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85DA56" w14:textId="6AFB4F0C" w:rsidR="00A36F6D" w:rsidRDefault="00636FD3" w:rsidP="00207CC8">
      <w:pPr>
        <w:spacing w:after="0"/>
        <w:jc w:val="center"/>
        <w:rPr>
          <w:rFonts w:cs="Arial"/>
          <w:b/>
          <w:sz w:val="24"/>
          <w:szCs w:val="24"/>
        </w:rPr>
      </w:pPr>
      <w:r>
        <w:rPr>
          <w:rFonts w:cs="Arial"/>
          <w:b/>
          <w:sz w:val="24"/>
          <w:szCs w:val="24"/>
        </w:rPr>
        <w:t>THE BIOMECHANICS OF THE FIELD HOCKEY DRAG FLICK</w:t>
      </w:r>
    </w:p>
    <w:p w14:paraId="337C8D17" w14:textId="2919560F" w:rsidR="00A36F6D" w:rsidRDefault="00A36F6D" w:rsidP="00207CC8">
      <w:pPr>
        <w:spacing w:after="0"/>
        <w:jc w:val="center"/>
        <w:rPr>
          <w:rFonts w:cs="Arial"/>
          <w:b/>
          <w:sz w:val="24"/>
          <w:szCs w:val="24"/>
        </w:rPr>
      </w:pPr>
    </w:p>
    <w:p w14:paraId="4C0745C1" w14:textId="4E0BE1D1" w:rsidR="00A36F6D" w:rsidRDefault="00A36F6D" w:rsidP="00207CC8">
      <w:pPr>
        <w:spacing w:after="0"/>
        <w:jc w:val="center"/>
        <w:rPr>
          <w:rFonts w:cs="Arial"/>
          <w:b/>
          <w:sz w:val="24"/>
          <w:szCs w:val="24"/>
        </w:rPr>
      </w:pPr>
    </w:p>
    <w:p w14:paraId="38E2ED90" w14:textId="74C07098" w:rsidR="00A36F6D" w:rsidRDefault="00A36F6D" w:rsidP="00207CC8">
      <w:pPr>
        <w:spacing w:after="0"/>
        <w:jc w:val="center"/>
        <w:rPr>
          <w:rFonts w:cs="Arial"/>
          <w:b/>
          <w:sz w:val="24"/>
          <w:szCs w:val="24"/>
        </w:rPr>
      </w:pPr>
    </w:p>
    <w:p w14:paraId="15AC7BC5" w14:textId="1514F47C" w:rsidR="00A36F6D" w:rsidRDefault="00A36F6D" w:rsidP="00207CC8">
      <w:pPr>
        <w:spacing w:after="0"/>
        <w:jc w:val="center"/>
        <w:rPr>
          <w:rFonts w:cs="Arial"/>
          <w:b/>
          <w:sz w:val="24"/>
          <w:szCs w:val="24"/>
        </w:rPr>
      </w:pPr>
    </w:p>
    <w:p w14:paraId="5FF3EA33" w14:textId="2B6C865D" w:rsidR="00A36F6D" w:rsidRDefault="00A36F6D" w:rsidP="00207CC8">
      <w:pPr>
        <w:spacing w:after="0"/>
        <w:jc w:val="center"/>
        <w:rPr>
          <w:rFonts w:cs="Arial"/>
          <w:b/>
          <w:sz w:val="24"/>
          <w:szCs w:val="24"/>
        </w:rPr>
      </w:pPr>
    </w:p>
    <w:p w14:paraId="7D6B5D79" w14:textId="77777777" w:rsidR="00A36F6D" w:rsidRDefault="00A36F6D" w:rsidP="00207CC8">
      <w:pPr>
        <w:spacing w:after="0"/>
        <w:jc w:val="center"/>
        <w:rPr>
          <w:rFonts w:cs="Arial"/>
          <w:b/>
          <w:sz w:val="24"/>
          <w:szCs w:val="24"/>
        </w:rPr>
      </w:pPr>
    </w:p>
    <w:p w14:paraId="2B6B31A3" w14:textId="60AFE5EF" w:rsidR="00A36F6D" w:rsidRDefault="00A36F6D" w:rsidP="00207CC8">
      <w:pPr>
        <w:spacing w:after="0"/>
        <w:jc w:val="center"/>
        <w:rPr>
          <w:rFonts w:cs="Arial"/>
          <w:b/>
          <w:sz w:val="24"/>
          <w:szCs w:val="24"/>
        </w:rPr>
      </w:pPr>
      <w:r>
        <w:rPr>
          <w:rFonts w:cs="Arial"/>
          <w:b/>
          <w:sz w:val="24"/>
          <w:szCs w:val="24"/>
        </w:rPr>
        <w:t>KIRSTIE ELIZABETH GRACE</w:t>
      </w:r>
    </w:p>
    <w:p w14:paraId="5714E973" w14:textId="1AEDD3EF" w:rsidR="00A36F6D" w:rsidRDefault="00A36F6D" w:rsidP="00207CC8">
      <w:pPr>
        <w:spacing w:after="0"/>
        <w:jc w:val="center"/>
        <w:rPr>
          <w:rFonts w:cs="Arial"/>
          <w:b/>
          <w:sz w:val="24"/>
          <w:szCs w:val="24"/>
        </w:rPr>
      </w:pPr>
    </w:p>
    <w:p w14:paraId="30E83DBC" w14:textId="58951AD4" w:rsidR="00A36F6D" w:rsidRDefault="00A36F6D" w:rsidP="00207CC8">
      <w:pPr>
        <w:spacing w:after="0"/>
        <w:jc w:val="center"/>
        <w:rPr>
          <w:rFonts w:cs="Arial"/>
          <w:b/>
          <w:sz w:val="24"/>
          <w:szCs w:val="24"/>
        </w:rPr>
      </w:pPr>
    </w:p>
    <w:p w14:paraId="6B33266F" w14:textId="77777777" w:rsidR="00A36F6D" w:rsidRDefault="00A36F6D" w:rsidP="00207CC8">
      <w:pPr>
        <w:spacing w:after="0"/>
        <w:jc w:val="center"/>
        <w:rPr>
          <w:rFonts w:cs="Arial"/>
          <w:b/>
          <w:sz w:val="24"/>
          <w:szCs w:val="24"/>
        </w:rPr>
      </w:pPr>
    </w:p>
    <w:p w14:paraId="13D3A33C" w14:textId="77777777" w:rsidR="00A36F6D" w:rsidRDefault="00A36F6D" w:rsidP="00207CC8">
      <w:pPr>
        <w:spacing w:after="0"/>
        <w:jc w:val="center"/>
        <w:rPr>
          <w:rFonts w:cs="Arial"/>
          <w:b/>
          <w:sz w:val="24"/>
          <w:szCs w:val="24"/>
        </w:rPr>
      </w:pPr>
    </w:p>
    <w:p w14:paraId="0049F666" w14:textId="1DFA987C" w:rsidR="00A36F6D" w:rsidRPr="00A36F6D" w:rsidRDefault="00A36F6D" w:rsidP="00A36F6D">
      <w:pPr>
        <w:spacing w:after="0"/>
        <w:jc w:val="center"/>
        <w:rPr>
          <w:rFonts w:cs="Arial"/>
          <w:b/>
          <w:sz w:val="24"/>
          <w:szCs w:val="24"/>
        </w:rPr>
      </w:pPr>
      <w:r w:rsidRPr="00A36F6D">
        <w:rPr>
          <w:rFonts w:cs="Arial"/>
          <w:b/>
          <w:sz w:val="24"/>
          <w:szCs w:val="24"/>
        </w:rPr>
        <w:t>A thesis submitted in partial fulfilment of the requirements of</w:t>
      </w:r>
    </w:p>
    <w:p w14:paraId="0C0F6A3F" w14:textId="1A97D662" w:rsidR="001321FB" w:rsidRDefault="00A36F6D" w:rsidP="00A36F6D">
      <w:pPr>
        <w:spacing w:after="0"/>
        <w:jc w:val="center"/>
        <w:rPr>
          <w:rFonts w:cs="Arial"/>
          <w:b/>
          <w:sz w:val="24"/>
          <w:szCs w:val="24"/>
        </w:rPr>
      </w:pPr>
      <w:r w:rsidRPr="00A36F6D">
        <w:rPr>
          <w:rFonts w:cs="Arial"/>
          <w:b/>
          <w:sz w:val="24"/>
          <w:szCs w:val="24"/>
        </w:rPr>
        <w:t>Leeds Beckett University for the degree of Doctor of</w:t>
      </w:r>
      <w:r>
        <w:rPr>
          <w:rFonts w:cs="Arial"/>
          <w:b/>
          <w:sz w:val="24"/>
          <w:szCs w:val="24"/>
        </w:rPr>
        <w:t xml:space="preserve"> </w:t>
      </w:r>
      <w:r w:rsidRPr="00A36F6D">
        <w:rPr>
          <w:rFonts w:cs="Arial"/>
          <w:b/>
          <w:sz w:val="24"/>
          <w:szCs w:val="24"/>
        </w:rPr>
        <w:t>Philosophy</w:t>
      </w:r>
      <w:r w:rsidR="00636FD3">
        <w:rPr>
          <w:rFonts w:cs="Arial"/>
          <w:b/>
          <w:sz w:val="24"/>
          <w:szCs w:val="24"/>
        </w:rPr>
        <w:t xml:space="preserve"> </w:t>
      </w:r>
    </w:p>
    <w:p w14:paraId="466BB858" w14:textId="6BF75CEF" w:rsidR="001321FB" w:rsidRDefault="001321FB" w:rsidP="001321FB">
      <w:pPr>
        <w:spacing w:after="0"/>
        <w:jc w:val="center"/>
        <w:rPr>
          <w:rFonts w:cs="Arial"/>
          <w:b/>
          <w:sz w:val="24"/>
          <w:szCs w:val="24"/>
        </w:rPr>
      </w:pPr>
    </w:p>
    <w:p w14:paraId="0077CCB7" w14:textId="31B8A204" w:rsidR="001321FB" w:rsidRDefault="001321FB" w:rsidP="001321FB">
      <w:pPr>
        <w:spacing w:after="0"/>
        <w:jc w:val="center"/>
        <w:rPr>
          <w:rFonts w:cs="Arial"/>
          <w:b/>
          <w:sz w:val="24"/>
          <w:szCs w:val="24"/>
        </w:rPr>
      </w:pPr>
    </w:p>
    <w:p w14:paraId="132C4C8C" w14:textId="77777777" w:rsidR="00A36F6D" w:rsidRDefault="00A36F6D" w:rsidP="001321FB">
      <w:pPr>
        <w:spacing w:after="0"/>
        <w:jc w:val="center"/>
        <w:rPr>
          <w:rFonts w:cs="Arial"/>
          <w:b/>
          <w:sz w:val="24"/>
          <w:szCs w:val="24"/>
        </w:rPr>
      </w:pPr>
    </w:p>
    <w:p w14:paraId="71D9055C" w14:textId="77777777" w:rsidR="002C2AEB" w:rsidRDefault="002C2AEB" w:rsidP="001321FB">
      <w:pPr>
        <w:spacing w:after="0"/>
        <w:jc w:val="center"/>
        <w:rPr>
          <w:rFonts w:cs="Arial"/>
          <w:b/>
          <w:sz w:val="24"/>
          <w:szCs w:val="24"/>
        </w:rPr>
      </w:pPr>
    </w:p>
    <w:p w14:paraId="3FA99499" w14:textId="77777777" w:rsidR="002C2AEB" w:rsidRDefault="00A603CB" w:rsidP="00A36F6D">
      <w:pPr>
        <w:spacing w:after="0"/>
        <w:jc w:val="center"/>
        <w:rPr>
          <w:rFonts w:cs="Arial"/>
          <w:b/>
          <w:sz w:val="24"/>
          <w:szCs w:val="24"/>
        </w:rPr>
      </w:pPr>
      <w:r>
        <w:rPr>
          <w:rFonts w:cs="Arial"/>
          <w:b/>
          <w:sz w:val="24"/>
          <w:szCs w:val="24"/>
        </w:rPr>
        <w:t>November 2022</w:t>
      </w:r>
    </w:p>
    <w:p w14:paraId="60184B07" w14:textId="77777777" w:rsidR="002B136E" w:rsidRDefault="002B136E" w:rsidP="00A36F6D">
      <w:pPr>
        <w:spacing w:after="0"/>
        <w:jc w:val="center"/>
        <w:rPr>
          <w:rFonts w:cs="Arial"/>
          <w:b/>
          <w:sz w:val="24"/>
          <w:szCs w:val="24"/>
        </w:rPr>
      </w:pPr>
    </w:p>
    <w:p w14:paraId="371214C6" w14:textId="77777777" w:rsidR="00170A67" w:rsidRDefault="00170A67" w:rsidP="00A57B0A">
      <w:pPr>
        <w:spacing w:after="0"/>
        <w:ind w:left="2880" w:firstLine="720"/>
      </w:pPr>
    </w:p>
    <w:p w14:paraId="48A43B05" w14:textId="77777777" w:rsidR="00170A67" w:rsidRDefault="00170A67" w:rsidP="00A57B0A">
      <w:pPr>
        <w:spacing w:after="0"/>
        <w:ind w:left="2880" w:firstLine="720"/>
      </w:pPr>
    </w:p>
    <w:p w14:paraId="3EBE8431" w14:textId="77777777" w:rsidR="00170A67" w:rsidRDefault="00170A67" w:rsidP="00A57B0A">
      <w:pPr>
        <w:spacing w:after="0"/>
        <w:ind w:left="2880" w:firstLine="720"/>
      </w:pPr>
    </w:p>
    <w:p w14:paraId="54CE38A6" w14:textId="77777777" w:rsidR="00170A67" w:rsidRDefault="00170A67" w:rsidP="00A57B0A">
      <w:pPr>
        <w:spacing w:after="0"/>
        <w:ind w:left="2880" w:firstLine="720"/>
      </w:pPr>
    </w:p>
    <w:p w14:paraId="31E0C1DE" w14:textId="77777777" w:rsidR="00170A67" w:rsidRDefault="00170A67" w:rsidP="00A57B0A">
      <w:pPr>
        <w:spacing w:after="0"/>
        <w:ind w:left="2880" w:firstLine="720"/>
      </w:pPr>
    </w:p>
    <w:p w14:paraId="6A93B8B8" w14:textId="77777777" w:rsidR="00170A67" w:rsidRDefault="00170A67" w:rsidP="00A57B0A">
      <w:pPr>
        <w:spacing w:after="0"/>
        <w:ind w:left="2880" w:firstLine="720"/>
      </w:pPr>
    </w:p>
    <w:p w14:paraId="7ED1324F" w14:textId="77777777" w:rsidR="00170A67" w:rsidRDefault="00170A67" w:rsidP="00A57B0A">
      <w:pPr>
        <w:spacing w:after="0"/>
        <w:ind w:left="2880" w:firstLine="720"/>
      </w:pPr>
    </w:p>
    <w:p w14:paraId="768D9F5E" w14:textId="77777777" w:rsidR="00170A67" w:rsidRDefault="00170A67" w:rsidP="00A57B0A">
      <w:pPr>
        <w:spacing w:after="0"/>
        <w:ind w:left="2880" w:firstLine="720"/>
      </w:pPr>
    </w:p>
    <w:p w14:paraId="3BB09B8D" w14:textId="77777777" w:rsidR="00170A67" w:rsidRDefault="00170A67" w:rsidP="00A57B0A">
      <w:pPr>
        <w:spacing w:after="0"/>
        <w:ind w:left="2880" w:firstLine="720"/>
      </w:pPr>
    </w:p>
    <w:p w14:paraId="67323470" w14:textId="77777777" w:rsidR="00170A67" w:rsidRDefault="00170A67" w:rsidP="00A57B0A">
      <w:pPr>
        <w:spacing w:after="0"/>
        <w:ind w:left="2880" w:firstLine="720"/>
      </w:pPr>
    </w:p>
    <w:p w14:paraId="42577149" w14:textId="77777777" w:rsidR="00170A67" w:rsidRDefault="00170A67" w:rsidP="00A57B0A">
      <w:pPr>
        <w:spacing w:after="0"/>
        <w:ind w:left="2880" w:firstLine="720"/>
      </w:pPr>
    </w:p>
    <w:p w14:paraId="6DE9C070" w14:textId="77777777" w:rsidR="00170A67" w:rsidRDefault="00170A67" w:rsidP="00A57B0A">
      <w:pPr>
        <w:spacing w:after="0"/>
        <w:ind w:left="2880" w:firstLine="720"/>
      </w:pPr>
    </w:p>
    <w:p w14:paraId="7D91403F" w14:textId="77777777" w:rsidR="00170A67" w:rsidRDefault="00170A67" w:rsidP="00A57B0A">
      <w:pPr>
        <w:spacing w:after="0"/>
        <w:ind w:left="2880" w:firstLine="720"/>
      </w:pPr>
    </w:p>
    <w:p w14:paraId="5B31668D" w14:textId="77777777" w:rsidR="00170A67" w:rsidRDefault="00170A67" w:rsidP="00A57B0A">
      <w:pPr>
        <w:spacing w:after="0"/>
        <w:ind w:left="2880" w:firstLine="720"/>
      </w:pPr>
    </w:p>
    <w:p w14:paraId="2F67097A" w14:textId="77777777" w:rsidR="00170A67" w:rsidRDefault="00170A67" w:rsidP="00A57B0A">
      <w:pPr>
        <w:spacing w:after="0"/>
        <w:ind w:left="2880" w:firstLine="720"/>
      </w:pPr>
    </w:p>
    <w:p w14:paraId="6AB65D23" w14:textId="11381414" w:rsidR="00774B61" w:rsidRDefault="001321FB" w:rsidP="00A57B0A">
      <w:pPr>
        <w:spacing w:after="0"/>
        <w:ind w:left="2880" w:firstLine="720"/>
        <w:rPr>
          <w:rFonts w:cs="Arial"/>
          <w:b/>
        </w:rPr>
      </w:pPr>
      <w:r w:rsidRPr="001321FB">
        <w:rPr>
          <w:rFonts w:cs="Arial"/>
          <w:b/>
        </w:rPr>
        <w:lastRenderedPageBreak/>
        <w:t>ABSTRACT</w:t>
      </w:r>
    </w:p>
    <w:p w14:paraId="6748FB9E" w14:textId="77777777" w:rsidR="004F0772" w:rsidRPr="004F0772" w:rsidRDefault="004F0772" w:rsidP="004F0772">
      <w:pPr>
        <w:spacing w:after="0" w:line="240" w:lineRule="auto"/>
        <w:jc w:val="center"/>
        <w:rPr>
          <w:rFonts w:cs="Arial"/>
          <w:b/>
        </w:rPr>
      </w:pPr>
    </w:p>
    <w:p w14:paraId="5643DE4C" w14:textId="417EF1F8" w:rsidR="000F6F43" w:rsidRPr="00A57B0A" w:rsidRDefault="000F6F43" w:rsidP="000F6F43">
      <w:r w:rsidRPr="00A57B0A">
        <w:t xml:space="preserve">The drag flick </w:t>
      </w:r>
      <w:r w:rsidR="009F5A81" w:rsidRPr="00A57B0A">
        <w:t>is</w:t>
      </w:r>
      <w:r w:rsidRPr="00A57B0A">
        <w:t xml:space="preserve"> important </w:t>
      </w:r>
      <w:r w:rsidR="00196455" w:rsidRPr="00A57B0A">
        <w:t>in</w:t>
      </w:r>
      <w:r w:rsidRPr="00A57B0A">
        <w:t xml:space="preserve"> field hocke</w:t>
      </w:r>
      <w:r w:rsidR="00196455" w:rsidRPr="00A57B0A">
        <w:t>y as</w:t>
      </w:r>
      <w:r w:rsidRPr="00A57B0A">
        <w:t xml:space="preserve"> it gives a greater opportunity to score a goal at penalty corners than hitting does. However, there is a lack of scientific research conducted</w:t>
      </w:r>
      <w:r w:rsidR="006014D3" w:rsidRPr="00A57B0A">
        <w:t xml:space="preserve"> </w:t>
      </w:r>
      <w:r w:rsidRPr="00A57B0A" w:rsidDel="006014D3">
        <w:t xml:space="preserve">on </w:t>
      </w:r>
      <w:r w:rsidRPr="00A57B0A">
        <w:t>th</w:t>
      </w:r>
      <w:r w:rsidR="005465E4" w:rsidRPr="00A57B0A">
        <w:t>is</w:t>
      </w:r>
      <w:r w:rsidRPr="00A57B0A">
        <w:t xml:space="preserve"> technique.  The purpose of this research was therefore to undertake a technique analysis of the drag flick.  </w:t>
      </w:r>
    </w:p>
    <w:p w14:paraId="04B3DB0F" w14:textId="37D84F95" w:rsidR="000F6F43" w:rsidRPr="00A57B0A" w:rsidRDefault="000F6F43" w:rsidP="000F6F43">
      <w:r w:rsidRPr="00A57B0A">
        <w:t xml:space="preserve"> </w:t>
      </w:r>
      <w:r w:rsidR="002422B7" w:rsidRPr="00A57B0A">
        <w:t>Given the paucity of research</w:t>
      </w:r>
      <w:r w:rsidR="002422B7" w:rsidRPr="00A57B0A" w:rsidDel="002B7856">
        <w:t xml:space="preserve"> </w:t>
      </w:r>
      <w:r w:rsidR="002B7856">
        <w:t>10</w:t>
      </w:r>
      <w:r w:rsidRPr="00A57B0A">
        <w:t xml:space="preserve"> field hockey coaches were recruited to synthesise expert opinions </w:t>
      </w:r>
      <w:r w:rsidR="002422B7" w:rsidRPr="00A57B0A">
        <w:t>using</w:t>
      </w:r>
      <w:r w:rsidRPr="00A57B0A">
        <w:t xml:space="preserve"> a consensus-based</w:t>
      </w:r>
      <w:r w:rsidR="002422B7" w:rsidRPr="00A57B0A">
        <w:t xml:space="preserve">, </w:t>
      </w:r>
      <w:r w:rsidRPr="00A57B0A">
        <w:t>modified three-stage Delphi poll, co</w:t>
      </w:r>
      <w:r w:rsidR="00BE1E96">
        <w:t xml:space="preserve">mprising </w:t>
      </w:r>
      <w:r w:rsidRPr="00A57B0A">
        <w:t xml:space="preserve">initial interviews and subsequent questionnaires.  28 physical and technical attributes were agreed </w:t>
      </w:r>
      <w:r w:rsidR="00693F3A" w:rsidRPr="00A57B0A">
        <w:t>and</w:t>
      </w:r>
      <w:r w:rsidRPr="00A57B0A">
        <w:t xml:space="preserve"> inform</w:t>
      </w:r>
      <w:r w:rsidR="004F56E2">
        <w:t>ed</w:t>
      </w:r>
      <w:r w:rsidRPr="00A57B0A">
        <w:t xml:space="preserve"> the </w:t>
      </w:r>
      <w:r w:rsidR="00693F3A" w:rsidRPr="00A57B0A">
        <w:t>biomechanical analyses</w:t>
      </w:r>
      <w:r w:rsidRPr="00A57B0A">
        <w:t xml:space="preserve">. </w:t>
      </w:r>
      <w:r w:rsidR="00CE2B02">
        <w:t>T</w:t>
      </w:r>
      <w:r w:rsidRPr="00A57B0A">
        <w:t>he four corners of the goal were a</w:t>
      </w:r>
      <w:r w:rsidR="00D26883">
        <w:t>greed</w:t>
      </w:r>
      <w:r w:rsidRPr="00A57B0A">
        <w:t xml:space="preserve"> as the preferential target areas a</w:t>
      </w:r>
      <w:r w:rsidR="00D26883">
        <w:t>long with</w:t>
      </w:r>
      <w:r w:rsidRPr="00A57B0A">
        <w:t xml:space="preserve"> ball accuracy </w:t>
      </w:r>
      <w:r w:rsidR="00D26883">
        <w:t>as</w:t>
      </w:r>
      <w:r w:rsidRPr="00A57B0A">
        <w:t xml:space="preserve"> the overall performance criterion.  </w:t>
      </w:r>
    </w:p>
    <w:p w14:paraId="02E792F0" w14:textId="03DCACAF" w:rsidR="000F6F43" w:rsidRPr="00A57B0A" w:rsidRDefault="00A2028E" w:rsidP="000F6F43">
      <w:r w:rsidRPr="00A57B0A">
        <w:t>T</w:t>
      </w:r>
      <w:r w:rsidR="000F6F43" w:rsidRPr="00A57B0A">
        <w:t xml:space="preserve">welve mixed ability field hockey players (8 male and 4 female) (age 24.25 ± 4.83 years, height 1.75 ± 0.09 m and mass 77.29 ± 17.44 kg) were </w:t>
      </w:r>
      <w:r w:rsidR="00F52AC7" w:rsidRPr="00A57B0A">
        <w:t xml:space="preserve">then </w:t>
      </w:r>
      <w:r w:rsidR="007626E1" w:rsidRPr="00A57B0A">
        <w:t>recruited</w:t>
      </w:r>
      <w:r w:rsidR="000F6F43" w:rsidRPr="00A57B0A">
        <w:t xml:space="preserve"> to perform 60 drag flick trials at a 1 m</w:t>
      </w:r>
      <w:r w:rsidR="000F6F43" w:rsidRPr="00A57B0A">
        <w:rPr>
          <w:vertAlign w:val="superscript"/>
        </w:rPr>
        <w:t>2</w:t>
      </w:r>
      <w:r w:rsidR="000F6F43" w:rsidRPr="00A57B0A">
        <w:t xml:space="preserve"> target positioned in a standard field hockey goal at a distance of 14.63 m. The trials were split into three conditions:</w:t>
      </w:r>
      <w:r w:rsidR="000F6F43" w:rsidRPr="00A57B0A" w:rsidDel="0085066D">
        <w:t xml:space="preserve"> </w:t>
      </w:r>
      <w:r w:rsidR="000F6F43" w:rsidRPr="00A57B0A">
        <w:t>Self-selected target area</w:t>
      </w:r>
      <w:r w:rsidR="00B51C91" w:rsidRPr="00A57B0A">
        <w:t>,</w:t>
      </w:r>
      <w:r w:rsidR="000F6F43" w:rsidRPr="00A57B0A">
        <w:t xml:space="preserve"> performance criterion</w:t>
      </w:r>
      <w:r w:rsidR="000F6F43" w:rsidRPr="00A57B0A" w:rsidDel="00B51C91">
        <w:t xml:space="preserve"> </w:t>
      </w:r>
      <w:r w:rsidR="000F6F43" w:rsidRPr="00A57B0A">
        <w:t>ball accuracy; self-selected target area</w:t>
      </w:r>
      <w:r w:rsidR="00B51C91" w:rsidRPr="00A57B0A">
        <w:t xml:space="preserve">, </w:t>
      </w:r>
      <w:r w:rsidR="000F6F43" w:rsidRPr="00A57B0A">
        <w:t>ball velocity; and prescribed target area</w:t>
      </w:r>
      <w:r w:rsidR="00B51C91" w:rsidRPr="00A57B0A">
        <w:t xml:space="preserve">, </w:t>
      </w:r>
      <w:r w:rsidR="000F6F43" w:rsidRPr="00A57B0A">
        <w:t xml:space="preserve">ball accuracy.  Three-dimensional kinematic data was recorded from a motion analysis system using a 15-segment model to compute performance and technique variables.   </w:t>
      </w:r>
    </w:p>
    <w:p w14:paraId="08FCB56B" w14:textId="0F823CFC" w:rsidR="000F6F43" w:rsidRPr="00A57B0A" w:rsidRDefault="000F6F43" w:rsidP="000F6F43">
      <w:r w:rsidRPr="00A57B0A">
        <w:t xml:space="preserve">An analysis of the full time series of kinematic data was </w:t>
      </w:r>
      <w:r w:rsidR="00F16397" w:rsidRPr="00A57B0A">
        <w:t>completed</w:t>
      </w:r>
      <w:r w:rsidRPr="00A57B0A">
        <w:t xml:space="preserve"> to determine </w:t>
      </w:r>
      <w:r w:rsidR="00880A6D" w:rsidRPr="00A57B0A">
        <w:t xml:space="preserve">the </w:t>
      </w:r>
      <w:r w:rsidRPr="00A57B0A">
        <w:t xml:space="preserve">core </w:t>
      </w:r>
      <w:r w:rsidR="00880A6D" w:rsidRPr="00A57B0A">
        <w:t xml:space="preserve">movement </w:t>
      </w:r>
      <w:r w:rsidRPr="00A57B0A">
        <w:t>strategy of the drag flick technique.  The main findings</w:t>
      </w:r>
      <w:r w:rsidR="00943845" w:rsidRPr="00A57B0A">
        <w:t xml:space="preserve"> showed that</w:t>
      </w:r>
      <w:r w:rsidRPr="00A57B0A" w:rsidDel="00943845">
        <w:t xml:space="preserve"> </w:t>
      </w:r>
      <w:r w:rsidRPr="00A57B0A">
        <w:t xml:space="preserve">the task constraint of accuracy altered the kinematic sequencing of players from a throw like pattern to more of a push like pattern.  The left and right hip and shoulder ab-/adduction and left and right elbow and wrist flex/-extension are the key joint angles which contribute to the </w:t>
      </w:r>
      <w:r w:rsidR="00C55A56" w:rsidRPr="00A57B0A">
        <w:t xml:space="preserve">core </w:t>
      </w:r>
      <w:r w:rsidR="007B508A" w:rsidRPr="00A57B0A">
        <w:t xml:space="preserve">of the </w:t>
      </w:r>
      <w:r w:rsidRPr="00A57B0A">
        <w:t xml:space="preserve">drag flick technique.  </w:t>
      </w:r>
    </w:p>
    <w:p w14:paraId="61C86E23" w14:textId="7DEF85F4" w:rsidR="000F6F43" w:rsidRPr="00A57B0A" w:rsidRDefault="000F6F43" w:rsidP="000F6F43">
      <w:r w:rsidRPr="00A57B0A">
        <w:t>A dimensional reduction technique (PCA) was</w:t>
      </w:r>
      <w:r w:rsidR="007B508A" w:rsidRPr="00A57B0A">
        <w:t xml:space="preserve"> then applied </w:t>
      </w:r>
      <w:r w:rsidR="006D60E8" w:rsidRPr="00A57B0A">
        <w:t>to the same data</w:t>
      </w:r>
      <w:r w:rsidRPr="00A57B0A" w:rsidDel="007B508A">
        <w:t xml:space="preserve"> </w:t>
      </w:r>
      <w:r w:rsidRPr="00A57B0A">
        <w:t xml:space="preserve">to decompose the complex, but highly redundant set of postures into a comprehensible number of uncorrelated variables. Each of these variables represented multisegmented movements, which could be visualized.  The main findings were </w:t>
      </w:r>
      <w:r w:rsidR="000108B4">
        <w:t xml:space="preserve">that </w:t>
      </w:r>
      <w:r w:rsidRPr="00A57B0A">
        <w:t xml:space="preserve">the left and right flex-/extension of the wrists are key to drag flick technique, in addition to the lowering of the thorax.  </w:t>
      </w:r>
      <w:r w:rsidR="001D012C" w:rsidRPr="00A57B0A">
        <w:t>Also,</w:t>
      </w:r>
      <w:r w:rsidRPr="00A57B0A">
        <w:t xml:space="preserve"> the lower body kinematics explain greater variance compared with the shoulder and elbow joints, as they dominate th</w:t>
      </w:r>
      <w:r w:rsidR="00806C3D" w:rsidRPr="00A57B0A">
        <w:t xml:space="preserve">e </w:t>
      </w:r>
      <w:r w:rsidRPr="00A57B0A">
        <w:t>principal components</w:t>
      </w:r>
      <w:r w:rsidR="000108B4">
        <w:t>,</w:t>
      </w:r>
      <w:r w:rsidRPr="00A57B0A">
        <w:t xml:space="preserve"> accounting for most of the variance.  </w:t>
      </w:r>
    </w:p>
    <w:p w14:paraId="4B4DA394" w14:textId="6F4ADFF9" w:rsidR="001321FB" w:rsidRPr="00A57B0A" w:rsidRDefault="000F6F43" w:rsidP="000F6F43">
      <w:r w:rsidRPr="00A57B0A">
        <w:t>Although</w:t>
      </w:r>
      <w:r w:rsidR="00FA3B82" w:rsidRPr="00A57B0A">
        <w:t xml:space="preserve"> further </w:t>
      </w:r>
      <w:r w:rsidR="000108B4">
        <w:t>work</w:t>
      </w:r>
      <w:r w:rsidR="00C64070" w:rsidRPr="00A57B0A">
        <w:t xml:space="preserve"> is required</w:t>
      </w:r>
      <w:r w:rsidRPr="00A57B0A">
        <w:t>, this</w:t>
      </w:r>
      <w:r w:rsidR="003107B8" w:rsidRPr="00A57B0A">
        <w:t xml:space="preserve"> research</w:t>
      </w:r>
      <w:r w:rsidRPr="00A57B0A" w:rsidDel="003107B8">
        <w:t xml:space="preserve"> </w:t>
      </w:r>
      <w:r w:rsidRPr="00A57B0A">
        <w:t xml:space="preserve">has enhanced </w:t>
      </w:r>
      <w:r w:rsidR="003107B8" w:rsidRPr="00A57B0A">
        <w:t xml:space="preserve">the </w:t>
      </w:r>
      <w:r w:rsidRPr="00A57B0A">
        <w:t>understanding of</w:t>
      </w:r>
      <w:r w:rsidRPr="00A57B0A" w:rsidDel="00646E8D">
        <w:t xml:space="preserve"> </w:t>
      </w:r>
      <w:r w:rsidRPr="00A57B0A" w:rsidDel="003107B8">
        <w:t>t</w:t>
      </w:r>
      <w:r w:rsidRPr="00A57B0A">
        <w:t>he technique of the field hockey drag flick</w:t>
      </w:r>
      <w:r w:rsidR="00646E8D" w:rsidRPr="00A57B0A">
        <w:t>, particularly with respect to</w:t>
      </w:r>
      <w:r w:rsidR="0042730E" w:rsidRPr="00A57B0A">
        <w:t xml:space="preserve"> </w:t>
      </w:r>
      <w:r w:rsidR="00646E8D" w:rsidRPr="00A57B0A">
        <w:t>the core movement st</w:t>
      </w:r>
      <w:r w:rsidR="0057549E" w:rsidRPr="00A57B0A">
        <w:t>r</w:t>
      </w:r>
      <w:r w:rsidR="00646E8D" w:rsidRPr="00A57B0A">
        <w:t>ategy</w:t>
      </w:r>
      <w:r w:rsidRPr="00A57B0A">
        <w:t xml:space="preserve">.  </w:t>
      </w:r>
    </w:p>
    <w:p w14:paraId="676A52E4" w14:textId="77777777" w:rsidR="001321FB" w:rsidRDefault="001321FB" w:rsidP="001321FB">
      <w:pPr>
        <w:spacing w:after="0"/>
        <w:rPr>
          <w:rFonts w:cs="Arial"/>
          <w:b/>
        </w:rPr>
      </w:pPr>
    </w:p>
    <w:p w14:paraId="3A447A2F" w14:textId="3D685AA5" w:rsidR="00720799" w:rsidRPr="001321FB" w:rsidRDefault="00720799" w:rsidP="001321FB">
      <w:pPr>
        <w:spacing w:after="0"/>
        <w:rPr>
          <w:rFonts w:cs="Arial"/>
          <w:b/>
        </w:rPr>
        <w:sectPr w:rsidR="00720799" w:rsidRPr="001321FB" w:rsidSect="00827FF6">
          <w:footerReference w:type="default" r:id="rId8"/>
          <w:footerReference w:type="first" r:id="rId9"/>
          <w:type w:val="continuous"/>
          <w:pgSz w:w="11906" w:h="16838" w:code="9"/>
          <w:pgMar w:top="1440" w:right="851" w:bottom="1440" w:left="2268" w:header="709" w:footer="709" w:gutter="0"/>
          <w:pgNumType w:fmt="lowerRoman" w:start="1"/>
          <w:cols w:space="708"/>
          <w:titlePg/>
          <w:docGrid w:linePitch="360"/>
        </w:sectPr>
      </w:pPr>
    </w:p>
    <w:p w14:paraId="3A64F1AE" w14:textId="0B50AFC9" w:rsidR="001321FB" w:rsidRDefault="004F0772" w:rsidP="004F0772">
      <w:pPr>
        <w:spacing w:after="0"/>
        <w:jc w:val="center"/>
        <w:rPr>
          <w:rFonts w:cs="Arial"/>
          <w:b/>
        </w:rPr>
      </w:pPr>
      <w:r>
        <w:rPr>
          <w:rFonts w:cs="Arial"/>
          <w:b/>
        </w:rPr>
        <w:lastRenderedPageBreak/>
        <w:t>DECLARATION</w:t>
      </w:r>
    </w:p>
    <w:p w14:paraId="31746B44" w14:textId="79A0780C" w:rsidR="004F0772" w:rsidRDefault="004F0772" w:rsidP="004F0772">
      <w:pPr>
        <w:spacing w:after="0" w:line="240" w:lineRule="auto"/>
        <w:jc w:val="center"/>
        <w:rPr>
          <w:rFonts w:cs="Arial"/>
          <w:b/>
        </w:rPr>
      </w:pPr>
    </w:p>
    <w:p w14:paraId="1C2A5DE5" w14:textId="77777777" w:rsidR="002C2AEB" w:rsidRPr="004F0772" w:rsidRDefault="002C2AEB" w:rsidP="004F0772">
      <w:pPr>
        <w:spacing w:after="0" w:line="240" w:lineRule="auto"/>
        <w:jc w:val="center"/>
        <w:rPr>
          <w:rFonts w:cs="Arial"/>
          <w:b/>
        </w:rPr>
      </w:pPr>
    </w:p>
    <w:p w14:paraId="16AD9545" w14:textId="0849FAA8" w:rsidR="001321FB" w:rsidRPr="001321FB" w:rsidRDefault="006F70E4" w:rsidP="001321FB">
      <w:pPr>
        <w:spacing w:after="0"/>
        <w:rPr>
          <w:rFonts w:cs="Arial"/>
        </w:rPr>
      </w:pPr>
      <w:r>
        <w:rPr>
          <w:rFonts w:cs="Arial"/>
        </w:rPr>
        <w:t>I confirm that the thesis</w:t>
      </w:r>
      <w:r w:rsidR="005A1F40">
        <w:rPr>
          <w:rFonts w:cs="Arial"/>
        </w:rPr>
        <w:t xml:space="preserve"> is my own work and has not been submitted for any degree or comparable award</w:t>
      </w:r>
      <w:r w:rsidR="008452E4">
        <w:rPr>
          <w:rFonts w:cs="Arial"/>
        </w:rPr>
        <w:t xml:space="preserve">.  </w:t>
      </w:r>
      <w:r w:rsidR="00195D48">
        <w:rPr>
          <w:rFonts w:cs="Arial"/>
        </w:rPr>
        <w:t>All published or other sources of material consulted have bee</w:t>
      </w:r>
      <w:r w:rsidR="003942B2">
        <w:rPr>
          <w:rFonts w:cs="Arial"/>
        </w:rPr>
        <w:t>n</w:t>
      </w:r>
      <w:r w:rsidR="00195D48">
        <w:rPr>
          <w:rFonts w:cs="Arial"/>
        </w:rPr>
        <w:t xml:space="preserve"> acknowledged </w:t>
      </w:r>
      <w:r w:rsidR="00F3249C">
        <w:rPr>
          <w:rFonts w:cs="Arial"/>
        </w:rPr>
        <w:t xml:space="preserve">in </w:t>
      </w:r>
      <w:r w:rsidR="003942B2">
        <w:rPr>
          <w:rFonts w:cs="Arial"/>
        </w:rPr>
        <w:t xml:space="preserve">the text or the reference list. </w:t>
      </w:r>
      <w:r w:rsidR="00F3249C">
        <w:rPr>
          <w:rFonts w:cs="Arial"/>
        </w:rPr>
        <w:t xml:space="preserve"> </w:t>
      </w:r>
    </w:p>
    <w:p w14:paraId="3EC00CA8" w14:textId="77777777" w:rsidR="00DE3AF9" w:rsidRDefault="00DE3AF9" w:rsidP="001321FB">
      <w:pPr>
        <w:spacing w:after="0"/>
        <w:rPr>
          <w:rFonts w:cs="Arial"/>
        </w:rPr>
      </w:pPr>
    </w:p>
    <w:p w14:paraId="1B577B6A" w14:textId="77777777" w:rsidR="00DE3AF9" w:rsidRDefault="00DE3AF9" w:rsidP="001321FB">
      <w:pPr>
        <w:spacing w:after="0"/>
        <w:rPr>
          <w:rFonts w:cs="Arial"/>
        </w:rPr>
      </w:pPr>
    </w:p>
    <w:p w14:paraId="080B6860" w14:textId="77777777" w:rsidR="00DE3AF9" w:rsidRDefault="00DE3AF9" w:rsidP="001321FB">
      <w:pPr>
        <w:spacing w:after="0"/>
        <w:rPr>
          <w:rFonts w:cs="Arial"/>
        </w:rPr>
      </w:pPr>
    </w:p>
    <w:p w14:paraId="4C3D0806" w14:textId="77777777" w:rsidR="00DE3AF9" w:rsidRDefault="00DE3AF9" w:rsidP="001321FB">
      <w:pPr>
        <w:spacing w:after="0"/>
        <w:rPr>
          <w:rFonts w:cs="Arial"/>
        </w:rPr>
      </w:pPr>
    </w:p>
    <w:p w14:paraId="5E314489" w14:textId="77777777" w:rsidR="00DE3AF9" w:rsidRDefault="00DE3AF9" w:rsidP="001321FB">
      <w:pPr>
        <w:spacing w:after="0"/>
        <w:rPr>
          <w:rFonts w:cs="Arial"/>
        </w:rPr>
      </w:pPr>
    </w:p>
    <w:p w14:paraId="7DEB2C8B" w14:textId="77777777" w:rsidR="00DE3AF9" w:rsidRDefault="00DE3AF9" w:rsidP="001321FB">
      <w:pPr>
        <w:spacing w:after="0"/>
        <w:rPr>
          <w:rFonts w:cs="Arial"/>
        </w:rPr>
      </w:pPr>
    </w:p>
    <w:p w14:paraId="4BAC848D" w14:textId="77777777" w:rsidR="00DE3AF9" w:rsidRDefault="00DE3AF9" w:rsidP="001321FB">
      <w:pPr>
        <w:spacing w:after="0"/>
        <w:rPr>
          <w:rFonts w:cs="Arial"/>
        </w:rPr>
      </w:pPr>
    </w:p>
    <w:p w14:paraId="47265840" w14:textId="77777777" w:rsidR="00DE3AF9" w:rsidRDefault="00DE3AF9" w:rsidP="001321FB">
      <w:pPr>
        <w:spacing w:after="0"/>
        <w:rPr>
          <w:rFonts w:cs="Arial"/>
        </w:rPr>
      </w:pPr>
    </w:p>
    <w:p w14:paraId="1A279381" w14:textId="77777777" w:rsidR="00DE3AF9" w:rsidRDefault="00DE3AF9" w:rsidP="001321FB">
      <w:pPr>
        <w:spacing w:after="0"/>
        <w:rPr>
          <w:rFonts w:cs="Arial"/>
        </w:rPr>
      </w:pPr>
    </w:p>
    <w:p w14:paraId="287CE0A1" w14:textId="77777777" w:rsidR="00DE3AF9" w:rsidRDefault="00DE3AF9" w:rsidP="001321FB">
      <w:pPr>
        <w:spacing w:after="0"/>
        <w:rPr>
          <w:rFonts w:cs="Arial"/>
        </w:rPr>
      </w:pPr>
    </w:p>
    <w:p w14:paraId="0AB7D7C0" w14:textId="77777777" w:rsidR="00DE3AF9" w:rsidRDefault="00DE3AF9" w:rsidP="001321FB">
      <w:pPr>
        <w:spacing w:after="0"/>
        <w:rPr>
          <w:rFonts w:cs="Arial"/>
        </w:rPr>
      </w:pPr>
    </w:p>
    <w:p w14:paraId="2EE17EBA" w14:textId="77777777" w:rsidR="00DE3AF9" w:rsidRDefault="00DE3AF9" w:rsidP="001321FB">
      <w:pPr>
        <w:spacing w:after="0"/>
        <w:rPr>
          <w:rFonts w:cs="Arial"/>
        </w:rPr>
      </w:pPr>
    </w:p>
    <w:p w14:paraId="4B92DD4E" w14:textId="77777777" w:rsidR="00DE3AF9" w:rsidRDefault="00DE3AF9" w:rsidP="001321FB">
      <w:pPr>
        <w:spacing w:after="0"/>
        <w:rPr>
          <w:rFonts w:cs="Arial"/>
        </w:rPr>
      </w:pPr>
    </w:p>
    <w:p w14:paraId="3D9BFAE6" w14:textId="77777777" w:rsidR="00DE3AF9" w:rsidRDefault="00DE3AF9" w:rsidP="001321FB">
      <w:pPr>
        <w:spacing w:after="0"/>
        <w:rPr>
          <w:rFonts w:cs="Arial"/>
        </w:rPr>
      </w:pPr>
    </w:p>
    <w:p w14:paraId="0F921D66" w14:textId="77777777" w:rsidR="00DE3AF9" w:rsidRDefault="00DE3AF9" w:rsidP="001321FB">
      <w:pPr>
        <w:spacing w:after="0"/>
        <w:rPr>
          <w:rFonts w:cs="Arial"/>
        </w:rPr>
      </w:pPr>
    </w:p>
    <w:p w14:paraId="5A0EAA78" w14:textId="77777777" w:rsidR="00DE3AF9" w:rsidRDefault="00DE3AF9" w:rsidP="001321FB">
      <w:pPr>
        <w:spacing w:after="0"/>
        <w:rPr>
          <w:rFonts w:cs="Arial"/>
        </w:rPr>
      </w:pPr>
    </w:p>
    <w:p w14:paraId="6C161F67" w14:textId="77777777" w:rsidR="00DE3AF9" w:rsidRDefault="00DE3AF9" w:rsidP="001321FB">
      <w:pPr>
        <w:spacing w:after="0"/>
        <w:rPr>
          <w:rFonts w:cs="Arial"/>
        </w:rPr>
      </w:pPr>
    </w:p>
    <w:p w14:paraId="7D1AF333" w14:textId="77777777" w:rsidR="00DE3AF9" w:rsidRDefault="00DE3AF9" w:rsidP="001321FB">
      <w:pPr>
        <w:spacing w:after="0"/>
        <w:rPr>
          <w:rFonts w:cs="Arial"/>
        </w:rPr>
      </w:pPr>
    </w:p>
    <w:p w14:paraId="6D84E2C8" w14:textId="77777777" w:rsidR="00DE3AF9" w:rsidRDefault="00DE3AF9" w:rsidP="001321FB">
      <w:pPr>
        <w:spacing w:after="0"/>
        <w:rPr>
          <w:rFonts w:cs="Arial"/>
        </w:rPr>
      </w:pPr>
    </w:p>
    <w:p w14:paraId="0D009F54" w14:textId="77777777" w:rsidR="00DE3AF9" w:rsidRDefault="00DE3AF9" w:rsidP="001321FB">
      <w:pPr>
        <w:spacing w:after="0"/>
        <w:rPr>
          <w:rFonts w:cs="Arial"/>
        </w:rPr>
      </w:pPr>
    </w:p>
    <w:p w14:paraId="0345B95A" w14:textId="77777777" w:rsidR="00DE3AF9" w:rsidRDefault="00DE3AF9" w:rsidP="001321FB">
      <w:pPr>
        <w:spacing w:after="0"/>
        <w:rPr>
          <w:rFonts w:cs="Arial"/>
        </w:rPr>
      </w:pPr>
    </w:p>
    <w:p w14:paraId="66AE75D1" w14:textId="77777777" w:rsidR="00DE3AF9" w:rsidRDefault="00DE3AF9" w:rsidP="001321FB">
      <w:pPr>
        <w:spacing w:after="0"/>
        <w:rPr>
          <w:rFonts w:cs="Arial"/>
        </w:rPr>
      </w:pPr>
    </w:p>
    <w:p w14:paraId="3FCA432D" w14:textId="77777777" w:rsidR="00DE3AF9" w:rsidRDefault="00DE3AF9" w:rsidP="001321FB">
      <w:pPr>
        <w:spacing w:after="0"/>
        <w:rPr>
          <w:rFonts w:cs="Arial"/>
        </w:rPr>
      </w:pPr>
    </w:p>
    <w:p w14:paraId="3FA33AA3" w14:textId="77777777" w:rsidR="00DE3AF9" w:rsidRDefault="00DE3AF9" w:rsidP="001321FB">
      <w:pPr>
        <w:spacing w:after="0"/>
        <w:rPr>
          <w:rFonts w:cs="Arial"/>
        </w:rPr>
      </w:pPr>
    </w:p>
    <w:p w14:paraId="3DAB7071" w14:textId="77777777" w:rsidR="00DE3AF9" w:rsidRDefault="00DE3AF9" w:rsidP="001321FB">
      <w:pPr>
        <w:spacing w:after="0"/>
        <w:rPr>
          <w:rFonts w:cs="Arial"/>
        </w:rPr>
      </w:pPr>
    </w:p>
    <w:p w14:paraId="6D1B5E96" w14:textId="77777777" w:rsidR="00DE3AF9" w:rsidRDefault="00DE3AF9" w:rsidP="001321FB">
      <w:pPr>
        <w:spacing w:after="0"/>
        <w:rPr>
          <w:rFonts w:cs="Arial"/>
        </w:rPr>
      </w:pPr>
    </w:p>
    <w:p w14:paraId="38664850" w14:textId="77777777" w:rsidR="00DE3AF9" w:rsidRDefault="00DE3AF9" w:rsidP="001321FB">
      <w:pPr>
        <w:spacing w:after="0"/>
        <w:rPr>
          <w:rFonts w:cs="Arial"/>
        </w:rPr>
      </w:pPr>
    </w:p>
    <w:p w14:paraId="264A5746" w14:textId="77777777" w:rsidR="00DE3AF9" w:rsidRDefault="00DE3AF9" w:rsidP="001321FB">
      <w:pPr>
        <w:spacing w:after="0"/>
        <w:rPr>
          <w:rFonts w:cs="Arial"/>
        </w:rPr>
      </w:pPr>
    </w:p>
    <w:p w14:paraId="418B9B7A" w14:textId="77777777" w:rsidR="00DE3AF9" w:rsidRDefault="00DE3AF9" w:rsidP="001321FB">
      <w:pPr>
        <w:spacing w:after="0"/>
        <w:rPr>
          <w:rFonts w:cs="Arial"/>
        </w:rPr>
      </w:pPr>
    </w:p>
    <w:p w14:paraId="407A2F14" w14:textId="77777777" w:rsidR="00DE3AF9" w:rsidRPr="001321FB" w:rsidRDefault="00DE3AF9" w:rsidP="001321FB">
      <w:pPr>
        <w:spacing w:after="0"/>
        <w:rPr>
          <w:rFonts w:cs="Arial"/>
        </w:rPr>
      </w:pPr>
    </w:p>
    <w:p w14:paraId="1C4425A0" w14:textId="77777777" w:rsidR="001321FB" w:rsidRPr="001321FB" w:rsidRDefault="001321FB" w:rsidP="001321FB">
      <w:pPr>
        <w:spacing w:after="0"/>
        <w:rPr>
          <w:rFonts w:cs="Arial"/>
        </w:rPr>
      </w:pPr>
    </w:p>
    <w:p w14:paraId="506A537D" w14:textId="1FA152AF" w:rsidR="004F0772" w:rsidRDefault="001321FB" w:rsidP="004F0772">
      <w:pPr>
        <w:pStyle w:val="NoSpacing"/>
        <w:spacing w:line="360" w:lineRule="auto"/>
        <w:jc w:val="center"/>
        <w:rPr>
          <w:rFonts w:cs="Arial"/>
          <w:b/>
        </w:rPr>
      </w:pPr>
      <w:r w:rsidRPr="004F0772">
        <w:rPr>
          <w:rFonts w:cs="Arial"/>
          <w:b/>
        </w:rPr>
        <w:lastRenderedPageBreak/>
        <w:t>ACKNOWLEDGEMENTS</w:t>
      </w:r>
    </w:p>
    <w:p w14:paraId="0AEDCAD6" w14:textId="3883D4C2" w:rsidR="004F0772" w:rsidRDefault="004F0772" w:rsidP="004F0772">
      <w:pPr>
        <w:pStyle w:val="NoSpacing"/>
        <w:jc w:val="center"/>
        <w:rPr>
          <w:rFonts w:cs="Arial"/>
          <w:b/>
        </w:rPr>
      </w:pPr>
    </w:p>
    <w:p w14:paraId="3485F543" w14:textId="121EDC91" w:rsidR="002C2AEB" w:rsidRDefault="002C2AEB" w:rsidP="004F0772">
      <w:pPr>
        <w:pStyle w:val="NoSpacing"/>
        <w:jc w:val="center"/>
        <w:rPr>
          <w:rFonts w:cs="Arial"/>
          <w:b/>
        </w:rPr>
      </w:pPr>
    </w:p>
    <w:p w14:paraId="45005641" w14:textId="38F9E291" w:rsidR="002C2AEB" w:rsidRDefault="002C2AEB" w:rsidP="004F0772">
      <w:pPr>
        <w:pStyle w:val="NoSpacing"/>
        <w:jc w:val="center"/>
        <w:rPr>
          <w:rFonts w:cs="Arial"/>
          <w:b/>
        </w:rPr>
      </w:pPr>
    </w:p>
    <w:p w14:paraId="65759E2E" w14:textId="0557438B" w:rsidR="002C2AEB" w:rsidRDefault="008C7EAC" w:rsidP="008C7EAC">
      <w:r>
        <w:t xml:space="preserve">Firstly, I would like to thank both the coaches and players </w:t>
      </w:r>
      <w:r w:rsidR="001D77D5">
        <w:t>for their valuable contributions</w:t>
      </w:r>
      <w:r w:rsidR="00F91A10">
        <w:t xml:space="preserve"> as participants</w:t>
      </w:r>
      <w:r w:rsidR="001D77D5">
        <w:t xml:space="preserve"> to this research.  </w:t>
      </w:r>
    </w:p>
    <w:p w14:paraId="035895A4" w14:textId="24212AB2" w:rsidR="00F76960" w:rsidRDefault="00440F9E" w:rsidP="008C7EAC">
      <w:r>
        <w:t xml:space="preserve">I </w:t>
      </w:r>
      <w:r w:rsidR="00EF3E8F">
        <w:t>would like to express</w:t>
      </w:r>
      <w:r w:rsidR="00F76960">
        <w:t xml:space="preserve"> sincere thanks and </w:t>
      </w:r>
      <w:r w:rsidR="00EF3E8F">
        <w:t xml:space="preserve">gratitude to my supervisors, Dr Chris Low </w:t>
      </w:r>
      <w:r w:rsidR="00BF0D82">
        <w:t xml:space="preserve">and Professor Carlton Cooke </w:t>
      </w:r>
      <w:r w:rsidR="00390CB3">
        <w:t xml:space="preserve">for their time, help and expert guidance throughout </w:t>
      </w:r>
      <w:r w:rsidR="00F76960">
        <w:t>the course of this research.</w:t>
      </w:r>
    </w:p>
    <w:p w14:paraId="74F9BA6A" w14:textId="688CE821" w:rsidR="00AB637E" w:rsidRDefault="006B6FF5" w:rsidP="008C7EAC">
      <w:r>
        <w:t>Thanks to all friends and famil</w:t>
      </w:r>
      <w:r w:rsidR="00350FD4">
        <w:t>y</w:t>
      </w:r>
      <w:r>
        <w:t xml:space="preserve"> who have helped and support</w:t>
      </w:r>
      <w:r w:rsidR="002D7F55">
        <w:t>ed</w:t>
      </w:r>
      <w:r>
        <w:t xml:space="preserve"> me over the years.</w:t>
      </w:r>
      <w:r w:rsidR="00350FD4">
        <w:t xml:space="preserve"> Especially to mum</w:t>
      </w:r>
      <w:r w:rsidR="00C85DF6">
        <w:t xml:space="preserve"> and my children James and Jude </w:t>
      </w:r>
      <w:r w:rsidR="00350FD4">
        <w:t xml:space="preserve">for </w:t>
      </w:r>
      <w:r w:rsidR="00C85DF6">
        <w:t>their</w:t>
      </w:r>
      <w:r w:rsidR="00350FD4">
        <w:t xml:space="preserve"> love and support.  Finally, but by no means least, I would like to thank </w:t>
      </w:r>
      <w:r w:rsidR="005B2116">
        <w:t xml:space="preserve">my partner Jo </w:t>
      </w:r>
      <w:r w:rsidR="002D7F55">
        <w:t>for her</w:t>
      </w:r>
      <w:r w:rsidR="004C1AB9">
        <w:t xml:space="preserve"> continued love, support, tolerance and proofreading </w:t>
      </w:r>
      <w:r w:rsidR="00642672">
        <w:t xml:space="preserve">throughout my thesis.  </w:t>
      </w:r>
    </w:p>
    <w:p w14:paraId="370804F0" w14:textId="77777777" w:rsidR="00AB637E" w:rsidRDefault="00AB637E" w:rsidP="008C7EAC"/>
    <w:p w14:paraId="033EF0F3" w14:textId="77777777" w:rsidR="00C85DF6" w:rsidRDefault="00C85DF6" w:rsidP="00437536">
      <w:pPr>
        <w:spacing w:after="0" w:line="480" w:lineRule="auto"/>
        <w:jc w:val="center"/>
        <w:rPr>
          <w:rFonts w:cs="Arial"/>
          <w:b/>
        </w:rPr>
      </w:pPr>
    </w:p>
    <w:p w14:paraId="599C1A47" w14:textId="77777777" w:rsidR="00C85DF6" w:rsidRDefault="00C85DF6" w:rsidP="00437536">
      <w:pPr>
        <w:spacing w:after="0" w:line="480" w:lineRule="auto"/>
        <w:jc w:val="center"/>
        <w:rPr>
          <w:rFonts w:cs="Arial"/>
          <w:b/>
        </w:rPr>
      </w:pPr>
    </w:p>
    <w:p w14:paraId="72CC8B30" w14:textId="77777777" w:rsidR="00C85DF6" w:rsidRDefault="00C85DF6" w:rsidP="00437536">
      <w:pPr>
        <w:spacing w:after="0" w:line="480" w:lineRule="auto"/>
        <w:jc w:val="center"/>
        <w:rPr>
          <w:rFonts w:cs="Arial"/>
          <w:b/>
        </w:rPr>
      </w:pPr>
    </w:p>
    <w:p w14:paraId="4BBCCC88" w14:textId="77777777" w:rsidR="00C85DF6" w:rsidRDefault="00C85DF6" w:rsidP="00437536">
      <w:pPr>
        <w:spacing w:after="0" w:line="480" w:lineRule="auto"/>
        <w:jc w:val="center"/>
        <w:rPr>
          <w:rFonts w:cs="Arial"/>
          <w:b/>
        </w:rPr>
      </w:pPr>
    </w:p>
    <w:p w14:paraId="71FC867B" w14:textId="77777777" w:rsidR="00C85DF6" w:rsidRDefault="00C85DF6" w:rsidP="00437536">
      <w:pPr>
        <w:spacing w:after="0" w:line="480" w:lineRule="auto"/>
        <w:jc w:val="center"/>
        <w:rPr>
          <w:rFonts w:cs="Arial"/>
          <w:b/>
        </w:rPr>
      </w:pPr>
    </w:p>
    <w:p w14:paraId="04AE89D8" w14:textId="77777777" w:rsidR="00C85DF6" w:rsidRDefault="00C85DF6" w:rsidP="00437536">
      <w:pPr>
        <w:spacing w:after="0" w:line="480" w:lineRule="auto"/>
        <w:jc w:val="center"/>
        <w:rPr>
          <w:rFonts w:cs="Arial"/>
          <w:b/>
        </w:rPr>
      </w:pPr>
    </w:p>
    <w:p w14:paraId="6A16D5A7" w14:textId="77777777" w:rsidR="00C85DF6" w:rsidRDefault="00C85DF6" w:rsidP="00437536">
      <w:pPr>
        <w:spacing w:after="0" w:line="480" w:lineRule="auto"/>
        <w:jc w:val="center"/>
        <w:rPr>
          <w:rFonts w:cs="Arial"/>
          <w:b/>
        </w:rPr>
      </w:pPr>
    </w:p>
    <w:p w14:paraId="2D617B15" w14:textId="77777777" w:rsidR="00C85DF6" w:rsidRDefault="00C85DF6" w:rsidP="00437536">
      <w:pPr>
        <w:spacing w:after="0" w:line="480" w:lineRule="auto"/>
        <w:jc w:val="center"/>
        <w:rPr>
          <w:rFonts w:cs="Arial"/>
          <w:b/>
        </w:rPr>
      </w:pPr>
    </w:p>
    <w:p w14:paraId="2EB67C8B" w14:textId="77777777" w:rsidR="00C85DF6" w:rsidRDefault="00C85DF6" w:rsidP="00437536">
      <w:pPr>
        <w:spacing w:after="0" w:line="480" w:lineRule="auto"/>
        <w:jc w:val="center"/>
        <w:rPr>
          <w:rFonts w:cs="Arial"/>
          <w:b/>
        </w:rPr>
      </w:pPr>
    </w:p>
    <w:p w14:paraId="5D8DAE7C" w14:textId="77777777" w:rsidR="00C85DF6" w:rsidRDefault="00C85DF6" w:rsidP="00437536">
      <w:pPr>
        <w:spacing w:after="0" w:line="480" w:lineRule="auto"/>
        <w:jc w:val="center"/>
        <w:rPr>
          <w:rFonts w:cs="Arial"/>
          <w:b/>
        </w:rPr>
      </w:pPr>
    </w:p>
    <w:p w14:paraId="0492313D" w14:textId="77777777" w:rsidR="00C85DF6" w:rsidRDefault="00C85DF6" w:rsidP="00437536">
      <w:pPr>
        <w:spacing w:after="0" w:line="480" w:lineRule="auto"/>
        <w:jc w:val="center"/>
        <w:rPr>
          <w:rFonts w:cs="Arial"/>
          <w:b/>
        </w:rPr>
      </w:pPr>
    </w:p>
    <w:p w14:paraId="425BA540" w14:textId="77777777" w:rsidR="00C85DF6" w:rsidRDefault="00C85DF6" w:rsidP="00437536">
      <w:pPr>
        <w:spacing w:after="0" w:line="480" w:lineRule="auto"/>
        <w:jc w:val="center"/>
        <w:rPr>
          <w:rFonts w:cs="Arial"/>
          <w:b/>
        </w:rPr>
      </w:pPr>
    </w:p>
    <w:p w14:paraId="26274DFE" w14:textId="77777777" w:rsidR="00C85DF6" w:rsidRDefault="00C85DF6" w:rsidP="00437536">
      <w:pPr>
        <w:spacing w:after="0" w:line="480" w:lineRule="auto"/>
        <w:jc w:val="center"/>
        <w:rPr>
          <w:rFonts w:cs="Arial"/>
          <w:b/>
        </w:rPr>
      </w:pPr>
    </w:p>
    <w:p w14:paraId="7517F731" w14:textId="77777777" w:rsidR="00C85DF6" w:rsidRDefault="00C85DF6" w:rsidP="00437536">
      <w:pPr>
        <w:spacing w:after="0" w:line="480" w:lineRule="auto"/>
        <w:jc w:val="center"/>
        <w:rPr>
          <w:rFonts w:cs="Arial"/>
          <w:b/>
        </w:rPr>
      </w:pPr>
    </w:p>
    <w:p w14:paraId="5C5D10C5" w14:textId="77777777" w:rsidR="00C85DF6" w:rsidRDefault="00C85DF6" w:rsidP="00437536">
      <w:pPr>
        <w:spacing w:after="0" w:line="480" w:lineRule="auto"/>
        <w:jc w:val="center"/>
        <w:rPr>
          <w:rFonts w:cs="Arial"/>
          <w:b/>
        </w:rPr>
      </w:pPr>
    </w:p>
    <w:p w14:paraId="6FE67EA5" w14:textId="77777777" w:rsidR="00C85DF6" w:rsidRDefault="00C85DF6" w:rsidP="00437536">
      <w:pPr>
        <w:spacing w:after="0" w:line="480" w:lineRule="auto"/>
        <w:jc w:val="center"/>
        <w:rPr>
          <w:rFonts w:cs="Arial"/>
          <w:b/>
        </w:rPr>
      </w:pPr>
    </w:p>
    <w:p w14:paraId="19C6A42D" w14:textId="77777777" w:rsidR="00C85DF6" w:rsidRDefault="00C85DF6" w:rsidP="00437536">
      <w:pPr>
        <w:spacing w:after="0" w:line="480" w:lineRule="auto"/>
        <w:jc w:val="center"/>
        <w:rPr>
          <w:rFonts w:cs="Arial"/>
          <w:b/>
        </w:rPr>
      </w:pPr>
    </w:p>
    <w:p w14:paraId="20E2F6A0" w14:textId="78957C18" w:rsidR="001321FB" w:rsidRPr="001321FB" w:rsidRDefault="001321FB" w:rsidP="00437536">
      <w:pPr>
        <w:spacing w:after="0" w:line="480" w:lineRule="auto"/>
        <w:jc w:val="center"/>
        <w:rPr>
          <w:rFonts w:cs="Arial"/>
          <w:b/>
        </w:rPr>
      </w:pPr>
      <w:r w:rsidRPr="001321FB">
        <w:rPr>
          <w:rFonts w:cs="Arial"/>
          <w:b/>
        </w:rPr>
        <w:lastRenderedPageBreak/>
        <w:t>TABLE OF CONTENTS</w:t>
      </w:r>
      <w:r w:rsidR="007B035E">
        <w:rPr>
          <w:rFonts w:cs="Arial"/>
          <w:b/>
        </w:rPr>
        <w:t xml:space="preserve"> </w:t>
      </w:r>
    </w:p>
    <w:sdt>
      <w:sdtPr>
        <w:rPr>
          <w:rFonts w:eastAsiaTheme="minorHAnsi" w:cstheme="minorBidi"/>
          <w:sz w:val="22"/>
          <w:szCs w:val="22"/>
          <w:lang w:val="en-GB"/>
        </w:rPr>
        <w:id w:val="640699054"/>
        <w:docPartObj>
          <w:docPartGallery w:val="Table of Contents"/>
          <w:docPartUnique/>
        </w:docPartObj>
      </w:sdtPr>
      <w:sdtEndPr>
        <w:rPr>
          <w:b/>
          <w:bCs/>
          <w:noProof/>
        </w:rPr>
      </w:sdtEndPr>
      <w:sdtContent>
        <w:p w14:paraId="33F87761" w14:textId="4328E64F" w:rsidR="00437536" w:rsidRPr="00C62EFE" w:rsidRDefault="00437536">
          <w:pPr>
            <w:pStyle w:val="TOCHeading"/>
            <w:rPr>
              <w:lang w:val="en-GB"/>
            </w:rPr>
          </w:pPr>
          <w:r w:rsidRPr="008B0257">
            <w:rPr>
              <w:lang w:val="en-GB"/>
            </w:rPr>
            <w:t>Contents</w:t>
          </w:r>
        </w:p>
        <w:p w14:paraId="6EADD95B" w14:textId="7ECDEBF8" w:rsidR="002810D0" w:rsidRDefault="00437536">
          <w:pPr>
            <w:pStyle w:val="TOC1"/>
            <w:tabs>
              <w:tab w:val="left" w:pos="660"/>
              <w:tab w:val="right" w:leader="dot" w:pos="8607"/>
            </w:tabs>
            <w:rPr>
              <w:rFonts w:asciiTheme="minorHAnsi" w:eastAsiaTheme="minorEastAsia" w:hAnsiTheme="minorHAnsi"/>
              <w:b w:val="0"/>
              <w:noProof/>
              <w:kern w:val="2"/>
              <w:lang w:eastAsia="en-GB"/>
              <w14:ligatures w14:val="standardContextual"/>
            </w:rPr>
          </w:pPr>
          <w:r>
            <w:fldChar w:fldCharType="begin"/>
          </w:r>
          <w:r>
            <w:instrText xml:space="preserve"> TOC \o "1-3" \h \z \u </w:instrText>
          </w:r>
          <w:r>
            <w:fldChar w:fldCharType="separate"/>
          </w:r>
          <w:hyperlink w:anchor="_Toc162433726" w:history="1">
            <w:r w:rsidR="002810D0" w:rsidRPr="00766ED3">
              <w:rPr>
                <w:rStyle w:val="Hyperlink"/>
                <w:noProof/>
              </w:rPr>
              <w:t>1.0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1. INTRODUCTION</w:t>
            </w:r>
            <w:r w:rsidR="002810D0">
              <w:rPr>
                <w:noProof/>
                <w:webHidden/>
              </w:rPr>
              <w:tab/>
            </w:r>
            <w:r w:rsidR="002810D0">
              <w:rPr>
                <w:noProof/>
                <w:webHidden/>
              </w:rPr>
              <w:fldChar w:fldCharType="begin"/>
            </w:r>
            <w:r w:rsidR="002810D0">
              <w:rPr>
                <w:noProof/>
                <w:webHidden/>
              </w:rPr>
              <w:instrText xml:space="preserve"> PAGEREF _Toc162433726 \h </w:instrText>
            </w:r>
            <w:r w:rsidR="002810D0">
              <w:rPr>
                <w:noProof/>
                <w:webHidden/>
              </w:rPr>
            </w:r>
            <w:r w:rsidR="002810D0">
              <w:rPr>
                <w:noProof/>
                <w:webHidden/>
              </w:rPr>
              <w:fldChar w:fldCharType="separate"/>
            </w:r>
            <w:r w:rsidR="0057463D">
              <w:rPr>
                <w:noProof/>
                <w:webHidden/>
              </w:rPr>
              <w:t>1</w:t>
            </w:r>
            <w:r w:rsidR="002810D0">
              <w:rPr>
                <w:noProof/>
                <w:webHidden/>
              </w:rPr>
              <w:fldChar w:fldCharType="end"/>
            </w:r>
          </w:hyperlink>
        </w:p>
        <w:p w14:paraId="1E787A23" w14:textId="2093D74B"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27" w:history="1">
            <w:r w:rsidR="002810D0" w:rsidRPr="00766ED3">
              <w:rPr>
                <w:rStyle w:val="Hyperlink"/>
                <w:rFonts w:cs="Arial"/>
                <w:noProof/>
              </w:rPr>
              <w:t>1.1</w:t>
            </w:r>
            <w:r w:rsidR="002810D0">
              <w:rPr>
                <w:rFonts w:asciiTheme="minorHAnsi" w:eastAsiaTheme="minorEastAsia" w:hAnsiTheme="minorHAnsi"/>
                <w:noProof/>
                <w:kern w:val="2"/>
                <w:lang w:eastAsia="en-GB"/>
                <w14:ligatures w14:val="standardContextual"/>
              </w:rPr>
              <w:tab/>
            </w:r>
            <w:r w:rsidR="002810D0" w:rsidRPr="00766ED3">
              <w:rPr>
                <w:rStyle w:val="Hyperlink"/>
                <w:rFonts w:cs="Arial"/>
                <w:noProof/>
              </w:rPr>
              <w:t>Background</w:t>
            </w:r>
            <w:r w:rsidR="002810D0">
              <w:rPr>
                <w:noProof/>
                <w:webHidden/>
              </w:rPr>
              <w:tab/>
            </w:r>
            <w:r w:rsidR="002810D0">
              <w:rPr>
                <w:noProof/>
                <w:webHidden/>
              </w:rPr>
              <w:fldChar w:fldCharType="begin"/>
            </w:r>
            <w:r w:rsidR="002810D0">
              <w:rPr>
                <w:noProof/>
                <w:webHidden/>
              </w:rPr>
              <w:instrText xml:space="preserve"> PAGEREF _Toc162433727 \h </w:instrText>
            </w:r>
            <w:r w:rsidR="002810D0">
              <w:rPr>
                <w:noProof/>
                <w:webHidden/>
              </w:rPr>
            </w:r>
            <w:r w:rsidR="002810D0">
              <w:rPr>
                <w:noProof/>
                <w:webHidden/>
              </w:rPr>
              <w:fldChar w:fldCharType="separate"/>
            </w:r>
            <w:r w:rsidR="0057463D">
              <w:rPr>
                <w:noProof/>
                <w:webHidden/>
              </w:rPr>
              <w:t>1</w:t>
            </w:r>
            <w:r w:rsidR="002810D0">
              <w:rPr>
                <w:noProof/>
                <w:webHidden/>
              </w:rPr>
              <w:fldChar w:fldCharType="end"/>
            </w:r>
          </w:hyperlink>
        </w:p>
        <w:p w14:paraId="0EF250C8" w14:textId="283A50FA"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28" w:history="1">
            <w:r w:rsidR="002810D0" w:rsidRPr="00766ED3">
              <w:rPr>
                <w:rStyle w:val="Hyperlink"/>
                <w:noProof/>
              </w:rPr>
              <w:t>1.2</w:t>
            </w:r>
            <w:r w:rsidR="002810D0">
              <w:rPr>
                <w:rFonts w:asciiTheme="minorHAnsi" w:eastAsiaTheme="minorEastAsia" w:hAnsiTheme="minorHAnsi"/>
                <w:noProof/>
                <w:kern w:val="2"/>
                <w:lang w:eastAsia="en-GB"/>
                <w14:ligatures w14:val="standardContextual"/>
              </w:rPr>
              <w:tab/>
            </w:r>
            <w:r w:rsidR="002810D0" w:rsidRPr="00766ED3">
              <w:rPr>
                <w:rStyle w:val="Hyperlink"/>
                <w:noProof/>
                <w:shd w:val="clear" w:color="auto" w:fill="FFFFFF"/>
              </w:rPr>
              <w:t>Thesis context</w:t>
            </w:r>
            <w:r w:rsidR="002810D0">
              <w:rPr>
                <w:noProof/>
                <w:webHidden/>
              </w:rPr>
              <w:tab/>
            </w:r>
            <w:r w:rsidR="002810D0">
              <w:rPr>
                <w:noProof/>
                <w:webHidden/>
              </w:rPr>
              <w:fldChar w:fldCharType="begin"/>
            </w:r>
            <w:r w:rsidR="002810D0">
              <w:rPr>
                <w:noProof/>
                <w:webHidden/>
              </w:rPr>
              <w:instrText xml:space="preserve"> PAGEREF _Toc162433728 \h </w:instrText>
            </w:r>
            <w:r w:rsidR="002810D0">
              <w:rPr>
                <w:noProof/>
                <w:webHidden/>
              </w:rPr>
            </w:r>
            <w:r w:rsidR="002810D0">
              <w:rPr>
                <w:noProof/>
                <w:webHidden/>
              </w:rPr>
              <w:fldChar w:fldCharType="separate"/>
            </w:r>
            <w:r w:rsidR="0057463D">
              <w:rPr>
                <w:noProof/>
                <w:webHidden/>
              </w:rPr>
              <w:t>3</w:t>
            </w:r>
            <w:r w:rsidR="002810D0">
              <w:rPr>
                <w:noProof/>
                <w:webHidden/>
              </w:rPr>
              <w:fldChar w:fldCharType="end"/>
            </w:r>
          </w:hyperlink>
        </w:p>
        <w:p w14:paraId="0111C7C0" w14:textId="458DD76E"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29" w:history="1">
            <w:r w:rsidR="002810D0" w:rsidRPr="00766ED3">
              <w:rPr>
                <w:rStyle w:val="Hyperlink"/>
                <w:noProof/>
              </w:rPr>
              <w:t>1.3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Research aims, questions, and study objectives.</w:t>
            </w:r>
            <w:r w:rsidR="002810D0">
              <w:rPr>
                <w:noProof/>
                <w:webHidden/>
              </w:rPr>
              <w:tab/>
            </w:r>
            <w:r w:rsidR="002810D0">
              <w:rPr>
                <w:noProof/>
                <w:webHidden/>
              </w:rPr>
              <w:fldChar w:fldCharType="begin"/>
            </w:r>
            <w:r w:rsidR="002810D0">
              <w:rPr>
                <w:noProof/>
                <w:webHidden/>
              </w:rPr>
              <w:instrText xml:space="preserve"> PAGEREF _Toc162433729 \h </w:instrText>
            </w:r>
            <w:r w:rsidR="002810D0">
              <w:rPr>
                <w:noProof/>
                <w:webHidden/>
              </w:rPr>
            </w:r>
            <w:r w:rsidR="002810D0">
              <w:rPr>
                <w:noProof/>
                <w:webHidden/>
              </w:rPr>
              <w:fldChar w:fldCharType="separate"/>
            </w:r>
            <w:r w:rsidR="0057463D">
              <w:rPr>
                <w:noProof/>
                <w:webHidden/>
              </w:rPr>
              <w:t>4</w:t>
            </w:r>
            <w:r w:rsidR="002810D0">
              <w:rPr>
                <w:noProof/>
                <w:webHidden/>
              </w:rPr>
              <w:fldChar w:fldCharType="end"/>
            </w:r>
          </w:hyperlink>
        </w:p>
        <w:p w14:paraId="2228C1FB" w14:textId="0DEEAA1D"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30" w:history="1">
            <w:r w:rsidR="002810D0" w:rsidRPr="00766ED3">
              <w:rPr>
                <w:rStyle w:val="Hyperlink"/>
                <w:noProof/>
              </w:rPr>
              <w:t>1.4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Overview of chapters</w:t>
            </w:r>
            <w:r w:rsidR="002810D0">
              <w:rPr>
                <w:noProof/>
                <w:webHidden/>
              </w:rPr>
              <w:tab/>
            </w:r>
            <w:r w:rsidR="002810D0">
              <w:rPr>
                <w:noProof/>
                <w:webHidden/>
              </w:rPr>
              <w:fldChar w:fldCharType="begin"/>
            </w:r>
            <w:r w:rsidR="002810D0">
              <w:rPr>
                <w:noProof/>
                <w:webHidden/>
              </w:rPr>
              <w:instrText xml:space="preserve"> PAGEREF _Toc162433730 \h </w:instrText>
            </w:r>
            <w:r w:rsidR="002810D0">
              <w:rPr>
                <w:noProof/>
                <w:webHidden/>
              </w:rPr>
            </w:r>
            <w:r w:rsidR="002810D0">
              <w:rPr>
                <w:noProof/>
                <w:webHidden/>
              </w:rPr>
              <w:fldChar w:fldCharType="separate"/>
            </w:r>
            <w:r w:rsidR="0057463D">
              <w:rPr>
                <w:noProof/>
                <w:webHidden/>
              </w:rPr>
              <w:t>5</w:t>
            </w:r>
            <w:r w:rsidR="002810D0">
              <w:rPr>
                <w:noProof/>
                <w:webHidden/>
              </w:rPr>
              <w:fldChar w:fldCharType="end"/>
            </w:r>
          </w:hyperlink>
        </w:p>
        <w:p w14:paraId="10A67AA0" w14:textId="7009307C" w:rsidR="002810D0" w:rsidRDefault="00000000">
          <w:pPr>
            <w:pStyle w:val="TOC1"/>
            <w:tabs>
              <w:tab w:val="left" w:pos="660"/>
              <w:tab w:val="right" w:leader="dot" w:pos="8607"/>
            </w:tabs>
            <w:rPr>
              <w:rFonts w:asciiTheme="minorHAnsi" w:eastAsiaTheme="minorEastAsia" w:hAnsiTheme="minorHAnsi"/>
              <w:b w:val="0"/>
              <w:noProof/>
              <w:kern w:val="2"/>
              <w:lang w:eastAsia="en-GB"/>
              <w14:ligatures w14:val="standardContextual"/>
            </w:rPr>
          </w:pPr>
          <w:hyperlink w:anchor="_Toc162433731" w:history="1">
            <w:r w:rsidR="002810D0" w:rsidRPr="00766ED3">
              <w:rPr>
                <w:rStyle w:val="Hyperlink"/>
                <w:noProof/>
              </w:rPr>
              <w:t>2.0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2. LITERATURE REVIEW</w:t>
            </w:r>
            <w:r w:rsidR="002810D0">
              <w:rPr>
                <w:noProof/>
                <w:webHidden/>
              </w:rPr>
              <w:tab/>
            </w:r>
            <w:r w:rsidR="002810D0">
              <w:rPr>
                <w:noProof/>
                <w:webHidden/>
              </w:rPr>
              <w:fldChar w:fldCharType="begin"/>
            </w:r>
            <w:r w:rsidR="002810D0">
              <w:rPr>
                <w:noProof/>
                <w:webHidden/>
              </w:rPr>
              <w:instrText xml:space="preserve"> PAGEREF _Toc162433731 \h </w:instrText>
            </w:r>
            <w:r w:rsidR="002810D0">
              <w:rPr>
                <w:noProof/>
                <w:webHidden/>
              </w:rPr>
            </w:r>
            <w:r w:rsidR="002810D0">
              <w:rPr>
                <w:noProof/>
                <w:webHidden/>
              </w:rPr>
              <w:fldChar w:fldCharType="separate"/>
            </w:r>
            <w:r w:rsidR="0057463D">
              <w:rPr>
                <w:noProof/>
                <w:webHidden/>
              </w:rPr>
              <w:t>8</w:t>
            </w:r>
            <w:r w:rsidR="002810D0">
              <w:rPr>
                <w:noProof/>
                <w:webHidden/>
              </w:rPr>
              <w:fldChar w:fldCharType="end"/>
            </w:r>
          </w:hyperlink>
        </w:p>
        <w:p w14:paraId="5DBB1331" w14:textId="3587F7AB"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32" w:history="1">
            <w:r w:rsidR="002810D0" w:rsidRPr="00766ED3">
              <w:rPr>
                <w:rStyle w:val="Hyperlink"/>
                <w:noProof/>
              </w:rPr>
              <w:t>2.1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Chapter introduction</w:t>
            </w:r>
            <w:r w:rsidR="002810D0">
              <w:rPr>
                <w:noProof/>
                <w:webHidden/>
              </w:rPr>
              <w:tab/>
            </w:r>
            <w:r w:rsidR="002810D0">
              <w:rPr>
                <w:noProof/>
                <w:webHidden/>
              </w:rPr>
              <w:fldChar w:fldCharType="begin"/>
            </w:r>
            <w:r w:rsidR="002810D0">
              <w:rPr>
                <w:noProof/>
                <w:webHidden/>
              </w:rPr>
              <w:instrText xml:space="preserve"> PAGEREF _Toc162433732 \h </w:instrText>
            </w:r>
            <w:r w:rsidR="002810D0">
              <w:rPr>
                <w:noProof/>
                <w:webHidden/>
              </w:rPr>
            </w:r>
            <w:r w:rsidR="002810D0">
              <w:rPr>
                <w:noProof/>
                <w:webHidden/>
              </w:rPr>
              <w:fldChar w:fldCharType="separate"/>
            </w:r>
            <w:r w:rsidR="0057463D">
              <w:rPr>
                <w:noProof/>
                <w:webHidden/>
              </w:rPr>
              <w:t>8</w:t>
            </w:r>
            <w:r w:rsidR="002810D0">
              <w:rPr>
                <w:noProof/>
                <w:webHidden/>
              </w:rPr>
              <w:fldChar w:fldCharType="end"/>
            </w:r>
          </w:hyperlink>
        </w:p>
        <w:p w14:paraId="6CDC36CC" w14:textId="61996364" w:rsidR="002810D0" w:rsidRDefault="00000000">
          <w:pPr>
            <w:pStyle w:val="TOC3"/>
            <w:rPr>
              <w:rFonts w:asciiTheme="minorHAnsi" w:eastAsiaTheme="minorEastAsia" w:hAnsiTheme="minorHAnsi"/>
              <w:noProof/>
              <w:kern w:val="2"/>
              <w:lang w:eastAsia="en-GB"/>
              <w14:ligatures w14:val="standardContextual"/>
            </w:rPr>
          </w:pPr>
          <w:hyperlink w:anchor="_Toc162433733" w:history="1">
            <w:r w:rsidR="002810D0" w:rsidRPr="00766ED3">
              <w:rPr>
                <w:rStyle w:val="Hyperlink"/>
                <w:noProof/>
              </w:rPr>
              <w:t>2.1.1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 review of key terms</w:t>
            </w:r>
            <w:r w:rsidR="002810D0">
              <w:rPr>
                <w:noProof/>
                <w:webHidden/>
              </w:rPr>
              <w:tab/>
            </w:r>
            <w:r w:rsidR="002810D0">
              <w:rPr>
                <w:noProof/>
                <w:webHidden/>
              </w:rPr>
              <w:fldChar w:fldCharType="begin"/>
            </w:r>
            <w:r w:rsidR="002810D0">
              <w:rPr>
                <w:noProof/>
                <w:webHidden/>
              </w:rPr>
              <w:instrText xml:space="preserve"> PAGEREF _Toc162433733 \h </w:instrText>
            </w:r>
            <w:r w:rsidR="002810D0">
              <w:rPr>
                <w:noProof/>
                <w:webHidden/>
              </w:rPr>
            </w:r>
            <w:r w:rsidR="002810D0">
              <w:rPr>
                <w:noProof/>
                <w:webHidden/>
              </w:rPr>
              <w:fldChar w:fldCharType="separate"/>
            </w:r>
            <w:r w:rsidR="0057463D">
              <w:rPr>
                <w:noProof/>
                <w:webHidden/>
              </w:rPr>
              <w:t>8</w:t>
            </w:r>
            <w:r w:rsidR="002810D0">
              <w:rPr>
                <w:noProof/>
                <w:webHidden/>
              </w:rPr>
              <w:fldChar w:fldCharType="end"/>
            </w:r>
          </w:hyperlink>
        </w:p>
        <w:p w14:paraId="572F1928" w14:textId="526B5CF0" w:rsidR="002810D0" w:rsidRDefault="00000000">
          <w:pPr>
            <w:pStyle w:val="TOC3"/>
            <w:rPr>
              <w:rFonts w:asciiTheme="minorHAnsi" w:eastAsiaTheme="minorEastAsia" w:hAnsiTheme="minorHAnsi"/>
              <w:noProof/>
              <w:kern w:val="2"/>
              <w:lang w:eastAsia="en-GB"/>
              <w14:ligatures w14:val="standardContextual"/>
            </w:rPr>
          </w:pPr>
          <w:hyperlink w:anchor="_Toc162433734" w:history="1">
            <w:r w:rsidR="002810D0" w:rsidRPr="00766ED3">
              <w:rPr>
                <w:rStyle w:val="Hyperlink"/>
                <w:noProof/>
              </w:rPr>
              <w:t>2.1.2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Technique</w:t>
            </w:r>
            <w:r w:rsidR="002810D0">
              <w:rPr>
                <w:noProof/>
                <w:webHidden/>
              </w:rPr>
              <w:tab/>
            </w:r>
            <w:r w:rsidR="002810D0">
              <w:rPr>
                <w:noProof/>
                <w:webHidden/>
              </w:rPr>
              <w:fldChar w:fldCharType="begin"/>
            </w:r>
            <w:r w:rsidR="002810D0">
              <w:rPr>
                <w:noProof/>
                <w:webHidden/>
              </w:rPr>
              <w:instrText xml:space="preserve"> PAGEREF _Toc162433734 \h </w:instrText>
            </w:r>
            <w:r w:rsidR="002810D0">
              <w:rPr>
                <w:noProof/>
                <w:webHidden/>
              </w:rPr>
            </w:r>
            <w:r w:rsidR="002810D0">
              <w:rPr>
                <w:noProof/>
                <w:webHidden/>
              </w:rPr>
              <w:fldChar w:fldCharType="separate"/>
            </w:r>
            <w:r w:rsidR="0057463D">
              <w:rPr>
                <w:noProof/>
                <w:webHidden/>
              </w:rPr>
              <w:t>8</w:t>
            </w:r>
            <w:r w:rsidR="002810D0">
              <w:rPr>
                <w:noProof/>
                <w:webHidden/>
              </w:rPr>
              <w:fldChar w:fldCharType="end"/>
            </w:r>
          </w:hyperlink>
        </w:p>
        <w:p w14:paraId="44E506D9" w14:textId="5B0C446D"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35" w:history="1">
            <w:r w:rsidR="002810D0" w:rsidRPr="00766ED3">
              <w:rPr>
                <w:rStyle w:val="Hyperlink"/>
                <w:noProof/>
              </w:rPr>
              <w:t>2.2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Qualitative approaches to technique analysis</w:t>
            </w:r>
            <w:r w:rsidR="002810D0">
              <w:rPr>
                <w:noProof/>
                <w:webHidden/>
              </w:rPr>
              <w:tab/>
            </w:r>
            <w:r w:rsidR="002810D0">
              <w:rPr>
                <w:noProof/>
                <w:webHidden/>
              </w:rPr>
              <w:fldChar w:fldCharType="begin"/>
            </w:r>
            <w:r w:rsidR="002810D0">
              <w:rPr>
                <w:noProof/>
                <w:webHidden/>
              </w:rPr>
              <w:instrText xml:space="preserve"> PAGEREF _Toc162433735 \h </w:instrText>
            </w:r>
            <w:r w:rsidR="002810D0">
              <w:rPr>
                <w:noProof/>
                <w:webHidden/>
              </w:rPr>
            </w:r>
            <w:r w:rsidR="002810D0">
              <w:rPr>
                <w:noProof/>
                <w:webHidden/>
              </w:rPr>
              <w:fldChar w:fldCharType="separate"/>
            </w:r>
            <w:r w:rsidR="0057463D">
              <w:rPr>
                <w:noProof/>
                <w:webHidden/>
              </w:rPr>
              <w:t>9</w:t>
            </w:r>
            <w:r w:rsidR="002810D0">
              <w:rPr>
                <w:noProof/>
                <w:webHidden/>
              </w:rPr>
              <w:fldChar w:fldCharType="end"/>
            </w:r>
          </w:hyperlink>
        </w:p>
        <w:p w14:paraId="21447B37" w14:textId="11110B28" w:rsidR="002810D0" w:rsidRDefault="00000000">
          <w:pPr>
            <w:pStyle w:val="TOC3"/>
            <w:rPr>
              <w:rFonts w:asciiTheme="minorHAnsi" w:eastAsiaTheme="minorEastAsia" w:hAnsiTheme="minorHAnsi"/>
              <w:noProof/>
              <w:kern w:val="2"/>
              <w:lang w:eastAsia="en-GB"/>
              <w14:ligatures w14:val="standardContextual"/>
            </w:rPr>
          </w:pPr>
          <w:hyperlink w:anchor="_Toc162433736" w:history="1">
            <w:r w:rsidR="002810D0" w:rsidRPr="00766ED3">
              <w:rPr>
                <w:rStyle w:val="Hyperlink"/>
                <w:noProof/>
              </w:rPr>
              <w:t>2.2.1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Phase analysis</w:t>
            </w:r>
            <w:r w:rsidR="002810D0">
              <w:rPr>
                <w:noProof/>
                <w:webHidden/>
              </w:rPr>
              <w:tab/>
            </w:r>
            <w:r w:rsidR="002810D0">
              <w:rPr>
                <w:noProof/>
                <w:webHidden/>
              </w:rPr>
              <w:fldChar w:fldCharType="begin"/>
            </w:r>
            <w:r w:rsidR="002810D0">
              <w:rPr>
                <w:noProof/>
                <w:webHidden/>
              </w:rPr>
              <w:instrText xml:space="preserve"> PAGEREF _Toc162433736 \h </w:instrText>
            </w:r>
            <w:r w:rsidR="002810D0">
              <w:rPr>
                <w:noProof/>
                <w:webHidden/>
              </w:rPr>
            </w:r>
            <w:r w:rsidR="002810D0">
              <w:rPr>
                <w:noProof/>
                <w:webHidden/>
              </w:rPr>
              <w:fldChar w:fldCharType="separate"/>
            </w:r>
            <w:r w:rsidR="0057463D">
              <w:rPr>
                <w:noProof/>
                <w:webHidden/>
              </w:rPr>
              <w:t>10</w:t>
            </w:r>
            <w:r w:rsidR="002810D0">
              <w:rPr>
                <w:noProof/>
                <w:webHidden/>
              </w:rPr>
              <w:fldChar w:fldCharType="end"/>
            </w:r>
          </w:hyperlink>
        </w:p>
        <w:p w14:paraId="5B37B24A" w14:textId="66CD4205"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37" w:history="1">
            <w:r w:rsidR="002810D0" w:rsidRPr="00766ED3">
              <w:rPr>
                <w:rStyle w:val="Hyperlink"/>
                <w:noProof/>
              </w:rPr>
              <w:t>2.3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Quantitative approaches to technique analysis</w:t>
            </w:r>
            <w:r w:rsidR="002810D0">
              <w:rPr>
                <w:noProof/>
                <w:webHidden/>
              </w:rPr>
              <w:tab/>
            </w:r>
            <w:r w:rsidR="002810D0">
              <w:rPr>
                <w:noProof/>
                <w:webHidden/>
              </w:rPr>
              <w:fldChar w:fldCharType="begin"/>
            </w:r>
            <w:r w:rsidR="002810D0">
              <w:rPr>
                <w:noProof/>
                <w:webHidden/>
              </w:rPr>
              <w:instrText xml:space="preserve"> PAGEREF _Toc162433737 \h </w:instrText>
            </w:r>
            <w:r w:rsidR="002810D0">
              <w:rPr>
                <w:noProof/>
                <w:webHidden/>
              </w:rPr>
            </w:r>
            <w:r w:rsidR="002810D0">
              <w:rPr>
                <w:noProof/>
                <w:webHidden/>
              </w:rPr>
              <w:fldChar w:fldCharType="separate"/>
            </w:r>
            <w:r w:rsidR="0057463D">
              <w:rPr>
                <w:noProof/>
                <w:webHidden/>
              </w:rPr>
              <w:t>12</w:t>
            </w:r>
            <w:r w:rsidR="002810D0">
              <w:rPr>
                <w:noProof/>
                <w:webHidden/>
              </w:rPr>
              <w:fldChar w:fldCharType="end"/>
            </w:r>
          </w:hyperlink>
        </w:p>
        <w:p w14:paraId="02BF9B66" w14:textId="762D5D7B"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38" w:history="1">
            <w:r w:rsidR="002810D0" w:rsidRPr="00766ED3">
              <w:rPr>
                <w:rStyle w:val="Hyperlink"/>
                <w:noProof/>
              </w:rPr>
              <w:t>2.4</w:t>
            </w:r>
            <w:r w:rsidR="002810D0">
              <w:rPr>
                <w:rFonts w:asciiTheme="minorHAnsi" w:eastAsiaTheme="minorEastAsia" w:hAnsiTheme="minorHAnsi"/>
                <w:noProof/>
                <w:kern w:val="2"/>
                <w:lang w:eastAsia="en-GB"/>
                <w14:ligatures w14:val="standardContextual"/>
              </w:rPr>
              <w:tab/>
            </w:r>
            <w:r w:rsidR="002810D0" w:rsidRPr="00766ED3">
              <w:rPr>
                <w:rStyle w:val="Hyperlink"/>
                <w:noProof/>
                <w:shd w:val="clear" w:color="auto" w:fill="FFFFFF"/>
              </w:rPr>
              <w:t>Movement Variability and Human Movement Control</w:t>
            </w:r>
            <w:r w:rsidR="002810D0">
              <w:rPr>
                <w:noProof/>
                <w:webHidden/>
              </w:rPr>
              <w:tab/>
            </w:r>
            <w:r w:rsidR="002810D0">
              <w:rPr>
                <w:noProof/>
                <w:webHidden/>
              </w:rPr>
              <w:fldChar w:fldCharType="begin"/>
            </w:r>
            <w:r w:rsidR="002810D0">
              <w:rPr>
                <w:noProof/>
                <w:webHidden/>
              </w:rPr>
              <w:instrText xml:space="preserve"> PAGEREF _Toc162433738 \h </w:instrText>
            </w:r>
            <w:r w:rsidR="002810D0">
              <w:rPr>
                <w:noProof/>
                <w:webHidden/>
              </w:rPr>
            </w:r>
            <w:r w:rsidR="002810D0">
              <w:rPr>
                <w:noProof/>
                <w:webHidden/>
              </w:rPr>
              <w:fldChar w:fldCharType="separate"/>
            </w:r>
            <w:r w:rsidR="0057463D">
              <w:rPr>
                <w:noProof/>
                <w:webHidden/>
              </w:rPr>
              <w:t>13</w:t>
            </w:r>
            <w:r w:rsidR="002810D0">
              <w:rPr>
                <w:noProof/>
                <w:webHidden/>
              </w:rPr>
              <w:fldChar w:fldCharType="end"/>
            </w:r>
          </w:hyperlink>
        </w:p>
        <w:p w14:paraId="0BB95BB8" w14:textId="47CDACE3" w:rsidR="002810D0" w:rsidRDefault="00000000">
          <w:pPr>
            <w:pStyle w:val="TOC3"/>
            <w:rPr>
              <w:rFonts w:asciiTheme="minorHAnsi" w:eastAsiaTheme="minorEastAsia" w:hAnsiTheme="minorHAnsi"/>
              <w:noProof/>
              <w:kern w:val="2"/>
              <w:lang w:eastAsia="en-GB"/>
              <w14:ligatures w14:val="standardContextual"/>
            </w:rPr>
          </w:pPr>
          <w:hyperlink w:anchor="_Toc162433739" w:history="1">
            <w:r w:rsidR="002810D0" w:rsidRPr="00766ED3">
              <w:rPr>
                <w:rStyle w:val="Hyperlink"/>
                <w:noProof/>
              </w:rPr>
              <w:t>2.4.1</w:t>
            </w:r>
            <w:r w:rsidR="002810D0">
              <w:rPr>
                <w:rFonts w:asciiTheme="minorHAnsi" w:eastAsiaTheme="minorEastAsia" w:hAnsiTheme="minorHAnsi"/>
                <w:noProof/>
                <w:kern w:val="2"/>
                <w:lang w:eastAsia="en-GB"/>
                <w14:ligatures w14:val="standardContextual"/>
              </w:rPr>
              <w:tab/>
            </w:r>
            <w:r w:rsidR="002810D0" w:rsidRPr="00766ED3">
              <w:rPr>
                <w:rStyle w:val="Hyperlink"/>
                <w:noProof/>
                <w:shd w:val="clear" w:color="auto" w:fill="FFFFFF"/>
              </w:rPr>
              <w:t>Movement Variability in technique analysis</w:t>
            </w:r>
            <w:r w:rsidR="002810D0">
              <w:rPr>
                <w:noProof/>
                <w:webHidden/>
              </w:rPr>
              <w:tab/>
            </w:r>
            <w:r w:rsidR="002810D0">
              <w:rPr>
                <w:noProof/>
                <w:webHidden/>
              </w:rPr>
              <w:fldChar w:fldCharType="begin"/>
            </w:r>
            <w:r w:rsidR="002810D0">
              <w:rPr>
                <w:noProof/>
                <w:webHidden/>
              </w:rPr>
              <w:instrText xml:space="preserve"> PAGEREF _Toc162433739 \h </w:instrText>
            </w:r>
            <w:r w:rsidR="002810D0">
              <w:rPr>
                <w:noProof/>
                <w:webHidden/>
              </w:rPr>
            </w:r>
            <w:r w:rsidR="002810D0">
              <w:rPr>
                <w:noProof/>
                <w:webHidden/>
              </w:rPr>
              <w:fldChar w:fldCharType="separate"/>
            </w:r>
            <w:r w:rsidR="0057463D">
              <w:rPr>
                <w:noProof/>
                <w:webHidden/>
              </w:rPr>
              <w:t>14</w:t>
            </w:r>
            <w:r w:rsidR="002810D0">
              <w:rPr>
                <w:noProof/>
                <w:webHidden/>
              </w:rPr>
              <w:fldChar w:fldCharType="end"/>
            </w:r>
          </w:hyperlink>
        </w:p>
        <w:p w14:paraId="61005625" w14:textId="7D740987"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40" w:history="1">
            <w:r w:rsidR="002810D0" w:rsidRPr="00766ED3">
              <w:rPr>
                <w:rStyle w:val="Hyperlink"/>
                <w:noProof/>
              </w:rPr>
              <w:t>2.5</w:t>
            </w:r>
            <w:r w:rsidR="002810D0">
              <w:rPr>
                <w:rFonts w:asciiTheme="minorHAnsi" w:eastAsiaTheme="minorEastAsia" w:hAnsiTheme="minorHAnsi"/>
                <w:noProof/>
                <w:kern w:val="2"/>
                <w:lang w:eastAsia="en-GB"/>
                <w14:ligatures w14:val="standardContextual"/>
              </w:rPr>
              <w:tab/>
            </w:r>
            <w:r w:rsidR="002810D0" w:rsidRPr="00766ED3">
              <w:rPr>
                <w:rStyle w:val="Hyperlink"/>
                <w:noProof/>
                <w:shd w:val="clear" w:color="auto" w:fill="FFFFFF"/>
              </w:rPr>
              <w:t>Measuring movement variability</w:t>
            </w:r>
            <w:r w:rsidR="002810D0">
              <w:rPr>
                <w:noProof/>
                <w:webHidden/>
              </w:rPr>
              <w:tab/>
            </w:r>
            <w:r w:rsidR="002810D0">
              <w:rPr>
                <w:noProof/>
                <w:webHidden/>
              </w:rPr>
              <w:fldChar w:fldCharType="begin"/>
            </w:r>
            <w:r w:rsidR="002810D0">
              <w:rPr>
                <w:noProof/>
                <w:webHidden/>
              </w:rPr>
              <w:instrText xml:space="preserve"> PAGEREF _Toc162433740 \h </w:instrText>
            </w:r>
            <w:r w:rsidR="002810D0">
              <w:rPr>
                <w:noProof/>
                <w:webHidden/>
              </w:rPr>
            </w:r>
            <w:r w:rsidR="002810D0">
              <w:rPr>
                <w:noProof/>
                <w:webHidden/>
              </w:rPr>
              <w:fldChar w:fldCharType="separate"/>
            </w:r>
            <w:r w:rsidR="0057463D">
              <w:rPr>
                <w:noProof/>
                <w:webHidden/>
              </w:rPr>
              <w:t>16</w:t>
            </w:r>
            <w:r w:rsidR="002810D0">
              <w:rPr>
                <w:noProof/>
                <w:webHidden/>
              </w:rPr>
              <w:fldChar w:fldCharType="end"/>
            </w:r>
          </w:hyperlink>
        </w:p>
        <w:p w14:paraId="64F5B208" w14:textId="48514FB3" w:rsidR="002810D0" w:rsidRDefault="00000000">
          <w:pPr>
            <w:pStyle w:val="TOC3"/>
            <w:rPr>
              <w:rFonts w:asciiTheme="minorHAnsi" w:eastAsiaTheme="minorEastAsia" w:hAnsiTheme="minorHAnsi"/>
              <w:noProof/>
              <w:kern w:val="2"/>
              <w:lang w:eastAsia="en-GB"/>
              <w14:ligatures w14:val="standardContextual"/>
            </w:rPr>
          </w:pPr>
          <w:hyperlink w:anchor="_Toc162433741" w:history="1">
            <w:r w:rsidR="002810D0" w:rsidRPr="00766ED3">
              <w:rPr>
                <w:rStyle w:val="Hyperlink"/>
                <w:noProof/>
              </w:rPr>
              <w:t>2.5.1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Methods commonly used in Sports Biomechanics</w:t>
            </w:r>
            <w:r w:rsidR="002810D0">
              <w:rPr>
                <w:noProof/>
                <w:webHidden/>
              </w:rPr>
              <w:tab/>
            </w:r>
            <w:r w:rsidR="002810D0">
              <w:rPr>
                <w:noProof/>
                <w:webHidden/>
              </w:rPr>
              <w:fldChar w:fldCharType="begin"/>
            </w:r>
            <w:r w:rsidR="002810D0">
              <w:rPr>
                <w:noProof/>
                <w:webHidden/>
              </w:rPr>
              <w:instrText xml:space="preserve"> PAGEREF _Toc162433741 \h </w:instrText>
            </w:r>
            <w:r w:rsidR="002810D0">
              <w:rPr>
                <w:noProof/>
                <w:webHidden/>
              </w:rPr>
            </w:r>
            <w:r w:rsidR="002810D0">
              <w:rPr>
                <w:noProof/>
                <w:webHidden/>
              </w:rPr>
              <w:fldChar w:fldCharType="separate"/>
            </w:r>
            <w:r w:rsidR="0057463D">
              <w:rPr>
                <w:noProof/>
                <w:webHidden/>
              </w:rPr>
              <w:t>16</w:t>
            </w:r>
            <w:r w:rsidR="002810D0">
              <w:rPr>
                <w:noProof/>
                <w:webHidden/>
              </w:rPr>
              <w:fldChar w:fldCharType="end"/>
            </w:r>
          </w:hyperlink>
        </w:p>
        <w:p w14:paraId="40BBBD57" w14:textId="19C2D66C" w:rsidR="002810D0" w:rsidRDefault="00000000">
          <w:pPr>
            <w:pStyle w:val="TOC3"/>
            <w:rPr>
              <w:rFonts w:asciiTheme="minorHAnsi" w:eastAsiaTheme="minorEastAsia" w:hAnsiTheme="minorHAnsi"/>
              <w:noProof/>
              <w:kern w:val="2"/>
              <w:lang w:eastAsia="en-GB"/>
              <w14:ligatures w14:val="standardContextual"/>
            </w:rPr>
          </w:pPr>
          <w:hyperlink w:anchor="_Toc162433742" w:history="1">
            <w:r w:rsidR="002810D0" w:rsidRPr="00766ED3">
              <w:rPr>
                <w:rStyle w:val="Hyperlink"/>
                <w:noProof/>
              </w:rPr>
              <w:t>2.5.2</w:t>
            </w:r>
            <w:r w:rsidR="002810D0">
              <w:rPr>
                <w:rFonts w:asciiTheme="minorHAnsi" w:eastAsiaTheme="minorEastAsia" w:hAnsiTheme="minorHAnsi"/>
                <w:noProof/>
                <w:kern w:val="2"/>
                <w:lang w:eastAsia="en-GB"/>
                <w14:ligatures w14:val="standardContextual"/>
              </w:rPr>
              <w:tab/>
            </w:r>
            <w:r w:rsidR="002810D0" w:rsidRPr="00766ED3">
              <w:rPr>
                <w:rStyle w:val="Hyperlink"/>
                <w:noProof/>
                <w:shd w:val="clear" w:color="auto" w:fill="FFFFFF"/>
              </w:rPr>
              <w:t>Cross-correlations</w:t>
            </w:r>
            <w:r w:rsidR="002810D0">
              <w:rPr>
                <w:noProof/>
                <w:webHidden/>
              </w:rPr>
              <w:tab/>
            </w:r>
            <w:r w:rsidR="002810D0">
              <w:rPr>
                <w:noProof/>
                <w:webHidden/>
              </w:rPr>
              <w:fldChar w:fldCharType="begin"/>
            </w:r>
            <w:r w:rsidR="002810D0">
              <w:rPr>
                <w:noProof/>
                <w:webHidden/>
              </w:rPr>
              <w:instrText xml:space="preserve"> PAGEREF _Toc162433742 \h </w:instrText>
            </w:r>
            <w:r w:rsidR="002810D0">
              <w:rPr>
                <w:noProof/>
                <w:webHidden/>
              </w:rPr>
            </w:r>
            <w:r w:rsidR="002810D0">
              <w:rPr>
                <w:noProof/>
                <w:webHidden/>
              </w:rPr>
              <w:fldChar w:fldCharType="separate"/>
            </w:r>
            <w:r w:rsidR="0057463D">
              <w:rPr>
                <w:noProof/>
                <w:webHidden/>
              </w:rPr>
              <w:t>16</w:t>
            </w:r>
            <w:r w:rsidR="002810D0">
              <w:rPr>
                <w:noProof/>
                <w:webHidden/>
              </w:rPr>
              <w:fldChar w:fldCharType="end"/>
            </w:r>
          </w:hyperlink>
        </w:p>
        <w:p w14:paraId="7D5B83AD" w14:textId="7B15ED2E" w:rsidR="002810D0" w:rsidRDefault="00000000">
          <w:pPr>
            <w:pStyle w:val="TOC3"/>
            <w:rPr>
              <w:rFonts w:asciiTheme="minorHAnsi" w:eastAsiaTheme="minorEastAsia" w:hAnsiTheme="minorHAnsi"/>
              <w:noProof/>
              <w:kern w:val="2"/>
              <w:lang w:eastAsia="en-GB"/>
              <w14:ligatures w14:val="standardContextual"/>
            </w:rPr>
          </w:pPr>
          <w:hyperlink w:anchor="_Toc162433743" w:history="1">
            <w:r w:rsidR="002810D0" w:rsidRPr="00766ED3">
              <w:rPr>
                <w:rStyle w:val="Hyperlink"/>
                <w:noProof/>
              </w:rPr>
              <w:t>2.5.3</w:t>
            </w:r>
            <w:r w:rsidR="002810D0">
              <w:rPr>
                <w:rFonts w:asciiTheme="minorHAnsi" w:eastAsiaTheme="minorEastAsia" w:hAnsiTheme="minorHAnsi"/>
                <w:noProof/>
                <w:kern w:val="2"/>
                <w:lang w:eastAsia="en-GB"/>
                <w14:ligatures w14:val="standardContextual"/>
              </w:rPr>
              <w:tab/>
            </w:r>
            <w:r w:rsidR="002810D0" w:rsidRPr="00766ED3">
              <w:rPr>
                <w:rStyle w:val="Hyperlink"/>
                <w:noProof/>
                <w:shd w:val="clear" w:color="auto" w:fill="FFFFFF"/>
              </w:rPr>
              <w:t>Angle-angle plots</w:t>
            </w:r>
            <w:r w:rsidR="002810D0">
              <w:rPr>
                <w:noProof/>
                <w:webHidden/>
              </w:rPr>
              <w:tab/>
            </w:r>
            <w:r w:rsidR="002810D0">
              <w:rPr>
                <w:noProof/>
                <w:webHidden/>
              </w:rPr>
              <w:fldChar w:fldCharType="begin"/>
            </w:r>
            <w:r w:rsidR="002810D0">
              <w:rPr>
                <w:noProof/>
                <w:webHidden/>
              </w:rPr>
              <w:instrText xml:space="preserve"> PAGEREF _Toc162433743 \h </w:instrText>
            </w:r>
            <w:r w:rsidR="002810D0">
              <w:rPr>
                <w:noProof/>
                <w:webHidden/>
              </w:rPr>
            </w:r>
            <w:r w:rsidR="002810D0">
              <w:rPr>
                <w:noProof/>
                <w:webHidden/>
              </w:rPr>
              <w:fldChar w:fldCharType="separate"/>
            </w:r>
            <w:r w:rsidR="0057463D">
              <w:rPr>
                <w:noProof/>
                <w:webHidden/>
              </w:rPr>
              <w:t>17</w:t>
            </w:r>
            <w:r w:rsidR="002810D0">
              <w:rPr>
                <w:noProof/>
                <w:webHidden/>
              </w:rPr>
              <w:fldChar w:fldCharType="end"/>
            </w:r>
          </w:hyperlink>
        </w:p>
        <w:p w14:paraId="3AD77238" w14:textId="0D7A3FDC" w:rsidR="002810D0" w:rsidRDefault="00000000">
          <w:pPr>
            <w:pStyle w:val="TOC3"/>
            <w:rPr>
              <w:rFonts w:asciiTheme="minorHAnsi" w:eastAsiaTheme="minorEastAsia" w:hAnsiTheme="minorHAnsi"/>
              <w:noProof/>
              <w:kern w:val="2"/>
              <w:lang w:eastAsia="en-GB"/>
              <w14:ligatures w14:val="standardContextual"/>
            </w:rPr>
          </w:pPr>
          <w:hyperlink w:anchor="_Toc162433744" w:history="1">
            <w:r w:rsidR="002810D0" w:rsidRPr="00766ED3">
              <w:rPr>
                <w:rStyle w:val="Hyperlink"/>
                <w:noProof/>
              </w:rPr>
              <w:t>2.5.4</w:t>
            </w:r>
            <w:r w:rsidR="002810D0">
              <w:rPr>
                <w:rFonts w:asciiTheme="minorHAnsi" w:eastAsiaTheme="minorEastAsia" w:hAnsiTheme="minorHAnsi"/>
                <w:noProof/>
                <w:kern w:val="2"/>
                <w:lang w:eastAsia="en-GB"/>
                <w14:ligatures w14:val="standardContextual"/>
              </w:rPr>
              <w:tab/>
            </w:r>
            <w:r w:rsidR="002810D0" w:rsidRPr="00766ED3">
              <w:rPr>
                <w:rStyle w:val="Hyperlink"/>
                <w:noProof/>
                <w:shd w:val="clear" w:color="auto" w:fill="FFFFFF"/>
              </w:rPr>
              <w:t>Confidence Intervals 2 (CI2)</w:t>
            </w:r>
            <w:r w:rsidR="002810D0">
              <w:rPr>
                <w:noProof/>
                <w:webHidden/>
              </w:rPr>
              <w:tab/>
            </w:r>
            <w:r w:rsidR="002810D0">
              <w:rPr>
                <w:noProof/>
                <w:webHidden/>
              </w:rPr>
              <w:fldChar w:fldCharType="begin"/>
            </w:r>
            <w:r w:rsidR="002810D0">
              <w:rPr>
                <w:noProof/>
                <w:webHidden/>
              </w:rPr>
              <w:instrText xml:space="preserve"> PAGEREF _Toc162433744 \h </w:instrText>
            </w:r>
            <w:r w:rsidR="002810D0">
              <w:rPr>
                <w:noProof/>
                <w:webHidden/>
              </w:rPr>
            </w:r>
            <w:r w:rsidR="002810D0">
              <w:rPr>
                <w:noProof/>
                <w:webHidden/>
              </w:rPr>
              <w:fldChar w:fldCharType="separate"/>
            </w:r>
            <w:r w:rsidR="0057463D">
              <w:rPr>
                <w:noProof/>
                <w:webHidden/>
              </w:rPr>
              <w:t>17</w:t>
            </w:r>
            <w:r w:rsidR="002810D0">
              <w:rPr>
                <w:noProof/>
                <w:webHidden/>
              </w:rPr>
              <w:fldChar w:fldCharType="end"/>
            </w:r>
          </w:hyperlink>
        </w:p>
        <w:p w14:paraId="7645973F" w14:textId="1A3A3DB8" w:rsidR="002810D0" w:rsidRDefault="00000000">
          <w:pPr>
            <w:pStyle w:val="TOC3"/>
            <w:rPr>
              <w:rFonts w:asciiTheme="minorHAnsi" w:eastAsiaTheme="minorEastAsia" w:hAnsiTheme="minorHAnsi"/>
              <w:noProof/>
              <w:kern w:val="2"/>
              <w:lang w:eastAsia="en-GB"/>
              <w14:ligatures w14:val="standardContextual"/>
            </w:rPr>
          </w:pPr>
          <w:hyperlink w:anchor="_Toc162433745" w:history="1">
            <w:r w:rsidR="002810D0" w:rsidRPr="00766ED3">
              <w:rPr>
                <w:rStyle w:val="Hyperlink"/>
                <w:noProof/>
              </w:rPr>
              <w:t>2.5.5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Continuous relative phase (CRP)</w:t>
            </w:r>
            <w:r w:rsidR="002810D0">
              <w:rPr>
                <w:noProof/>
                <w:webHidden/>
              </w:rPr>
              <w:tab/>
            </w:r>
            <w:r w:rsidR="002810D0">
              <w:rPr>
                <w:noProof/>
                <w:webHidden/>
              </w:rPr>
              <w:fldChar w:fldCharType="begin"/>
            </w:r>
            <w:r w:rsidR="002810D0">
              <w:rPr>
                <w:noProof/>
                <w:webHidden/>
              </w:rPr>
              <w:instrText xml:space="preserve"> PAGEREF _Toc162433745 \h </w:instrText>
            </w:r>
            <w:r w:rsidR="002810D0">
              <w:rPr>
                <w:noProof/>
                <w:webHidden/>
              </w:rPr>
            </w:r>
            <w:r w:rsidR="002810D0">
              <w:rPr>
                <w:noProof/>
                <w:webHidden/>
              </w:rPr>
              <w:fldChar w:fldCharType="separate"/>
            </w:r>
            <w:r w:rsidR="0057463D">
              <w:rPr>
                <w:noProof/>
                <w:webHidden/>
              </w:rPr>
              <w:t>18</w:t>
            </w:r>
            <w:r w:rsidR="002810D0">
              <w:rPr>
                <w:noProof/>
                <w:webHidden/>
              </w:rPr>
              <w:fldChar w:fldCharType="end"/>
            </w:r>
          </w:hyperlink>
        </w:p>
        <w:p w14:paraId="66C841F9" w14:textId="0E03C167" w:rsidR="002810D0" w:rsidRDefault="00000000">
          <w:pPr>
            <w:pStyle w:val="TOC3"/>
            <w:rPr>
              <w:rFonts w:asciiTheme="minorHAnsi" w:eastAsiaTheme="minorEastAsia" w:hAnsiTheme="minorHAnsi"/>
              <w:noProof/>
              <w:kern w:val="2"/>
              <w:lang w:eastAsia="en-GB"/>
              <w14:ligatures w14:val="standardContextual"/>
            </w:rPr>
          </w:pPr>
          <w:hyperlink w:anchor="_Toc162433746" w:history="1">
            <w:r w:rsidR="002810D0" w:rsidRPr="00766ED3">
              <w:rPr>
                <w:rStyle w:val="Hyperlink"/>
                <w:noProof/>
              </w:rPr>
              <w:t>2.5.6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Vector coding</w:t>
            </w:r>
            <w:r w:rsidR="002810D0">
              <w:rPr>
                <w:noProof/>
                <w:webHidden/>
              </w:rPr>
              <w:tab/>
            </w:r>
            <w:r w:rsidR="002810D0">
              <w:rPr>
                <w:noProof/>
                <w:webHidden/>
              </w:rPr>
              <w:fldChar w:fldCharType="begin"/>
            </w:r>
            <w:r w:rsidR="002810D0">
              <w:rPr>
                <w:noProof/>
                <w:webHidden/>
              </w:rPr>
              <w:instrText xml:space="preserve"> PAGEREF _Toc162433746 \h </w:instrText>
            </w:r>
            <w:r w:rsidR="002810D0">
              <w:rPr>
                <w:noProof/>
                <w:webHidden/>
              </w:rPr>
            </w:r>
            <w:r w:rsidR="002810D0">
              <w:rPr>
                <w:noProof/>
                <w:webHidden/>
              </w:rPr>
              <w:fldChar w:fldCharType="separate"/>
            </w:r>
            <w:r w:rsidR="0057463D">
              <w:rPr>
                <w:noProof/>
                <w:webHidden/>
              </w:rPr>
              <w:t>19</w:t>
            </w:r>
            <w:r w:rsidR="002810D0">
              <w:rPr>
                <w:noProof/>
                <w:webHidden/>
              </w:rPr>
              <w:fldChar w:fldCharType="end"/>
            </w:r>
          </w:hyperlink>
        </w:p>
        <w:p w14:paraId="2B97D17D" w14:textId="67AF1CAE" w:rsidR="002810D0" w:rsidRDefault="00000000">
          <w:pPr>
            <w:pStyle w:val="TOC3"/>
            <w:rPr>
              <w:rFonts w:asciiTheme="minorHAnsi" w:eastAsiaTheme="minorEastAsia" w:hAnsiTheme="minorHAnsi"/>
              <w:noProof/>
              <w:kern w:val="2"/>
              <w:lang w:eastAsia="en-GB"/>
              <w14:ligatures w14:val="standardContextual"/>
            </w:rPr>
          </w:pPr>
          <w:hyperlink w:anchor="_Toc162433747" w:history="1">
            <w:r w:rsidR="002810D0" w:rsidRPr="00766ED3">
              <w:rPr>
                <w:rStyle w:val="Hyperlink"/>
                <w:noProof/>
              </w:rPr>
              <w:t>2.5.7</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Artificial Neural Networks (ANN) and Cluster Analyses</w:t>
            </w:r>
            <w:r w:rsidR="002810D0">
              <w:rPr>
                <w:noProof/>
                <w:webHidden/>
              </w:rPr>
              <w:tab/>
            </w:r>
            <w:r w:rsidR="002810D0">
              <w:rPr>
                <w:noProof/>
                <w:webHidden/>
              </w:rPr>
              <w:fldChar w:fldCharType="begin"/>
            </w:r>
            <w:r w:rsidR="002810D0">
              <w:rPr>
                <w:noProof/>
                <w:webHidden/>
              </w:rPr>
              <w:instrText xml:space="preserve"> PAGEREF _Toc162433747 \h </w:instrText>
            </w:r>
            <w:r w:rsidR="002810D0">
              <w:rPr>
                <w:noProof/>
                <w:webHidden/>
              </w:rPr>
            </w:r>
            <w:r w:rsidR="002810D0">
              <w:rPr>
                <w:noProof/>
                <w:webHidden/>
              </w:rPr>
              <w:fldChar w:fldCharType="separate"/>
            </w:r>
            <w:r w:rsidR="0057463D">
              <w:rPr>
                <w:noProof/>
                <w:webHidden/>
              </w:rPr>
              <w:t>19</w:t>
            </w:r>
            <w:r w:rsidR="002810D0">
              <w:rPr>
                <w:noProof/>
                <w:webHidden/>
              </w:rPr>
              <w:fldChar w:fldCharType="end"/>
            </w:r>
          </w:hyperlink>
        </w:p>
        <w:p w14:paraId="7A4C6EB1" w14:textId="559DA178" w:rsidR="002810D0" w:rsidRDefault="00000000">
          <w:pPr>
            <w:pStyle w:val="TOC3"/>
            <w:rPr>
              <w:rFonts w:asciiTheme="minorHAnsi" w:eastAsiaTheme="minorEastAsia" w:hAnsiTheme="minorHAnsi"/>
              <w:noProof/>
              <w:kern w:val="2"/>
              <w:lang w:eastAsia="en-GB"/>
              <w14:ligatures w14:val="standardContextual"/>
            </w:rPr>
          </w:pPr>
          <w:hyperlink w:anchor="_Toc162433748" w:history="1">
            <w:r w:rsidR="002810D0" w:rsidRPr="00766ED3">
              <w:rPr>
                <w:rStyle w:val="Hyperlink"/>
                <w:noProof/>
              </w:rPr>
              <w:t>2.5.8</w:t>
            </w:r>
            <w:r w:rsidR="002810D0">
              <w:rPr>
                <w:rFonts w:asciiTheme="minorHAnsi" w:eastAsiaTheme="minorEastAsia" w:hAnsiTheme="minorHAnsi"/>
                <w:noProof/>
                <w:kern w:val="2"/>
                <w:lang w:eastAsia="en-GB"/>
                <w14:ligatures w14:val="standardContextual"/>
              </w:rPr>
              <w:tab/>
            </w:r>
            <w:r w:rsidR="002810D0" w:rsidRPr="00766ED3">
              <w:rPr>
                <w:rStyle w:val="Hyperlink"/>
                <w:noProof/>
              </w:rPr>
              <w:t>Uncontrolled Manifold (UCM)</w:t>
            </w:r>
            <w:r w:rsidR="002810D0">
              <w:rPr>
                <w:noProof/>
                <w:webHidden/>
              </w:rPr>
              <w:tab/>
            </w:r>
            <w:r w:rsidR="002810D0">
              <w:rPr>
                <w:noProof/>
                <w:webHidden/>
              </w:rPr>
              <w:fldChar w:fldCharType="begin"/>
            </w:r>
            <w:r w:rsidR="002810D0">
              <w:rPr>
                <w:noProof/>
                <w:webHidden/>
              </w:rPr>
              <w:instrText xml:space="preserve"> PAGEREF _Toc162433748 \h </w:instrText>
            </w:r>
            <w:r w:rsidR="002810D0">
              <w:rPr>
                <w:noProof/>
                <w:webHidden/>
              </w:rPr>
            </w:r>
            <w:r w:rsidR="002810D0">
              <w:rPr>
                <w:noProof/>
                <w:webHidden/>
              </w:rPr>
              <w:fldChar w:fldCharType="separate"/>
            </w:r>
            <w:r w:rsidR="0057463D">
              <w:rPr>
                <w:noProof/>
                <w:webHidden/>
              </w:rPr>
              <w:t>20</w:t>
            </w:r>
            <w:r w:rsidR="002810D0">
              <w:rPr>
                <w:noProof/>
                <w:webHidden/>
              </w:rPr>
              <w:fldChar w:fldCharType="end"/>
            </w:r>
          </w:hyperlink>
        </w:p>
        <w:p w14:paraId="613F64AD" w14:textId="4138D65E" w:rsidR="002810D0" w:rsidRDefault="00000000">
          <w:pPr>
            <w:pStyle w:val="TOC3"/>
            <w:rPr>
              <w:rFonts w:asciiTheme="minorHAnsi" w:eastAsiaTheme="minorEastAsia" w:hAnsiTheme="minorHAnsi"/>
              <w:noProof/>
              <w:kern w:val="2"/>
              <w:lang w:eastAsia="en-GB"/>
              <w14:ligatures w14:val="standardContextual"/>
            </w:rPr>
          </w:pPr>
          <w:hyperlink w:anchor="_Toc162433749" w:history="1">
            <w:r w:rsidR="002810D0" w:rsidRPr="00766ED3">
              <w:rPr>
                <w:rStyle w:val="Hyperlink"/>
                <w:noProof/>
              </w:rPr>
              <w:t>2.5.9</w:t>
            </w:r>
            <w:r w:rsidR="002810D0">
              <w:rPr>
                <w:rFonts w:asciiTheme="minorHAnsi" w:eastAsiaTheme="minorEastAsia" w:hAnsiTheme="minorHAnsi"/>
                <w:noProof/>
                <w:kern w:val="2"/>
                <w:lang w:eastAsia="en-GB"/>
                <w14:ligatures w14:val="standardContextual"/>
              </w:rPr>
              <w:tab/>
            </w:r>
            <w:r w:rsidR="002810D0" w:rsidRPr="00766ED3">
              <w:rPr>
                <w:rStyle w:val="Hyperlink"/>
                <w:noProof/>
              </w:rPr>
              <w:t>Statistical Parametric Mapping (SPM)</w:t>
            </w:r>
            <w:r w:rsidR="002810D0">
              <w:rPr>
                <w:noProof/>
                <w:webHidden/>
              </w:rPr>
              <w:tab/>
            </w:r>
            <w:r w:rsidR="002810D0">
              <w:rPr>
                <w:noProof/>
                <w:webHidden/>
              </w:rPr>
              <w:fldChar w:fldCharType="begin"/>
            </w:r>
            <w:r w:rsidR="002810D0">
              <w:rPr>
                <w:noProof/>
                <w:webHidden/>
              </w:rPr>
              <w:instrText xml:space="preserve"> PAGEREF _Toc162433749 \h </w:instrText>
            </w:r>
            <w:r w:rsidR="002810D0">
              <w:rPr>
                <w:noProof/>
                <w:webHidden/>
              </w:rPr>
            </w:r>
            <w:r w:rsidR="002810D0">
              <w:rPr>
                <w:noProof/>
                <w:webHidden/>
              </w:rPr>
              <w:fldChar w:fldCharType="separate"/>
            </w:r>
            <w:r w:rsidR="0057463D">
              <w:rPr>
                <w:noProof/>
                <w:webHidden/>
              </w:rPr>
              <w:t>21</w:t>
            </w:r>
            <w:r w:rsidR="002810D0">
              <w:rPr>
                <w:noProof/>
                <w:webHidden/>
              </w:rPr>
              <w:fldChar w:fldCharType="end"/>
            </w:r>
          </w:hyperlink>
        </w:p>
        <w:p w14:paraId="58061BBC" w14:textId="47110BBB" w:rsidR="002810D0" w:rsidRDefault="00000000">
          <w:pPr>
            <w:pStyle w:val="TOC3"/>
            <w:rPr>
              <w:rFonts w:asciiTheme="minorHAnsi" w:eastAsiaTheme="minorEastAsia" w:hAnsiTheme="minorHAnsi"/>
              <w:noProof/>
              <w:kern w:val="2"/>
              <w:lang w:eastAsia="en-GB"/>
              <w14:ligatures w14:val="standardContextual"/>
            </w:rPr>
          </w:pPr>
          <w:hyperlink w:anchor="_Toc162433750" w:history="1">
            <w:r w:rsidR="002810D0" w:rsidRPr="00766ED3">
              <w:rPr>
                <w:rStyle w:val="Hyperlink"/>
                <w:noProof/>
              </w:rPr>
              <w:t>2.5.10</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Principal Component Analysis</w:t>
            </w:r>
            <w:r w:rsidR="002810D0">
              <w:rPr>
                <w:noProof/>
                <w:webHidden/>
              </w:rPr>
              <w:tab/>
            </w:r>
            <w:r w:rsidR="002810D0">
              <w:rPr>
                <w:noProof/>
                <w:webHidden/>
              </w:rPr>
              <w:fldChar w:fldCharType="begin"/>
            </w:r>
            <w:r w:rsidR="002810D0">
              <w:rPr>
                <w:noProof/>
                <w:webHidden/>
              </w:rPr>
              <w:instrText xml:space="preserve"> PAGEREF _Toc162433750 \h </w:instrText>
            </w:r>
            <w:r w:rsidR="002810D0">
              <w:rPr>
                <w:noProof/>
                <w:webHidden/>
              </w:rPr>
            </w:r>
            <w:r w:rsidR="002810D0">
              <w:rPr>
                <w:noProof/>
                <w:webHidden/>
              </w:rPr>
              <w:fldChar w:fldCharType="separate"/>
            </w:r>
            <w:r w:rsidR="0057463D">
              <w:rPr>
                <w:noProof/>
                <w:webHidden/>
              </w:rPr>
              <w:t>21</w:t>
            </w:r>
            <w:r w:rsidR="002810D0">
              <w:rPr>
                <w:noProof/>
                <w:webHidden/>
              </w:rPr>
              <w:fldChar w:fldCharType="end"/>
            </w:r>
          </w:hyperlink>
        </w:p>
        <w:p w14:paraId="7D62E1CC" w14:textId="21DD3540" w:rsidR="002810D0" w:rsidRDefault="00000000">
          <w:pPr>
            <w:pStyle w:val="TOC3"/>
            <w:rPr>
              <w:rFonts w:asciiTheme="minorHAnsi" w:eastAsiaTheme="minorEastAsia" w:hAnsiTheme="minorHAnsi"/>
              <w:noProof/>
              <w:kern w:val="2"/>
              <w:lang w:eastAsia="en-GB"/>
              <w14:ligatures w14:val="standardContextual"/>
            </w:rPr>
          </w:pPr>
          <w:hyperlink w:anchor="_Toc162433751" w:history="1">
            <w:r w:rsidR="002810D0" w:rsidRPr="00766ED3">
              <w:rPr>
                <w:rStyle w:val="Hyperlink"/>
                <w:noProof/>
              </w:rPr>
              <w:t>2.5.11</w:t>
            </w:r>
            <w:r w:rsidR="002810D0">
              <w:rPr>
                <w:rFonts w:asciiTheme="minorHAnsi" w:eastAsiaTheme="minorEastAsia" w:hAnsiTheme="minorHAnsi"/>
                <w:noProof/>
                <w:kern w:val="2"/>
                <w:lang w:eastAsia="en-GB"/>
                <w14:ligatures w14:val="standardContextual"/>
              </w:rPr>
              <w:tab/>
            </w:r>
            <w:r w:rsidR="002810D0" w:rsidRPr="00766ED3">
              <w:rPr>
                <w:rStyle w:val="Hyperlink"/>
                <w:noProof/>
                <w:shd w:val="clear" w:color="auto" w:fill="FFFFFF"/>
              </w:rPr>
              <w:t>Function Principal Component Analysis (f-PCA)</w:t>
            </w:r>
            <w:r w:rsidR="002810D0">
              <w:rPr>
                <w:noProof/>
                <w:webHidden/>
              </w:rPr>
              <w:tab/>
            </w:r>
            <w:r w:rsidR="002810D0">
              <w:rPr>
                <w:noProof/>
                <w:webHidden/>
              </w:rPr>
              <w:fldChar w:fldCharType="begin"/>
            </w:r>
            <w:r w:rsidR="002810D0">
              <w:rPr>
                <w:noProof/>
                <w:webHidden/>
              </w:rPr>
              <w:instrText xml:space="preserve"> PAGEREF _Toc162433751 \h </w:instrText>
            </w:r>
            <w:r w:rsidR="002810D0">
              <w:rPr>
                <w:noProof/>
                <w:webHidden/>
              </w:rPr>
            </w:r>
            <w:r w:rsidR="002810D0">
              <w:rPr>
                <w:noProof/>
                <w:webHidden/>
              </w:rPr>
              <w:fldChar w:fldCharType="separate"/>
            </w:r>
            <w:r w:rsidR="0057463D">
              <w:rPr>
                <w:noProof/>
                <w:webHidden/>
              </w:rPr>
              <w:t>22</w:t>
            </w:r>
            <w:r w:rsidR="002810D0">
              <w:rPr>
                <w:noProof/>
                <w:webHidden/>
              </w:rPr>
              <w:fldChar w:fldCharType="end"/>
            </w:r>
          </w:hyperlink>
        </w:p>
        <w:p w14:paraId="557D3B88" w14:textId="336EEBD9" w:rsidR="002810D0" w:rsidRDefault="00000000">
          <w:pPr>
            <w:pStyle w:val="TOC3"/>
            <w:rPr>
              <w:rFonts w:asciiTheme="minorHAnsi" w:eastAsiaTheme="minorEastAsia" w:hAnsiTheme="minorHAnsi"/>
              <w:noProof/>
              <w:kern w:val="2"/>
              <w:lang w:eastAsia="en-GB"/>
              <w14:ligatures w14:val="standardContextual"/>
            </w:rPr>
          </w:pPr>
          <w:hyperlink w:anchor="_Toc162433752" w:history="1">
            <w:r w:rsidR="002810D0" w:rsidRPr="00766ED3">
              <w:rPr>
                <w:rStyle w:val="Hyperlink"/>
                <w:noProof/>
              </w:rPr>
              <w:t>2.5.12</w:t>
            </w:r>
            <w:r w:rsidR="002810D0">
              <w:rPr>
                <w:rFonts w:asciiTheme="minorHAnsi" w:eastAsiaTheme="minorEastAsia" w:hAnsiTheme="minorHAnsi"/>
                <w:noProof/>
                <w:kern w:val="2"/>
                <w:lang w:eastAsia="en-GB"/>
                <w14:ligatures w14:val="standardContextual"/>
              </w:rPr>
              <w:tab/>
            </w:r>
            <w:r w:rsidR="002810D0" w:rsidRPr="00766ED3">
              <w:rPr>
                <w:rStyle w:val="Hyperlink"/>
                <w:noProof/>
                <w:shd w:val="clear" w:color="auto" w:fill="FFFFFF"/>
              </w:rPr>
              <w:t>Principal Component Analysis to quantify technique.</w:t>
            </w:r>
            <w:r w:rsidR="002810D0">
              <w:rPr>
                <w:noProof/>
                <w:webHidden/>
              </w:rPr>
              <w:tab/>
            </w:r>
            <w:r w:rsidR="002810D0">
              <w:rPr>
                <w:noProof/>
                <w:webHidden/>
              </w:rPr>
              <w:fldChar w:fldCharType="begin"/>
            </w:r>
            <w:r w:rsidR="002810D0">
              <w:rPr>
                <w:noProof/>
                <w:webHidden/>
              </w:rPr>
              <w:instrText xml:space="preserve"> PAGEREF _Toc162433752 \h </w:instrText>
            </w:r>
            <w:r w:rsidR="002810D0">
              <w:rPr>
                <w:noProof/>
                <w:webHidden/>
              </w:rPr>
            </w:r>
            <w:r w:rsidR="002810D0">
              <w:rPr>
                <w:noProof/>
                <w:webHidden/>
              </w:rPr>
              <w:fldChar w:fldCharType="separate"/>
            </w:r>
            <w:r w:rsidR="0057463D">
              <w:rPr>
                <w:noProof/>
                <w:webHidden/>
              </w:rPr>
              <w:t>23</w:t>
            </w:r>
            <w:r w:rsidR="002810D0">
              <w:rPr>
                <w:noProof/>
                <w:webHidden/>
              </w:rPr>
              <w:fldChar w:fldCharType="end"/>
            </w:r>
          </w:hyperlink>
        </w:p>
        <w:p w14:paraId="4061A3F4" w14:textId="4D59ED20"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53" w:history="1">
            <w:r w:rsidR="002810D0" w:rsidRPr="00766ED3">
              <w:rPr>
                <w:rStyle w:val="Hyperlink"/>
                <w:noProof/>
              </w:rPr>
              <w:t>2.6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Summary</w:t>
            </w:r>
            <w:r w:rsidR="002810D0">
              <w:rPr>
                <w:noProof/>
                <w:webHidden/>
              </w:rPr>
              <w:tab/>
            </w:r>
            <w:r w:rsidR="002810D0">
              <w:rPr>
                <w:noProof/>
                <w:webHidden/>
              </w:rPr>
              <w:fldChar w:fldCharType="begin"/>
            </w:r>
            <w:r w:rsidR="002810D0">
              <w:rPr>
                <w:noProof/>
                <w:webHidden/>
              </w:rPr>
              <w:instrText xml:space="preserve"> PAGEREF _Toc162433753 \h </w:instrText>
            </w:r>
            <w:r w:rsidR="002810D0">
              <w:rPr>
                <w:noProof/>
                <w:webHidden/>
              </w:rPr>
            </w:r>
            <w:r w:rsidR="002810D0">
              <w:rPr>
                <w:noProof/>
                <w:webHidden/>
              </w:rPr>
              <w:fldChar w:fldCharType="separate"/>
            </w:r>
            <w:r w:rsidR="0057463D">
              <w:rPr>
                <w:noProof/>
                <w:webHidden/>
              </w:rPr>
              <w:t>23</w:t>
            </w:r>
            <w:r w:rsidR="002810D0">
              <w:rPr>
                <w:noProof/>
                <w:webHidden/>
              </w:rPr>
              <w:fldChar w:fldCharType="end"/>
            </w:r>
          </w:hyperlink>
        </w:p>
        <w:p w14:paraId="7CDB8F6B" w14:textId="048ACB06"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54" w:history="1">
            <w:r w:rsidR="002810D0" w:rsidRPr="00766ED3">
              <w:rPr>
                <w:rStyle w:val="Hyperlink"/>
                <w:noProof/>
              </w:rPr>
              <w:t>2.7</w:t>
            </w:r>
            <w:r w:rsidR="002810D0">
              <w:rPr>
                <w:rFonts w:asciiTheme="minorHAnsi" w:eastAsiaTheme="minorEastAsia" w:hAnsiTheme="minorHAnsi"/>
                <w:noProof/>
                <w:kern w:val="2"/>
                <w:lang w:eastAsia="en-GB"/>
                <w14:ligatures w14:val="standardContextual"/>
              </w:rPr>
              <w:tab/>
            </w:r>
            <w:r w:rsidR="002810D0" w:rsidRPr="00766ED3">
              <w:rPr>
                <w:rStyle w:val="Hyperlink"/>
                <w:noProof/>
              </w:rPr>
              <w:t>Quantitative analysis in drag flicking</w:t>
            </w:r>
            <w:r w:rsidR="002810D0">
              <w:rPr>
                <w:noProof/>
                <w:webHidden/>
              </w:rPr>
              <w:tab/>
            </w:r>
            <w:r w:rsidR="002810D0">
              <w:rPr>
                <w:noProof/>
                <w:webHidden/>
              </w:rPr>
              <w:fldChar w:fldCharType="begin"/>
            </w:r>
            <w:r w:rsidR="002810D0">
              <w:rPr>
                <w:noProof/>
                <w:webHidden/>
              </w:rPr>
              <w:instrText xml:space="preserve"> PAGEREF _Toc162433754 \h </w:instrText>
            </w:r>
            <w:r w:rsidR="002810D0">
              <w:rPr>
                <w:noProof/>
                <w:webHidden/>
              </w:rPr>
            </w:r>
            <w:r w:rsidR="002810D0">
              <w:rPr>
                <w:noProof/>
                <w:webHidden/>
              </w:rPr>
              <w:fldChar w:fldCharType="separate"/>
            </w:r>
            <w:r w:rsidR="0057463D">
              <w:rPr>
                <w:noProof/>
                <w:webHidden/>
              </w:rPr>
              <w:t>24</w:t>
            </w:r>
            <w:r w:rsidR="002810D0">
              <w:rPr>
                <w:noProof/>
                <w:webHidden/>
              </w:rPr>
              <w:fldChar w:fldCharType="end"/>
            </w:r>
          </w:hyperlink>
        </w:p>
        <w:p w14:paraId="0E19FC87" w14:textId="70BF010C"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55" w:history="1">
            <w:r w:rsidR="002810D0" w:rsidRPr="00766ED3">
              <w:rPr>
                <w:rStyle w:val="Hyperlink"/>
                <w:noProof/>
              </w:rPr>
              <w:t>2.8</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Application of biomechanics in coaching</w:t>
            </w:r>
            <w:r w:rsidR="002810D0">
              <w:rPr>
                <w:noProof/>
                <w:webHidden/>
              </w:rPr>
              <w:tab/>
            </w:r>
            <w:r w:rsidR="002810D0">
              <w:rPr>
                <w:noProof/>
                <w:webHidden/>
              </w:rPr>
              <w:fldChar w:fldCharType="begin"/>
            </w:r>
            <w:r w:rsidR="002810D0">
              <w:rPr>
                <w:noProof/>
                <w:webHidden/>
              </w:rPr>
              <w:instrText xml:space="preserve"> PAGEREF _Toc162433755 \h </w:instrText>
            </w:r>
            <w:r w:rsidR="002810D0">
              <w:rPr>
                <w:noProof/>
                <w:webHidden/>
              </w:rPr>
            </w:r>
            <w:r w:rsidR="002810D0">
              <w:rPr>
                <w:noProof/>
                <w:webHidden/>
              </w:rPr>
              <w:fldChar w:fldCharType="separate"/>
            </w:r>
            <w:r w:rsidR="0057463D">
              <w:rPr>
                <w:noProof/>
                <w:webHidden/>
              </w:rPr>
              <w:t>37</w:t>
            </w:r>
            <w:r w:rsidR="002810D0">
              <w:rPr>
                <w:noProof/>
                <w:webHidden/>
              </w:rPr>
              <w:fldChar w:fldCharType="end"/>
            </w:r>
          </w:hyperlink>
        </w:p>
        <w:p w14:paraId="15F975E0" w14:textId="681826BC" w:rsidR="002810D0" w:rsidRDefault="00000000">
          <w:pPr>
            <w:pStyle w:val="TOC3"/>
            <w:rPr>
              <w:rFonts w:asciiTheme="minorHAnsi" w:eastAsiaTheme="minorEastAsia" w:hAnsiTheme="minorHAnsi"/>
              <w:noProof/>
              <w:kern w:val="2"/>
              <w:lang w:eastAsia="en-GB"/>
              <w14:ligatures w14:val="standardContextual"/>
            </w:rPr>
          </w:pPr>
          <w:hyperlink w:anchor="_Toc162433756" w:history="1">
            <w:r w:rsidR="002810D0" w:rsidRPr="00766ED3">
              <w:rPr>
                <w:rStyle w:val="Hyperlink"/>
                <w:noProof/>
              </w:rPr>
              <w:t>2.8.1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Coaching analysis of striking actions</w:t>
            </w:r>
            <w:r w:rsidR="002810D0">
              <w:rPr>
                <w:noProof/>
                <w:webHidden/>
              </w:rPr>
              <w:tab/>
            </w:r>
            <w:r w:rsidR="002810D0">
              <w:rPr>
                <w:noProof/>
                <w:webHidden/>
              </w:rPr>
              <w:fldChar w:fldCharType="begin"/>
            </w:r>
            <w:r w:rsidR="002810D0">
              <w:rPr>
                <w:noProof/>
                <w:webHidden/>
              </w:rPr>
              <w:instrText xml:space="preserve"> PAGEREF _Toc162433756 \h </w:instrText>
            </w:r>
            <w:r w:rsidR="002810D0">
              <w:rPr>
                <w:noProof/>
                <w:webHidden/>
              </w:rPr>
            </w:r>
            <w:r w:rsidR="002810D0">
              <w:rPr>
                <w:noProof/>
                <w:webHidden/>
              </w:rPr>
              <w:fldChar w:fldCharType="separate"/>
            </w:r>
            <w:r w:rsidR="0057463D">
              <w:rPr>
                <w:noProof/>
                <w:webHidden/>
              </w:rPr>
              <w:t>38</w:t>
            </w:r>
            <w:r w:rsidR="002810D0">
              <w:rPr>
                <w:noProof/>
                <w:webHidden/>
              </w:rPr>
              <w:fldChar w:fldCharType="end"/>
            </w:r>
          </w:hyperlink>
        </w:p>
        <w:p w14:paraId="1E2BDA02" w14:textId="79C9E9E8"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57" w:history="1">
            <w:r w:rsidR="002810D0" w:rsidRPr="00766ED3">
              <w:rPr>
                <w:rStyle w:val="Hyperlink"/>
                <w:noProof/>
              </w:rPr>
              <w:t>2.9</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Chapter summary</w:t>
            </w:r>
            <w:r w:rsidR="002810D0">
              <w:rPr>
                <w:noProof/>
                <w:webHidden/>
              </w:rPr>
              <w:tab/>
            </w:r>
            <w:r w:rsidR="002810D0">
              <w:rPr>
                <w:noProof/>
                <w:webHidden/>
              </w:rPr>
              <w:fldChar w:fldCharType="begin"/>
            </w:r>
            <w:r w:rsidR="002810D0">
              <w:rPr>
                <w:noProof/>
                <w:webHidden/>
              </w:rPr>
              <w:instrText xml:space="preserve"> PAGEREF _Toc162433757 \h </w:instrText>
            </w:r>
            <w:r w:rsidR="002810D0">
              <w:rPr>
                <w:noProof/>
                <w:webHidden/>
              </w:rPr>
            </w:r>
            <w:r w:rsidR="002810D0">
              <w:rPr>
                <w:noProof/>
                <w:webHidden/>
              </w:rPr>
              <w:fldChar w:fldCharType="separate"/>
            </w:r>
            <w:r w:rsidR="0057463D">
              <w:rPr>
                <w:noProof/>
                <w:webHidden/>
              </w:rPr>
              <w:t>39</w:t>
            </w:r>
            <w:r w:rsidR="002810D0">
              <w:rPr>
                <w:noProof/>
                <w:webHidden/>
              </w:rPr>
              <w:fldChar w:fldCharType="end"/>
            </w:r>
          </w:hyperlink>
        </w:p>
        <w:p w14:paraId="13574B15" w14:textId="1BC52440" w:rsidR="002810D0" w:rsidRDefault="00000000">
          <w:pPr>
            <w:pStyle w:val="TOC1"/>
            <w:tabs>
              <w:tab w:val="left" w:pos="660"/>
              <w:tab w:val="right" w:leader="dot" w:pos="8607"/>
            </w:tabs>
            <w:rPr>
              <w:rFonts w:asciiTheme="minorHAnsi" w:eastAsiaTheme="minorEastAsia" w:hAnsiTheme="minorHAnsi"/>
              <w:b w:val="0"/>
              <w:noProof/>
              <w:kern w:val="2"/>
              <w:lang w:eastAsia="en-GB"/>
              <w14:ligatures w14:val="standardContextual"/>
            </w:rPr>
          </w:pPr>
          <w:hyperlink w:anchor="_Toc162433758" w:history="1">
            <w:r w:rsidR="002810D0" w:rsidRPr="00766ED3">
              <w:rPr>
                <w:rStyle w:val="Hyperlink"/>
                <w:noProof/>
              </w:rPr>
              <w:t>3.0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3. CONCEPTUAL FRAMEWORK</w:t>
            </w:r>
            <w:r w:rsidR="002810D0">
              <w:rPr>
                <w:noProof/>
                <w:webHidden/>
              </w:rPr>
              <w:tab/>
            </w:r>
            <w:r w:rsidR="002810D0">
              <w:rPr>
                <w:noProof/>
                <w:webHidden/>
              </w:rPr>
              <w:fldChar w:fldCharType="begin"/>
            </w:r>
            <w:r w:rsidR="002810D0">
              <w:rPr>
                <w:noProof/>
                <w:webHidden/>
              </w:rPr>
              <w:instrText xml:space="preserve"> PAGEREF _Toc162433758 \h </w:instrText>
            </w:r>
            <w:r w:rsidR="002810D0">
              <w:rPr>
                <w:noProof/>
                <w:webHidden/>
              </w:rPr>
            </w:r>
            <w:r w:rsidR="002810D0">
              <w:rPr>
                <w:noProof/>
                <w:webHidden/>
              </w:rPr>
              <w:fldChar w:fldCharType="separate"/>
            </w:r>
            <w:r w:rsidR="0057463D">
              <w:rPr>
                <w:noProof/>
                <w:webHidden/>
              </w:rPr>
              <w:t>42</w:t>
            </w:r>
            <w:r w:rsidR="002810D0">
              <w:rPr>
                <w:noProof/>
                <w:webHidden/>
              </w:rPr>
              <w:fldChar w:fldCharType="end"/>
            </w:r>
          </w:hyperlink>
        </w:p>
        <w:p w14:paraId="16E81BA1" w14:textId="7794EBFD"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59" w:history="1">
            <w:r w:rsidR="002810D0" w:rsidRPr="00766ED3">
              <w:rPr>
                <w:rStyle w:val="Hyperlink"/>
                <w:noProof/>
              </w:rPr>
              <w:t>3.1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Definition of terms</w:t>
            </w:r>
            <w:r w:rsidR="002810D0">
              <w:rPr>
                <w:noProof/>
                <w:webHidden/>
              </w:rPr>
              <w:tab/>
            </w:r>
            <w:r w:rsidR="002810D0">
              <w:rPr>
                <w:noProof/>
                <w:webHidden/>
              </w:rPr>
              <w:fldChar w:fldCharType="begin"/>
            </w:r>
            <w:r w:rsidR="002810D0">
              <w:rPr>
                <w:noProof/>
                <w:webHidden/>
              </w:rPr>
              <w:instrText xml:space="preserve"> PAGEREF _Toc162433759 \h </w:instrText>
            </w:r>
            <w:r w:rsidR="002810D0">
              <w:rPr>
                <w:noProof/>
                <w:webHidden/>
              </w:rPr>
            </w:r>
            <w:r w:rsidR="002810D0">
              <w:rPr>
                <w:noProof/>
                <w:webHidden/>
              </w:rPr>
              <w:fldChar w:fldCharType="separate"/>
            </w:r>
            <w:r w:rsidR="0057463D">
              <w:rPr>
                <w:noProof/>
                <w:webHidden/>
              </w:rPr>
              <w:t>42</w:t>
            </w:r>
            <w:r w:rsidR="002810D0">
              <w:rPr>
                <w:noProof/>
                <w:webHidden/>
              </w:rPr>
              <w:fldChar w:fldCharType="end"/>
            </w:r>
          </w:hyperlink>
        </w:p>
        <w:p w14:paraId="6178AF67" w14:textId="33AC86D2"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60" w:history="1">
            <w:r w:rsidR="002810D0" w:rsidRPr="00766ED3">
              <w:rPr>
                <w:rStyle w:val="Hyperlink"/>
                <w:noProof/>
              </w:rPr>
              <w:t>3.2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Position of thesis</w:t>
            </w:r>
            <w:r w:rsidR="002810D0">
              <w:rPr>
                <w:noProof/>
                <w:webHidden/>
              </w:rPr>
              <w:tab/>
            </w:r>
            <w:r w:rsidR="002810D0">
              <w:rPr>
                <w:noProof/>
                <w:webHidden/>
              </w:rPr>
              <w:fldChar w:fldCharType="begin"/>
            </w:r>
            <w:r w:rsidR="002810D0">
              <w:rPr>
                <w:noProof/>
                <w:webHidden/>
              </w:rPr>
              <w:instrText xml:space="preserve"> PAGEREF _Toc162433760 \h </w:instrText>
            </w:r>
            <w:r w:rsidR="002810D0">
              <w:rPr>
                <w:noProof/>
                <w:webHidden/>
              </w:rPr>
            </w:r>
            <w:r w:rsidR="002810D0">
              <w:rPr>
                <w:noProof/>
                <w:webHidden/>
              </w:rPr>
              <w:fldChar w:fldCharType="separate"/>
            </w:r>
            <w:r w:rsidR="0057463D">
              <w:rPr>
                <w:noProof/>
                <w:webHidden/>
              </w:rPr>
              <w:t>42</w:t>
            </w:r>
            <w:r w:rsidR="002810D0">
              <w:rPr>
                <w:noProof/>
                <w:webHidden/>
              </w:rPr>
              <w:fldChar w:fldCharType="end"/>
            </w:r>
          </w:hyperlink>
        </w:p>
        <w:p w14:paraId="6DEDD9EF" w14:textId="781FB627"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61" w:history="1">
            <w:r w:rsidR="002810D0" w:rsidRPr="00766ED3">
              <w:rPr>
                <w:rStyle w:val="Hyperlink"/>
                <w:noProof/>
              </w:rPr>
              <w:t>3.3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Deterministic models</w:t>
            </w:r>
            <w:r w:rsidR="002810D0">
              <w:rPr>
                <w:noProof/>
                <w:webHidden/>
              </w:rPr>
              <w:tab/>
            </w:r>
            <w:r w:rsidR="002810D0">
              <w:rPr>
                <w:noProof/>
                <w:webHidden/>
              </w:rPr>
              <w:fldChar w:fldCharType="begin"/>
            </w:r>
            <w:r w:rsidR="002810D0">
              <w:rPr>
                <w:noProof/>
                <w:webHidden/>
              </w:rPr>
              <w:instrText xml:space="preserve"> PAGEREF _Toc162433761 \h </w:instrText>
            </w:r>
            <w:r w:rsidR="002810D0">
              <w:rPr>
                <w:noProof/>
                <w:webHidden/>
              </w:rPr>
            </w:r>
            <w:r w:rsidR="002810D0">
              <w:rPr>
                <w:noProof/>
                <w:webHidden/>
              </w:rPr>
              <w:fldChar w:fldCharType="separate"/>
            </w:r>
            <w:r w:rsidR="0057463D">
              <w:rPr>
                <w:noProof/>
                <w:webHidden/>
              </w:rPr>
              <w:t>43</w:t>
            </w:r>
            <w:r w:rsidR="002810D0">
              <w:rPr>
                <w:noProof/>
                <w:webHidden/>
              </w:rPr>
              <w:fldChar w:fldCharType="end"/>
            </w:r>
          </w:hyperlink>
        </w:p>
        <w:p w14:paraId="58CE85A8" w14:textId="3D8D1732"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62" w:history="1">
            <w:r w:rsidR="002810D0" w:rsidRPr="00766ED3">
              <w:rPr>
                <w:rStyle w:val="Hyperlink"/>
                <w:noProof/>
              </w:rPr>
              <w:t>3.4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Technique analysis</w:t>
            </w:r>
            <w:r w:rsidR="002810D0">
              <w:rPr>
                <w:noProof/>
                <w:webHidden/>
              </w:rPr>
              <w:tab/>
            </w:r>
            <w:r w:rsidR="002810D0">
              <w:rPr>
                <w:noProof/>
                <w:webHidden/>
              </w:rPr>
              <w:fldChar w:fldCharType="begin"/>
            </w:r>
            <w:r w:rsidR="002810D0">
              <w:rPr>
                <w:noProof/>
                <w:webHidden/>
              </w:rPr>
              <w:instrText xml:space="preserve"> PAGEREF _Toc162433762 \h </w:instrText>
            </w:r>
            <w:r w:rsidR="002810D0">
              <w:rPr>
                <w:noProof/>
                <w:webHidden/>
              </w:rPr>
            </w:r>
            <w:r w:rsidR="002810D0">
              <w:rPr>
                <w:noProof/>
                <w:webHidden/>
              </w:rPr>
              <w:fldChar w:fldCharType="separate"/>
            </w:r>
            <w:r w:rsidR="0057463D">
              <w:rPr>
                <w:noProof/>
                <w:webHidden/>
              </w:rPr>
              <w:t>43</w:t>
            </w:r>
            <w:r w:rsidR="002810D0">
              <w:rPr>
                <w:noProof/>
                <w:webHidden/>
              </w:rPr>
              <w:fldChar w:fldCharType="end"/>
            </w:r>
          </w:hyperlink>
        </w:p>
        <w:p w14:paraId="05EA642A" w14:textId="1C5189E7"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63" w:history="1">
            <w:r w:rsidR="002810D0" w:rsidRPr="00766ED3">
              <w:rPr>
                <w:rStyle w:val="Hyperlink"/>
                <w:noProof/>
              </w:rPr>
              <w:t>3.5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Justification</w:t>
            </w:r>
            <w:r w:rsidR="002810D0">
              <w:rPr>
                <w:noProof/>
                <w:webHidden/>
              </w:rPr>
              <w:tab/>
            </w:r>
            <w:r w:rsidR="002810D0">
              <w:rPr>
                <w:noProof/>
                <w:webHidden/>
              </w:rPr>
              <w:fldChar w:fldCharType="begin"/>
            </w:r>
            <w:r w:rsidR="002810D0">
              <w:rPr>
                <w:noProof/>
                <w:webHidden/>
              </w:rPr>
              <w:instrText xml:space="preserve"> PAGEREF _Toc162433763 \h </w:instrText>
            </w:r>
            <w:r w:rsidR="002810D0">
              <w:rPr>
                <w:noProof/>
                <w:webHidden/>
              </w:rPr>
            </w:r>
            <w:r w:rsidR="002810D0">
              <w:rPr>
                <w:noProof/>
                <w:webHidden/>
              </w:rPr>
              <w:fldChar w:fldCharType="separate"/>
            </w:r>
            <w:r w:rsidR="0057463D">
              <w:rPr>
                <w:noProof/>
                <w:webHidden/>
              </w:rPr>
              <w:t>44</w:t>
            </w:r>
            <w:r w:rsidR="002810D0">
              <w:rPr>
                <w:noProof/>
                <w:webHidden/>
              </w:rPr>
              <w:fldChar w:fldCharType="end"/>
            </w:r>
          </w:hyperlink>
        </w:p>
        <w:p w14:paraId="0C11427A" w14:textId="268D3197" w:rsidR="002810D0" w:rsidRDefault="00000000">
          <w:pPr>
            <w:pStyle w:val="TOC3"/>
            <w:rPr>
              <w:rFonts w:asciiTheme="minorHAnsi" w:eastAsiaTheme="minorEastAsia" w:hAnsiTheme="minorHAnsi"/>
              <w:noProof/>
              <w:kern w:val="2"/>
              <w:lang w:eastAsia="en-GB"/>
              <w14:ligatures w14:val="standardContextual"/>
            </w:rPr>
          </w:pPr>
          <w:hyperlink w:anchor="_Toc162433764" w:history="1">
            <w:r w:rsidR="002810D0" w:rsidRPr="00766ED3">
              <w:rPr>
                <w:rStyle w:val="Hyperlink"/>
                <w:noProof/>
              </w:rPr>
              <w:t>3.5.1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The Delphi Poll</w:t>
            </w:r>
            <w:r w:rsidR="002810D0">
              <w:rPr>
                <w:noProof/>
                <w:webHidden/>
              </w:rPr>
              <w:tab/>
            </w:r>
            <w:r w:rsidR="002810D0">
              <w:rPr>
                <w:noProof/>
                <w:webHidden/>
              </w:rPr>
              <w:fldChar w:fldCharType="begin"/>
            </w:r>
            <w:r w:rsidR="002810D0">
              <w:rPr>
                <w:noProof/>
                <w:webHidden/>
              </w:rPr>
              <w:instrText xml:space="preserve"> PAGEREF _Toc162433764 \h </w:instrText>
            </w:r>
            <w:r w:rsidR="002810D0">
              <w:rPr>
                <w:noProof/>
                <w:webHidden/>
              </w:rPr>
            </w:r>
            <w:r w:rsidR="002810D0">
              <w:rPr>
                <w:noProof/>
                <w:webHidden/>
              </w:rPr>
              <w:fldChar w:fldCharType="separate"/>
            </w:r>
            <w:r w:rsidR="0057463D">
              <w:rPr>
                <w:noProof/>
                <w:webHidden/>
              </w:rPr>
              <w:t>44</w:t>
            </w:r>
            <w:r w:rsidR="002810D0">
              <w:rPr>
                <w:noProof/>
                <w:webHidden/>
              </w:rPr>
              <w:fldChar w:fldCharType="end"/>
            </w:r>
          </w:hyperlink>
        </w:p>
        <w:p w14:paraId="0D300409" w14:textId="486974CA" w:rsidR="002810D0" w:rsidRDefault="00000000">
          <w:pPr>
            <w:pStyle w:val="TOC3"/>
            <w:rPr>
              <w:rFonts w:asciiTheme="minorHAnsi" w:eastAsiaTheme="minorEastAsia" w:hAnsiTheme="minorHAnsi"/>
              <w:noProof/>
              <w:kern w:val="2"/>
              <w:lang w:eastAsia="en-GB"/>
              <w14:ligatures w14:val="standardContextual"/>
            </w:rPr>
          </w:pPr>
          <w:hyperlink w:anchor="_Toc162433765" w:history="1">
            <w:r w:rsidR="002810D0" w:rsidRPr="00766ED3">
              <w:rPr>
                <w:rStyle w:val="Hyperlink"/>
                <w:noProof/>
              </w:rPr>
              <w:t>3.5.2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Biomechanical Methodology</w:t>
            </w:r>
            <w:r w:rsidR="002810D0">
              <w:rPr>
                <w:noProof/>
                <w:webHidden/>
              </w:rPr>
              <w:tab/>
            </w:r>
            <w:r w:rsidR="002810D0">
              <w:rPr>
                <w:noProof/>
                <w:webHidden/>
              </w:rPr>
              <w:fldChar w:fldCharType="begin"/>
            </w:r>
            <w:r w:rsidR="002810D0">
              <w:rPr>
                <w:noProof/>
                <w:webHidden/>
              </w:rPr>
              <w:instrText xml:space="preserve"> PAGEREF _Toc162433765 \h </w:instrText>
            </w:r>
            <w:r w:rsidR="002810D0">
              <w:rPr>
                <w:noProof/>
                <w:webHidden/>
              </w:rPr>
            </w:r>
            <w:r w:rsidR="002810D0">
              <w:rPr>
                <w:noProof/>
                <w:webHidden/>
              </w:rPr>
              <w:fldChar w:fldCharType="separate"/>
            </w:r>
            <w:r w:rsidR="0057463D">
              <w:rPr>
                <w:noProof/>
                <w:webHidden/>
              </w:rPr>
              <w:t>46</w:t>
            </w:r>
            <w:r w:rsidR="002810D0">
              <w:rPr>
                <w:noProof/>
                <w:webHidden/>
              </w:rPr>
              <w:fldChar w:fldCharType="end"/>
            </w:r>
          </w:hyperlink>
        </w:p>
        <w:p w14:paraId="06178C37" w14:textId="22426DF3" w:rsidR="002810D0" w:rsidRDefault="00000000">
          <w:pPr>
            <w:pStyle w:val="TOC3"/>
            <w:rPr>
              <w:rFonts w:asciiTheme="minorHAnsi" w:eastAsiaTheme="minorEastAsia" w:hAnsiTheme="minorHAnsi"/>
              <w:noProof/>
              <w:kern w:val="2"/>
              <w:lang w:eastAsia="en-GB"/>
              <w14:ligatures w14:val="standardContextual"/>
            </w:rPr>
          </w:pPr>
          <w:hyperlink w:anchor="_Toc162433766" w:history="1">
            <w:r w:rsidR="002810D0" w:rsidRPr="00766ED3">
              <w:rPr>
                <w:rStyle w:val="Hyperlink"/>
                <w:noProof/>
              </w:rPr>
              <w:t>3.5.3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Biomechanical Analysis</w:t>
            </w:r>
            <w:r w:rsidR="002810D0">
              <w:rPr>
                <w:noProof/>
                <w:webHidden/>
              </w:rPr>
              <w:tab/>
            </w:r>
            <w:r w:rsidR="002810D0">
              <w:rPr>
                <w:noProof/>
                <w:webHidden/>
              </w:rPr>
              <w:fldChar w:fldCharType="begin"/>
            </w:r>
            <w:r w:rsidR="002810D0">
              <w:rPr>
                <w:noProof/>
                <w:webHidden/>
              </w:rPr>
              <w:instrText xml:space="preserve"> PAGEREF _Toc162433766 \h </w:instrText>
            </w:r>
            <w:r w:rsidR="002810D0">
              <w:rPr>
                <w:noProof/>
                <w:webHidden/>
              </w:rPr>
            </w:r>
            <w:r w:rsidR="002810D0">
              <w:rPr>
                <w:noProof/>
                <w:webHidden/>
              </w:rPr>
              <w:fldChar w:fldCharType="separate"/>
            </w:r>
            <w:r w:rsidR="0057463D">
              <w:rPr>
                <w:noProof/>
                <w:webHidden/>
              </w:rPr>
              <w:t>47</w:t>
            </w:r>
            <w:r w:rsidR="002810D0">
              <w:rPr>
                <w:noProof/>
                <w:webHidden/>
              </w:rPr>
              <w:fldChar w:fldCharType="end"/>
            </w:r>
          </w:hyperlink>
        </w:p>
        <w:p w14:paraId="506ABD45" w14:textId="0CAD3C3C" w:rsidR="002810D0" w:rsidRDefault="00000000">
          <w:pPr>
            <w:pStyle w:val="TOC3"/>
            <w:rPr>
              <w:rFonts w:asciiTheme="minorHAnsi" w:eastAsiaTheme="minorEastAsia" w:hAnsiTheme="minorHAnsi"/>
              <w:noProof/>
              <w:kern w:val="2"/>
              <w:lang w:eastAsia="en-GB"/>
              <w14:ligatures w14:val="standardContextual"/>
            </w:rPr>
          </w:pPr>
          <w:hyperlink w:anchor="_Toc162433767" w:history="1">
            <w:r w:rsidR="002810D0" w:rsidRPr="00766ED3">
              <w:rPr>
                <w:rStyle w:val="Hyperlink"/>
                <w:noProof/>
              </w:rPr>
              <w:t>3.5.4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Principal Movement Analysis</w:t>
            </w:r>
            <w:r w:rsidR="002810D0">
              <w:rPr>
                <w:noProof/>
                <w:webHidden/>
              </w:rPr>
              <w:tab/>
            </w:r>
            <w:r w:rsidR="002810D0">
              <w:rPr>
                <w:noProof/>
                <w:webHidden/>
              </w:rPr>
              <w:fldChar w:fldCharType="begin"/>
            </w:r>
            <w:r w:rsidR="002810D0">
              <w:rPr>
                <w:noProof/>
                <w:webHidden/>
              </w:rPr>
              <w:instrText xml:space="preserve"> PAGEREF _Toc162433767 \h </w:instrText>
            </w:r>
            <w:r w:rsidR="002810D0">
              <w:rPr>
                <w:noProof/>
                <w:webHidden/>
              </w:rPr>
            </w:r>
            <w:r w:rsidR="002810D0">
              <w:rPr>
                <w:noProof/>
                <w:webHidden/>
              </w:rPr>
              <w:fldChar w:fldCharType="separate"/>
            </w:r>
            <w:r w:rsidR="0057463D">
              <w:rPr>
                <w:noProof/>
                <w:webHidden/>
              </w:rPr>
              <w:t>48</w:t>
            </w:r>
            <w:r w:rsidR="002810D0">
              <w:rPr>
                <w:noProof/>
                <w:webHidden/>
              </w:rPr>
              <w:fldChar w:fldCharType="end"/>
            </w:r>
          </w:hyperlink>
        </w:p>
        <w:p w14:paraId="29EBEF1D" w14:textId="464706D8"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68" w:history="1">
            <w:r w:rsidR="002810D0" w:rsidRPr="00766ED3">
              <w:rPr>
                <w:rStyle w:val="Hyperlink"/>
                <w:noProof/>
              </w:rPr>
              <w:t>3.6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Chapter Summary</w:t>
            </w:r>
            <w:r w:rsidR="002810D0">
              <w:rPr>
                <w:noProof/>
                <w:webHidden/>
              </w:rPr>
              <w:tab/>
            </w:r>
            <w:r w:rsidR="002810D0">
              <w:rPr>
                <w:noProof/>
                <w:webHidden/>
              </w:rPr>
              <w:fldChar w:fldCharType="begin"/>
            </w:r>
            <w:r w:rsidR="002810D0">
              <w:rPr>
                <w:noProof/>
                <w:webHidden/>
              </w:rPr>
              <w:instrText xml:space="preserve"> PAGEREF _Toc162433768 \h </w:instrText>
            </w:r>
            <w:r w:rsidR="002810D0">
              <w:rPr>
                <w:noProof/>
                <w:webHidden/>
              </w:rPr>
            </w:r>
            <w:r w:rsidR="002810D0">
              <w:rPr>
                <w:noProof/>
                <w:webHidden/>
              </w:rPr>
              <w:fldChar w:fldCharType="separate"/>
            </w:r>
            <w:r w:rsidR="0057463D">
              <w:rPr>
                <w:noProof/>
                <w:webHidden/>
              </w:rPr>
              <w:t>48</w:t>
            </w:r>
            <w:r w:rsidR="002810D0">
              <w:rPr>
                <w:noProof/>
                <w:webHidden/>
              </w:rPr>
              <w:fldChar w:fldCharType="end"/>
            </w:r>
          </w:hyperlink>
        </w:p>
        <w:p w14:paraId="5B40E65A" w14:textId="4960A6DA" w:rsidR="002810D0" w:rsidRDefault="00000000">
          <w:pPr>
            <w:pStyle w:val="TOC1"/>
            <w:tabs>
              <w:tab w:val="left" w:pos="660"/>
              <w:tab w:val="right" w:leader="dot" w:pos="8607"/>
            </w:tabs>
            <w:rPr>
              <w:rFonts w:asciiTheme="minorHAnsi" w:eastAsiaTheme="minorEastAsia" w:hAnsiTheme="minorHAnsi"/>
              <w:b w:val="0"/>
              <w:noProof/>
              <w:kern w:val="2"/>
              <w:lang w:eastAsia="en-GB"/>
              <w14:ligatures w14:val="standardContextual"/>
            </w:rPr>
          </w:pPr>
          <w:hyperlink w:anchor="_Toc162433769" w:history="1">
            <w:r w:rsidR="002810D0" w:rsidRPr="00766ED3">
              <w:rPr>
                <w:rStyle w:val="Hyperlink"/>
                <w:noProof/>
              </w:rPr>
              <w:t>4.0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4. STUDY 1: DELPHI POLL</w:t>
            </w:r>
            <w:r w:rsidR="002810D0">
              <w:rPr>
                <w:noProof/>
                <w:webHidden/>
              </w:rPr>
              <w:tab/>
            </w:r>
            <w:r w:rsidR="002810D0">
              <w:rPr>
                <w:noProof/>
                <w:webHidden/>
              </w:rPr>
              <w:fldChar w:fldCharType="begin"/>
            </w:r>
            <w:r w:rsidR="002810D0">
              <w:rPr>
                <w:noProof/>
                <w:webHidden/>
              </w:rPr>
              <w:instrText xml:space="preserve"> PAGEREF _Toc162433769 \h </w:instrText>
            </w:r>
            <w:r w:rsidR="002810D0">
              <w:rPr>
                <w:noProof/>
                <w:webHidden/>
              </w:rPr>
            </w:r>
            <w:r w:rsidR="002810D0">
              <w:rPr>
                <w:noProof/>
                <w:webHidden/>
              </w:rPr>
              <w:fldChar w:fldCharType="separate"/>
            </w:r>
            <w:r w:rsidR="0057463D">
              <w:rPr>
                <w:noProof/>
                <w:webHidden/>
              </w:rPr>
              <w:t>51</w:t>
            </w:r>
            <w:r w:rsidR="002810D0">
              <w:rPr>
                <w:noProof/>
                <w:webHidden/>
              </w:rPr>
              <w:fldChar w:fldCharType="end"/>
            </w:r>
          </w:hyperlink>
        </w:p>
        <w:p w14:paraId="63D1FB16" w14:textId="0E558B7A"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70" w:history="1">
            <w:r w:rsidR="002810D0" w:rsidRPr="00766ED3">
              <w:rPr>
                <w:rStyle w:val="Hyperlink"/>
                <w:noProof/>
              </w:rPr>
              <w:t>4.1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Introduction</w:t>
            </w:r>
            <w:r w:rsidR="002810D0">
              <w:rPr>
                <w:noProof/>
                <w:webHidden/>
              </w:rPr>
              <w:tab/>
            </w:r>
            <w:r w:rsidR="002810D0">
              <w:rPr>
                <w:noProof/>
                <w:webHidden/>
              </w:rPr>
              <w:fldChar w:fldCharType="begin"/>
            </w:r>
            <w:r w:rsidR="002810D0">
              <w:rPr>
                <w:noProof/>
                <w:webHidden/>
              </w:rPr>
              <w:instrText xml:space="preserve"> PAGEREF _Toc162433770 \h </w:instrText>
            </w:r>
            <w:r w:rsidR="002810D0">
              <w:rPr>
                <w:noProof/>
                <w:webHidden/>
              </w:rPr>
            </w:r>
            <w:r w:rsidR="002810D0">
              <w:rPr>
                <w:noProof/>
                <w:webHidden/>
              </w:rPr>
              <w:fldChar w:fldCharType="separate"/>
            </w:r>
            <w:r w:rsidR="0057463D">
              <w:rPr>
                <w:noProof/>
                <w:webHidden/>
              </w:rPr>
              <w:t>51</w:t>
            </w:r>
            <w:r w:rsidR="002810D0">
              <w:rPr>
                <w:noProof/>
                <w:webHidden/>
              </w:rPr>
              <w:fldChar w:fldCharType="end"/>
            </w:r>
          </w:hyperlink>
        </w:p>
        <w:p w14:paraId="099A6685" w14:textId="30040CEA"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71" w:history="1">
            <w:r w:rsidR="002810D0" w:rsidRPr="00766ED3">
              <w:rPr>
                <w:rStyle w:val="Hyperlink"/>
                <w:rFonts w:eastAsia="Arial" w:cs="Arial"/>
                <w:noProof/>
              </w:rPr>
              <w:t>4.2</w:t>
            </w:r>
            <w:r w:rsidR="002810D0">
              <w:rPr>
                <w:rFonts w:asciiTheme="minorHAnsi" w:eastAsiaTheme="minorEastAsia" w:hAnsiTheme="minorHAnsi"/>
                <w:noProof/>
                <w:kern w:val="2"/>
                <w:lang w:eastAsia="en-GB"/>
                <w14:ligatures w14:val="standardContextual"/>
              </w:rPr>
              <w:tab/>
            </w:r>
            <w:r w:rsidR="002810D0" w:rsidRPr="00766ED3">
              <w:rPr>
                <w:rStyle w:val="Hyperlink"/>
                <w:rFonts w:eastAsia="Arial" w:cs="Arial"/>
                <w:noProof/>
              </w:rPr>
              <w:t>Background to the study</w:t>
            </w:r>
            <w:r w:rsidR="002810D0">
              <w:rPr>
                <w:noProof/>
                <w:webHidden/>
              </w:rPr>
              <w:tab/>
            </w:r>
            <w:r w:rsidR="002810D0">
              <w:rPr>
                <w:noProof/>
                <w:webHidden/>
              </w:rPr>
              <w:fldChar w:fldCharType="begin"/>
            </w:r>
            <w:r w:rsidR="002810D0">
              <w:rPr>
                <w:noProof/>
                <w:webHidden/>
              </w:rPr>
              <w:instrText xml:space="preserve"> PAGEREF _Toc162433771 \h </w:instrText>
            </w:r>
            <w:r w:rsidR="002810D0">
              <w:rPr>
                <w:noProof/>
                <w:webHidden/>
              </w:rPr>
            </w:r>
            <w:r w:rsidR="002810D0">
              <w:rPr>
                <w:noProof/>
                <w:webHidden/>
              </w:rPr>
              <w:fldChar w:fldCharType="separate"/>
            </w:r>
            <w:r w:rsidR="0057463D">
              <w:rPr>
                <w:noProof/>
                <w:webHidden/>
              </w:rPr>
              <w:t>51</w:t>
            </w:r>
            <w:r w:rsidR="002810D0">
              <w:rPr>
                <w:noProof/>
                <w:webHidden/>
              </w:rPr>
              <w:fldChar w:fldCharType="end"/>
            </w:r>
          </w:hyperlink>
        </w:p>
        <w:p w14:paraId="035BA289" w14:textId="3C9A18AA"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72" w:history="1">
            <w:r w:rsidR="002810D0" w:rsidRPr="00766ED3">
              <w:rPr>
                <w:rStyle w:val="Hyperlink"/>
                <w:rFonts w:eastAsia="Arial" w:cs="Arial"/>
                <w:noProof/>
              </w:rPr>
              <w:t>4.3</w:t>
            </w:r>
            <w:r w:rsidR="002810D0">
              <w:rPr>
                <w:rFonts w:asciiTheme="minorHAnsi" w:eastAsiaTheme="minorEastAsia" w:hAnsiTheme="minorHAnsi"/>
                <w:noProof/>
                <w:kern w:val="2"/>
                <w:lang w:eastAsia="en-GB"/>
                <w14:ligatures w14:val="standardContextual"/>
              </w:rPr>
              <w:tab/>
            </w:r>
            <w:r w:rsidR="002810D0" w:rsidRPr="00766ED3">
              <w:rPr>
                <w:rStyle w:val="Hyperlink"/>
                <w:rFonts w:eastAsia="Arial" w:cs="Arial"/>
                <w:noProof/>
              </w:rPr>
              <w:t>Methods</w:t>
            </w:r>
            <w:r w:rsidR="002810D0">
              <w:rPr>
                <w:noProof/>
                <w:webHidden/>
              </w:rPr>
              <w:tab/>
            </w:r>
            <w:r w:rsidR="002810D0">
              <w:rPr>
                <w:noProof/>
                <w:webHidden/>
              </w:rPr>
              <w:fldChar w:fldCharType="begin"/>
            </w:r>
            <w:r w:rsidR="002810D0">
              <w:rPr>
                <w:noProof/>
                <w:webHidden/>
              </w:rPr>
              <w:instrText xml:space="preserve"> PAGEREF _Toc162433772 \h </w:instrText>
            </w:r>
            <w:r w:rsidR="002810D0">
              <w:rPr>
                <w:noProof/>
                <w:webHidden/>
              </w:rPr>
            </w:r>
            <w:r w:rsidR="002810D0">
              <w:rPr>
                <w:noProof/>
                <w:webHidden/>
              </w:rPr>
              <w:fldChar w:fldCharType="separate"/>
            </w:r>
            <w:r w:rsidR="0057463D">
              <w:rPr>
                <w:noProof/>
                <w:webHidden/>
              </w:rPr>
              <w:t>55</w:t>
            </w:r>
            <w:r w:rsidR="002810D0">
              <w:rPr>
                <w:noProof/>
                <w:webHidden/>
              </w:rPr>
              <w:fldChar w:fldCharType="end"/>
            </w:r>
          </w:hyperlink>
        </w:p>
        <w:p w14:paraId="6D77074E" w14:textId="659306BB" w:rsidR="002810D0" w:rsidRDefault="00000000">
          <w:pPr>
            <w:pStyle w:val="TOC3"/>
            <w:rPr>
              <w:rFonts w:asciiTheme="minorHAnsi" w:eastAsiaTheme="minorEastAsia" w:hAnsiTheme="minorHAnsi"/>
              <w:noProof/>
              <w:kern w:val="2"/>
              <w:lang w:eastAsia="en-GB"/>
              <w14:ligatures w14:val="standardContextual"/>
            </w:rPr>
          </w:pPr>
          <w:hyperlink w:anchor="_Toc162433773" w:history="1">
            <w:r w:rsidR="002810D0" w:rsidRPr="00766ED3">
              <w:rPr>
                <w:rStyle w:val="Hyperlink"/>
                <w:noProof/>
              </w:rPr>
              <w:t>4.3.1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Philosophical assumptions</w:t>
            </w:r>
            <w:r w:rsidR="002810D0">
              <w:rPr>
                <w:noProof/>
                <w:webHidden/>
              </w:rPr>
              <w:tab/>
            </w:r>
            <w:r w:rsidR="002810D0">
              <w:rPr>
                <w:noProof/>
                <w:webHidden/>
              </w:rPr>
              <w:fldChar w:fldCharType="begin"/>
            </w:r>
            <w:r w:rsidR="002810D0">
              <w:rPr>
                <w:noProof/>
                <w:webHidden/>
              </w:rPr>
              <w:instrText xml:space="preserve"> PAGEREF _Toc162433773 \h </w:instrText>
            </w:r>
            <w:r w:rsidR="002810D0">
              <w:rPr>
                <w:noProof/>
                <w:webHidden/>
              </w:rPr>
            </w:r>
            <w:r w:rsidR="002810D0">
              <w:rPr>
                <w:noProof/>
                <w:webHidden/>
              </w:rPr>
              <w:fldChar w:fldCharType="separate"/>
            </w:r>
            <w:r w:rsidR="0057463D">
              <w:rPr>
                <w:noProof/>
                <w:webHidden/>
              </w:rPr>
              <w:t>55</w:t>
            </w:r>
            <w:r w:rsidR="002810D0">
              <w:rPr>
                <w:noProof/>
                <w:webHidden/>
              </w:rPr>
              <w:fldChar w:fldCharType="end"/>
            </w:r>
          </w:hyperlink>
        </w:p>
        <w:p w14:paraId="0A603B9E" w14:textId="5381CDFE" w:rsidR="002810D0" w:rsidRDefault="00000000">
          <w:pPr>
            <w:pStyle w:val="TOC3"/>
            <w:rPr>
              <w:rFonts w:asciiTheme="minorHAnsi" w:eastAsiaTheme="minorEastAsia" w:hAnsiTheme="minorHAnsi"/>
              <w:noProof/>
              <w:kern w:val="2"/>
              <w:lang w:eastAsia="en-GB"/>
              <w14:ligatures w14:val="standardContextual"/>
            </w:rPr>
          </w:pPr>
          <w:hyperlink w:anchor="_Toc162433774" w:history="1">
            <w:r w:rsidR="002810D0" w:rsidRPr="00766ED3">
              <w:rPr>
                <w:rStyle w:val="Hyperlink"/>
                <w:noProof/>
              </w:rPr>
              <w:t>4.3.2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The Expert Panel</w:t>
            </w:r>
            <w:r w:rsidR="002810D0">
              <w:rPr>
                <w:noProof/>
                <w:webHidden/>
              </w:rPr>
              <w:tab/>
            </w:r>
            <w:r w:rsidR="002810D0">
              <w:rPr>
                <w:noProof/>
                <w:webHidden/>
              </w:rPr>
              <w:fldChar w:fldCharType="begin"/>
            </w:r>
            <w:r w:rsidR="002810D0">
              <w:rPr>
                <w:noProof/>
                <w:webHidden/>
              </w:rPr>
              <w:instrText xml:space="preserve"> PAGEREF _Toc162433774 \h </w:instrText>
            </w:r>
            <w:r w:rsidR="002810D0">
              <w:rPr>
                <w:noProof/>
                <w:webHidden/>
              </w:rPr>
            </w:r>
            <w:r w:rsidR="002810D0">
              <w:rPr>
                <w:noProof/>
                <w:webHidden/>
              </w:rPr>
              <w:fldChar w:fldCharType="separate"/>
            </w:r>
            <w:r w:rsidR="0057463D">
              <w:rPr>
                <w:noProof/>
                <w:webHidden/>
              </w:rPr>
              <w:t>56</w:t>
            </w:r>
            <w:r w:rsidR="002810D0">
              <w:rPr>
                <w:noProof/>
                <w:webHidden/>
              </w:rPr>
              <w:fldChar w:fldCharType="end"/>
            </w:r>
          </w:hyperlink>
        </w:p>
        <w:p w14:paraId="28DBCEAD" w14:textId="650A9022" w:rsidR="002810D0" w:rsidRDefault="00000000">
          <w:pPr>
            <w:pStyle w:val="TOC3"/>
            <w:rPr>
              <w:rFonts w:asciiTheme="minorHAnsi" w:eastAsiaTheme="minorEastAsia" w:hAnsiTheme="minorHAnsi"/>
              <w:noProof/>
              <w:kern w:val="2"/>
              <w:lang w:eastAsia="en-GB"/>
              <w14:ligatures w14:val="standardContextual"/>
            </w:rPr>
          </w:pPr>
          <w:hyperlink w:anchor="_Toc162433775" w:history="1">
            <w:r w:rsidR="002810D0" w:rsidRPr="00766ED3">
              <w:rPr>
                <w:rStyle w:val="Hyperlink"/>
                <w:noProof/>
              </w:rPr>
              <w:t>4.3.3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Procedures of the Delphi process</w:t>
            </w:r>
            <w:r w:rsidR="002810D0">
              <w:rPr>
                <w:noProof/>
                <w:webHidden/>
              </w:rPr>
              <w:tab/>
            </w:r>
            <w:r w:rsidR="002810D0">
              <w:rPr>
                <w:noProof/>
                <w:webHidden/>
              </w:rPr>
              <w:fldChar w:fldCharType="begin"/>
            </w:r>
            <w:r w:rsidR="002810D0">
              <w:rPr>
                <w:noProof/>
                <w:webHidden/>
              </w:rPr>
              <w:instrText xml:space="preserve"> PAGEREF _Toc162433775 \h </w:instrText>
            </w:r>
            <w:r w:rsidR="002810D0">
              <w:rPr>
                <w:noProof/>
                <w:webHidden/>
              </w:rPr>
            </w:r>
            <w:r w:rsidR="002810D0">
              <w:rPr>
                <w:noProof/>
                <w:webHidden/>
              </w:rPr>
              <w:fldChar w:fldCharType="separate"/>
            </w:r>
            <w:r w:rsidR="0057463D">
              <w:rPr>
                <w:noProof/>
                <w:webHidden/>
              </w:rPr>
              <w:t>57</w:t>
            </w:r>
            <w:r w:rsidR="002810D0">
              <w:rPr>
                <w:noProof/>
                <w:webHidden/>
              </w:rPr>
              <w:fldChar w:fldCharType="end"/>
            </w:r>
          </w:hyperlink>
        </w:p>
        <w:p w14:paraId="1394981E" w14:textId="30C62DEF"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76" w:history="1">
            <w:r w:rsidR="002810D0" w:rsidRPr="00766ED3">
              <w:rPr>
                <w:rStyle w:val="Hyperlink"/>
                <w:rFonts w:eastAsia="Arial" w:cs="Arial"/>
                <w:noProof/>
              </w:rPr>
              <w:t>4.4</w:t>
            </w:r>
            <w:r w:rsidR="002810D0">
              <w:rPr>
                <w:rFonts w:asciiTheme="minorHAnsi" w:eastAsiaTheme="minorEastAsia" w:hAnsiTheme="minorHAnsi"/>
                <w:noProof/>
                <w:kern w:val="2"/>
                <w:lang w:eastAsia="en-GB"/>
                <w14:ligatures w14:val="standardContextual"/>
              </w:rPr>
              <w:tab/>
            </w:r>
            <w:r w:rsidR="002810D0" w:rsidRPr="00766ED3">
              <w:rPr>
                <w:rStyle w:val="Hyperlink"/>
                <w:rFonts w:eastAsia="Arial" w:cs="Arial"/>
                <w:noProof/>
              </w:rPr>
              <w:t>Delphi poll results</w:t>
            </w:r>
            <w:r w:rsidR="002810D0">
              <w:rPr>
                <w:noProof/>
                <w:webHidden/>
              </w:rPr>
              <w:tab/>
            </w:r>
            <w:r w:rsidR="002810D0">
              <w:rPr>
                <w:noProof/>
                <w:webHidden/>
              </w:rPr>
              <w:fldChar w:fldCharType="begin"/>
            </w:r>
            <w:r w:rsidR="002810D0">
              <w:rPr>
                <w:noProof/>
                <w:webHidden/>
              </w:rPr>
              <w:instrText xml:space="preserve"> PAGEREF _Toc162433776 \h </w:instrText>
            </w:r>
            <w:r w:rsidR="002810D0">
              <w:rPr>
                <w:noProof/>
                <w:webHidden/>
              </w:rPr>
            </w:r>
            <w:r w:rsidR="002810D0">
              <w:rPr>
                <w:noProof/>
                <w:webHidden/>
              </w:rPr>
              <w:fldChar w:fldCharType="separate"/>
            </w:r>
            <w:r w:rsidR="0057463D">
              <w:rPr>
                <w:noProof/>
                <w:webHidden/>
              </w:rPr>
              <w:t>59</w:t>
            </w:r>
            <w:r w:rsidR="002810D0">
              <w:rPr>
                <w:noProof/>
                <w:webHidden/>
              </w:rPr>
              <w:fldChar w:fldCharType="end"/>
            </w:r>
          </w:hyperlink>
        </w:p>
        <w:p w14:paraId="469C8580" w14:textId="60198280" w:rsidR="002810D0" w:rsidRDefault="00000000">
          <w:pPr>
            <w:pStyle w:val="TOC3"/>
            <w:rPr>
              <w:rFonts w:asciiTheme="minorHAnsi" w:eastAsiaTheme="minorEastAsia" w:hAnsiTheme="minorHAnsi"/>
              <w:noProof/>
              <w:kern w:val="2"/>
              <w:lang w:eastAsia="en-GB"/>
              <w14:ligatures w14:val="standardContextual"/>
            </w:rPr>
          </w:pPr>
          <w:hyperlink w:anchor="_Toc162433777" w:history="1">
            <w:r w:rsidR="002810D0" w:rsidRPr="00766ED3">
              <w:rPr>
                <w:rStyle w:val="Hyperlink"/>
                <w:noProof/>
              </w:rPr>
              <w:t>4.4.1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Attributes</w:t>
            </w:r>
            <w:r w:rsidR="002810D0">
              <w:rPr>
                <w:noProof/>
                <w:webHidden/>
              </w:rPr>
              <w:tab/>
            </w:r>
            <w:r w:rsidR="002810D0">
              <w:rPr>
                <w:noProof/>
                <w:webHidden/>
              </w:rPr>
              <w:fldChar w:fldCharType="begin"/>
            </w:r>
            <w:r w:rsidR="002810D0">
              <w:rPr>
                <w:noProof/>
                <w:webHidden/>
              </w:rPr>
              <w:instrText xml:space="preserve"> PAGEREF _Toc162433777 \h </w:instrText>
            </w:r>
            <w:r w:rsidR="002810D0">
              <w:rPr>
                <w:noProof/>
                <w:webHidden/>
              </w:rPr>
            </w:r>
            <w:r w:rsidR="002810D0">
              <w:rPr>
                <w:noProof/>
                <w:webHidden/>
              </w:rPr>
              <w:fldChar w:fldCharType="separate"/>
            </w:r>
            <w:r w:rsidR="0057463D">
              <w:rPr>
                <w:noProof/>
                <w:webHidden/>
              </w:rPr>
              <w:t>60</w:t>
            </w:r>
            <w:r w:rsidR="002810D0">
              <w:rPr>
                <w:noProof/>
                <w:webHidden/>
              </w:rPr>
              <w:fldChar w:fldCharType="end"/>
            </w:r>
          </w:hyperlink>
        </w:p>
        <w:p w14:paraId="7DBA47BA" w14:textId="018B6BA3" w:rsidR="002810D0" w:rsidRDefault="00000000">
          <w:pPr>
            <w:pStyle w:val="TOC3"/>
            <w:rPr>
              <w:rFonts w:asciiTheme="minorHAnsi" w:eastAsiaTheme="minorEastAsia" w:hAnsiTheme="minorHAnsi"/>
              <w:noProof/>
              <w:kern w:val="2"/>
              <w:lang w:eastAsia="en-GB"/>
              <w14:ligatures w14:val="standardContextual"/>
            </w:rPr>
          </w:pPr>
          <w:hyperlink w:anchor="_Toc162433778" w:history="1">
            <w:r w:rsidR="002810D0" w:rsidRPr="00766ED3">
              <w:rPr>
                <w:rStyle w:val="Hyperlink"/>
                <w:noProof/>
              </w:rPr>
              <w:t>4.4.2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Performance criterion</w:t>
            </w:r>
            <w:r w:rsidR="002810D0">
              <w:rPr>
                <w:noProof/>
                <w:webHidden/>
              </w:rPr>
              <w:tab/>
            </w:r>
            <w:r w:rsidR="002810D0">
              <w:rPr>
                <w:noProof/>
                <w:webHidden/>
              </w:rPr>
              <w:fldChar w:fldCharType="begin"/>
            </w:r>
            <w:r w:rsidR="002810D0">
              <w:rPr>
                <w:noProof/>
                <w:webHidden/>
              </w:rPr>
              <w:instrText xml:space="preserve"> PAGEREF _Toc162433778 \h </w:instrText>
            </w:r>
            <w:r w:rsidR="002810D0">
              <w:rPr>
                <w:noProof/>
                <w:webHidden/>
              </w:rPr>
            </w:r>
            <w:r w:rsidR="002810D0">
              <w:rPr>
                <w:noProof/>
                <w:webHidden/>
              </w:rPr>
              <w:fldChar w:fldCharType="separate"/>
            </w:r>
            <w:r w:rsidR="0057463D">
              <w:rPr>
                <w:noProof/>
                <w:webHidden/>
              </w:rPr>
              <w:t>62</w:t>
            </w:r>
            <w:r w:rsidR="002810D0">
              <w:rPr>
                <w:noProof/>
                <w:webHidden/>
              </w:rPr>
              <w:fldChar w:fldCharType="end"/>
            </w:r>
          </w:hyperlink>
        </w:p>
        <w:p w14:paraId="6E5EAEAB" w14:textId="76246097" w:rsidR="002810D0" w:rsidRDefault="00000000">
          <w:pPr>
            <w:pStyle w:val="TOC3"/>
            <w:rPr>
              <w:rFonts w:asciiTheme="minorHAnsi" w:eastAsiaTheme="minorEastAsia" w:hAnsiTheme="minorHAnsi"/>
              <w:noProof/>
              <w:kern w:val="2"/>
              <w:lang w:eastAsia="en-GB"/>
              <w14:ligatures w14:val="standardContextual"/>
            </w:rPr>
          </w:pPr>
          <w:hyperlink w:anchor="_Toc162433779" w:history="1">
            <w:r w:rsidR="002810D0" w:rsidRPr="00766ED3">
              <w:rPr>
                <w:rStyle w:val="Hyperlink"/>
                <w:noProof/>
              </w:rPr>
              <w:t>4.4.3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Target areas</w:t>
            </w:r>
            <w:r w:rsidR="002810D0">
              <w:rPr>
                <w:noProof/>
                <w:webHidden/>
              </w:rPr>
              <w:tab/>
            </w:r>
            <w:r w:rsidR="002810D0">
              <w:rPr>
                <w:noProof/>
                <w:webHidden/>
              </w:rPr>
              <w:fldChar w:fldCharType="begin"/>
            </w:r>
            <w:r w:rsidR="002810D0">
              <w:rPr>
                <w:noProof/>
                <w:webHidden/>
              </w:rPr>
              <w:instrText xml:space="preserve"> PAGEREF _Toc162433779 \h </w:instrText>
            </w:r>
            <w:r w:rsidR="002810D0">
              <w:rPr>
                <w:noProof/>
                <w:webHidden/>
              </w:rPr>
            </w:r>
            <w:r w:rsidR="002810D0">
              <w:rPr>
                <w:noProof/>
                <w:webHidden/>
              </w:rPr>
              <w:fldChar w:fldCharType="separate"/>
            </w:r>
            <w:r w:rsidR="0057463D">
              <w:rPr>
                <w:noProof/>
                <w:webHidden/>
              </w:rPr>
              <w:t>62</w:t>
            </w:r>
            <w:r w:rsidR="002810D0">
              <w:rPr>
                <w:noProof/>
                <w:webHidden/>
              </w:rPr>
              <w:fldChar w:fldCharType="end"/>
            </w:r>
          </w:hyperlink>
        </w:p>
        <w:p w14:paraId="415FB8F4" w14:textId="7ABB37C8"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80" w:history="1">
            <w:r w:rsidR="002810D0" w:rsidRPr="00766ED3">
              <w:rPr>
                <w:rStyle w:val="Hyperlink"/>
                <w:rFonts w:eastAsia="Arial" w:cs="Arial"/>
                <w:noProof/>
              </w:rPr>
              <w:t>4.5</w:t>
            </w:r>
            <w:r w:rsidR="002810D0">
              <w:rPr>
                <w:rFonts w:asciiTheme="minorHAnsi" w:eastAsiaTheme="minorEastAsia" w:hAnsiTheme="minorHAnsi"/>
                <w:noProof/>
                <w:kern w:val="2"/>
                <w:lang w:eastAsia="en-GB"/>
                <w14:ligatures w14:val="standardContextual"/>
              </w:rPr>
              <w:tab/>
            </w:r>
            <w:r w:rsidR="002810D0" w:rsidRPr="00766ED3">
              <w:rPr>
                <w:rStyle w:val="Hyperlink"/>
                <w:rFonts w:eastAsia="Arial" w:cs="Arial"/>
                <w:noProof/>
              </w:rPr>
              <w:t>Discussion</w:t>
            </w:r>
            <w:r w:rsidR="002810D0">
              <w:rPr>
                <w:noProof/>
                <w:webHidden/>
              </w:rPr>
              <w:tab/>
            </w:r>
            <w:r w:rsidR="002810D0">
              <w:rPr>
                <w:noProof/>
                <w:webHidden/>
              </w:rPr>
              <w:fldChar w:fldCharType="begin"/>
            </w:r>
            <w:r w:rsidR="002810D0">
              <w:rPr>
                <w:noProof/>
                <w:webHidden/>
              </w:rPr>
              <w:instrText xml:space="preserve"> PAGEREF _Toc162433780 \h </w:instrText>
            </w:r>
            <w:r w:rsidR="002810D0">
              <w:rPr>
                <w:noProof/>
                <w:webHidden/>
              </w:rPr>
            </w:r>
            <w:r w:rsidR="002810D0">
              <w:rPr>
                <w:noProof/>
                <w:webHidden/>
              </w:rPr>
              <w:fldChar w:fldCharType="separate"/>
            </w:r>
            <w:r w:rsidR="0057463D">
              <w:rPr>
                <w:noProof/>
                <w:webHidden/>
              </w:rPr>
              <w:t>64</w:t>
            </w:r>
            <w:r w:rsidR="002810D0">
              <w:rPr>
                <w:noProof/>
                <w:webHidden/>
              </w:rPr>
              <w:fldChar w:fldCharType="end"/>
            </w:r>
          </w:hyperlink>
        </w:p>
        <w:p w14:paraId="10473299" w14:textId="77419B87" w:rsidR="002810D0" w:rsidRDefault="00000000">
          <w:pPr>
            <w:pStyle w:val="TOC3"/>
            <w:rPr>
              <w:rFonts w:asciiTheme="minorHAnsi" w:eastAsiaTheme="minorEastAsia" w:hAnsiTheme="minorHAnsi"/>
              <w:noProof/>
              <w:kern w:val="2"/>
              <w:lang w:eastAsia="en-GB"/>
              <w14:ligatures w14:val="standardContextual"/>
            </w:rPr>
          </w:pPr>
          <w:hyperlink w:anchor="_Toc162433781" w:history="1">
            <w:r w:rsidR="002810D0" w:rsidRPr="00766ED3">
              <w:rPr>
                <w:rStyle w:val="Hyperlink"/>
                <w:noProof/>
              </w:rPr>
              <w:t>4.5.1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Technical attributes</w:t>
            </w:r>
            <w:r w:rsidR="002810D0">
              <w:rPr>
                <w:noProof/>
                <w:webHidden/>
              </w:rPr>
              <w:tab/>
            </w:r>
            <w:r w:rsidR="002810D0">
              <w:rPr>
                <w:noProof/>
                <w:webHidden/>
              </w:rPr>
              <w:fldChar w:fldCharType="begin"/>
            </w:r>
            <w:r w:rsidR="002810D0">
              <w:rPr>
                <w:noProof/>
                <w:webHidden/>
              </w:rPr>
              <w:instrText xml:space="preserve"> PAGEREF _Toc162433781 \h </w:instrText>
            </w:r>
            <w:r w:rsidR="002810D0">
              <w:rPr>
                <w:noProof/>
                <w:webHidden/>
              </w:rPr>
            </w:r>
            <w:r w:rsidR="002810D0">
              <w:rPr>
                <w:noProof/>
                <w:webHidden/>
              </w:rPr>
              <w:fldChar w:fldCharType="separate"/>
            </w:r>
            <w:r w:rsidR="0057463D">
              <w:rPr>
                <w:noProof/>
                <w:webHidden/>
              </w:rPr>
              <w:t>64</w:t>
            </w:r>
            <w:r w:rsidR="002810D0">
              <w:rPr>
                <w:noProof/>
                <w:webHidden/>
              </w:rPr>
              <w:fldChar w:fldCharType="end"/>
            </w:r>
          </w:hyperlink>
        </w:p>
        <w:p w14:paraId="166CD5C6" w14:textId="1CFBD7B4" w:rsidR="002810D0" w:rsidRDefault="00000000">
          <w:pPr>
            <w:pStyle w:val="TOC3"/>
            <w:rPr>
              <w:rFonts w:asciiTheme="minorHAnsi" w:eastAsiaTheme="minorEastAsia" w:hAnsiTheme="minorHAnsi"/>
              <w:noProof/>
              <w:kern w:val="2"/>
              <w:lang w:eastAsia="en-GB"/>
              <w14:ligatures w14:val="standardContextual"/>
            </w:rPr>
          </w:pPr>
          <w:hyperlink w:anchor="_Toc162433782" w:history="1">
            <w:r w:rsidR="002810D0" w:rsidRPr="00766ED3">
              <w:rPr>
                <w:rStyle w:val="Hyperlink"/>
                <w:noProof/>
              </w:rPr>
              <w:t>4.5.2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Physiological attributes</w:t>
            </w:r>
            <w:r w:rsidR="002810D0">
              <w:rPr>
                <w:noProof/>
                <w:webHidden/>
              </w:rPr>
              <w:tab/>
            </w:r>
            <w:r w:rsidR="002810D0">
              <w:rPr>
                <w:noProof/>
                <w:webHidden/>
              </w:rPr>
              <w:fldChar w:fldCharType="begin"/>
            </w:r>
            <w:r w:rsidR="002810D0">
              <w:rPr>
                <w:noProof/>
                <w:webHidden/>
              </w:rPr>
              <w:instrText xml:space="preserve"> PAGEREF _Toc162433782 \h </w:instrText>
            </w:r>
            <w:r w:rsidR="002810D0">
              <w:rPr>
                <w:noProof/>
                <w:webHidden/>
              </w:rPr>
            </w:r>
            <w:r w:rsidR="002810D0">
              <w:rPr>
                <w:noProof/>
                <w:webHidden/>
              </w:rPr>
              <w:fldChar w:fldCharType="separate"/>
            </w:r>
            <w:r w:rsidR="0057463D">
              <w:rPr>
                <w:noProof/>
                <w:webHidden/>
              </w:rPr>
              <w:t>68</w:t>
            </w:r>
            <w:r w:rsidR="002810D0">
              <w:rPr>
                <w:noProof/>
                <w:webHidden/>
              </w:rPr>
              <w:fldChar w:fldCharType="end"/>
            </w:r>
          </w:hyperlink>
        </w:p>
        <w:p w14:paraId="6851DDA0" w14:textId="770BE4FF" w:rsidR="002810D0" w:rsidRDefault="00000000">
          <w:pPr>
            <w:pStyle w:val="TOC3"/>
            <w:rPr>
              <w:rFonts w:asciiTheme="minorHAnsi" w:eastAsiaTheme="minorEastAsia" w:hAnsiTheme="minorHAnsi"/>
              <w:noProof/>
              <w:kern w:val="2"/>
              <w:lang w:eastAsia="en-GB"/>
              <w14:ligatures w14:val="standardContextual"/>
            </w:rPr>
          </w:pPr>
          <w:hyperlink w:anchor="_Toc162433783" w:history="1">
            <w:r w:rsidR="002810D0" w:rsidRPr="00766ED3">
              <w:rPr>
                <w:rStyle w:val="Hyperlink"/>
                <w:noProof/>
              </w:rPr>
              <w:t>4.5.3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Psychological attributes</w:t>
            </w:r>
            <w:r w:rsidR="002810D0">
              <w:rPr>
                <w:noProof/>
                <w:webHidden/>
              </w:rPr>
              <w:tab/>
            </w:r>
            <w:r w:rsidR="002810D0">
              <w:rPr>
                <w:noProof/>
                <w:webHidden/>
              </w:rPr>
              <w:fldChar w:fldCharType="begin"/>
            </w:r>
            <w:r w:rsidR="002810D0">
              <w:rPr>
                <w:noProof/>
                <w:webHidden/>
              </w:rPr>
              <w:instrText xml:space="preserve"> PAGEREF _Toc162433783 \h </w:instrText>
            </w:r>
            <w:r w:rsidR="002810D0">
              <w:rPr>
                <w:noProof/>
                <w:webHidden/>
              </w:rPr>
            </w:r>
            <w:r w:rsidR="002810D0">
              <w:rPr>
                <w:noProof/>
                <w:webHidden/>
              </w:rPr>
              <w:fldChar w:fldCharType="separate"/>
            </w:r>
            <w:r w:rsidR="0057463D">
              <w:rPr>
                <w:noProof/>
                <w:webHidden/>
              </w:rPr>
              <w:t>68</w:t>
            </w:r>
            <w:r w:rsidR="002810D0">
              <w:rPr>
                <w:noProof/>
                <w:webHidden/>
              </w:rPr>
              <w:fldChar w:fldCharType="end"/>
            </w:r>
          </w:hyperlink>
        </w:p>
        <w:p w14:paraId="27B03505" w14:textId="6F5F2F57"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84" w:history="1">
            <w:r w:rsidR="002810D0" w:rsidRPr="00766ED3">
              <w:rPr>
                <w:rStyle w:val="Hyperlink"/>
                <w:noProof/>
              </w:rPr>
              <w:t>4.6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Summary</w:t>
            </w:r>
            <w:r w:rsidR="002810D0">
              <w:rPr>
                <w:noProof/>
                <w:webHidden/>
              </w:rPr>
              <w:tab/>
            </w:r>
            <w:r w:rsidR="002810D0">
              <w:rPr>
                <w:noProof/>
                <w:webHidden/>
              </w:rPr>
              <w:fldChar w:fldCharType="begin"/>
            </w:r>
            <w:r w:rsidR="002810D0">
              <w:rPr>
                <w:noProof/>
                <w:webHidden/>
              </w:rPr>
              <w:instrText xml:space="preserve"> PAGEREF _Toc162433784 \h </w:instrText>
            </w:r>
            <w:r w:rsidR="002810D0">
              <w:rPr>
                <w:noProof/>
                <w:webHidden/>
              </w:rPr>
            </w:r>
            <w:r w:rsidR="002810D0">
              <w:rPr>
                <w:noProof/>
                <w:webHidden/>
              </w:rPr>
              <w:fldChar w:fldCharType="separate"/>
            </w:r>
            <w:r w:rsidR="0057463D">
              <w:rPr>
                <w:noProof/>
                <w:webHidden/>
              </w:rPr>
              <w:t>69</w:t>
            </w:r>
            <w:r w:rsidR="002810D0">
              <w:rPr>
                <w:noProof/>
                <w:webHidden/>
              </w:rPr>
              <w:fldChar w:fldCharType="end"/>
            </w:r>
          </w:hyperlink>
        </w:p>
        <w:p w14:paraId="2DEEB7E4" w14:textId="16B14231" w:rsidR="002810D0" w:rsidRDefault="00000000">
          <w:pPr>
            <w:pStyle w:val="TOC1"/>
            <w:tabs>
              <w:tab w:val="left" w:pos="660"/>
              <w:tab w:val="right" w:leader="dot" w:pos="8607"/>
            </w:tabs>
            <w:rPr>
              <w:rFonts w:asciiTheme="minorHAnsi" w:eastAsiaTheme="minorEastAsia" w:hAnsiTheme="minorHAnsi"/>
              <w:b w:val="0"/>
              <w:noProof/>
              <w:kern w:val="2"/>
              <w:lang w:eastAsia="en-GB"/>
              <w14:ligatures w14:val="standardContextual"/>
            </w:rPr>
          </w:pPr>
          <w:hyperlink w:anchor="_Toc162433785" w:history="1">
            <w:r w:rsidR="002810D0" w:rsidRPr="00766ED3">
              <w:rPr>
                <w:rStyle w:val="Hyperlink"/>
                <w:noProof/>
              </w:rPr>
              <w:t>5.0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5. BIOMECHANICAL METHODOLOGY</w:t>
            </w:r>
            <w:r w:rsidR="002810D0">
              <w:rPr>
                <w:noProof/>
                <w:webHidden/>
              </w:rPr>
              <w:tab/>
            </w:r>
            <w:r w:rsidR="002810D0">
              <w:rPr>
                <w:noProof/>
                <w:webHidden/>
              </w:rPr>
              <w:fldChar w:fldCharType="begin"/>
            </w:r>
            <w:r w:rsidR="002810D0">
              <w:rPr>
                <w:noProof/>
                <w:webHidden/>
              </w:rPr>
              <w:instrText xml:space="preserve"> PAGEREF _Toc162433785 \h </w:instrText>
            </w:r>
            <w:r w:rsidR="002810D0">
              <w:rPr>
                <w:noProof/>
                <w:webHidden/>
              </w:rPr>
            </w:r>
            <w:r w:rsidR="002810D0">
              <w:rPr>
                <w:noProof/>
                <w:webHidden/>
              </w:rPr>
              <w:fldChar w:fldCharType="separate"/>
            </w:r>
            <w:r w:rsidR="0057463D">
              <w:rPr>
                <w:noProof/>
                <w:webHidden/>
              </w:rPr>
              <w:t>72</w:t>
            </w:r>
            <w:r w:rsidR="002810D0">
              <w:rPr>
                <w:noProof/>
                <w:webHidden/>
              </w:rPr>
              <w:fldChar w:fldCharType="end"/>
            </w:r>
          </w:hyperlink>
        </w:p>
        <w:p w14:paraId="3A116CB6" w14:textId="5949D68E"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786" w:history="1">
            <w:r w:rsidR="002810D0" w:rsidRPr="00766ED3">
              <w:rPr>
                <w:rStyle w:val="Hyperlink"/>
                <w:noProof/>
              </w:rPr>
              <w:t>5.1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Introduction</w:t>
            </w:r>
            <w:r w:rsidR="002810D0">
              <w:rPr>
                <w:noProof/>
                <w:webHidden/>
              </w:rPr>
              <w:tab/>
            </w:r>
            <w:r w:rsidR="002810D0">
              <w:rPr>
                <w:noProof/>
                <w:webHidden/>
              </w:rPr>
              <w:fldChar w:fldCharType="begin"/>
            </w:r>
            <w:r w:rsidR="002810D0">
              <w:rPr>
                <w:noProof/>
                <w:webHidden/>
              </w:rPr>
              <w:instrText xml:space="preserve"> PAGEREF _Toc162433786 \h </w:instrText>
            </w:r>
            <w:r w:rsidR="002810D0">
              <w:rPr>
                <w:noProof/>
                <w:webHidden/>
              </w:rPr>
            </w:r>
            <w:r w:rsidR="002810D0">
              <w:rPr>
                <w:noProof/>
                <w:webHidden/>
              </w:rPr>
              <w:fldChar w:fldCharType="separate"/>
            </w:r>
            <w:r w:rsidR="0057463D">
              <w:rPr>
                <w:noProof/>
                <w:webHidden/>
              </w:rPr>
              <w:t>72</w:t>
            </w:r>
            <w:r w:rsidR="002810D0">
              <w:rPr>
                <w:noProof/>
                <w:webHidden/>
              </w:rPr>
              <w:fldChar w:fldCharType="end"/>
            </w:r>
          </w:hyperlink>
        </w:p>
        <w:p w14:paraId="49845583" w14:textId="53D556ED" w:rsidR="002810D0" w:rsidRDefault="00000000">
          <w:pPr>
            <w:pStyle w:val="TOC3"/>
            <w:rPr>
              <w:rFonts w:asciiTheme="minorHAnsi" w:eastAsiaTheme="minorEastAsia" w:hAnsiTheme="minorHAnsi"/>
              <w:noProof/>
              <w:kern w:val="2"/>
              <w:lang w:eastAsia="en-GB"/>
              <w14:ligatures w14:val="standardContextual"/>
            </w:rPr>
          </w:pPr>
          <w:hyperlink w:anchor="_Toc162433787" w:history="1">
            <w:r w:rsidR="002810D0" w:rsidRPr="00766ED3">
              <w:rPr>
                <w:rStyle w:val="Hyperlink"/>
                <w:noProof/>
              </w:rPr>
              <w:t>5.1.1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Participants</w:t>
            </w:r>
            <w:r w:rsidR="002810D0">
              <w:rPr>
                <w:noProof/>
                <w:webHidden/>
              </w:rPr>
              <w:tab/>
            </w:r>
            <w:r w:rsidR="002810D0">
              <w:rPr>
                <w:noProof/>
                <w:webHidden/>
              </w:rPr>
              <w:fldChar w:fldCharType="begin"/>
            </w:r>
            <w:r w:rsidR="002810D0">
              <w:rPr>
                <w:noProof/>
                <w:webHidden/>
              </w:rPr>
              <w:instrText xml:space="preserve"> PAGEREF _Toc162433787 \h </w:instrText>
            </w:r>
            <w:r w:rsidR="002810D0">
              <w:rPr>
                <w:noProof/>
                <w:webHidden/>
              </w:rPr>
            </w:r>
            <w:r w:rsidR="002810D0">
              <w:rPr>
                <w:noProof/>
                <w:webHidden/>
              </w:rPr>
              <w:fldChar w:fldCharType="separate"/>
            </w:r>
            <w:r w:rsidR="0057463D">
              <w:rPr>
                <w:noProof/>
                <w:webHidden/>
              </w:rPr>
              <w:t>72</w:t>
            </w:r>
            <w:r w:rsidR="002810D0">
              <w:rPr>
                <w:noProof/>
                <w:webHidden/>
              </w:rPr>
              <w:fldChar w:fldCharType="end"/>
            </w:r>
          </w:hyperlink>
        </w:p>
        <w:p w14:paraId="74D162CB" w14:textId="28862CB1" w:rsidR="002810D0" w:rsidRDefault="00000000">
          <w:pPr>
            <w:pStyle w:val="TOC3"/>
            <w:rPr>
              <w:rFonts w:asciiTheme="minorHAnsi" w:eastAsiaTheme="minorEastAsia" w:hAnsiTheme="minorHAnsi"/>
              <w:noProof/>
              <w:kern w:val="2"/>
              <w:lang w:eastAsia="en-GB"/>
              <w14:ligatures w14:val="standardContextual"/>
            </w:rPr>
          </w:pPr>
          <w:hyperlink w:anchor="_Toc162433788" w:history="1">
            <w:r w:rsidR="002810D0" w:rsidRPr="00766ED3">
              <w:rPr>
                <w:rStyle w:val="Hyperlink"/>
                <w:noProof/>
              </w:rPr>
              <w:t>5.1.2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Procedures</w:t>
            </w:r>
            <w:r w:rsidR="002810D0">
              <w:rPr>
                <w:noProof/>
                <w:webHidden/>
              </w:rPr>
              <w:tab/>
            </w:r>
            <w:r w:rsidR="002810D0">
              <w:rPr>
                <w:noProof/>
                <w:webHidden/>
              </w:rPr>
              <w:fldChar w:fldCharType="begin"/>
            </w:r>
            <w:r w:rsidR="002810D0">
              <w:rPr>
                <w:noProof/>
                <w:webHidden/>
              </w:rPr>
              <w:instrText xml:space="preserve"> PAGEREF _Toc162433788 \h </w:instrText>
            </w:r>
            <w:r w:rsidR="002810D0">
              <w:rPr>
                <w:noProof/>
                <w:webHidden/>
              </w:rPr>
            </w:r>
            <w:r w:rsidR="002810D0">
              <w:rPr>
                <w:noProof/>
                <w:webHidden/>
              </w:rPr>
              <w:fldChar w:fldCharType="separate"/>
            </w:r>
            <w:r w:rsidR="0057463D">
              <w:rPr>
                <w:noProof/>
                <w:webHidden/>
              </w:rPr>
              <w:t>73</w:t>
            </w:r>
            <w:r w:rsidR="002810D0">
              <w:rPr>
                <w:noProof/>
                <w:webHidden/>
              </w:rPr>
              <w:fldChar w:fldCharType="end"/>
            </w:r>
          </w:hyperlink>
        </w:p>
        <w:p w14:paraId="1FC80EA4" w14:textId="0457E40C" w:rsidR="002810D0" w:rsidRDefault="00000000">
          <w:pPr>
            <w:pStyle w:val="TOC3"/>
            <w:rPr>
              <w:rFonts w:asciiTheme="minorHAnsi" w:eastAsiaTheme="minorEastAsia" w:hAnsiTheme="minorHAnsi"/>
              <w:noProof/>
              <w:kern w:val="2"/>
              <w:lang w:eastAsia="en-GB"/>
              <w14:ligatures w14:val="standardContextual"/>
            </w:rPr>
          </w:pPr>
          <w:hyperlink w:anchor="_Toc162433789" w:history="1">
            <w:r w:rsidR="002810D0" w:rsidRPr="00766ED3">
              <w:rPr>
                <w:rStyle w:val="Hyperlink"/>
                <w:noProof/>
              </w:rPr>
              <w:t>5.1.3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Data Capture</w:t>
            </w:r>
            <w:r w:rsidR="002810D0">
              <w:rPr>
                <w:noProof/>
                <w:webHidden/>
              </w:rPr>
              <w:tab/>
            </w:r>
            <w:r w:rsidR="002810D0">
              <w:rPr>
                <w:noProof/>
                <w:webHidden/>
              </w:rPr>
              <w:fldChar w:fldCharType="begin"/>
            </w:r>
            <w:r w:rsidR="002810D0">
              <w:rPr>
                <w:noProof/>
                <w:webHidden/>
              </w:rPr>
              <w:instrText xml:space="preserve"> PAGEREF _Toc162433789 \h </w:instrText>
            </w:r>
            <w:r w:rsidR="002810D0">
              <w:rPr>
                <w:noProof/>
                <w:webHidden/>
              </w:rPr>
            </w:r>
            <w:r w:rsidR="002810D0">
              <w:rPr>
                <w:noProof/>
                <w:webHidden/>
              </w:rPr>
              <w:fldChar w:fldCharType="separate"/>
            </w:r>
            <w:r w:rsidR="0057463D">
              <w:rPr>
                <w:noProof/>
                <w:webHidden/>
              </w:rPr>
              <w:t>75</w:t>
            </w:r>
            <w:r w:rsidR="002810D0">
              <w:rPr>
                <w:noProof/>
                <w:webHidden/>
              </w:rPr>
              <w:fldChar w:fldCharType="end"/>
            </w:r>
          </w:hyperlink>
        </w:p>
        <w:p w14:paraId="58E67E05" w14:textId="7EFD0646" w:rsidR="002810D0" w:rsidRDefault="00000000">
          <w:pPr>
            <w:pStyle w:val="TOC3"/>
            <w:rPr>
              <w:rFonts w:asciiTheme="minorHAnsi" w:eastAsiaTheme="minorEastAsia" w:hAnsiTheme="minorHAnsi"/>
              <w:noProof/>
              <w:kern w:val="2"/>
              <w:lang w:eastAsia="en-GB"/>
              <w14:ligatures w14:val="standardContextual"/>
            </w:rPr>
          </w:pPr>
          <w:hyperlink w:anchor="_Toc162433790" w:history="1">
            <w:r w:rsidR="002810D0" w:rsidRPr="00766ED3">
              <w:rPr>
                <w:rStyle w:val="Hyperlink"/>
                <w:noProof/>
              </w:rPr>
              <w:t>5.1.4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Calibration</w:t>
            </w:r>
            <w:r w:rsidR="002810D0">
              <w:rPr>
                <w:noProof/>
                <w:webHidden/>
              </w:rPr>
              <w:tab/>
            </w:r>
            <w:r w:rsidR="002810D0">
              <w:rPr>
                <w:noProof/>
                <w:webHidden/>
              </w:rPr>
              <w:fldChar w:fldCharType="begin"/>
            </w:r>
            <w:r w:rsidR="002810D0">
              <w:rPr>
                <w:noProof/>
                <w:webHidden/>
              </w:rPr>
              <w:instrText xml:space="preserve"> PAGEREF _Toc162433790 \h </w:instrText>
            </w:r>
            <w:r w:rsidR="002810D0">
              <w:rPr>
                <w:noProof/>
                <w:webHidden/>
              </w:rPr>
            </w:r>
            <w:r w:rsidR="002810D0">
              <w:rPr>
                <w:noProof/>
                <w:webHidden/>
              </w:rPr>
              <w:fldChar w:fldCharType="separate"/>
            </w:r>
            <w:r w:rsidR="0057463D">
              <w:rPr>
                <w:noProof/>
                <w:webHidden/>
              </w:rPr>
              <w:t>76</w:t>
            </w:r>
            <w:r w:rsidR="002810D0">
              <w:rPr>
                <w:noProof/>
                <w:webHidden/>
              </w:rPr>
              <w:fldChar w:fldCharType="end"/>
            </w:r>
          </w:hyperlink>
        </w:p>
        <w:p w14:paraId="1D7D7ADB" w14:textId="68BE1557" w:rsidR="002810D0" w:rsidRDefault="00000000">
          <w:pPr>
            <w:pStyle w:val="TOC3"/>
            <w:rPr>
              <w:rFonts w:asciiTheme="minorHAnsi" w:eastAsiaTheme="minorEastAsia" w:hAnsiTheme="minorHAnsi"/>
              <w:noProof/>
              <w:kern w:val="2"/>
              <w:lang w:eastAsia="en-GB"/>
              <w14:ligatures w14:val="standardContextual"/>
            </w:rPr>
          </w:pPr>
          <w:hyperlink w:anchor="_Toc162433791" w:history="1">
            <w:r w:rsidR="002810D0" w:rsidRPr="00766ED3">
              <w:rPr>
                <w:rStyle w:val="Hyperlink"/>
                <w:noProof/>
              </w:rPr>
              <w:t>5.1.5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Coordinate systems.</w:t>
            </w:r>
            <w:r w:rsidR="002810D0">
              <w:rPr>
                <w:noProof/>
                <w:webHidden/>
              </w:rPr>
              <w:tab/>
            </w:r>
            <w:r w:rsidR="002810D0">
              <w:rPr>
                <w:noProof/>
                <w:webHidden/>
              </w:rPr>
              <w:fldChar w:fldCharType="begin"/>
            </w:r>
            <w:r w:rsidR="002810D0">
              <w:rPr>
                <w:noProof/>
                <w:webHidden/>
              </w:rPr>
              <w:instrText xml:space="preserve"> PAGEREF _Toc162433791 \h </w:instrText>
            </w:r>
            <w:r w:rsidR="002810D0">
              <w:rPr>
                <w:noProof/>
                <w:webHidden/>
              </w:rPr>
            </w:r>
            <w:r w:rsidR="002810D0">
              <w:rPr>
                <w:noProof/>
                <w:webHidden/>
              </w:rPr>
              <w:fldChar w:fldCharType="separate"/>
            </w:r>
            <w:r w:rsidR="0057463D">
              <w:rPr>
                <w:noProof/>
                <w:webHidden/>
              </w:rPr>
              <w:t>77</w:t>
            </w:r>
            <w:r w:rsidR="002810D0">
              <w:rPr>
                <w:noProof/>
                <w:webHidden/>
              </w:rPr>
              <w:fldChar w:fldCharType="end"/>
            </w:r>
          </w:hyperlink>
        </w:p>
        <w:p w14:paraId="71DEF2C1" w14:textId="0E018106" w:rsidR="002810D0" w:rsidRDefault="00000000">
          <w:pPr>
            <w:pStyle w:val="TOC3"/>
            <w:rPr>
              <w:rFonts w:asciiTheme="minorHAnsi" w:eastAsiaTheme="minorEastAsia" w:hAnsiTheme="minorHAnsi"/>
              <w:noProof/>
              <w:kern w:val="2"/>
              <w:lang w:eastAsia="en-GB"/>
              <w14:ligatures w14:val="standardContextual"/>
            </w:rPr>
          </w:pPr>
          <w:hyperlink w:anchor="_Toc162433792" w:history="1">
            <w:r w:rsidR="002810D0" w:rsidRPr="00766ED3">
              <w:rPr>
                <w:rStyle w:val="Hyperlink"/>
                <w:noProof/>
              </w:rPr>
              <w:t>5.1.6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Inverse kinematics</w:t>
            </w:r>
            <w:r w:rsidR="002810D0">
              <w:rPr>
                <w:noProof/>
                <w:webHidden/>
              </w:rPr>
              <w:tab/>
            </w:r>
            <w:r w:rsidR="002810D0">
              <w:rPr>
                <w:noProof/>
                <w:webHidden/>
              </w:rPr>
              <w:fldChar w:fldCharType="begin"/>
            </w:r>
            <w:r w:rsidR="002810D0">
              <w:rPr>
                <w:noProof/>
                <w:webHidden/>
              </w:rPr>
              <w:instrText xml:space="preserve"> PAGEREF _Toc162433792 \h </w:instrText>
            </w:r>
            <w:r w:rsidR="002810D0">
              <w:rPr>
                <w:noProof/>
                <w:webHidden/>
              </w:rPr>
            </w:r>
            <w:r w:rsidR="002810D0">
              <w:rPr>
                <w:noProof/>
                <w:webHidden/>
              </w:rPr>
              <w:fldChar w:fldCharType="separate"/>
            </w:r>
            <w:r w:rsidR="0057463D">
              <w:rPr>
                <w:noProof/>
                <w:webHidden/>
              </w:rPr>
              <w:t>79</w:t>
            </w:r>
            <w:r w:rsidR="002810D0">
              <w:rPr>
                <w:noProof/>
                <w:webHidden/>
              </w:rPr>
              <w:fldChar w:fldCharType="end"/>
            </w:r>
          </w:hyperlink>
        </w:p>
        <w:p w14:paraId="1113D618" w14:textId="4CD08CDE" w:rsidR="002810D0" w:rsidRDefault="00000000">
          <w:pPr>
            <w:pStyle w:val="TOC3"/>
            <w:rPr>
              <w:rFonts w:asciiTheme="minorHAnsi" w:eastAsiaTheme="minorEastAsia" w:hAnsiTheme="minorHAnsi"/>
              <w:noProof/>
              <w:kern w:val="2"/>
              <w:lang w:eastAsia="en-GB"/>
              <w14:ligatures w14:val="standardContextual"/>
            </w:rPr>
          </w:pPr>
          <w:hyperlink w:anchor="_Toc162433793" w:history="1">
            <w:r w:rsidR="002810D0" w:rsidRPr="00766ED3">
              <w:rPr>
                <w:rStyle w:val="Hyperlink"/>
                <w:noProof/>
              </w:rPr>
              <w:t>5.1.7</w:t>
            </w:r>
            <w:r w:rsidR="002810D0">
              <w:rPr>
                <w:rFonts w:asciiTheme="minorHAnsi" w:eastAsiaTheme="minorEastAsia" w:hAnsiTheme="minorHAnsi"/>
                <w:noProof/>
                <w:kern w:val="2"/>
                <w:lang w:eastAsia="en-GB"/>
                <w14:ligatures w14:val="standardContextual"/>
              </w:rPr>
              <w:tab/>
            </w:r>
            <w:r w:rsidR="002810D0" w:rsidRPr="00766ED3">
              <w:rPr>
                <w:rStyle w:val="Hyperlink"/>
                <w:noProof/>
              </w:rPr>
              <w:t>Marker set</w:t>
            </w:r>
            <w:r w:rsidR="002810D0">
              <w:rPr>
                <w:noProof/>
                <w:webHidden/>
              </w:rPr>
              <w:tab/>
            </w:r>
            <w:r w:rsidR="002810D0">
              <w:rPr>
                <w:noProof/>
                <w:webHidden/>
              </w:rPr>
              <w:fldChar w:fldCharType="begin"/>
            </w:r>
            <w:r w:rsidR="002810D0">
              <w:rPr>
                <w:noProof/>
                <w:webHidden/>
              </w:rPr>
              <w:instrText xml:space="preserve"> PAGEREF _Toc162433793 \h </w:instrText>
            </w:r>
            <w:r w:rsidR="002810D0">
              <w:rPr>
                <w:noProof/>
                <w:webHidden/>
              </w:rPr>
            </w:r>
            <w:r w:rsidR="002810D0">
              <w:rPr>
                <w:noProof/>
                <w:webHidden/>
              </w:rPr>
              <w:fldChar w:fldCharType="separate"/>
            </w:r>
            <w:r w:rsidR="0057463D">
              <w:rPr>
                <w:noProof/>
                <w:webHidden/>
              </w:rPr>
              <w:t>80</w:t>
            </w:r>
            <w:r w:rsidR="002810D0">
              <w:rPr>
                <w:noProof/>
                <w:webHidden/>
              </w:rPr>
              <w:fldChar w:fldCharType="end"/>
            </w:r>
          </w:hyperlink>
        </w:p>
        <w:p w14:paraId="4109137C" w14:textId="10D2A38A" w:rsidR="002810D0" w:rsidRDefault="00000000">
          <w:pPr>
            <w:pStyle w:val="TOC3"/>
            <w:rPr>
              <w:rFonts w:asciiTheme="minorHAnsi" w:eastAsiaTheme="minorEastAsia" w:hAnsiTheme="minorHAnsi"/>
              <w:noProof/>
              <w:kern w:val="2"/>
              <w:lang w:eastAsia="en-GB"/>
              <w14:ligatures w14:val="standardContextual"/>
            </w:rPr>
          </w:pPr>
          <w:hyperlink w:anchor="_Toc162433794" w:history="1">
            <w:r w:rsidR="002810D0" w:rsidRPr="00766ED3">
              <w:rPr>
                <w:rStyle w:val="Hyperlink"/>
                <w:noProof/>
              </w:rPr>
              <w:t>5.1.8</w:t>
            </w:r>
            <w:r w:rsidR="002810D0">
              <w:rPr>
                <w:rFonts w:asciiTheme="minorHAnsi" w:eastAsiaTheme="minorEastAsia" w:hAnsiTheme="minorHAnsi"/>
                <w:noProof/>
                <w:kern w:val="2"/>
                <w:lang w:eastAsia="en-GB"/>
                <w14:ligatures w14:val="standardContextual"/>
              </w:rPr>
              <w:tab/>
            </w:r>
            <w:r w:rsidR="002810D0" w:rsidRPr="00766ED3">
              <w:rPr>
                <w:rStyle w:val="Hyperlink"/>
                <w:noProof/>
              </w:rPr>
              <w:t>Segment definitions</w:t>
            </w:r>
            <w:r w:rsidR="002810D0">
              <w:rPr>
                <w:noProof/>
                <w:webHidden/>
              </w:rPr>
              <w:tab/>
            </w:r>
            <w:r w:rsidR="002810D0">
              <w:rPr>
                <w:noProof/>
                <w:webHidden/>
              </w:rPr>
              <w:fldChar w:fldCharType="begin"/>
            </w:r>
            <w:r w:rsidR="002810D0">
              <w:rPr>
                <w:noProof/>
                <w:webHidden/>
              </w:rPr>
              <w:instrText xml:space="preserve"> PAGEREF _Toc162433794 \h </w:instrText>
            </w:r>
            <w:r w:rsidR="002810D0">
              <w:rPr>
                <w:noProof/>
                <w:webHidden/>
              </w:rPr>
            </w:r>
            <w:r w:rsidR="002810D0">
              <w:rPr>
                <w:noProof/>
                <w:webHidden/>
              </w:rPr>
              <w:fldChar w:fldCharType="separate"/>
            </w:r>
            <w:r w:rsidR="0057463D">
              <w:rPr>
                <w:noProof/>
                <w:webHidden/>
              </w:rPr>
              <w:t>81</w:t>
            </w:r>
            <w:r w:rsidR="002810D0">
              <w:rPr>
                <w:noProof/>
                <w:webHidden/>
              </w:rPr>
              <w:fldChar w:fldCharType="end"/>
            </w:r>
          </w:hyperlink>
        </w:p>
        <w:p w14:paraId="143D61CD" w14:textId="4004631A" w:rsidR="002810D0" w:rsidRDefault="00000000">
          <w:pPr>
            <w:pStyle w:val="TOC3"/>
            <w:rPr>
              <w:rFonts w:asciiTheme="minorHAnsi" w:eastAsiaTheme="minorEastAsia" w:hAnsiTheme="minorHAnsi"/>
              <w:noProof/>
              <w:kern w:val="2"/>
              <w:lang w:eastAsia="en-GB"/>
              <w14:ligatures w14:val="standardContextual"/>
            </w:rPr>
          </w:pPr>
          <w:hyperlink w:anchor="_Toc162433795" w:history="1">
            <w:r w:rsidR="002810D0" w:rsidRPr="00766ED3">
              <w:rPr>
                <w:rStyle w:val="Hyperlink"/>
                <w:noProof/>
              </w:rPr>
              <w:t>5.1.9</w:t>
            </w:r>
            <w:r w:rsidR="002810D0">
              <w:rPr>
                <w:rFonts w:asciiTheme="minorHAnsi" w:eastAsiaTheme="minorEastAsia" w:hAnsiTheme="minorHAnsi"/>
                <w:noProof/>
                <w:kern w:val="2"/>
                <w:lang w:eastAsia="en-GB"/>
                <w14:ligatures w14:val="standardContextual"/>
              </w:rPr>
              <w:tab/>
            </w:r>
            <w:r w:rsidR="002810D0" w:rsidRPr="00766ED3">
              <w:rPr>
                <w:rStyle w:val="Hyperlink"/>
                <w:noProof/>
              </w:rPr>
              <w:t>Body segment parameters.</w:t>
            </w:r>
            <w:r w:rsidR="002810D0">
              <w:rPr>
                <w:noProof/>
                <w:webHidden/>
              </w:rPr>
              <w:tab/>
            </w:r>
            <w:r w:rsidR="002810D0">
              <w:rPr>
                <w:noProof/>
                <w:webHidden/>
              </w:rPr>
              <w:fldChar w:fldCharType="begin"/>
            </w:r>
            <w:r w:rsidR="002810D0">
              <w:rPr>
                <w:noProof/>
                <w:webHidden/>
              </w:rPr>
              <w:instrText xml:space="preserve"> PAGEREF _Toc162433795 \h </w:instrText>
            </w:r>
            <w:r w:rsidR="002810D0">
              <w:rPr>
                <w:noProof/>
                <w:webHidden/>
              </w:rPr>
            </w:r>
            <w:r w:rsidR="002810D0">
              <w:rPr>
                <w:noProof/>
                <w:webHidden/>
              </w:rPr>
              <w:fldChar w:fldCharType="separate"/>
            </w:r>
            <w:r w:rsidR="0057463D">
              <w:rPr>
                <w:noProof/>
                <w:webHidden/>
              </w:rPr>
              <w:t>88</w:t>
            </w:r>
            <w:r w:rsidR="002810D0">
              <w:rPr>
                <w:noProof/>
                <w:webHidden/>
              </w:rPr>
              <w:fldChar w:fldCharType="end"/>
            </w:r>
          </w:hyperlink>
        </w:p>
        <w:p w14:paraId="11DDC294" w14:textId="49ED61BE" w:rsidR="002810D0" w:rsidRDefault="00000000">
          <w:pPr>
            <w:pStyle w:val="TOC3"/>
            <w:rPr>
              <w:rFonts w:asciiTheme="minorHAnsi" w:eastAsiaTheme="minorEastAsia" w:hAnsiTheme="minorHAnsi"/>
              <w:noProof/>
              <w:kern w:val="2"/>
              <w:lang w:eastAsia="en-GB"/>
              <w14:ligatures w14:val="standardContextual"/>
            </w:rPr>
          </w:pPr>
          <w:hyperlink w:anchor="_Toc162433796" w:history="1">
            <w:r w:rsidR="002810D0" w:rsidRPr="00766ED3">
              <w:rPr>
                <w:rStyle w:val="Hyperlink"/>
                <w:noProof/>
              </w:rPr>
              <w:t>5.1.10</w:t>
            </w:r>
            <w:r w:rsidR="002810D0">
              <w:rPr>
                <w:rFonts w:asciiTheme="minorHAnsi" w:eastAsiaTheme="minorEastAsia" w:hAnsiTheme="minorHAnsi"/>
                <w:noProof/>
                <w:kern w:val="2"/>
                <w:lang w:eastAsia="en-GB"/>
                <w14:ligatures w14:val="standardContextual"/>
              </w:rPr>
              <w:tab/>
            </w:r>
            <w:r w:rsidR="002810D0" w:rsidRPr="00766ED3">
              <w:rPr>
                <w:rStyle w:val="Hyperlink"/>
                <w:noProof/>
              </w:rPr>
              <w:t>Building a model</w:t>
            </w:r>
            <w:r w:rsidR="002810D0">
              <w:rPr>
                <w:noProof/>
                <w:webHidden/>
              </w:rPr>
              <w:tab/>
            </w:r>
            <w:r w:rsidR="002810D0">
              <w:rPr>
                <w:noProof/>
                <w:webHidden/>
              </w:rPr>
              <w:fldChar w:fldCharType="begin"/>
            </w:r>
            <w:r w:rsidR="002810D0">
              <w:rPr>
                <w:noProof/>
                <w:webHidden/>
              </w:rPr>
              <w:instrText xml:space="preserve"> PAGEREF _Toc162433796 \h </w:instrText>
            </w:r>
            <w:r w:rsidR="002810D0">
              <w:rPr>
                <w:noProof/>
                <w:webHidden/>
              </w:rPr>
            </w:r>
            <w:r w:rsidR="002810D0">
              <w:rPr>
                <w:noProof/>
                <w:webHidden/>
              </w:rPr>
              <w:fldChar w:fldCharType="separate"/>
            </w:r>
            <w:r w:rsidR="0057463D">
              <w:rPr>
                <w:noProof/>
                <w:webHidden/>
              </w:rPr>
              <w:t>88</w:t>
            </w:r>
            <w:r w:rsidR="002810D0">
              <w:rPr>
                <w:noProof/>
                <w:webHidden/>
              </w:rPr>
              <w:fldChar w:fldCharType="end"/>
            </w:r>
          </w:hyperlink>
        </w:p>
        <w:p w14:paraId="037E57B9" w14:textId="47F31098" w:rsidR="002810D0" w:rsidRDefault="00000000">
          <w:pPr>
            <w:pStyle w:val="TOC3"/>
            <w:rPr>
              <w:rFonts w:asciiTheme="minorHAnsi" w:eastAsiaTheme="minorEastAsia" w:hAnsiTheme="minorHAnsi"/>
              <w:noProof/>
              <w:kern w:val="2"/>
              <w:lang w:eastAsia="en-GB"/>
              <w14:ligatures w14:val="standardContextual"/>
            </w:rPr>
          </w:pPr>
          <w:hyperlink w:anchor="_Toc162433797" w:history="1">
            <w:r w:rsidR="002810D0" w:rsidRPr="00766ED3">
              <w:rPr>
                <w:rStyle w:val="Hyperlink"/>
                <w:noProof/>
              </w:rPr>
              <w:t>5.1.11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Data processing</w:t>
            </w:r>
            <w:r w:rsidR="002810D0">
              <w:rPr>
                <w:noProof/>
                <w:webHidden/>
              </w:rPr>
              <w:tab/>
            </w:r>
            <w:r w:rsidR="002810D0">
              <w:rPr>
                <w:noProof/>
                <w:webHidden/>
              </w:rPr>
              <w:fldChar w:fldCharType="begin"/>
            </w:r>
            <w:r w:rsidR="002810D0">
              <w:rPr>
                <w:noProof/>
                <w:webHidden/>
              </w:rPr>
              <w:instrText xml:space="preserve"> PAGEREF _Toc162433797 \h </w:instrText>
            </w:r>
            <w:r w:rsidR="002810D0">
              <w:rPr>
                <w:noProof/>
                <w:webHidden/>
              </w:rPr>
            </w:r>
            <w:r w:rsidR="002810D0">
              <w:rPr>
                <w:noProof/>
                <w:webHidden/>
              </w:rPr>
              <w:fldChar w:fldCharType="separate"/>
            </w:r>
            <w:r w:rsidR="0057463D">
              <w:rPr>
                <w:noProof/>
                <w:webHidden/>
              </w:rPr>
              <w:t>89</w:t>
            </w:r>
            <w:r w:rsidR="002810D0">
              <w:rPr>
                <w:noProof/>
                <w:webHidden/>
              </w:rPr>
              <w:fldChar w:fldCharType="end"/>
            </w:r>
          </w:hyperlink>
        </w:p>
        <w:p w14:paraId="20F81147" w14:textId="20072FB6" w:rsidR="002810D0" w:rsidRDefault="00000000">
          <w:pPr>
            <w:pStyle w:val="TOC3"/>
            <w:rPr>
              <w:rFonts w:asciiTheme="minorHAnsi" w:eastAsiaTheme="minorEastAsia" w:hAnsiTheme="minorHAnsi"/>
              <w:noProof/>
              <w:kern w:val="2"/>
              <w:lang w:eastAsia="en-GB"/>
              <w14:ligatures w14:val="standardContextual"/>
            </w:rPr>
          </w:pPr>
          <w:hyperlink w:anchor="_Toc162433798" w:history="1">
            <w:r w:rsidR="002810D0" w:rsidRPr="00766ED3">
              <w:rPr>
                <w:rStyle w:val="Hyperlink"/>
                <w:noProof/>
              </w:rPr>
              <w:t>5.1.12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Biomechanical analysis variables</w:t>
            </w:r>
            <w:r w:rsidR="002810D0">
              <w:rPr>
                <w:noProof/>
                <w:webHidden/>
              </w:rPr>
              <w:tab/>
            </w:r>
            <w:r w:rsidR="002810D0">
              <w:rPr>
                <w:noProof/>
                <w:webHidden/>
              </w:rPr>
              <w:fldChar w:fldCharType="begin"/>
            </w:r>
            <w:r w:rsidR="002810D0">
              <w:rPr>
                <w:noProof/>
                <w:webHidden/>
              </w:rPr>
              <w:instrText xml:space="preserve"> PAGEREF _Toc162433798 \h </w:instrText>
            </w:r>
            <w:r w:rsidR="002810D0">
              <w:rPr>
                <w:noProof/>
                <w:webHidden/>
              </w:rPr>
            </w:r>
            <w:r w:rsidR="002810D0">
              <w:rPr>
                <w:noProof/>
                <w:webHidden/>
              </w:rPr>
              <w:fldChar w:fldCharType="separate"/>
            </w:r>
            <w:r w:rsidR="0057463D">
              <w:rPr>
                <w:noProof/>
                <w:webHidden/>
              </w:rPr>
              <w:t>93</w:t>
            </w:r>
            <w:r w:rsidR="002810D0">
              <w:rPr>
                <w:noProof/>
                <w:webHidden/>
              </w:rPr>
              <w:fldChar w:fldCharType="end"/>
            </w:r>
          </w:hyperlink>
        </w:p>
        <w:p w14:paraId="67BB85B1" w14:textId="6F658D50" w:rsidR="002810D0" w:rsidRDefault="00000000">
          <w:pPr>
            <w:pStyle w:val="TOC3"/>
            <w:rPr>
              <w:rFonts w:asciiTheme="minorHAnsi" w:eastAsiaTheme="minorEastAsia" w:hAnsiTheme="minorHAnsi"/>
              <w:noProof/>
              <w:kern w:val="2"/>
              <w:lang w:eastAsia="en-GB"/>
              <w14:ligatures w14:val="standardContextual"/>
            </w:rPr>
          </w:pPr>
          <w:hyperlink w:anchor="_Toc162433799" w:history="1">
            <w:r w:rsidR="002810D0" w:rsidRPr="00766ED3">
              <w:rPr>
                <w:rStyle w:val="Hyperlink"/>
                <w:noProof/>
              </w:rPr>
              <w:t>5.1.13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Principal Movement Analysis procedures</w:t>
            </w:r>
            <w:r w:rsidR="002810D0">
              <w:rPr>
                <w:noProof/>
                <w:webHidden/>
              </w:rPr>
              <w:tab/>
            </w:r>
            <w:r w:rsidR="002810D0">
              <w:rPr>
                <w:noProof/>
                <w:webHidden/>
              </w:rPr>
              <w:fldChar w:fldCharType="begin"/>
            </w:r>
            <w:r w:rsidR="002810D0">
              <w:rPr>
                <w:noProof/>
                <w:webHidden/>
              </w:rPr>
              <w:instrText xml:space="preserve"> PAGEREF _Toc162433799 \h </w:instrText>
            </w:r>
            <w:r w:rsidR="002810D0">
              <w:rPr>
                <w:noProof/>
                <w:webHidden/>
              </w:rPr>
            </w:r>
            <w:r w:rsidR="002810D0">
              <w:rPr>
                <w:noProof/>
                <w:webHidden/>
              </w:rPr>
              <w:fldChar w:fldCharType="separate"/>
            </w:r>
            <w:r w:rsidR="0057463D">
              <w:rPr>
                <w:noProof/>
                <w:webHidden/>
              </w:rPr>
              <w:t>95</w:t>
            </w:r>
            <w:r w:rsidR="002810D0">
              <w:rPr>
                <w:noProof/>
                <w:webHidden/>
              </w:rPr>
              <w:fldChar w:fldCharType="end"/>
            </w:r>
          </w:hyperlink>
        </w:p>
        <w:p w14:paraId="2004BA49" w14:textId="4C3A18B1"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00" w:history="1">
            <w:r w:rsidR="002810D0" w:rsidRPr="00766ED3">
              <w:rPr>
                <w:rStyle w:val="Hyperlink"/>
                <w:noProof/>
              </w:rPr>
              <w:t>5.2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Summary</w:t>
            </w:r>
            <w:r w:rsidR="002810D0">
              <w:rPr>
                <w:noProof/>
                <w:webHidden/>
              </w:rPr>
              <w:tab/>
            </w:r>
            <w:r w:rsidR="002810D0">
              <w:rPr>
                <w:noProof/>
                <w:webHidden/>
              </w:rPr>
              <w:fldChar w:fldCharType="begin"/>
            </w:r>
            <w:r w:rsidR="002810D0">
              <w:rPr>
                <w:noProof/>
                <w:webHidden/>
              </w:rPr>
              <w:instrText xml:space="preserve"> PAGEREF _Toc162433800 \h </w:instrText>
            </w:r>
            <w:r w:rsidR="002810D0">
              <w:rPr>
                <w:noProof/>
                <w:webHidden/>
              </w:rPr>
            </w:r>
            <w:r w:rsidR="002810D0">
              <w:rPr>
                <w:noProof/>
                <w:webHidden/>
              </w:rPr>
              <w:fldChar w:fldCharType="separate"/>
            </w:r>
            <w:r w:rsidR="0057463D">
              <w:rPr>
                <w:noProof/>
                <w:webHidden/>
              </w:rPr>
              <w:t>97</w:t>
            </w:r>
            <w:r w:rsidR="002810D0">
              <w:rPr>
                <w:noProof/>
                <w:webHidden/>
              </w:rPr>
              <w:fldChar w:fldCharType="end"/>
            </w:r>
          </w:hyperlink>
        </w:p>
        <w:p w14:paraId="706B33F8" w14:textId="745FA0FB" w:rsidR="002810D0" w:rsidRDefault="00000000">
          <w:pPr>
            <w:pStyle w:val="TOC1"/>
            <w:tabs>
              <w:tab w:val="left" w:pos="660"/>
              <w:tab w:val="right" w:leader="dot" w:pos="8607"/>
            </w:tabs>
            <w:rPr>
              <w:rFonts w:asciiTheme="minorHAnsi" w:eastAsiaTheme="minorEastAsia" w:hAnsiTheme="minorHAnsi"/>
              <w:b w:val="0"/>
              <w:noProof/>
              <w:kern w:val="2"/>
              <w:lang w:eastAsia="en-GB"/>
              <w14:ligatures w14:val="standardContextual"/>
            </w:rPr>
          </w:pPr>
          <w:hyperlink w:anchor="_Toc162433801" w:history="1">
            <w:r w:rsidR="002810D0" w:rsidRPr="00766ED3">
              <w:rPr>
                <w:rStyle w:val="Hyperlink"/>
                <w:noProof/>
              </w:rPr>
              <w:t>6.0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6. STUDY 2: BIOMECHANICAL ANALYSIS</w:t>
            </w:r>
            <w:r w:rsidR="002810D0">
              <w:rPr>
                <w:noProof/>
                <w:webHidden/>
              </w:rPr>
              <w:tab/>
            </w:r>
            <w:r w:rsidR="002810D0">
              <w:rPr>
                <w:noProof/>
                <w:webHidden/>
              </w:rPr>
              <w:fldChar w:fldCharType="begin"/>
            </w:r>
            <w:r w:rsidR="002810D0">
              <w:rPr>
                <w:noProof/>
                <w:webHidden/>
              </w:rPr>
              <w:instrText xml:space="preserve"> PAGEREF _Toc162433801 \h </w:instrText>
            </w:r>
            <w:r w:rsidR="002810D0">
              <w:rPr>
                <w:noProof/>
                <w:webHidden/>
              </w:rPr>
            </w:r>
            <w:r w:rsidR="002810D0">
              <w:rPr>
                <w:noProof/>
                <w:webHidden/>
              </w:rPr>
              <w:fldChar w:fldCharType="separate"/>
            </w:r>
            <w:r w:rsidR="0057463D">
              <w:rPr>
                <w:noProof/>
                <w:webHidden/>
              </w:rPr>
              <w:t>99</w:t>
            </w:r>
            <w:r w:rsidR="002810D0">
              <w:rPr>
                <w:noProof/>
                <w:webHidden/>
              </w:rPr>
              <w:fldChar w:fldCharType="end"/>
            </w:r>
          </w:hyperlink>
        </w:p>
        <w:p w14:paraId="5BB5ACCD" w14:textId="58CA87A8"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02" w:history="1">
            <w:r w:rsidR="002810D0" w:rsidRPr="00766ED3">
              <w:rPr>
                <w:rStyle w:val="Hyperlink"/>
                <w:noProof/>
              </w:rPr>
              <w:t>6.1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Introduction</w:t>
            </w:r>
            <w:r w:rsidR="002810D0">
              <w:rPr>
                <w:noProof/>
                <w:webHidden/>
              </w:rPr>
              <w:tab/>
            </w:r>
            <w:r w:rsidR="002810D0">
              <w:rPr>
                <w:noProof/>
                <w:webHidden/>
              </w:rPr>
              <w:fldChar w:fldCharType="begin"/>
            </w:r>
            <w:r w:rsidR="002810D0">
              <w:rPr>
                <w:noProof/>
                <w:webHidden/>
              </w:rPr>
              <w:instrText xml:space="preserve"> PAGEREF _Toc162433802 \h </w:instrText>
            </w:r>
            <w:r w:rsidR="002810D0">
              <w:rPr>
                <w:noProof/>
                <w:webHidden/>
              </w:rPr>
            </w:r>
            <w:r w:rsidR="002810D0">
              <w:rPr>
                <w:noProof/>
                <w:webHidden/>
              </w:rPr>
              <w:fldChar w:fldCharType="separate"/>
            </w:r>
            <w:r w:rsidR="0057463D">
              <w:rPr>
                <w:noProof/>
                <w:webHidden/>
              </w:rPr>
              <w:t>99</w:t>
            </w:r>
            <w:r w:rsidR="002810D0">
              <w:rPr>
                <w:noProof/>
                <w:webHidden/>
              </w:rPr>
              <w:fldChar w:fldCharType="end"/>
            </w:r>
          </w:hyperlink>
        </w:p>
        <w:p w14:paraId="63B30A1D" w14:textId="164E9E9F"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03" w:history="1">
            <w:r w:rsidR="002810D0" w:rsidRPr="00766ED3">
              <w:rPr>
                <w:rStyle w:val="Hyperlink"/>
                <w:noProof/>
              </w:rPr>
              <w:t>6.2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Methods</w:t>
            </w:r>
            <w:r w:rsidR="002810D0">
              <w:rPr>
                <w:noProof/>
                <w:webHidden/>
              </w:rPr>
              <w:tab/>
            </w:r>
            <w:r w:rsidR="002810D0">
              <w:rPr>
                <w:noProof/>
                <w:webHidden/>
              </w:rPr>
              <w:fldChar w:fldCharType="begin"/>
            </w:r>
            <w:r w:rsidR="002810D0">
              <w:rPr>
                <w:noProof/>
                <w:webHidden/>
              </w:rPr>
              <w:instrText xml:space="preserve"> PAGEREF _Toc162433803 \h </w:instrText>
            </w:r>
            <w:r w:rsidR="002810D0">
              <w:rPr>
                <w:noProof/>
                <w:webHidden/>
              </w:rPr>
            </w:r>
            <w:r w:rsidR="002810D0">
              <w:rPr>
                <w:noProof/>
                <w:webHidden/>
              </w:rPr>
              <w:fldChar w:fldCharType="separate"/>
            </w:r>
            <w:r w:rsidR="0057463D">
              <w:rPr>
                <w:noProof/>
                <w:webHidden/>
              </w:rPr>
              <w:t>101</w:t>
            </w:r>
            <w:r w:rsidR="002810D0">
              <w:rPr>
                <w:noProof/>
                <w:webHidden/>
              </w:rPr>
              <w:fldChar w:fldCharType="end"/>
            </w:r>
          </w:hyperlink>
        </w:p>
        <w:p w14:paraId="6697EBF9" w14:textId="55070059"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04" w:history="1">
            <w:r w:rsidR="002810D0" w:rsidRPr="00766ED3">
              <w:rPr>
                <w:rStyle w:val="Hyperlink"/>
                <w:noProof/>
              </w:rPr>
              <w:t>6.3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Results</w:t>
            </w:r>
            <w:r w:rsidR="002810D0">
              <w:rPr>
                <w:noProof/>
                <w:webHidden/>
              </w:rPr>
              <w:tab/>
            </w:r>
            <w:r w:rsidR="002810D0">
              <w:rPr>
                <w:noProof/>
                <w:webHidden/>
              </w:rPr>
              <w:fldChar w:fldCharType="begin"/>
            </w:r>
            <w:r w:rsidR="002810D0">
              <w:rPr>
                <w:noProof/>
                <w:webHidden/>
              </w:rPr>
              <w:instrText xml:space="preserve"> PAGEREF _Toc162433804 \h </w:instrText>
            </w:r>
            <w:r w:rsidR="002810D0">
              <w:rPr>
                <w:noProof/>
                <w:webHidden/>
              </w:rPr>
            </w:r>
            <w:r w:rsidR="002810D0">
              <w:rPr>
                <w:noProof/>
                <w:webHidden/>
              </w:rPr>
              <w:fldChar w:fldCharType="separate"/>
            </w:r>
            <w:r w:rsidR="0057463D">
              <w:rPr>
                <w:noProof/>
                <w:webHidden/>
              </w:rPr>
              <w:t>105</w:t>
            </w:r>
            <w:r w:rsidR="002810D0">
              <w:rPr>
                <w:noProof/>
                <w:webHidden/>
              </w:rPr>
              <w:fldChar w:fldCharType="end"/>
            </w:r>
          </w:hyperlink>
        </w:p>
        <w:p w14:paraId="6D44AFCF" w14:textId="43F69C80" w:rsidR="002810D0" w:rsidRDefault="00000000">
          <w:pPr>
            <w:pStyle w:val="TOC3"/>
            <w:rPr>
              <w:rFonts w:asciiTheme="minorHAnsi" w:eastAsiaTheme="minorEastAsia" w:hAnsiTheme="minorHAnsi"/>
              <w:noProof/>
              <w:kern w:val="2"/>
              <w:lang w:eastAsia="en-GB"/>
              <w14:ligatures w14:val="standardContextual"/>
            </w:rPr>
          </w:pPr>
          <w:hyperlink w:anchor="_Toc162433805" w:history="1">
            <w:r w:rsidR="002810D0" w:rsidRPr="00766ED3">
              <w:rPr>
                <w:rStyle w:val="Hyperlink"/>
                <w:noProof/>
              </w:rPr>
              <w:t>6.3.1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Performance Variables</w:t>
            </w:r>
            <w:r w:rsidR="002810D0">
              <w:rPr>
                <w:noProof/>
                <w:webHidden/>
              </w:rPr>
              <w:tab/>
            </w:r>
            <w:r w:rsidR="002810D0">
              <w:rPr>
                <w:noProof/>
                <w:webHidden/>
              </w:rPr>
              <w:fldChar w:fldCharType="begin"/>
            </w:r>
            <w:r w:rsidR="002810D0">
              <w:rPr>
                <w:noProof/>
                <w:webHidden/>
              </w:rPr>
              <w:instrText xml:space="preserve"> PAGEREF _Toc162433805 \h </w:instrText>
            </w:r>
            <w:r w:rsidR="002810D0">
              <w:rPr>
                <w:noProof/>
                <w:webHidden/>
              </w:rPr>
            </w:r>
            <w:r w:rsidR="002810D0">
              <w:rPr>
                <w:noProof/>
                <w:webHidden/>
              </w:rPr>
              <w:fldChar w:fldCharType="separate"/>
            </w:r>
            <w:r w:rsidR="0057463D">
              <w:rPr>
                <w:noProof/>
                <w:webHidden/>
              </w:rPr>
              <w:t>105</w:t>
            </w:r>
            <w:r w:rsidR="002810D0">
              <w:rPr>
                <w:noProof/>
                <w:webHidden/>
              </w:rPr>
              <w:fldChar w:fldCharType="end"/>
            </w:r>
          </w:hyperlink>
        </w:p>
        <w:p w14:paraId="7F1977CE" w14:textId="0ABEA801" w:rsidR="002810D0" w:rsidRDefault="00000000">
          <w:pPr>
            <w:pStyle w:val="TOC3"/>
            <w:rPr>
              <w:rFonts w:asciiTheme="minorHAnsi" w:eastAsiaTheme="minorEastAsia" w:hAnsiTheme="minorHAnsi"/>
              <w:noProof/>
              <w:kern w:val="2"/>
              <w:lang w:eastAsia="en-GB"/>
              <w14:ligatures w14:val="standardContextual"/>
            </w:rPr>
          </w:pPr>
          <w:hyperlink w:anchor="_Toc162433806" w:history="1">
            <w:r w:rsidR="002810D0" w:rsidRPr="00766ED3">
              <w:rPr>
                <w:rStyle w:val="Hyperlink"/>
                <w:noProof/>
              </w:rPr>
              <w:t>6.3.2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Technique Variables</w:t>
            </w:r>
            <w:r w:rsidR="002810D0">
              <w:rPr>
                <w:noProof/>
                <w:webHidden/>
              </w:rPr>
              <w:tab/>
            </w:r>
            <w:r w:rsidR="002810D0">
              <w:rPr>
                <w:noProof/>
                <w:webHidden/>
              </w:rPr>
              <w:fldChar w:fldCharType="begin"/>
            </w:r>
            <w:r w:rsidR="002810D0">
              <w:rPr>
                <w:noProof/>
                <w:webHidden/>
              </w:rPr>
              <w:instrText xml:space="preserve"> PAGEREF _Toc162433806 \h </w:instrText>
            </w:r>
            <w:r w:rsidR="002810D0">
              <w:rPr>
                <w:noProof/>
                <w:webHidden/>
              </w:rPr>
            </w:r>
            <w:r w:rsidR="002810D0">
              <w:rPr>
                <w:noProof/>
                <w:webHidden/>
              </w:rPr>
              <w:fldChar w:fldCharType="separate"/>
            </w:r>
            <w:r w:rsidR="0057463D">
              <w:rPr>
                <w:noProof/>
                <w:webHidden/>
              </w:rPr>
              <w:t>111</w:t>
            </w:r>
            <w:r w:rsidR="002810D0">
              <w:rPr>
                <w:noProof/>
                <w:webHidden/>
              </w:rPr>
              <w:fldChar w:fldCharType="end"/>
            </w:r>
          </w:hyperlink>
        </w:p>
        <w:p w14:paraId="0F16115A" w14:textId="5EC81DCC" w:rsidR="002810D0" w:rsidRDefault="00000000">
          <w:pPr>
            <w:pStyle w:val="TOC3"/>
            <w:rPr>
              <w:rFonts w:asciiTheme="minorHAnsi" w:eastAsiaTheme="minorEastAsia" w:hAnsiTheme="minorHAnsi"/>
              <w:noProof/>
              <w:kern w:val="2"/>
              <w:lang w:eastAsia="en-GB"/>
              <w14:ligatures w14:val="standardContextual"/>
            </w:rPr>
          </w:pPr>
          <w:hyperlink w:anchor="_Toc162433807" w:history="1">
            <w:r w:rsidR="002810D0" w:rsidRPr="00766ED3">
              <w:rPr>
                <w:rStyle w:val="Hyperlink"/>
                <w:noProof/>
              </w:rPr>
              <w:t>6.3.3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Core strategy</w:t>
            </w:r>
            <w:r w:rsidR="002810D0">
              <w:rPr>
                <w:noProof/>
                <w:webHidden/>
              </w:rPr>
              <w:tab/>
            </w:r>
            <w:r w:rsidR="002810D0">
              <w:rPr>
                <w:noProof/>
                <w:webHidden/>
              </w:rPr>
              <w:fldChar w:fldCharType="begin"/>
            </w:r>
            <w:r w:rsidR="002810D0">
              <w:rPr>
                <w:noProof/>
                <w:webHidden/>
              </w:rPr>
              <w:instrText xml:space="preserve"> PAGEREF _Toc162433807 \h </w:instrText>
            </w:r>
            <w:r w:rsidR="002810D0">
              <w:rPr>
                <w:noProof/>
                <w:webHidden/>
              </w:rPr>
            </w:r>
            <w:r w:rsidR="002810D0">
              <w:rPr>
                <w:noProof/>
                <w:webHidden/>
              </w:rPr>
              <w:fldChar w:fldCharType="separate"/>
            </w:r>
            <w:r w:rsidR="0057463D">
              <w:rPr>
                <w:noProof/>
                <w:webHidden/>
              </w:rPr>
              <w:t>122</w:t>
            </w:r>
            <w:r w:rsidR="002810D0">
              <w:rPr>
                <w:noProof/>
                <w:webHidden/>
              </w:rPr>
              <w:fldChar w:fldCharType="end"/>
            </w:r>
          </w:hyperlink>
        </w:p>
        <w:p w14:paraId="5CA45261" w14:textId="3801D8B5" w:rsidR="002810D0" w:rsidRDefault="00000000">
          <w:pPr>
            <w:pStyle w:val="TOC3"/>
            <w:rPr>
              <w:rFonts w:asciiTheme="minorHAnsi" w:eastAsiaTheme="minorEastAsia" w:hAnsiTheme="minorHAnsi"/>
              <w:noProof/>
              <w:kern w:val="2"/>
              <w:lang w:eastAsia="en-GB"/>
              <w14:ligatures w14:val="standardContextual"/>
            </w:rPr>
          </w:pPr>
          <w:hyperlink w:anchor="_Toc162433808" w:history="1">
            <w:r w:rsidR="002810D0" w:rsidRPr="00766ED3">
              <w:rPr>
                <w:rStyle w:val="Hyperlink"/>
                <w:noProof/>
              </w:rPr>
              <w:t>6.3.4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Variation in kinematics between the constraints of performance outcomes accuracy and velocity movement,</w:t>
            </w:r>
            <w:r w:rsidR="002810D0">
              <w:rPr>
                <w:noProof/>
                <w:webHidden/>
              </w:rPr>
              <w:tab/>
            </w:r>
            <w:r w:rsidR="002810D0">
              <w:rPr>
                <w:noProof/>
                <w:webHidden/>
              </w:rPr>
              <w:fldChar w:fldCharType="begin"/>
            </w:r>
            <w:r w:rsidR="002810D0">
              <w:rPr>
                <w:noProof/>
                <w:webHidden/>
              </w:rPr>
              <w:instrText xml:space="preserve"> PAGEREF _Toc162433808 \h </w:instrText>
            </w:r>
            <w:r w:rsidR="002810D0">
              <w:rPr>
                <w:noProof/>
                <w:webHidden/>
              </w:rPr>
            </w:r>
            <w:r w:rsidR="002810D0">
              <w:rPr>
                <w:noProof/>
                <w:webHidden/>
              </w:rPr>
              <w:fldChar w:fldCharType="separate"/>
            </w:r>
            <w:r w:rsidR="0057463D">
              <w:rPr>
                <w:noProof/>
                <w:webHidden/>
              </w:rPr>
              <w:t>134</w:t>
            </w:r>
            <w:r w:rsidR="002810D0">
              <w:rPr>
                <w:noProof/>
                <w:webHidden/>
              </w:rPr>
              <w:fldChar w:fldCharType="end"/>
            </w:r>
          </w:hyperlink>
        </w:p>
        <w:p w14:paraId="26F94548" w14:textId="656167B3"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09" w:history="1">
            <w:r w:rsidR="002810D0" w:rsidRPr="00766ED3">
              <w:rPr>
                <w:rStyle w:val="Hyperlink"/>
                <w:noProof/>
              </w:rPr>
              <w:t>6.4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Chapter Discussion</w:t>
            </w:r>
            <w:r w:rsidR="002810D0">
              <w:rPr>
                <w:noProof/>
                <w:webHidden/>
              </w:rPr>
              <w:tab/>
            </w:r>
            <w:r w:rsidR="002810D0">
              <w:rPr>
                <w:noProof/>
                <w:webHidden/>
              </w:rPr>
              <w:fldChar w:fldCharType="begin"/>
            </w:r>
            <w:r w:rsidR="002810D0">
              <w:rPr>
                <w:noProof/>
                <w:webHidden/>
              </w:rPr>
              <w:instrText xml:space="preserve"> PAGEREF _Toc162433809 \h </w:instrText>
            </w:r>
            <w:r w:rsidR="002810D0">
              <w:rPr>
                <w:noProof/>
                <w:webHidden/>
              </w:rPr>
            </w:r>
            <w:r w:rsidR="002810D0">
              <w:rPr>
                <w:noProof/>
                <w:webHidden/>
              </w:rPr>
              <w:fldChar w:fldCharType="separate"/>
            </w:r>
            <w:r w:rsidR="0057463D">
              <w:rPr>
                <w:noProof/>
                <w:webHidden/>
              </w:rPr>
              <w:t>163</w:t>
            </w:r>
            <w:r w:rsidR="002810D0">
              <w:rPr>
                <w:noProof/>
                <w:webHidden/>
              </w:rPr>
              <w:fldChar w:fldCharType="end"/>
            </w:r>
          </w:hyperlink>
        </w:p>
        <w:p w14:paraId="43E3A02A" w14:textId="3A78D0BB" w:rsidR="002810D0" w:rsidRDefault="00000000">
          <w:pPr>
            <w:pStyle w:val="TOC3"/>
            <w:rPr>
              <w:rFonts w:asciiTheme="minorHAnsi" w:eastAsiaTheme="minorEastAsia" w:hAnsiTheme="minorHAnsi"/>
              <w:noProof/>
              <w:kern w:val="2"/>
              <w:lang w:eastAsia="en-GB"/>
              <w14:ligatures w14:val="standardContextual"/>
            </w:rPr>
          </w:pPr>
          <w:hyperlink w:anchor="_Toc162433810" w:history="1">
            <w:r w:rsidR="002810D0" w:rsidRPr="00766ED3">
              <w:rPr>
                <w:rStyle w:val="Hyperlink"/>
                <w:noProof/>
              </w:rPr>
              <w:t>6.4.1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Ball Velocity</w:t>
            </w:r>
            <w:r w:rsidR="002810D0">
              <w:rPr>
                <w:noProof/>
                <w:webHidden/>
              </w:rPr>
              <w:tab/>
            </w:r>
            <w:r w:rsidR="002810D0">
              <w:rPr>
                <w:noProof/>
                <w:webHidden/>
              </w:rPr>
              <w:fldChar w:fldCharType="begin"/>
            </w:r>
            <w:r w:rsidR="002810D0">
              <w:rPr>
                <w:noProof/>
                <w:webHidden/>
              </w:rPr>
              <w:instrText xml:space="preserve"> PAGEREF _Toc162433810 \h </w:instrText>
            </w:r>
            <w:r w:rsidR="002810D0">
              <w:rPr>
                <w:noProof/>
                <w:webHidden/>
              </w:rPr>
            </w:r>
            <w:r w:rsidR="002810D0">
              <w:rPr>
                <w:noProof/>
                <w:webHidden/>
              </w:rPr>
              <w:fldChar w:fldCharType="separate"/>
            </w:r>
            <w:r w:rsidR="0057463D">
              <w:rPr>
                <w:noProof/>
                <w:webHidden/>
              </w:rPr>
              <w:t>163</w:t>
            </w:r>
            <w:r w:rsidR="002810D0">
              <w:rPr>
                <w:noProof/>
                <w:webHidden/>
              </w:rPr>
              <w:fldChar w:fldCharType="end"/>
            </w:r>
          </w:hyperlink>
        </w:p>
        <w:p w14:paraId="0E845044" w14:textId="54101608" w:rsidR="002810D0" w:rsidRDefault="00000000">
          <w:pPr>
            <w:pStyle w:val="TOC3"/>
            <w:rPr>
              <w:rFonts w:asciiTheme="minorHAnsi" w:eastAsiaTheme="minorEastAsia" w:hAnsiTheme="minorHAnsi"/>
              <w:noProof/>
              <w:kern w:val="2"/>
              <w:lang w:eastAsia="en-GB"/>
              <w14:ligatures w14:val="standardContextual"/>
            </w:rPr>
          </w:pPr>
          <w:hyperlink w:anchor="_Toc162433811" w:history="1">
            <w:r w:rsidR="002810D0" w:rsidRPr="00766ED3">
              <w:rPr>
                <w:rStyle w:val="Hyperlink"/>
                <w:noProof/>
              </w:rPr>
              <w:t>6.4.2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Performance variables</w:t>
            </w:r>
            <w:r w:rsidR="002810D0">
              <w:rPr>
                <w:noProof/>
                <w:webHidden/>
              </w:rPr>
              <w:tab/>
            </w:r>
            <w:r w:rsidR="002810D0">
              <w:rPr>
                <w:noProof/>
                <w:webHidden/>
              </w:rPr>
              <w:fldChar w:fldCharType="begin"/>
            </w:r>
            <w:r w:rsidR="002810D0">
              <w:rPr>
                <w:noProof/>
                <w:webHidden/>
              </w:rPr>
              <w:instrText xml:space="preserve"> PAGEREF _Toc162433811 \h </w:instrText>
            </w:r>
            <w:r w:rsidR="002810D0">
              <w:rPr>
                <w:noProof/>
                <w:webHidden/>
              </w:rPr>
            </w:r>
            <w:r w:rsidR="002810D0">
              <w:rPr>
                <w:noProof/>
                <w:webHidden/>
              </w:rPr>
              <w:fldChar w:fldCharType="separate"/>
            </w:r>
            <w:r w:rsidR="0057463D">
              <w:rPr>
                <w:noProof/>
                <w:webHidden/>
              </w:rPr>
              <w:t>163</w:t>
            </w:r>
            <w:r w:rsidR="002810D0">
              <w:rPr>
                <w:noProof/>
                <w:webHidden/>
              </w:rPr>
              <w:fldChar w:fldCharType="end"/>
            </w:r>
          </w:hyperlink>
        </w:p>
        <w:p w14:paraId="0507EE7D" w14:textId="52CAF1F3" w:rsidR="002810D0" w:rsidRDefault="00000000">
          <w:pPr>
            <w:pStyle w:val="TOC3"/>
            <w:rPr>
              <w:rFonts w:asciiTheme="minorHAnsi" w:eastAsiaTheme="minorEastAsia" w:hAnsiTheme="minorHAnsi"/>
              <w:noProof/>
              <w:kern w:val="2"/>
              <w:lang w:eastAsia="en-GB"/>
              <w14:ligatures w14:val="standardContextual"/>
            </w:rPr>
          </w:pPr>
          <w:hyperlink w:anchor="_Toc162433812" w:history="1">
            <w:r w:rsidR="002810D0" w:rsidRPr="00766ED3">
              <w:rPr>
                <w:rStyle w:val="Hyperlink"/>
                <w:noProof/>
              </w:rPr>
              <w:t>6.4.3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Technique Variables</w:t>
            </w:r>
            <w:r w:rsidR="002810D0">
              <w:rPr>
                <w:noProof/>
                <w:webHidden/>
              </w:rPr>
              <w:tab/>
            </w:r>
            <w:r w:rsidR="002810D0">
              <w:rPr>
                <w:noProof/>
                <w:webHidden/>
              </w:rPr>
              <w:fldChar w:fldCharType="begin"/>
            </w:r>
            <w:r w:rsidR="002810D0">
              <w:rPr>
                <w:noProof/>
                <w:webHidden/>
              </w:rPr>
              <w:instrText xml:space="preserve"> PAGEREF _Toc162433812 \h </w:instrText>
            </w:r>
            <w:r w:rsidR="002810D0">
              <w:rPr>
                <w:noProof/>
                <w:webHidden/>
              </w:rPr>
            </w:r>
            <w:r w:rsidR="002810D0">
              <w:rPr>
                <w:noProof/>
                <w:webHidden/>
              </w:rPr>
              <w:fldChar w:fldCharType="separate"/>
            </w:r>
            <w:r w:rsidR="0057463D">
              <w:rPr>
                <w:noProof/>
                <w:webHidden/>
              </w:rPr>
              <w:t>164</w:t>
            </w:r>
            <w:r w:rsidR="002810D0">
              <w:rPr>
                <w:noProof/>
                <w:webHidden/>
              </w:rPr>
              <w:fldChar w:fldCharType="end"/>
            </w:r>
          </w:hyperlink>
        </w:p>
        <w:p w14:paraId="1C54E437" w14:textId="7321DD3C" w:rsidR="002810D0" w:rsidRDefault="00000000">
          <w:pPr>
            <w:pStyle w:val="TOC3"/>
            <w:rPr>
              <w:rFonts w:asciiTheme="minorHAnsi" w:eastAsiaTheme="minorEastAsia" w:hAnsiTheme="minorHAnsi"/>
              <w:noProof/>
              <w:kern w:val="2"/>
              <w:lang w:eastAsia="en-GB"/>
              <w14:ligatures w14:val="standardContextual"/>
            </w:rPr>
          </w:pPr>
          <w:hyperlink w:anchor="_Toc162433813" w:history="1">
            <w:r w:rsidR="002810D0" w:rsidRPr="00766ED3">
              <w:rPr>
                <w:rStyle w:val="Hyperlink"/>
                <w:noProof/>
              </w:rPr>
              <w:t>6.4.4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Kinematic sequencing</w:t>
            </w:r>
            <w:r w:rsidR="002810D0">
              <w:rPr>
                <w:noProof/>
                <w:webHidden/>
              </w:rPr>
              <w:tab/>
            </w:r>
            <w:r w:rsidR="002810D0">
              <w:rPr>
                <w:noProof/>
                <w:webHidden/>
              </w:rPr>
              <w:fldChar w:fldCharType="begin"/>
            </w:r>
            <w:r w:rsidR="002810D0">
              <w:rPr>
                <w:noProof/>
                <w:webHidden/>
              </w:rPr>
              <w:instrText xml:space="preserve"> PAGEREF _Toc162433813 \h </w:instrText>
            </w:r>
            <w:r w:rsidR="002810D0">
              <w:rPr>
                <w:noProof/>
                <w:webHidden/>
              </w:rPr>
            </w:r>
            <w:r w:rsidR="002810D0">
              <w:rPr>
                <w:noProof/>
                <w:webHidden/>
              </w:rPr>
              <w:fldChar w:fldCharType="separate"/>
            </w:r>
            <w:r w:rsidR="0057463D">
              <w:rPr>
                <w:noProof/>
                <w:webHidden/>
              </w:rPr>
              <w:t>165</w:t>
            </w:r>
            <w:r w:rsidR="002810D0">
              <w:rPr>
                <w:noProof/>
                <w:webHidden/>
              </w:rPr>
              <w:fldChar w:fldCharType="end"/>
            </w:r>
          </w:hyperlink>
        </w:p>
        <w:p w14:paraId="7FC3CB4C" w14:textId="7F4113F3" w:rsidR="002810D0" w:rsidRDefault="00000000">
          <w:pPr>
            <w:pStyle w:val="TOC3"/>
            <w:rPr>
              <w:rFonts w:asciiTheme="minorHAnsi" w:eastAsiaTheme="minorEastAsia" w:hAnsiTheme="minorHAnsi"/>
              <w:noProof/>
              <w:kern w:val="2"/>
              <w:lang w:eastAsia="en-GB"/>
              <w14:ligatures w14:val="standardContextual"/>
            </w:rPr>
          </w:pPr>
          <w:hyperlink w:anchor="_Toc162433814" w:history="1">
            <w:r w:rsidR="002810D0" w:rsidRPr="00766ED3">
              <w:rPr>
                <w:rStyle w:val="Hyperlink"/>
                <w:noProof/>
              </w:rPr>
              <w:t>6.4.5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Joint angles</w:t>
            </w:r>
            <w:r w:rsidR="002810D0">
              <w:rPr>
                <w:noProof/>
                <w:webHidden/>
              </w:rPr>
              <w:tab/>
            </w:r>
            <w:r w:rsidR="002810D0">
              <w:rPr>
                <w:noProof/>
                <w:webHidden/>
              </w:rPr>
              <w:fldChar w:fldCharType="begin"/>
            </w:r>
            <w:r w:rsidR="002810D0">
              <w:rPr>
                <w:noProof/>
                <w:webHidden/>
              </w:rPr>
              <w:instrText xml:space="preserve"> PAGEREF _Toc162433814 \h </w:instrText>
            </w:r>
            <w:r w:rsidR="002810D0">
              <w:rPr>
                <w:noProof/>
                <w:webHidden/>
              </w:rPr>
            </w:r>
            <w:r w:rsidR="002810D0">
              <w:rPr>
                <w:noProof/>
                <w:webHidden/>
              </w:rPr>
              <w:fldChar w:fldCharType="separate"/>
            </w:r>
            <w:r w:rsidR="0057463D">
              <w:rPr>
                <w:noProof/>
                <w:webHidden/>
              </w:rPr>
              <w:t>167</w:t>
            </w:r>
            <w:r w:rsidR="002810D0">
              <w:rPr>
                <w:noProof/>
                <w:webHidden/>
              </w:rPr>
              <w:fldChar w:fldCharType="end"/>
            </w:r>
          </w:hyperlink>
        </w:p>
        <w:p w14:paraId="155B2117" w14:textId="732A3639"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15" w:history="1">
            <w:r w:rsidR="002810D0" w:rsidRPr="00766ED3">
              <w:rPr>
                <w:rStyle w:val="Hyperlink"/>
                <w:noProof/>
              </w:rPr>
              <w:t>6.5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Summary</w:t>
            </w:r>
            <w:r w:rsidR="002810D0">
              <w:rPr>
                <w:noProof/>
                <w:webHidden/>
              </w:rPr>
              <w:tab/>
            </w:r>
            <w:r w:rsidR="002810D0">
              <w:rPr>
                <w:noProof/>
                <w:webHidden/>
              </w:rPr>
              <w:fldChar w:fldCharType="begin"/>
            </w:r>
            <w:r w:rsidR="002810D0">
              <w:rPr>
                <w:noProof/>
                <w:webHidden/>
              </w:rPr>
              <w:instrText xml:space="preserve"> PAGEREF _Toc162433815 \h </w:instrText>
            </w:r>
            <w:r w:rsidR="002810D0">
              <w:rPr>
                <w:noProof/>
                <w:webHidden/>
              </w:rPr>
            </w:r>
            <w:r w:rsidR="002810D0">
              <w:rPr>
                <w:noProof/>
                <w:webHidden/>
              </w:rPr>
              <w:fldChar w:fldCharType="separate"/>
            </w:r>
            <w:r w:rsidR="0057463D">
              <w:rPr>
                <w:noProof/>
                <w:webHidden/>
              </w:rPr>
              <w:t>169</w:t>
            </w:r>
            <w:r w:rsidR="002810D0">
              <w:rPr>
                <w:noProof/>
                <w:webHidden/>
              </w:rPr>
              <w:fldChar w:fldCharType="end"/>
            </w:r>
          </w:hyperlink>
        </w:p>
        <w:p w14:paraId="64113A35" w14:textId="017EE70E" w:rsidR="002810D0" w:rsidRDefault="00000000">
          <w:pPr>
            <w:pStyle w:val="TOC1"/>
            <w:tabs>
              <w:tab w:val="left" w:pos="660"/>
              <w:tab w:val="right" w:leader="dot" w:pos="8607"/>
            </w:tabs>
            <w:rPr>
              <w:rFonts w:asciiTheme="minorHAnsi" w:eastAsiaTheme="minorEastAsia" w:hAnsiTheme="minorHAnsi"/>
              <w:b w:val="0"/>
              <w:noProof/>
              <w:kern w:val="2"/>
              <w:lang w:eastAsia="en-GB"/>
              <w14:ligatures w14:val="standardContextual"/>
            </w:rPr>
          </w:pPr>
          <w:hyperlink w:anchor="_Toc162433816" w:history="1">
            <w:r w:rsidR="002810D0" w:rsidRPr="00766ED3">
              <w:rPr>
                <w:rStyle w:val="Hyperlink"/>
                <w:rFonts w:cs="Arial"/>
                <w:noProof/>
              </w:rPr>
              <w:t>7.0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7. STUDY 3: PRINCIPAL MOVEMENT ANALYSIS</w:t>
            </w:r>
            <w:r w:rsidR="002810D0">
              <w:rPr>
                <w:noProof/>
                <w:webHidden/>
              </w:rPr>
              <w:tab/>
            </w:r>
            <w:r w:rsidR="002810D0">
              <w:rPr>
                <w:noProof/>
                <w:webHidden/>
              </w:rPr>
              <w:fldChar w:fldCharType="begin"/>
            </w:r>
            <w:r w:rsidR="002810D0">
              <w:rPr>
                <w:noProof/>
                <w:webHidden/>
              </w:rPr>
              <w:instrText xml:space="preserve"> PAGEREF _Toc162433816 \h </w:instrText>
            </w:r>
            <w:r w:rsidR="002810D0">
              <w:rPr>
                <w:noProof/>
                <w:webHidden/>
              </w:rPr>
            </w:r>
            <w:r w:rsidR="002810D0">
              <w:rPr>
                <w:noProof/>
                <w:webHidden/>
              </w:rPr>
              <w:fldChar w:fldCharType="separate"/>
            </w:r>
            <w:r w:rsidR="0057463D">
              <w:rPr>
                <w:noProof/>
                <w:webHidden/>
              </w:rPr>
              <w:t>173</w:t>
            </w:r>
            <w:r w:rsidR="002810D0">
              <w:rPr>
                <w:noProof/>
                <w:webHidden/>
              </w:rPr>
              <w:fldChar w:fldCharType="end"/>
            </w:r>
          </w:hyperlink>
        </w:p>
        <w:p w14:paraId="03F2EEB4" w14:textId="57BC83B3"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17" w:history="1">
            <w:r w:rsidR="002810D0" w:rsidRPr="00766ED3">
              <w:rPr>
                <w:rStyle w:val="Hyperlink"/>
                <w:noProof/>
              </w:rPr>
              <w:t>7.1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Introduction</w:t>
            </w:r>
            <w:r w:rsidR="002810D0">
              <w:rPr>
                <w:noProof/>
                <w:webHidden/>
              </w:rPr>
              <w:tab/>
            </w:r>
            <w:r w:rsidR="002810D0">
              <w:rPr>
                <w:noProof/>
                <w:webHidden/>
              </w:rPr>
              <w:fldChar w:fldCharType="begin"/>
            </w:r>
            <w:r w:rsidR="002810D0">
              <w:rPr>
                <w:noProof/>
                <w:webHidden/>
              </w:rPr>
              <w:instrText xml:space="preserve"> PAGEREF _Toc162433817 \h </w:instrText>
            </w:r>
            <w:r w:rsidR="002810D0">
              <w:rPr>
                <w:noProof/>
                <w:webHidden/>
              </w:rPr>
            </w:r>
            <w:r w:rsidR="002810D0">
              <w:rPr>
                <w:noProof/>
                <w:webHidden/>
              </w:rPr>
              <w:fldChar w:fldCharType="separate"/>
            </w:r>
            <w:r w:rsidR="0057463D">
              <w:rPr>
                <w:noProof/>
                <w:webHidden/>
              </w:rPr>
              <w:t>173</w:t>
            </w:r>
            <w:r w:rsidR="002810D0">
              <w:rPr>
                <w:noProof/>
                <w:webHidden/>
              </w:rPr>
              <w:fldChar w:fldCharType="end"/>
            </w:r>
          </w:hyperlink>
        </w:p>
        <w:p w14:paraId="19BC3500" w14:textId="2BFE491C"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18" w:history="1">
            <w:r w:rsidR="002810D0" w:rsidRPr="00766ED3">
              <w:rPr>
                <w:rStyle w:val="Hyperlink"/>
                <w:rFonts w:cs="Arial"/>
                <w:noProof/>
              </w:rPr>
              <w:t>7.2</w:t>
            </w:r>
            <w:r w:rsidR="002810D0">
              <w:rPr>
                <w:rFonts w:asciiTheme="minorHAnsi" w:eastAsiaTheme="minorEastAsia" w:hAnsiTheme="minorHAnsi"/>
                <w:noProof/>
                <w:kern w:val="2"/>
                <w:lang w:eastAsia="en-GB"/>
                <w14:ligatures w14:val="standardContextual"/>
              </w:rPr>
              <w:tab/>
            </w:r>
            <w:r w:rsidR="002810D0" w:rsidRPr="00766ED3">
              <w:rPr>
                <w:rStyle w:val="Hyperlink"/>
                <w:rFonts w:cs="Arial"/>
                <w:noProof/>
              </w:rPr>
              <w:t>Method</w:t>
            </w:r>
            <w:r w:rsidR="002810D0">
              <w:rPr>
                <w:noProof/>
                <w:webHidden/>
              </w:rPr>
              <w:tab/>
            </w:r>
            <w:r w:rsidR="002810D0">
              <w:rPr>
                <w:noProof/>
                <w:webHidden/>
              </w:rPr>
              <w:fldChar w:fldCharType="begin"/>
            </w:r>
            <w:r w:rsidR="002810D0">
              <w:rPr>
                <w:noProof/>
                <w:webHidden/>
              </w:rPr>
              <w:instrText xml:space="preserve"> PAGEREF _Toc162433818 \h </w:instrText>
            </w:r>
            <w:r w:rsidR="002810D0">
              <w:rPr>
                <w:noProof/>
                <w:webHidden/>
              </w:rPr>
            </w:r>
            <w:r w:rsidR="002810D0">
              <w:rPr>
                <w:noProof/>
                <w:webHidden/>
              </w:rPr>
              <w:fldChar w:fldCharType="separate"/>
            </w:r>
            <w:r w:rsidR="0057463D">
              <w:rPr>
                <w:noProof/>
                <w:webHidden/>
              </w:rPr>
              <w:t>174</w:t>
            </w:r>
            <w:r w:rsidR="002810D0">
              <w:rPr>
                <w:noProof/>
                <w:webHidden/>
              </w:rPr>
              <w:fldChar w:fldCharType="end"/>
            </w:r>
          </w:hyperlink>
        </w:p>
        <w:p w14:paraId="644A1106" w14:textId="35147774" w:rsidR="002810D0" w:rsidRDefault="00000000">
          <w:pPr>
            <w:pStyle w:val="TOC3"/>
            <w:rPr>
              <w:rFonts w:asciiTheme="minorHAnsi" w:eastAsiaTheme="minorEastAsia" w:hAnsiTheme="minorHAnsi"/>
              <w:noProof/>
              <w:kern w:val="2"/>
              <w:lang w:eastAsia="en-GB"/>
              <w14:ligatures w14:val="standardContextual"/>
            </w:rPr>
          </w:pPr>
          <w:hyperlink w:anchor="_Toc162433819" w:history="1">
            <w:r w:rsidR="002810D0" w:rsidRPr="00766ED3">
              <w:rPr>
                <w:rStyle w:val="Hyperlink"/>
                <w:noProof/>
              </w:rPr>
              <w:t>7.2.1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Principal Positions – Waveform Analysis</w:t>
            </w:r>
            <w:r w:rsidR="002810D0">
              <w:rPr>
                <w:noProof/>
                <w:webHidden/>
              </w:rPr>
              <w:tab/>
            </w:r>
            <w:r w:rsidR="002810D0">
              <w:rPr>
                <w:noProof/>
                <w:webHidden/>
              </w:rPr>
              <w:fldChar w:fldCharType="begin"/>
            </w:r>
            <w:r w:rsidR="002810D0">
              <w:rPr>
                <w:noProof/>
                <w:webHidden/>
              </w:rPr>
              <w:instrText xml:space="preserve"> PAGEREF _Toc162433819 \h </w:instrText>
            </w:r>
            <w:r w:rsidR="002810D0">
              <w:rPr>
                <w:noProof/>
                <w:webHidden/>
              </w:rPr>
            </w:r>
            <w:r w:rsidR="002810D0">
              <w:rPr>
                <w:noProof/>
                <w:webHidden/>
              </w:rPr>
              <w:fldChar w:fldCharType="separate"/>
            </w:r>
            <w:r w:rsidR="0057463D">
              <w:rPr>
                <w:noProof/>
                <w:webHidden/>
              </w:rPr>
              <w:t>176</w:t>
            </w:r>
            <w:r w:rsidR="002810D0">
              <w:rPr>
                <w:noProof/>
                <w:webHidden/>
              </w:rPr>
              <w:fldChar w:fldCharType="end"/>
            </w:r>
          </w:hyperlink>
        </w:p>
        <w:p w14:paraId="087BECB9" w14:textId="02389FBE" w:rsidR="002810D0" w:rsidRDefault="00000000">
          <w:pPr>
            <w:pStyle w:val="TOC3"/>
            <w:rPr>
              <w:rFonts w:asciiTheme="minorHAnsi" w:eastAsiaTheme="minorEastAsia" w:hAnsiTheme="minorHAnsi"/>
              <w:noProof/>
              <w:kern w:val="2"/>
              <w:lang w:eastAsia="en-GB"/>
              <w14:ligatures w14:val="standardContextual"/>
            </w:rPr>
          </w:pPr>
          <w:hyperlink w:anchor="_Toc162433820" w:history="1">
            <w:r w:rsidR="002810D0" w:rsidRPr="00766ED3">
              <w:rPr>
                <w:rStyle w:val="Hyperlink"/>
                <w:noProof/>
              </w:rPr>
              <w:t>7.2.2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Statistical Analysis</w:t>
            </w:r>
            <w:r w:rsidR="002810D0">
              <w:rPr>
                <w:noProof/>
                <w:webHidden/>
              </w:rPr>
              <w:tab/>
            </w:r>
            <w:r w:rsidR="002810D0">
              <w:rPr>
                <w:noProof/>
                <w:webHidden/>
              </w:rPr>
              <w:fldChar w:fldCharType="begin"/>
            </w:r>
            <w:r w:rsidR="002810D0">
              <w:rPr>
                <w:noProof/>
                <w:webHidden/>
              </w:rPr>
              <w:instrText xml:space="preserve"> PAGEREF _Toc162433820 \h </w:instrText>
            </w:r>
            <w:r w:rsidR="002810D0">
              <w:rPr>
                <w:noProof/>
                <w:webHidden/>
              </w:rPr>
            </w:r>
            <w:r w:rsidR="002810D0">
              <w:rPr>
                <w:noProof/>
                <w:webHidden/>
              </w:rPr>
              <w:fldChar w:fldCharType="separate"/>
            </w:r>
            <w:r w:rsidR="0057463D">
              <w:rPr>
                <w:noProof/>
                <w:webHidden/>
              </w:rPr>
              <w:t>176</w:t>
            </w:r>
            <w:r w:rsidR="002810D0">
              <w:rPr>
                <w:noProof/>
                <w:webHidden/>
              </w:rPr>
              <w:fldChar w:fldCharType="end"/>
            </w:r>
          </w:hyperlink>
        </w:p>
        <w:p w14:paraId="15352B02" w14:textId="4091E8E7"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21" w:history="1">
            <w:r w:rsidR="002810D0" w:rsidRPr="00766ED3">
              <w:rPr>
                <w:rStyle w:val="Hyperlink"/>
                <w:rFonts w:cs="Arial"/>
                <w:noProof/>
              </w:rPr>
              <w:t>7.3</w:t>
            </w:r>
            <w:r w:rsidR="002810D0">
              <w:rPr>
                <w:rFonts w:asciiTheme="minorHAnsi" w:eastAsiaTheme="minorEastAsia" w:hAnsiTheme="minorHAnsi"/>
                <w:noProof/>
                <w:kern w:val="2"/>
                <w:lang w:eastAsia="en-GB"/>
                <w14:ligatures w14:val="standardContextual"/>
              </w:rPr>
              <w:tab/>
            </w:r>
            <w:r w:rsidR="002810D0" w:rsidRPr="00766ED3">
              <w:rPr>
                <w:rStyle w:val="Hyperlink"/>
                <w:rFonts w:cs="Arial"/>
                <w:noProof/>
              </w:rPr>
              <w:t>PCA results</w:t>
            </w:r>
            <w:r w:rsidR="002810D0">
              <w:rPr>
                <w:noProof/>
                <w:webHidden/>
              </w:rPr>
              <w:tab/>
            </w:r>
            <w:r w:rsidR="002810D0">
              <w:rPr>
                <w:noProof/>
                <w:webHidden/>
              </w:rPr>
              <w:fldChar w:fldCharType="begin"/>
            </w:r>
            <w:r w:rsidR="002810D0">
              <w:rPr>
                <w:noProof/>
                <w:webHidden/>
              </w:rPr>
              <w:instrText xml:space="preserve"> PAGEREF _Toc162433821 \h </w:instrText>
            </w:r>
            <w:r w:rsidR="002810D0">
              <w:rPr>
                <w:noProof/>
                <w:webHidden/>
              </w:rPr>
            </w:r>
            <w:r w:rsidR="002810D0">
              <w:rPr>
                <w:noProof/>
                <w:webHidden/>
              </w:rPr>
              <w:fldChar w:fldCharType="separate"/>
            </w:r>
            <w:r w:rsidR="0057463D">
              <w:rPr>
                <w:noProof/>
                <w:webHidden/>
              </w:rPr>
              <w:t>177</w:t>
            </w:r>
            <w:r w:rsidR="002810D0">
              <w:rPr>
                <w:noProof/>
                <w:webHidden/>
              </w:rPr>
              <w:fldChar w:fldCharType="end"/>
            </w:r>
          </w:hyperlink>
        </w:p>
        <w:p w14:paraId="33BFAF3D" w14:textId="07CFBF56" w:rsidR="002810D0" w:rsidRDefault="00000000">
          <w:pPr>
            <w:pStyle w:val="TOC3"/>
            <w:rPr>
              <w:rFonts w:asciiTheme="minorHAnsi" w:eastAsiaTheme="minorEastAsia" w:hAnsiTheme="minorHAnsi"/>
              <w:noProof/>
              <w:kern w:val="2"/>
              <w:lang w:eastAsia="en-GB"/>
              <w14:ligatures w14:val="standardContextual"/>
            </w:rPr>
          </w:pPr>
          <w:hyperlink w:anchor="_Toc162433822" w:history="1">
            <w:r w:rsidR="002810D0" w:rsidRPr="00766ED3">
              <w:rPr>
                <w:rStyle w:val="Hyperlink"/>
                <w:noProof/>
              </w:rPr>
              <w:t>7.3.1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Participant characteristics</w:t>
            </w:r>
            <w:r w:rsidR="002810D0">
              <w:rPr>
                <w:noProof/>
                <w:webHidden/>
              </w:rPr>
              <w:tab/>
            </w:r>
            <w:r w:rsidR="002810D0">
              <w:rPr>
                <w:noProof/>
                <w:webHidden/>
              </w:rPr>
              <w:fldChar w:fldCharType="begin"/>
            </w:r>
            <w:r w:rsidR="002810D0">
              <w:rPr>
                <w:noProof/>
                <w:webHidden/>
              </w:rPr>
              <w:instrText xml:space="preserve"> PAGEREF _Toc162433822 \h </w:instrText>
            </w:r>
            <w:r w:rsidR="002810D0">
              <w:rPr>
                <w:noProof/>
                <w:webHidden/>
              </w:rPr>
            </w:r>
            <w:r w:rsidR="002810D0">
              <w:rPr>
                <w:noProof/>
                <w:webHidden/>
              </w:rPr>
              <w:fldChar w:fldCharType="separate"/>
            </w:r>
            <w:r w:rsidR="0057463D">
              <w:rPr>
                <w:noProof/>
                <w:webHidden/>
              </w:rPr>
              <w:t>177</w:t>
            </w:r>
            <w:r w:rsidR="002810D0">
              <w:rPr>
                <w:noProof/>
                <w:webHidden/>
              </w:rPr>
              <w:fldChar w:fldCharType="end"/>
            </w:r>
          </w:hyperlink>
        </w:p>
        <w:p w14:paraId="5BB283E3" w14:textId="4347F479" w:rsidR="002810D0" w:rsidRDefault="00000000">
          <w:pPr>
            <w:pStyle w:val="TOC3"/>
            <w:rPr>
              <w:rFonts w:asciiTheme="minorHAnsi" w:eastAsiaTheme="minorEastAsia" w:hAnsiTheme="minorHAnsi"/>
              <w:noProof/>
              <w:kern w:val="2"/>
              <w:lang w:eastAsia="en-GB"/>
              <w14:ligatures w14:val="standardContextual"/>
            </w:rPr>
          </w:pPr>
          <w:hyperlink w:anchor="_Toc162433823" w:history="1">
            <w:r w:rsidR="002810D0" w:rsidRPr="00766ED3">
              <w:rPr>
                <w:rStyle w:val="Hyperlink"/>
                <w:noProof/>
              </w:rPr>
              <w:t>7.3.2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Differences between conditions</w:t>
            </w:r>
            <w:r w:rsidR="002810D0">
              <w:rPr>
                <w:noProof/>
                <w:webHidden/>
              </w:rPr>
              <w:tab/>
            </w:r>
            <w:r w:rsidR="002810D0">
              <w:rPr>
                <w:noProof/>
                <w:webHidden/>
              </w:rPr>
              <w:fldChar w:fldCharType="begin"/>
            </w:r>
            <w:r w:rsidR="002810D0">
              <w:rPr>
                <w:noProof/>
                <w:webHidden/>
              </w:rPr>
              <w:instrText xml:space="preserve"> PAGEREF _Toc162433823 \h </w:instrText>
            </w:r>
            <w:r w:rsidR="002810D0">
              <w:rPr>
                <w:noProof/>
                <w:webHidden/>
              </w:rPr>
            </w:r>
            <w:r w:rsidR="002810D0">
              <w:rPr>
                <w:noProof/>
                <w:webHidden/>
              </w:rPr>
              <w:fldChar w:fldCharType="separate"/>
            </w:r>
            <w:r w:rsidR="0057463D">
              <w:rPr>
                <w:noProof/>
                <w:webHidden/>
              </w:rPr>
              <w:t>177</w:t>
            </w:r>
            <w:r w:rsidR="002810D0">
              <w:rPr>
                <w:noProof/>
                <w:webHidden/>
              </w:rPr>
              <w:fldChar w:fldCharType="end"/>
            </w:r>
          </w:hyperlink>
        </w:p>
        <w:p w14:paraId="6A7A754D" w14:textId="0C29141B" w:rsidR="002810D0" w:rsidRDefault="00000000">
          <w:pPr>
            <w:pStyle w:val="TOC3"/>
            <w:rPr>
              <w:rFonts w:asciiTheme="minorHAnsi" w:eastAsiaTheme="minorEastAsia" w:hAnsiTheme="minorHAnsi"/>
              <w:noProof/>
              <w:kern w:val="2"/>
              <w:lang w:eastAsia="en-GB"/>
              <w14:ligatures w14:val="standardContextual"/>
            </w:rPr>
          </w:pPr>
          <w:hyperlink w:anchor="_Toc162433824" w:history="1">
            <w:r w:rsidR="002810D0" w:rsidRPr="00766ED3">
              <w:rPr>
                <w:rStyle w:val="Hyperlink"/>
                <w:noProof/>
              </w:rPr>
              <w:t>7.3.3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Description of Principal Movements</w:t>
            </w:r>
            <w:r w:rsidR="002810D0">
              <w:rPr>
                <w:noProof/>
                <w:webHidden/>
              </w:rPr>
              <w:tab/>
            </w:r>
            <w:r w:rsidR="002810D0">
              <w:rPr>
                <w:noProof/>
                <w:webHidden/>
              </w:rPr>
              <w:fldChar w:fldCharType="begin"/>
            </w:r>
            <w:r w:rsidR="002810D0">
              <w:rPr>
                <w:noProof/>
                <w:webHidden/>
              </w:rPr>
              <w:instrText xml:space="preserve"> PAGEREF _Toc162433824 \h </w:instrText>
            </w:r>
            <w:r w:rsidR="002810D0">
              <w:rPr>
                <w:noProof/>
                <w:webHidden/>
              </w:rPr>
            </w:r>
            <w:r w:rsidR="002810D0">
              <w:rPr>
                <w:noProof/>
                <w:webHidden/>
              </w:rPr>
              <w:fldChar w:fldCharType="separate"/>
            </w:r>
            <w:r w:rsidR="0057463D">
              <w:rPr>
                <w:noProof/>
                <w:webHidden/>
              </w:rPr>
              <w:t>177</w:t>
            </w:r>
            <w:r w:rsidR="002810D0">
              <w:rPr>
                <w:noProof/>
                <w:webHidden/>
              </w:rPr>
              <w:fldChar w:fldCharType="end"/>
            </w:r>
          </w:hyperlink>
        </w:p>
        <w:p w14:paraId="76F30301" w14:textId="38D975B3" w:rsidR="002810D0" w:rsidRDefault="00000000">
          <w:pPr>
            <w:pStyle w:val="TOC3"/>
            <w:rPr>
              <w:rFonts w:asciiTheme="minorHAnsi" w:eastAsiaTheme="minorEastAsia" w:hAnsiTheme="minorHAnsi"/>
              <w:noProof/>
              <w:kern w:val="2"/>
              <w:lang w:eastAsia="en-GB"/>
              <w14:ligatures w14:val="standardContextual"/>
            </w:rPr>
          </w:pPr>
          <w:hyperlink w:anchor="_Toc162433825" w:history="1">
            <w:r w:rsidR="002810D0" w:rsidRPr="00766ED3">
              <w:rPr>
                <w:rStyle w:val="Hyperlink"/>
                <w:noProof/>
              </w:rPr>
              <w:t>7.3.4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PM1</w:t>
            </w:r>
            <w:r w:rsidR="002810D0">
              <w:rPr>
                <w:noProof/>
                <w:webHidden/>
              </w:rPr>
              <w:tab/>
            </w:r>
            <w:r w:rsidR="002810D0">
              <w:rPr>
                <w:noProof/>
                <w:webHidden/>
              </w:rPr>
              <w:fldChar w:fldCharType="begin"/>
            </w:r>
            <w:r w:rsidR="002810D0">
              <w:rPr>
                <w:noProof/>
                <w:webHidden/>
              </w:rPr>
              <w:instrText xml:space="preserve"> PAGEREF _Toc162433825 \h </w:instrText>
            </w:r>
            <w:r w:rsidR="002810D0">
              <w:rPr>
                <w:noProof/>
                <w:webHidden/>
              </w:rPr>
            </w:r>
            <w:r w:rsidR="002810D0">
              <w:rPr>
                <w:noProof/>
                <w:webHidden/>
              </w:rPr>
              <w:fldChar w:fldCharType="separate"/>
            </w:r>
            <w:r w:rsidR="0057463D">
              <w:rPr>
                <w:noProof/>
                <w:webHidden/>
              </w:rPr>
              <w:t>178</w:t>
            </w:r>
            <w:r w:rsidR="002810D0">
              <w:rPr>
                <w:noProof/>
                <w:webHidden/>
              </w:rPr>
              <w:fldChar w:fldCharType="end"/>
            </w:r>
          </w:hyperlink>
        </w:p>
        <w:p w14:paraId="63C73D1D" w14:textId="55BEC980" w:rsidR="002810D0" w:rsidRDefault="00000000">
          <w:pPr>
            <w:pStyle w:val="TOC3"/>
            <w:rPr>
              <w:rFonts w:asciiTheme="minorHAnsi" w:eastAsiaTheme="minorEastAsia" w:hAnsiTheme="minorHAnsi"/>
              <w:noProof/>
              <w:kern w:val="2"/>
              <w:lang w:eastAsia="en-GB"/>
              <w14:ligatures w14:val="standardContextual"/>
            </w:rPr>
          </w:pPr>
          <w:hyperlink w:anchor="_Toc162433826" w:history="1">
            <w:r w:rsidR="002810D0" w:rsidRPr="00766ED3">
              <w:rPr>
                <w:rStyle w:val="Hyperlink"/>
                <w:noProof/>
              </w:rPr>
              <w:t>7.3.5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PM2</w:t>
            </w:r>
            <w:r w:rsidR="002810D0">
              <w:rPr>
                <w:noProof/>
                <w:webHidden/>
              </w:rPr>
              <w:tab/>
            </w:r>
            <w:r w:rsidR="002810D0">
              <w:rPr>
                <w:noProof/>
                <w:webHidden/>
              </w:rPr>
              <w:fldChar w:fldCharType="begin"/>
            </w:r>
            <w:r w:rsidR="002810D0">
              <w:rPr>
                <w:noProof/>
                <w:webHidden/>
              </w:rPr>
              <w:instrText xml:space="preserve"> PAGEREF _Toc162433826 \h </w:instrText>
            </w:r>
            <w:r w:rsidR="002810D0">
              <w:rPr>
                <w:noProof/>
                <w:webHidden/>
              </w:rPr>
            </w:r>
            <w:r w:rsidR="002810D0">
              <w:rPr>
                <w:noProof/>
                <w:webHidden/>
              </w:rPr>
              <w:fldChar w:fldCharType="separate"/>
            </w:r>
            <w:r w:rsidR="0057463D">
              <w:rPr>
                <w:noProof/>
                <w:webHidden/>
              </w:rPr>
              <w:t>179</w:t>
            </w:r>
            <w:r w:rsidR="002810D0">
              <w:rPr>
                <w:noProof/>
                <w:webHidden/>
              </w:rPr>
              <w:fldChar w:fldCharType="end"/>
            </w:r>
          </w:hyperlink>
        </w:p>
        <w:p w14:paraId="6D807632" w14:textId="5C00AA0F" w:rsidR="002810D0" w:rsidRDefault="00000000">
          <w:pPr>
            <w:pStyle w:val="TOC3"/>
            <w:rPr>
              <w:rFonts w:asciiTheme="minorHAnsi" w:eastAsiaTheme="minorEastAsia" w:hAnsiTheme="minorHAnsi"/>
              <w:noProof/>
              <w:kern w:val="2"/>
              <w:lang w:eastAsia="en-GB"/>
              <w14:ligatures w14:val="standardContextual"/>
            </w:rPr>
          </w:pPr>
          <w:hyperlink w:anchor="_Toc162433827" w:history="1">
            <w:r w:rsidR="002810D0" w:rsidRPr="00766ED3">
              <w:rPr>
                <w:rStyle w:val="Hyperlink"/>
                <w:noProof/>
              </w:rPr>
              <w:t>7.3.6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3</w:t>
            </w:r>
            <w:r w:rsidR="002810D0">
              <w:rPr>
                <w:noProof/>
                <w:webHidden/>
              </w:rPr>
              <w:tab/>
            </w:r>
            <w:r w:rsidR="002810D0">
              <w:rPr>
                <w:noProof/>
                <w:webHidden/>
              </w:rPr>
              <w:fldChar w:fldCharType="begin"/>
            </w:r>
            <w:r w:rsidR="002810D0">
              <w:rPr>
                <w:noProof/>
                <w:webHidden/>
              </w:rPr>
              <w:instrText xml:space="preserve"> PAGEREF _Toc162433827 \h </w:instrText>
            </w:r>
            <w:r w:rsidR="002810D0">
              <w:rPr>
                <w:noProof/>
                <w:webHidden/>
              </w:rPr>
            </w:r>
            <w:r w:rsidR="002810D0">
              <w:rPr>
                <w:noProof/>
                <w:webHidden/>
              </w:rPr>
              <w:fldChar w:fldCharType="separate"/>
            </w:r>
            <w:r w:rsidR="0057463D">
              <w:rPr>
                <w:noProof/>
                <w:webHidden/>
              </w:rPr>
              <w:t>182</w:t>
            </w:r>
            <w:r w:rsidR="002810D0">
              <w:rPr>
                <w:noProof/>
                <w:webHidden/>
              </w:rPr>
              <w:fldChar w:fldCharType="end"/>
            </w:r>
          </w:hyperlink>
        </w:p>
        <w:p w14:paraId="7443553F" w14:textId="40343651" w:rsidR="002810D0" w:rsidRDefault="00000000">
          <w:pPr>
            <w:pStyle w:val="TOC3"/>
            <w:rPr>
              <w:rFonts w:asciiTheme="minorHAnsi" w:eastAsiaTheme="minorEastAsia" w:hAnsiTheme="minorHAnsi"/>
              <w:noProof/>
              <w:kern w:val="2"/>
              <w:lang w:eastAsia="en-GB"/>
              <w14:ligatures w14:val="standardContextual"/>
            </w:rPr>
          </w:pPr>
          <w:hyperlink w:anchor="_Toc162433828" w:history="1">
            <w:r w:rsidR="002810D0" w:rsidRPr="00766ED3">
              <w:rPr>
                <w:rStyle w:val="Hyperlink"/>
                <w:noProof/>
              </w:rPr>
              <w:t>7.3.7</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4</w:t>
            </w:r>
            <w:r w:rsidR="002810D0">
              <w:rPr>
                <w:noProof/>
                <w:webHidden/>
              </w:rPr>
              <w:tab/>
            </w:r>
            <w:r w:rsidR="002810D0">
              <w:rPr>
                <w:noProof/>
                <w:webHidden/>
              </w:rPr>
              <w:fldChar w:fldCharType="begin"/>
            </w:r>
            <w:r w:rsidR="002810D0">
              <w:rPr>
                <w:noProof/>
                <w:webHidden/>
              </w:rPr>
              <w:instrText xml:space="preserve"> PAGEREF _Toc162433828 \h </w:instrText>
            </w:r>
            <w:r w:rsidR="002810D0">
              <w:rPr>
                <w:noProof/>
                <w:webHidden/>
              </w:rPr>
            </w:r>
            <w:r w:rsidR="002810D0">
              <w:rPr>
                <w:noProof/>
                <w:webHidden/>
              </w:rPr>
              <w:fldChar w:fldCharType="separate"/>
            </w:r>
            <w:r w:rsidR="0057463D">
              <w:rPr>
                <w:noProof/>
                <w:webHidden/>
              </w:rPr>
              <w:t>184</w:t>
            </w:r>
            <w:r w:rsidR="002810D0">
              <w:rPr>
                <w:noProof/>
                <w:webHidden/>
              </w:rPr>
              <w:fldChar w:fldCharType="end"/>
            </w:r>
          </w:hyperlink>
        </w:p>
        <w:p w14:paraId="562A401B" w14:textId="69C5D827" w:rsidR="002810D0" w:rsidRDefault="00000000">
          <w:pPr>
            <w:pStyle w:val="TOC3"/>
            <w:rPr>
              <w:rFonts w:asciiTheme="minorHAnsi" w:eastAsiaTheme="minorEastAsia" w:hAnsiTheme="minorHAnsi"/>
              <w:noProof/>
              <w:kern w:val="2"/>
              <w:lang w:eastAsia="en-GB"/>
              <w14:ligatures w14:val="standardContextual"/>
            </w:rPr>
          </w:pPr>
          <w:hyperlink w:anchor="_Toc162433829" w:history="1">
            <w:r w:rsidR="002810D0" w:rsidRPr="00766ED3">
              <w:rPr>
                <w:rStyle w:val="Hyperlink"/>
                <w:noProof/>
              </w:rPr>
              <w:t>7.3.8</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5</w:t>
            </w:r>
            <w:r w:rsidR="002810D0">
              <w:rPr>
                <w:noProof/>
                <w:webHidden/>
              </w:rPr>
              <w:tab/>
            </w:r>
            <w:r w:rsidR="002810D0">
              <w:rPr>
                <w:noProof/>
                <w:webHidden/>
              </w:rPr>
              <w:fldChar w:fldCharType="begin"/>
            </w:r>
            <w:r w:rsidR="002810D0">
              <w:rPr>
                <w:noProof/>
                <w:webHidden/>
              </w:rPr>
              <w:instrText xml:space="preserve"> PAGEREF _Toc162433829 \h </w:instrText>
            </w:r>
            <w:r w:rsidR="002810D0">
              <w:rPr>
                <w:noProof/>
                <w:webHidden/>
              </w:rPr>
            </w:r>
            <w:r w:rsidR="002810D0">
              <w:rPr>
                <w:noProof/>
                <w:webHidden/>
              </w:rPr>
              <w:fldChar w:fldCharType="separate"/>
            </w:r>
            <w:r w:rsidR="0057463D">
              <w:rPr>
                <w:noProof/>
                <w:webHidden/>
              </w:rPr>
              <w:t>190</w:t>
            </w:r>
            <w:r w:rsidR="002810D0">
              <w:rPr>
                <w:noProof/>
                <w:webHidden/>
              </w:rPr>
              <w:fldChar w:fldCharType="end"/>
            </w:r>
          </w:hyperlink>
        </w:p>
        <w:p w14:paraId="2DEA2D24" w14:textId="020E7B79" w:rsidR="002810D0" w:rsidRDefault="00000000">
          <w:pPr>
            <w:pStyle w:val="TOC3"/>
            <w:rPr>
              <w:rFonts w:asciiTheme="minorHAnsi" w:eastAsiaTheme="minorEastAsia" w:hAnsiTheme="minorHAnsi"/>
              <w:noProof/>
              <w:kern w:val="2"/>
              <w:lang w:eastAsia="en-GB"/>
              <w14:ligatures w14:val="standardContextual"/>
            </w:rPr>
          </w:pPr>
          <w:hyperlink w:anchor="_Toc162433830" w:history="1">
            <w:r w:rsidR="002810D0" w:rsidRPr="00766ED3">
              <w:rPr>
                <w:rStyle w:val="Hyperlink"/>
                <w:noProof/>
              </w:rPr>
              <w:t>7.3.9</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6</w:t>
            </w:r>
            <w:r w:rsidR="002810D0">
              <w:rPr>
                <w:noProof/>
                <w:webHidden/>
              </w:rPr>
              <w:tab/>
            </w:r>
            <w:r w:rsidR="002810D0">
              <w:rPr>
                <w:noProof/>
                <w:webHidden/>
              </w:rPr>
              <w:fldChar w:fldCharType="begin"/>
            </w:r>
            <w:r w:rsidR="002810D0">
              <w:rPr>
                <w:noProof/>
                <w:webHidden/>
              </w:rPr>
              <w:instrText xml:space="preserve"> PAGEREF _Toc162433830 \h </w:instrText>
            </w:r>
            <w:r w:rsidR="002810D0">
              <w:rPr>
                <w:noProof/>
                <w:webHidden/>
              </w:rPr>
            </w:r>
            <w:r w:rsidR="002810D0">
              <w:rPr>
                <w:noProof/>
                <w:webHidden/>
              </w:rPr>
              <w:fldChar w:fldCharType="separate"/>
            </w:r>
            <w:r w:rsidR="0057463D">
              <w:rPr>
                <w:noProof/>
                <w:webHidden/>
              </w:rPr>
              <w:t>196</w:t>
            </w:r>
            <w:r w:rsidR="002810D0">
              <w:rPr>
                <w:noProof/>
                <w:webHidden/>
              </w:rPr>
              <w:fldChar w:fldCharType="end"/>
            </w:r>
          </w:hyperlink>
        </w:p>
        <w:p w14:paraId="0BD2960C" w14:textId="1A9299B8" w:rsidR="002810D0" w:rsidRDefault="00000000">
          <w:pPr>
            <w:pStyle w:val="TOC3"/>
            <w:rPr>
              <w:rFonts w:asciiTheme="minorHAnsi" w:eastAsiaTheme="minorEastAsia" w:hAnsiTheme="minorHAnsi"/>
              <w:noProof/>
              <w:kern w:val="2"/>
              <w:lang w:eastAsia="en-GB"/>
              <w14:ligatures w14:val="standardContextual"/>
            </w:rPr>
          </w:pPr>
          <w:hyperlink w:anchor="_Toc162433831" w:history="1">
            <w:r w:rsidR="002810D0" w:rsidRPr="00766ED3">
              <w:rPr>
                <w:rStyle w:val="Hyperlink"/>
                <w:noProof/>
              </w:rPr>
              <w:t>7.3.10</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7</w:t>
            </w:r>
            <w:r w:rsidR="002810D0">
              <w:rPr>
                <w:noProof/>
                <w:webHidden/>
              </w:rPr>
              <w:tab/>
            </w:r>
            <w:r w:rsidR="002810D0">
              <w:rPr>
                <w:noProof/>
                <w:webHidden/>
              </w:rPr>
              <w:fldChar w:fldCharType="begin"/>
            </w:r>
            <w:r w:rsidR="002810D0">
              <w:rPr>
                <w:noProof/>
                <w:webHidden/>
              </w:rPr>
              <w:instrText xml:space="preserve"> PAGEREF _Toc162433831 \h </w:instrText>
            </w:r>
            <w:r w:rsidR="002810D0">
              <w:rPr>
                <w:noProof/>
                <w:webHidden/>
              </w:rPr>
            </w:r>
            <w:r w:rsidR="002810D0">
              <w:rPr>
                <w:noProof/>
                <w:webHidden/>
              </w:rPr>
              <w:fldChar w:fldCharType="separate"/>
            </w:r>
            <w:r w:rsidR="0057463D">
              <w:rPr>
                <w:noProof/>
                <w:webHidden/>
              </w:rPr>
              <w:t>196</w:t>
            </w:r>
            <w:r w:rsidR="002810D0">
              <w:rPr>
                <w:noProof/>
                <w:webHidden/>
              </w:rPr>
              <w:fldChar w:fldCharType="end"/>
            </w:r>
          </w:hyperlink>
        </w:p>
        <w:p w14:paraId="28D30747" w14:textId="33EDDCCC"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32" w:history="1">
            <w:r w:rsidR="002810D0" w:rsidRPr="00766ED3">
              <w:rPr>
                <w:rStyle w:val="Hyperlink"/>
                <w:noProof/>
              </w:rPr>
              <w:t>7.4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Discussion</w:t>
            </w:r>
            <w:r w:rsidR="002810D0">
              <w:rPr>
                <w:noProof/>
                <w:webHidden/>
              </w:rPr>
              <w:tab/>
            </w:r>
            <w:r w:rsidR="002810D0">
              <w:rPr>
                <w:noProof/>
                <w:webHidden/>
              </w:rPr>
              <w:fldChar w:fldCharType="begin"/>
            </w:r>
            <w:r w:rsidR="002810D0">
              <w:rPr>
                <w:noProof/>
                <w:webHidden/>
              </w:rPr>
              <w:instrText xml:space="preserve"> PAGEREF _Toc162433832 \h </w:instrText>
            </w:r>
            <w:r w:rsidR="002810D0">
              <w:rPr>
                <w:noProof/>
                <w:webHidden/>
              </w:rPr>
            </w:r>
            <w:r w:rsidR="002810D0">
              <w:rPr>
                <w:noProof/>
                <w:webHidden/>
              </w:rPr>
              <w:fldChar w:fldCharType="separate"/>
            </w:r>
            <w:r w:rsidR="0057463D">
              <w:rPr>
                <w:noProof/>
                <w:webHidden/>
              </w:rPr>
              <w:t>199</w:t>
            </w:r>
            <w:r w:rsidR="002810D0">
              <w:rPr>
                <w:noProof/>
                <w:webHidden/>
              </w:rPr>
              <w:fldChar w:fldCharType="end"/>
            </w:r>
          </w:hyperlink>
        </w:p>
        <w:p w14:paraId="42CAFC1E" w14:textId="71B2973D" w:rsidR="002810D0" w:rsidRDefault="00000000">
          <w:pPr>
            <w:pStyle w:val="TOC3"/>
            <w:rPr>
              <w:rFonts w:asciiTheme="minorHAnsi" w:eastAsiaTheme="minorEastAsia" w:hAnsiTheme="minorHAnsi"/>
              <w:noProof/>
              <w:kern w:val="2"/>
              <w:lang w:eastAsia="en-GB"/>
              <w14:ligatures w14:val="standardContextual"/>
            </w:rPr>
          </w:pPr>
          <w:hyperlink w:anchor="_Toc162433833" w:history="1">
            <w:r w:rsidR="002810D0" w:rsidRPr="00766ED3">
              <w:rPr>
                <w:rStyle w:val="Hyperlink"/>
                <w:noProof/>
              </w:rPr>
              <w:t>7.4.1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1</w:t>
            </w:r>
            <w:r w:rsidR="002810D0">
              <w:rPr>
                <w:noProof/>
                <w:webHidden/>
              </w:rPr>
              <w:tab/>
            </w:r>
            <w:r w:rsidR="002810D0">
              <w:rPr>
                <w:noProof/>
                <w:webHidden/>
              </w:rPr>
              <w:fldChar w:fldCharType="begin"/>
            </w:r>
            <w:r w:rsidR="002810D0">
              <w:rPr>
                <w:noProof/>
                <w:webHidden/>
              </w:rPr>
              <w:instrText xml:space="preserve"> PAGEREF _Toc162433833 \h </w:instrText>
            </w:r>
            <w:r w:rsidR="002810D0">
              <w:rPr>
                <w:noProof/>
                <w:webHidden/>
              </w:rPr>
            </w:r>
            <w:r w:rsidR="002810D0">
              <w:rPr>
                <w:noProof/>
                <w:webHidden/>
              </w:rPr>
              <w:fldChar w:fldCharType="separate"/>
            </w:r>
            <w:r w:rsidR="0057463D">
              <w:rPr>
                <w:noProof/>
                <w:webHidden/>
              </w:rPr>
              <w:t>199</w:t>
            </w:r>
            <w:r w:rsidR="002810D0">
              <w:rPr>
                <w:noProof/>
                <w:webHidden/>
              </w:rPr>
              <w:fldChar w:fldCharType="end"/>
            </w:r>
          </w:hyperlink>
        </w:p>
        <w:p w14:paraId="0036F620" w14:textId="00FB1E17" w:rsidR="002810D0" w:rsidRDefault="00000000">
          <w:pPr>
            <w:pStyle w:val="TOC3"/>
            <w:rPr>
              <w:rFonts w:asciiTheme="minorHAnsi" w:eastAsiaTheme="minorEastAsia" w:hAnsiTheme="minorHAnsi"/>
              <w:noProof/>
              <w:kern w:val="2"/>
              <w:lang w:eastAsia="en-GB"/>
              <w14:ligatures w14:val="standardContextual"/>
            </w:rPr>
          </w:pPr>
          <w:hyperlink w:anchor="_Toc162433834" w:history="1">
            <w:r w:rsidR="002810D0" w:rsidRPr="00766ED3">
              <w:rPr>
                <w:rStyle w:val="Hyperlink"/>
                <w:noProof/>
              </w:rPr>
              <w:t>7.4.2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2</w:t>
            </w:r>
            <w:r w:rsidR="002810D0">
              <w:rPr>
                <w:noProof/>
                <w:webHidden/>
              </w:rPr>
              <w:tab/>
            </w:r>
            <w:r w:rsidR="002810D0">
              <w:rPr>
                <w:noProof/>
                <w:webHidden/>
              </w:rPr>
              <w:fldChar w:fldCharType="begin"/>
            </w:r>
            <w:r w:rsidR="002810D0">
              <w:rPr>
                <w:noProof/>
                <w:webHidden/>
              </w:rPr>
              <w:instrText xml:space="preserve"> PAGEREF _Toc162433834 \h </w:instrText>
            </w:r>
            <w:r w:rsidR="002810D0">
              <w:rPr>
                <w:noProof/>
                <w:webHidden/>
              </w:rPr>
            </w:r>
            <w:r w:rsidR="002810D0">
              <w:rPr>
                <w:noProof/>
                <w:webHidden/>
              </w:rPr>
              <w:fldChar w:fldCharType="separate"/>
            </w:r>
            <w:r w:rsidR="0057463D">
              <w:rPr>
                <w:noProof/>
                <w:webHidden/>
              </w:rPr>
              <w:t>199</w:t>
            </w:r>
            <w:r w:rsidR="002810D0">
              <w:rPr>
                <w:noProof/>
                <w:webHidden/>
              </w:rPr>
              <w:fldChar w:fldCharType="end"/>
            </w:r>
          </w:hyperlink>
        </w:p>
        <w:p w14:paraId="578CDA54" w14:textId="5F0FDC20" w:rsidR="002810D0" w:rsidRDefault="00000000">
          <w:pPr>
            <w:pStyle w:val="TOC3"/>
            <w:rPr>
              <w:rFonts w:asciiTheme="minorHAnsi" w:eastAsiaTheme="minorEastAsia" w:hAnsiTheme="minorHAnsi"/>
              <w:noProof/>
              <w:kern w:val="2"/>
              <w:lang w:eastAsia="en-GB"/>
              <w14:ligatures w14:val="standardContextual"/>
            </w:rPr>
          </w:pPr>
          <w:hyperlink w:anchor="_Toc162433835" w:history="1">
            <w:r w:rsidR="002810D0" w:rsidRPr="00766ED3">
              <w:rPr>
                <w:rStyle w:val="Hyperlink"/>
                <w:noProof/>
              </w:rPr>
              <w:t>7.4.3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3</w:t>
            </w:r>
            <w:r w:rsidR="002810D0">
              <w:rPr>
                <w:noProof/>
                <w:webHidden/>
              </w:rPr>
              <w:tab/>
            </w:r>
            <w:r w:rsidR="002810D0">
              <w:rPr>
                <w:noProof/>
                <w:webHidden/>
              </w:rPr>
              <w:fldChar w:fldCharType="begin"/>
            </w:r>
            <w:r w:rsidR="002810D0">
              <w:rPr>
                <w:noProof/>
                <w:webHidden/>
              </w:rPr>
              <w:instrText xml:space="preserve"> PAGEREF _Toc162433835 \h </w:instrText>
            </w:r>
            <w:r w:rsidR="002810D0">
              <w:rPr>
                <w:noProof/>
                <w:webHidden/>
              </w:rPr>
            </w:r>
            <w:r w:rsidR="002810D0">
              <w:rPr>
                <w:noProof/>
                <w:webHidden/>
              </w:rPr>
              <w:fldChar w:fldCharType="separate"/>
            </w:r>
            <w:r w:rsidR="0057463D">
              <w:rPr>
                <w:noProof/>
                <w:webHidden/>
              </w:rPr>
              <w:t>200</w:t>
            </w:r>
            <w:r w:rsidR="002810D0">
              <w:rPr>
                <w:noProof/>
                <w:webHidden/>
              </w:rPr>
              <w:fldChar w:fldCharType="end"/>
            </w:r>
          </w:hyperlink>
        </w:p>
        <w:p w14:paraId="51A0A4E7" w14:textId="0B7AF8B1" w:rsidR="002810D0" w:rsidRDefault="00000000">
          <w:pPr>
            <w:pStyle w:val="TOC3"/>
            <w:rPr>
              <w:rFonts w:asciiTheme="minorHAnsi" w:eastAsiaTheme="minorEastAsia" w:hAnsiTheme="minorHAnsi"/>
              <w:noProof/>
              <w:kern w:val="2"/>
              <w:lang w:eastAsia="en-GB"/>
              <w14:ligatures w14:val="standardContextual"/>
            </w:rPr>
          </w:pPr>
          <w:hyperlink w:anchor="_Toc162433836" w:history="1">
            <w:r w:rsidR="002810D0" w:rsidRPr="00766ED3">
              <w:rPr>
                <w:rStyle w:val="Hyperlink"/>
                <w:noProof/>
              </w:rPr>
              <w:t>7.4.4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4</w:t>
            </w:r>
            <w:r w:rsidR="002810D0">
              <w:rPr>
                <w:noProof/>
                <w:webHidden/>
              </w:rPr>
              <w:tab/>
            </w:r>
            <w:r w:rsidR="002810D0">
              <w:rPr>
                <w:noProof/>
                <w:webHidden/>
              </w:rPr>
              <w:fldChar w:fldCharType="begin"/>
            </w:r>
            <w:r w:rsidR="002810D0">
              <w:rPr>
                <w:noProof/>
                <w:webHidden/>
              </w:rPr>
              <w:instrText xml:space="preserve"> PAGEREF _Toc162433836 \h </w:instrText>
            </w:r>
            <w:r w:rsidR="002810D0">
              <w:rPr>
                <w:noProof/>
                <w:webHidden/>
              </w:rPr>
            </w:r>
            <w:r w:rsidR="002810D0">
              <w:rPr>
                <w:noProof/>
                <w:webHidden/>
              </w:rPr>
              <w:fldChar w:fldCharType="separate"/>
            </w:r>
            <w:r w:rsidR="0057463D">
              <w:rPr>
                <w:noProof/>
                <w:webHidden/>
              </w:rPr>
              <w:t>201</w:t>
            </w:r>
            <w:r w:rsidR="002810D0">
              <w:rPr>
                <w:noProof/>
                <w:webHidden/>
              </w:rPr>
              <w:fldChar w:fldCharType="end"/>
            </w:r>
          </w:hyperlink>
        </w:p>
        <w:p w14:paraId="1AE318B9" w14:textId="1F51534C" w:rsidR="002810D0" w:rsidRDefault="00000000">
          <w:pPr>
            <w:pStyle w:val="TOC3"/>
            <w:rPr>
              <w:rFonts w:asciiTheme="minorHAnsi" w:eastAsiaTheme="minorEastAsia" w:hAnsiTheme="minorHAnsi"/>
              <w:noProof/>
              <w:kern w:val="2"/>
              <w:lang w:eastAsia="en-GB"/>
              <w14:ligatures w14:val="standardContextual"/>
            </w:rPr>
          </w:pPr>
          <w:hyperlink w:anchor="_Toc162433837" w:history="1">
            <w:r w:rsidR="002810D0" w:rsidRPr="00766ED3">
              <w:rPr>
                <w:rStyle w:val="Hyperlink"/>
                <w:noProof/>
              </w:rPr>
              <w:t>7.4.5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5</w:t>
            </w:r>
            <w:r w:rsidR="002810D0">
              <w:rPr>
                <w:noProof/>
                <w:webHidden/>
              </w:rPr>
              <w:tab/>
            </w:r>
            <w:r w:rsidR="002810D0">
              <w:rPr>
                <w:noProof/>
                <w:webHidden/>
              </w:rPr>
              <w:fldChar w:fldCharType="begin"/>
            </w:r>
            <w:r w:rsidR="002810D0">
              <w:rPr>
                <w:noProof/>
                <w:webHidden/>
              </w:rPr>
              <w:instrText xml:space="preserve"> PAGEREF _Toc162433837 \h </w:instrText>
            </w:r>
            <w:r w:rsidR="002810D0">
              <w:rPr>
                <w:noProof/>
                <w:webHidden/>
              </w:rPr>
            </w:r>
            <w:r w:rsidR="002810D0">
              <w:rPr>
                <w:noProof/>
                <w:webHidden/>
              </w:rPr>
              <w:fldChar w:fldCharType="separate"/>
            </w:r>
            <w:r w:rsidR="0057463D">
              <w:rPr>
                <w:noProof/>
                <w:webHidden/>
              </w:rPr>
              <w:t>201</w:t>
            </w:r>
            <w:r w:rsidR="002810D0">
              <w:rPr>
                <w:noProof/>
                <w:webHidden/>
              </w:rPr>
              <w:fldChar w:fldCharType="end"/>
            </w:r>
          </w:hyperlink>
        </w:p>
        <w:p w14:paraId="15382CC7" w14:textId="13E8A8D7" w:rsidR="002810D0" w:rsidRDefault="00000000">
          <w:pPr>
            <w:pStyle w:val="TOC3"/>
            <w:rPr>
              <w:rFonts w:asciiTheme="minorHAnsi" w:eastAsiaTheme="minorEastAsia" w:hAnsiTheme="minorHAnsi"/>
              <w:noProof/>
              <w:kern w:val="2"/>
              <w:lang w:eastAsia="en-GB"/>
              <w14:ligatures w14:val="standardContextual"/>
            </w:rPr>
          </w:pPr>
          <w:hyperlink w:anchor="_Toc162433838" w:history="1">
            <w:r w:rsidR="002810D0" w:rsidRPr="00766ED3">
              <w:rPr>
                <w:rStyle w:val="Hyperlink"/>
                <w:noProof/>
              </w:rPr>
              <w:t>7.4.6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PM</w:t>
            </w:r>
            <w:r w:rsidR="002810D0" w:rsidRPr="00766ED3">
              <w:rPr>
                <w:rStyle w:val="Hyperlink"/>
                <w:noProof/>
                <w:vertAlign w:val="subscript"/>
              </w:rPr>
              <w:t xml:space="preserve">6 </w:t>
            </w:r>
            <w:r w:rsidR="002810D0" w:rsidRPr="00766ED3">
              <w:rPr>
                <w:rStyle w:val="Hyperlink"/>
                <w:noProof/>
              </w:rPr>
              <w:t>and PM</w:t>
            </w:r>
            <w:r w:rsidR="002810D0" w:rsidRPr="00766ED3">
              <w:rPr>
                <w:rStyle w:val="Hyperlink"/>
                <w:noProof/>
                <w:vertAlign w:val="subscript"/>
              </w:rPr>
              <w:t>7</w:t>
            </w:r>
            <w:r w:rsidR="002810D0">
              <w:rPr>
                <w:noProof/>
                <w:webHidden/>
              </w:rPr>
              <w:tab/>
            </w:r>
            <w:r w:rsidR="002810D0">
              <w:rPr>
                <w:noProof/>
                <w:webHidden/>
              </w:rPr>
              <w:fldChar w:fldCharType="begin"/>
            </w:r>
            <w:r w:rsidR="002810D0">
              <w:rPr>
                <w:noProof/>
                <w:webHidden/>
              </w:rPr>
              <w:instrText xml:space="preserve"> PAGEREF _Toc162433838 \h </w:instrText>
            </w:r>
            <w:r w:rsidR="002810D0">
              <w:rPr>
                <w:noProof/>
                <w:webHidden/>
              </w:rPr>
            </w:r>
            <w:r w:rsidR="002810D0">
              <w:rPr>
                <w:noProof/>
                <w:webHidden/>
              </w:rPr>
              <w:fldChar w:fldCharType="separate"/>
            </w:r>
            <w:r w:rsidR="0057463D">
              <w:rPr>
                <w:noProof/>
                <w:webHidden/>
              </w:rPr>
              <w:t>202</w:t>
            </w:r>
            <w:r w:rsidR="002810D0">
              <w:rPr>
                <w:noProof/>
                <w:webHidden/>
              </w:rPr>
              <w:fldChar w:fldCharType="end"/>
            </w:r>
          </w:hyperlink>
        </w:p>
        <w:p w14:paraId="271A9148" w14:textId="64AE19EB" w:rsidR="002810D0" w:rsidRDefault="00000000">
          <w:pPr>
            <w:pStyle w:val="TOC3"/>
            <w:rPr>
              <w:rFonts w:asciiTheme="minorHAnsi" w:eastAsiaTheme="minorEastAsia" w:hAnsiTheme="minorHAnsi"/>
              <w:noProof/>
              <w:kern w:val="2"/>
              <w:lang w:eastAsia="en-GB"/>
              <w14:ligatures w14:val="standardContextual"/>
            </w:rPr>
          </w:pPr>
          <w:hyperlink w:anchor="_Toc162433839" w:history="1">
            <w:r w:rsidR="002810D0" w:rsidRPr="00766ED3">
              <w:rPr>
                <w:rStyle w:val="Hyperlink"/>
                <w:noProof/>
              </w:rPr>
              <w:t>7.4.7</w:t>
            </w:r>
            <w:r w:rsidR="002810D0">
              <w:rPr>
                <w:rFonts w:asciiTheme="minorHAnsi" w:eastAsiaTheme="minorEastAsia" w:hAnsiTheme="minorHAnsi"/>
                <w:noProof/>
                <w:kern w:val="2"/>
                <w:lang w:eastAsia="en-GB"/>
                <w14:ligatures w14:val="standardContextual"/>
              </w:rPr>
              <w:tab/>
            </w:r>
            <w:r w:rsidR="002810D0" w:rsidRPr="00766ED3">
              <w:rPr>
                <w:rStyle w:val="Hyperlink"/>
                <w:noProof/>
              </w:rPr>
              <w:t>Limitations</w:t>
            </w:r>
            <w:r w:rsidR="002810D0">
              <w:rPr>
                <w:noProof/>
                <w:webHidden/>
              </w:rPr>
              <w:tab/>
            </w:r>
            <w:r w:rsidR="002810D0">
              <w:rPr>
                <w:noProof/>
                <w:webHidden/>
              </w:rPr>
              <w:fldChar w:fldCharType="begin"/>
            </w:r>
            <w:r w:rsidR="002810D0">
              <w:rPr>
                <w:noProof/>
                <w:webHidden/>
              </w:rPr>
              <w:instrText xml:space="preserve"> PAGEREF _Toc162433839 \h </w:instrText>
            </w:r>
            <w:r w:rsidR="002810D0">
              <w:rPr>
                <w:noProof/>
                <w:webHidden/>
              </w:rPr>
            </w:r>
            <w:r w:rsidR="002810D0">
              <w:rPr>
                <w:noProof/>
                <w:webHidden/>
              </w:rPr>
              <w:fldChar w:fldCharType="separate"/>
            </w:r>
            <w:r w:rsidR="0057463D">
              <w:rPr>
                <w:noProof/>
                <w:webHidden/>
              </w:rPr>
              <w:t>204</w:t>
            </w:r>
            <w:r w:rsidR="002810D0">
              <w:rPr>
                <w:noProof/>
                <w:webHidden/>
              </w:rPr>
              <w:fldChar w:fldCharType="end"/>
            </w:r>
          </w:hyperlink>
        </w:p>
        <w:p w14:paraId="41443978" w14:textId="5BF8231D"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40" w:history="1">
            <w:r w:rsidR="002810D0" w:rsidRPr="00766ED3">
              <w:rPr>
                <w:rStyle w:val="Hyperlink"/>
                <w:noProof/>
              </w:rPr>
              <w:t>7.5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Summary</w:t>
            </w:r>
            <w:r w:rsidR="002810D0">
              <w:rPr>
                <w:noProof/>
                <w:webHidden/>
              </w:rPr>
              <w:tab/>
            </w:r>
            <w:r w:rsidR="002810D0">
              <w:rPr>
                <w:noProof/>
                <w:webHidden/>
              </w:rPr>
              <w:fldChar w:fldCharType="begin"/>
            </w:r>
            <w:r w:rsidR="002810D0">
              <w:rPr>
                <w:noProof/>
                <w:webHidden/>
              </w:rPr>
              <w:instrText xml:space="preserve"> PAGEREF _Toc162433840 \h </w:instrText>
            </w:r>
            <w:r w:rsidR="002810D0">
              <w:rPr>
                <w:noProof/>
                <w:webHidden/>
              </w:rPr>
            </w:r>
            <w:r w:rsidR="002810D0">
              <w:rPr>
                <w:noProof/>
                <w:webHidden/>
              </w:rPr>
              <w:fldChar w:fldCharType="separate"/>
            </w:r>
            <w:r w:rsidR="0057463D">
              <w:rPr>
                <w:noProof/>
                <w:webHidden/>
              </w:rPr>
              <w:t>205</w:t>
            </w:r>
            <w:r w:rsidR="002810D0">
              <w:rPr>
                <w:noProof/>
                <w:webHidden/>
              </w:rPr>
              <w:fldChar w:fldCharType="end"/>
            </w:r>
          </w:hyperlink>
        </w:p>
        <w:p w14:paraId="715D80EA" w14:textId="03C40A4A" w:rsidR="002810D0" w:rsidRDefault="00000000">
          <w:pPr>
            <w:pStyle w:val="TOC1"/>
            <w:tabs>
              <w:tab w:val="left" w:pos="660"/>
              <w:tab w:val="right" w:leader="dot" w:pos="8607"/>
            </w:tabs>
            <w:rPr>
              <w:rFonts w:asciiTheme="minorHAnsi" w:eastAsiaTheme="minorEastAsia" w:hAnsiTheme="minorHAnsi"/>
              <w:b w:val="0"/>
              <w:noProof/>
              <w:kern w:val="2"/>
              <w:lang w:eastAsia="en-GB"/>
              <w14:ligatures w14:val="standardContextual"/>
            </w:rPr>
          </w:pPr>
          <w:hyperlink w:anchor="_Toc162433841" w:history="1">
            <w:r w:rsidR="002810D0" w:rsidRPr="00766ED3">
              <w:rPr>
                <w:rStyle w:val="Hyperlink"/>
                <w:rFonts w:cs="Arial"/>
                <w:noProof/>
              </w:rPr>
              <w:t>8.0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8. GENERAL DISCUSSION</w:t>
            </w:r>
            <w:r w:rsidR="002810D0">
              <w:rPr>
                <w:noProof/>
                <w:webHidden/>
              </w:rPr>
              <w:tab/>
            </w:r>
            <w:r w:rsidR="002810D0">
              <w:rPr>
                <w:noProof/>
                <w:webHidden/>
              </w:rPr>
              <w:fldChar w:fldCharType="begin"/>
            </w:r>
            <w:r w:rsidR="002810D0">
              <w:rPr>
                <w:noProof/>
                <w:webHidden/>
              </w:rPr>
              <w:instrText xml:space="preserve"> PAGEREF _Toc162433841 \h </w:instrText>
            </w:r>
            <w:r w:rsidR="002810D0">
              <w:rPr>
                <w:noProof/>
                <w:webHidden/>
              </w:rPr>
            </w:r>
            <w:r w:rsidR="002810D0">
              <w:rPr>
                <w:noProof/>
                <w:webHidden/>
              </w:rPr>
              <w:fldChar w:fldCharType="separate"/>
            </w:r>
            <w:r w:rsidR="0057463D">
              <w:rPr>
                <w:noProof/>
                <w:webHidden/>
              </w:rPr>
              <w:t>209</w:t>
            </w:r>
            <w:r w:rsidR="002810D0">
              <w:rPr>
                <w:noProof/>
                <w:webHidden/>
              </w:rPr>
              <w:fldChar w:fldCharType="end"/>
            </w:r>
          </w:hyperlink>
        </w:p>
        <w:p w14:paraId="2B27866C" w14:textId="22D4C267"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42" w:history="1">
            <w:r w:rsidR="002810D0" w:rsidRPr="00766ED3">
              <w:rPr>
                <w:rStyle w:val="Hyperlink"/>
                <w:noProof/>
              </w:rPr>
              <w:t>8.1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Introduction</w:t>
            </w:r>
            <w:r w:rsidR="002810D0">
              <w:rPr>
                <w:noProof/>
                <w:webHidden/>
              </w:rPr>
              <w:tab/>
            </w:r>
            <w:r w:rsidR="002810D0">
              <w:rPr>
                <w:noProof/>
                <w:webHidden/>
              </w:rPr>
              <w:fldChar w:fldCharType="begin"/>
            </w:r>
            <w:r w:rsidR="002810D0">
              <w:rPr>
                <w:noProof/>
                <w:webHidden/>
              </w:rPr>
              <w:instrText xml:space="preserve"> PAGEREF _Toc162433842 \h </w:instrText>
            </w:r>
            <w:r w:rsidR="002810D0">
              <w:rPr>
                <w:noProof/>
                <w:webHidden/>
              </w:rPr>
            </w:r>
            <w:r w:rsidR="002810D0">
              <w:rPr>
                <w:noProof/>
                <w:webHidden/>
              </w:rPr>
              <w:fldChar w:fldCharType="separate"/>
            </w:r>
            <w:r w:rsidR="0057463D">
              <w:rPr>
                <w:noProof/>
                <w:webHidden/>
              </w:rPr>
              <w:t>209</w:t>
            </w:r>
            <w:r w:rsidR="002810D0">
              <w:rPr>
                <w:noProof/>
                <w:webHidden/>
              </w:rPr>
              <w:fldChar w:fldCharType="end"/>
            </w:r>
          </w:hyperlink>
        </w:p>
        <w:p w14:paraId="265CA8FD" w14:textId="505459D7"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43" w:history="1">
            <w:r w:rsidR="002810D0" w:rsidRPr="00766ED3">
              <w:rPr>
                <w:rStyle w:val="Hyperlink"/>
                <w:noProof/>
              </w:rPr>
              <w:t>8.2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Summary of the research area</w:t>
            </w:r>
            <w:r w:rsidR="002810D0">
              <w:rPr>
                <w:noProof/>
                <w:webHidden/>
              </w:rPr>
              <w:tab/>
            </w:r>
            <w:r w:rsidR="002810D0">
              <w:rPr>
                <w:noProof/>
                <w:webHidden/>
              </w:rPr>
              <w:fldChar w:fldCharType="begin"/>
            </w:r>
            <w:r w:rsidR="002810D0">
              <w:rPr>
                <w:noProof/>
                <w:webHidden/>
              </w:rPr>
              <w:instrText xml:space="preserve"> PAGEREF _Toc162433843 \h </w:instrText>
            </w:r>
            <w:r w:rsidR="002810D0">
              <w:rPr>
                <w:noProof/>
                <w:webHidden/>
              </w:rPr>
            </w:r>
            <w:r w:rsidR="002810D0">
              <w:rPr>
                <w:noProof/>
                <w:webHidden/>
              </w:rPr>
              <w:fldChar w:fldCharType="separate"/>
            </w:r>
            <w:r w:rsidR="0057463D">
              <w:rPr>
                <w:noProof/>
                <w:webHidden/>
              </w:rPr>
              <w:t>209</w:t>
            </w:r>
            <w:r w:rsidR="002810D0">
              <w:rPr>
                <w:noProof/>
                <w:webHidden/>
              </w:rPr>
              <w:fldChar w:fldCharType="end"/>
            </w:r>
          </w:hyperlink>
        </w:p>
        <w:p w14:paraId="4BCBBDE3" w14:textId="69B4A734"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44" w:history="1">
            <w:r w:rsidR="002810D0" w:rsidRPr="00766ED3">
              <w:rPr>
                <w:rStyle w:val="Hyperlink"/>
                <w:noProof/>
              </w:rPr>
              <w:t>8.3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Biomechanical Differences in the core movement strategy of the field hockey drag flick</w:t>
            </w:r>
            <w:r w:rsidR="002810D0">
              <w:rPr>
                <w:noProof/>
                <w:webHidden/>
              </w:rPr>
              <w:tab/>
            </w:r>
            <w:r w:rsidR="002810D0">
              <w:rPr>
                <w:noProof/>
                <w:webHidden/>
              </w:rPr>
              <w:fldChar w:fldCharType="begin"/>
            </w:r>
            <w:r w:rsidR="002810D0">
              <w:rPr>
                <w:noProof/>
                <w:webHidden/>
              </w:rPr>
              <w:instrText xml:space="preserve"> PAGEREF _Toc162433844 \h </w:instrText>
            </w:r>
            <w:r w:rsidR="002810D0">
              <w:rPr>
                <w:noProof/>
                <w:webHidden/>
              </w:rPr>
            </w:r>
            <w:r w:rsidR="002810D0">
              <w:rPr>
                <w:noProof/>
                <w:webHidden/>
              </w:rPr>
              <w:fldChar w:fldCharType="separate"/>
            </w:r>
            <w:r w:rsidR="0057463D">
              <w:rPr>
                <w:noProof/>
                <w:webHidden/>
              </w:rPr>
              <w:t>210</w:t>
            </w:r>
            <w:r w:rsidR="002810D0">
              <w:rPr>
                <w:noProof/>
                <w:webHidden/>
              </w:rPr>
              <w:fldChar w:fldCharType="end"/>
            </w:r>
          </w:hyperlink>
        </w:p>
        <w:p w14:paraId="62408E58" w14:textId="7EDC88A5" w:rsidR="002810D0" w:rsidRDefault="00000000">
          <w:pPr>
            <w:pStyle w:val="TOC3"/>
            <w:rPr>
              <w:rFonts w:asciiTheme="minorHAnsi" w:eastAsiaTheme="minorEastAsia" w:hAnsiTheme="minorHAnsi"/>
              <w:noProof/>
              <w:kern w:val="2"/>
              <w:lang w:eastAsia="en-GB"/>
              <w14:ligatures w14:val="standardContextual"/>
            </w:rPr>
          </w:pPr>
          <w:hyperlink w:anchor="_Toc162433845" w:history="1">
            <w:r w:rsidR="002810D0" w:rsidRPr="00766ED3">
              <w:rPr>
                <w:rStyle w:val="Hyperlink"/>
                <w:noProof/>
              </w:rPr>
              <w:t>8.3.1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Delphi Poll Method – Study 1</w:t>
            </w:r>
            <w:r w:rsidR="002810D0">
              <w:rPr>
                <w:noProof/>
                <w:webHidden/>
              </w:rPr>
              <w:tab/>
            </w:r>
            <w:r w:rsidR="002810D0">
              <w:rPr>
                <w:noProof/>
                <w:webHidden/>
              </w:rPr>
              <w:fldChar w:fldCharType="begin"/>
            </w:r>
            <w:r w:rsidR="002810D0">
              <w:rPr>
                <w:noProof/>
                <w:webHidden/>
              </w:rPr>
              <w:instrText xml:space="preserve"> PAGEREF _Toc162433845 \h </w:instrText>
            </w:r>
            <w:r w:rsidR="002810D0">
              <w:rPr>
                <w:noProof/>
                <w:webHidden/>
              </w:rPr>
            </w:r>
            <w:r w:rsidR="002810D0">
              <w:rPr>
                <w:noProof/>
                <w:webHidden/>
              </w:rPr>
              <w:fldChar w:fldCharType="separate"/>
            </w:r>
            <w:r w:rsidR="0057463D">
              <w:rPr>
                <w:noProof/>
                <w:webHidden/>
              </w:rPr>
              <w:t>210</w:t>
            </w:r>
            <w:r w:rsidR="002810D0">
              <w:rPr>
                <w:noProof/>
                <w:webHidden/>
              </w:rPr>
              <w:fldChar w:fldCharType="end"/>
            </w:r>
          </w:hyperlink>
        </w:p>
        <w:p w14:paraId="61A1C0D9" w14:textId="761CA9BC" w:rsidR="002810D0" w:rsidRDefault="00000000">
          <w:pPr>
            <w:pStyle w:val="TOC3"/>
            <w:rPr>
              <w:rFonts w:asciiTheme="minorHAnsi" w:eastAsiaTheme="minorEastAsia" w:hAnsiTheme="minorHAnsi"/>
              <w:noProof/>
              <w:kern w:val="2"/>
              <w:lang w:eastAsia="en-GB"/>
              <w14:ligatures w14:val="standardContextual"/>
            </w:rPr>
          </w:pPr>
          <w:hyperlink w:anchor="_Toc162433846" w:history="1">
            <w:r w:rsidR="002810D0" w:rsidRPr="00766ED3">
              <w:rPr>
                <w:rStyle w:val="Hyperlink"/>
                <w:noProof/>
              </w:rPr>
              <w:t>8.3.2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Biomechanical Analysis – Study 2</w:t>
            </w:r>
            <w:r w:rsidR="002810D0">
              <w:rPr>
                <w:noProof/>
                <w:webHidden/>
              </w:rPr>
              <w:tab/>
            </w:r>
            <w:r w:rsidR="002810D0">
              <w:rPr>
                <w:noProof/>
                <w:webHidden/>
              </w:rPr>
              <w:fldChar w:fldCharType="begin"/>
            </w:r>
            <w:r w:rsidR="002810D0">
              <w:rPr>
                <w:noProof/>
                <w:webHidden/>
              </w:rPr>
              <w:instrText xml:space="preserve"> PAGEREF _Toc162433846 \h </w:instrText>
            </w:r>
            <w:r w:rsidR="002810D0">
              <w:rPr>
                <w:noProof/>
                <w:webHidden/>
              </w:rPr>
            </w:r>
            <w:r w:rsidR="002810D0">
              <w:rPr>
                <w:noProof/>
                <w:webHidden/>
              </w:rPr>
              <w:fldChar w:fldCharType="separate"/>
            </w:r>
            <w:r w:rsidR="0057463D">
              <w:rPr>
                <w:noProof/>
                <w:webHidden/>
              </w:rPr>
              <w:t>211</w:t>
            </w:r>
            <w:r w:rsidR="002810D0">
              <w:rPr>
                <w:noProof/>
                <w:webHidden/>
              </w:rPr>
              <w:fldChar w:fldCharType="end"/>
            </w:r>
          </w:hyperlink>
        </w:p>
        <w:p w14:paraId="157040D7" w14:textId="11E2AD40" w:rsidR="002810D0" w:rsidRDefault="00000000">
          <w:pPr>
            <w:pStyle w:val="TOC3"/>
            <w:rPr>
              <w:rFonts w:asciiTheme="minorHAnsi" w:eastAsiaTheme="minorEastAsia" w:hAnsiTheme="minorHAnsi"/>
              <w:noProof/>
              <w:kern w:val="2"/>
              <w:lang w:eastAsia="en-GB"/>
              <w14:ligatures w14:val="standardContextual"/>
            </w:rPr>
          </w:pPr>
          <w:hyperlink w:anchor="_Toc162433847" w:history="1">
            <w:r w:rsidR="002810D0" w:rsidRPr="00766ED3">
              <w:rPr>
                <w:rStyle w:val="Hyperlink"/>
                <w:noProof/>
              </w:rPr>
              <w:t>8.3.3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Principal Movement Analysis – Study 3</w:t>
            </w:r>
            <w:r w:rsidR="002810D0">
              <w:rPr>
                <w:noProof/>
                <w:webHidden/>
              </w:rPr>
              <w:tab/>
            </w:r>
            <w:r w:rsidR="002810D0">
              <w:rPr>
                <w:noProof/>
                <w:webHidden/>
              </w:rPr>
              <w:fldChar w:fldCharType="begin"/>
            </w:r>
            <w:r w:rsidR="002810D0">
              <w:rPr>
                <w:noProof/>
                <w:webHidden/>
              </w:rPr>
              <w:instrText xml:space="preserve"> PAGEREF _Toc162433847 \h </w:instrText>
            </w:r>
            <w:r w:rsidR="002810D0">
              <w:rPr>
                <w:noProof/>
                <w:webHidden/>
              </w:rPr>
            </w:r>
            <w:r w:rsidR="002810D0">
              <w:rPr>
                <w:noProof/>
                <w:webHidden/>
              </w:rPr>
              <w:fldChar w:fldCharType="separate"/>
            </w:r>
            <w:r w:rsidR="0057463D">
              <w:rPr>
                <w:noProof/>
                <w:webHidden/>
              </w:rPr>
              <w:t>212</w:t>
            </w:r>
            <w:r w:rsidR="002810D0">
              <w:rPr>
                <w:noProof/>
                <w:webHidden/>
              </w:rPr>
              <w:fldChar w:fldCharType="end"/>
            </w:r>
          </w:hyperlink>
        </w:p>
        <w:p w14:paraId="0E744330" w14:textId="39EA7CFE"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48" w:history="1">
            <w:r w:rsidR="002810D0" w:rsidRPr="00766ED3">
              <w:rPr>
                <w:rStyle w:val="Hyperlink"/>
                <w:noProof/>
              </w:rPr>
              <w:t>8.4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Contribution to the theoretical understanding of the field hockey drag flick</w:t>
            </w:r>
            <w:r w:rsidR="002810D0">
              <w:rPr>
                <w:noProof/>
                <w:webHidden/>
              </w:rPr>
              <w:tab/>
            </w:r>
            <w:r w:rsidR="002810D0">
              <w:rPr>
                <w:noProof/>
                <w:webHidden/>
              </w:rPr>
              <w:fldChar w:fldCharType="begin"/>
            </w:r>
            <w:r w:rsidR="002810D0">
              <w:rPr>
                <w:noProof/>
                <w:webHidden/>
              </w:rPr>
              <w:instrText xml:space="preserve"> PAGEREF _Toc162433848 \h </w:instrText>
            </w:r>
            <w:r w:rsidR="002810D0">
              <w:rPr>
                <w:noProof/>
                <w:webHidden/>
              </w:rPr>
            </w:r>
            <w:r w:rsidR="002810D0">
              <w:rPr>
                <w:noProof/>
                <w:webHidden/>
              </w:rPr>
              <w:fldChar w:fldCharType="separate"/>
            </w:r>
            <w:r w:rsidR="0057463D">
              <w:rPr>
                <w:noProof/>
                <w:webHidden/>
              </w:rPr>
              <w:t>214</w:t>
            </w:r>
            <w:r w:rsidR="002810D0">
              <w:rPr>
                <w:noProof/>
                <w:webHidden/>
              </w:rPr>
              <w:fldChar w:fldCharType="end"/>
            </w:r>
          </w:hyperlink>
        </w:p>
        <w:p w14:paraId="1D423C11" w14:textId="23E57FE0" w:rsidR="002810D0" w:rsidRDefault="00000000">
          <w:pPr>
            <w:pStyle w:val="TOC3"/>
            <w:rPr>
              <w:rFonts w:asciiTheme="minorHAnsi" w:eastAsiaTheme="minorEastAsia" w:hAnsiTheme="minorHAnsi"/>
              <w:noProof/>
              <w:kern w:val="2"/>
              <w:lang w:eastAsia="en-GB"/>
              <w14:ligatures w14:val="standardContextual"/>
            </w:rPr>
          </w:pPr>
          <w:hyperlink w:anchor="_Toc162433849" w:history="1">
            <w:r w:rsidR="002810D0" w:rsidRPr="00766ED3">
              <w:rPr>
                <w:rStyle w:val="Hyperlink"/>
                <w:noProof/>
              </w:rPr>
              <w:t>8.4.1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Approaches used for technique analysis</w:t>
            </w:r>
            <w:r w:rsidR="002810D0">
              <w:rPr>
                <w:noProof/>
                <w:webHidden/>
              </w:rPr>
              <w:tab/>
            </w:r>
            <w:r w:rsidR="002810D0">
              <w:rPr>
                <w:noProof/>
                <w:webHidden/>
              </w:rPr>
              <w:fldChar w:fldCharType="begin"/>
            </w:r>
            <w:r w:rsidR="002810D0">
              <w:rPr>
                <w:noProof/>
                <w:webHidden/>
              </w:rPr>
              <w:instrText xml:space="preserve"> PAGEREF _Toc162433849 \h </w:instrText>
            </w:r>
            <w:r w:rsidR="002810D0">
              <w:rPr>
                <w:noProof/>
                <w:webHidden/>
              </w:rPr>
            </w:r>
            <w:r w:rsidR="002810D0">
              <w:rPr>
                <w:noProof/>
                <w:webHidden/>
              </w:rPr>
              <w:fldChar w:fldCharType="separate"/>
            </w:r>
            <w:r w:rsidR="0057463D">
              <w:rPr>
                <w:noProof/>
                <w:webHidden/>
              </w:rPr>
              <w:t>216</w:t>
            </w:r>
            <w:r w:rsidR="002810D0">
              <w:rPr>
                <w:noProof/>
                <w:webHidden/>
              </w:rPr>
              <w:fldChar w:fldCharType="end"/>
            </w:r>
          </w:hyperlink>
        </w:p>
        <w:p w14:paraId="1107116D" w14:textId="3BC23CEE" w:rsidR="002810D0" w:rsidRDefault="00000000">
          <w:pPr>
            <w:pStyle w:val="TOC3"/>
            <w:rPr>
              <w:rFonts w:asciiTheme="minorHAnsi" w:eastAsiaTheme="minorEastAsia" w:hAnsiTheme="minorHAnsi"/>
              <w:noProof/>
              <w:kern w:val="2"/>
              <w:lang w:eastAsia="en-GB"/>
              <w14:ligatures w14:val="standardContextual"/>
            </w:rPr>
          </w:pPr>
          <w:hyperlink w:anchor="_Toc162433850" w:history="1">
            <w:r w:rsidR="002810D0" w:rsidRPr="00766ED3">
              <w:rPr>
                <w:rStyle w:val="Hyperlink"/>
                <w:noProof/>
              </w:rPr>
              <w:t>8.4.2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Practical Implications for Coaches and Players</w:t>
            </w:r>
            <w:r w:rsidR="002810D0">
              <w:rPr>
                <w:noProof/>
                <w:webHidden/>
              </w:rPr>
              <w:tab/>
            </w:r>
            <w:r w:rsidR="002810D0">
              <w:rPr>
                <w:noProof/>
                <w:webHidden/>
              </w:rPr>
              <w:fldChar w:fldCharType="begin"/>
            </w:r>
            <w:r w:rsidR="002810D0">
              <w:rPr>
                <w:noProof/>
                <w:webHidden/>
              </w:rPr>
              <w:instrText xml:space="preserve"> PAGEREF _Toc162433850 \h </w:instrText>
            </w:r>
            <w:r w:rsidR="002810D0">
              <w:rPr>
                <w:noProof/>
                <w:webHidden/>
              </w:rPr>
            </w:r>
            <w:r w:rsidR="002810D0">
              <w:rPr>
                <w:noProof/>
                <w:webHidden/>
              </w:rPr>
              <w:fldChar w:fldCharType="separate"/>
            </w:r>
            <w:r w:rsidR="0057463D">
              <w:rPr>
                <w:noProof/>
                <w:webHidden/>
              </w:rPr>
              <w:t>217</w:t>
            </w:r>
            <w:r w:rsidR="002810D0">
              <w:rPr>
                <w:noProof/>
                <w:webHidden/>
              </w:rPr>
              <w:fldChar w:fldCharType="end"/>
            </w:r>
          </w:hyperlink>
        </w:p>
        <w:p w14:paraId="57342D61" w14:textId="46FA962D"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51" w:history="1">
            <w:r w:rsidR="002810D0" w:rsidRPr="00766ED3">
              <w:rPr>
                <w:rStyle w:val="Hyperlink"/>
                <w:noProof/>
              </w:rPr>
              <w:t>8.5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Limitations</w:t>
            </w:r>
            <w:r w:rsidR="002810D0">
              <w:rPr>
                <w:noProof/>
                <w:webHidden/>
              </w:rPr>
              <w:tab/>
            </w:r>
            <w:r w:rsidR="002810D0">
              <w:rPr>
                <w:noProof/>
                <w:webHidden/>
              </w:rPr>
              <w:fldChar w:fldCharType="begin"/>
            </w:r>
            <w:r w:rsidR="002810D0">
              <w:rPr>
                <w:noProof/>
                <w:webHidden/>
              </w:rPr>
              <w:instrText xml:space="preserve"> PAGEREF _Toc162433851 \h </w:instrText>
            </w:r>
            <w:r w:rsidR="002810D0">
              <w:rPr>
                <w:noProof/>
                <w:webHidden/>
              </w:rPr>
            </w:r>
            <w:r w:rsidR="002810D0">
              <w:rPr>
                <w:noProof/>
                <w:webHidden/>
              </w:rPr>
              <w:fldChar w:fldCharType="separate"/>
            </w:r>
            <w:r w:rsidR="0057463D">
              <w:rPr>
                <w:noProof/>
                <w:webHidden/>
              </w:rPr>
              <w:t>218</w:t>
            </w:r>
            <w:r w:rsidR="002810D0">
              <w:rPr>
                <w:noProof/>
                <w:webHidden/>
              </w:rPr>
              <w:fldChar w:fldCharType="end"/>
            </w:r>
          </w:hyperlink>
        </w:p>
        <w:p w14:paraId="07BDD794" w14:textId="0025F6C4"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52" w:history="1">
            <w:r w:rsidR="002810D0" w:rsidRPr="00766ED3">
              <w:rPr>
                <w:rStyle w:val="Hyperlink"/>
                <w:noProof/>
              </w:rPr>
              <w:t>8.6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Future research</w:t>
            </w:r>
            <w:r w:rsidR="002810D0">
              <w:rPr>
                <w:noProof/>
                <w:webHidden/>
              </w:rPr>
              <w:tab/>
            </w:r>
            <w:r w:rsidR="002810D0">
              <w:rPr>
                <w:noProof/>
                <w:webHidden/>
              </w:rPr>
              <w:fldChar w:fldCharType="begin"/>
            </w:r>
            <w:r w:rsidR="002810D0">
              <w:rPr>
                <w:noProof/>
                <w:webHidden/>
              </w:rPr>
              <w:instrText xml:space="preserve"> PAGEREF _Toc162433852 \h </w:instrText>
            </w:r>
            <w:r w:rsidR="002810D0">
              <w:rPr>
                <w:noProof/>
                <w:webHidden/>
              </w:rPr>
            </w:r>
            <w:r w:rsidR="002810D0">
              <w:rPr>
                <w:noProof/>
                <w:webHidden/>
              </w:rPr>
              <w:fldChar w:fldCharType="separate"/>
            </w:r>
            <w:r w:rsidR="0057463D">
              <w:rPr>
                <w:noProof/>
                <w:webHidden/>
              </w:rPr>
              <w:t>219</w:t>
            </w:r>
            <w:r w:rsidR="002810D0">
              <w:rPr>
                <w:noProof/>
                <w:webHidden/>
              </w:rPr>
              <w:fldChar w:fldCharType="end"/>
            </w:r>
          </w:hyperlink>
        </w:p>
        <w:p w14:paraId="19040D7A" w14:textId="68CC3AC2"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53" w:history="1">
            <w:r w:rsidR="002810D0" w:rsidRPr="00766ED3">
              <w:rPr>
                <w:rStyle w:val="Hyperlink"/>
                <w:noProof/>
              </w:rPr>
              <w:t>8.7</w:t>
            </w:r>
            <w:r w:rsidR="002810D0">
              <w:rPr>
                <w:rFonts w:asciiTheme="minorHAnsi" w:eastAsiaTheme="minorEastAsia" w:hAnsiTheme="minorHAnsi"/>
                <w:noProof/>
                <w:kern w:val="2"/>
                <w:lang w:eastAsia="en-GB"/>
                <w14:ligatures w14:val="standardContextual"/>
              </w:rPr>
              <w:tab/>
            </w:r>
            <w:r w:rsidR="002810D0" w:rsidRPr="00766ED3">
              <w:rPr>
                <w:rStyle w:val="Hyperlink"/>
                <w:noProof/>
              </w:rPr>
              <w:t>Original contributions to knowledge</w:t>
            </w:r>
            <w:r w:rsidR="002810D0">
              <w:rPr>
                <w:noProof/>
                <w:webHidden/>
              </w:rPr>
              <w:tab/>
            </w:r>
            <w:r w:rsidR="002810D0">
              <w:rPr>
                <w:noProof/>
                <w:webHidden/>
              </w:rPr>
              <w:fldChar w:fldCharType="begin"/>
            </w:r>
            <w:r w:rsidR="002810D0">
              <w:rPr>
                <w:noProof/>
                <w:webHidden/>
              </w:rPr>
              <w:instrText xml:space="preserve"> PAGEREF _Toc162433853 \h </w:instrText>
            </w:r>
            <w:r w:rsidR="002810D0">
              <w:rPr>
                <w:noProof/>
                <w:webHidden/>
              </w:rPr>
            </w:r>
            <w:r w:rsidR="002810D0">
              <w:rPr>
                <w:noProof/>
                <w:webHidden/>
              </w:rPr>
              <w:fldChar w:fldCharType="separate"/>
            </w:r>
            <w:r w:rsidR="0057463D">
              <w:rPr>
                <w:noProof/>
                <w:webHidden/>
              </w:rPr>
              <w:t>220</w:t>
            </w:r>
            <w:r w:rsidR="002810D0">
              <w:rPr>
                <w:noProof/>
                <w:webHidden/>
              </w:rPr>
              <w:fldChar w:fldCharType="end"/>
            </w:r>
          </w:hyperlink>
        </w:p>
        <w:p w14:paraId="4B85CA73" w14:textId="0B588F21"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54" w:history="1">
            <w:r w:rsidR="002810D0" w:rsidRPr="00766ED3">
              <w:rPr>
                <w:rStyle w:val="Hyperlink"/>
                <w:noProof/>
              </w:rPr>
              <w:t>8.8</w:t>
            </w:r>
            <w:r w:rsidR="002810D0">
              <w:rPr>
                <w:rFonts w:asciiTheme="minorHAnsi" w:eastAsiaTheme="minorEastAsia" w:hAnsiTheme="minorHAnsi"/>
                <w:noProof/>
                <w:kern w:val="2"/>
                <w:lang w:eastAsia="en-GB"/>
                <w14:ligatures w14:val="standardContextual"/>
              </w:rPr>
              <w:tab/>
            </w:r>
            <w:r w:rsidR="002810D0" w:rsidRPr="00766ED3">
              <w:rPr>
                <w:rStyle w:val="Hyperlink"/>
                <w:noProof/>
              </w:rPr>
              <w:t>Conclusions</w:t>
            </w:r>
            <w:r w:rsidR="002810D0">
              <w:rPr>
                <w:noProof/>
                <w:webHidden/>
              </w:rPr>
              <w:tab/>
            </w:r>
            <w:r w:rsidR="002810D0">
              <w:rPr>
                <w:noProof/>
                <w:webHidden/>
              </w:rPr>
              <w:fldChar w:fldCharType="begin"/>
            </w:r>
            <w:r w:rsidR="002810D0">
              <w:rPr>
                <w:noProof/>
                <w:webHidden/>
              </w:rPr>
              <w:instrText xml:space="preserve"> PAGEREF _Toc162433854 \h </w:instrText>
            </w:r>
            <w:r w:rsidR="002810D0">
              <w:rPr>
                <w:noProof/>
                <w:webHidden/>
              </w:rPr>
            </w:r>
            <w:r w:rsidR="002810D0">
              <w:rPr>
                <w:noProof/>
                <w:webHidden/>
              </w:rPr>
              <w:fldChar w:fldCharType="separate"/>
            </w:r>
            <w:r w:rsidR="0057463D">
              <w:rPr>
                <w:noProof/>
                <w:webHidden/>
              </w:rPr>
              <w:t>221</w:t>
            </w:r>
            <w:r w:rsidR="002810D0">
              <w:rPr>
                <w:noProof/>
                <w:webHidden/>
              </w:rPr>
              <w:fldChar w:fldCharType="end"/>
            </w:r>
          </w:hyperlink>
        </w:p>
        <w:p w14:paraId="66B48267" w14:textId="0CD2BFDE" w:rsidR="002810D0" w:rsidRDefault="00000000">
          <w:pPr>
            <w:pStyle w:val="TOC1"/>
            <w:tabs>
              <w:tab w:val="left" w:pos="660"/>
              <w:tab w:val="right" w:leader="dot" w:pos="8607"/>
            </w:tabs>
            <w:rPr>
              <w:rFonts w:asciiTheme="minorHAnsi" w:eastAsiaTheme="minorEastAsia" w:hAnsiTheme="minorHAnsi"/>
              <w:b w:val="0"/>
              <w:noProof/>
              <w:kern w:val="2"/>
              <w:lang w:eastAsia="en-GB"/>
              <w14:ligatures w14:val="standardContextual"/>
            </w:rPr>
          </w:pPr>
          <w:hyperlink w:anchor="_Toc162433855" w:history="1">
            <w:r w:rsidR="002810D0" w:rsidRPr="00766ED3">
              <w:rPr>
                <w:rStyle w:val="Hyperlink"/>
                <w:noProof/>
              </w:rPr>
              <w:t>9.0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9. REFERENCES</w:t>
            </w:r>
            <w:r w:rsidR="002810D0">
              <w:rPr>
                <w:noProof/>
                <w:webHidden/>
              </w:rPr>
              <w:tab/>
            </w:r>
            <w:r w:rsidR="002810D0">
              <w:rPr>
                <w:noProof/>
                <w:webHidden/>
              </w:rPr>
              <w:fldChar w:fldCharType="begin"/>
            </w:r>
            <w:r w:rsidR="002810D0">
              <w:rPr>
                <w:noProof/>
                <w:webHidden/>
              </w:rPr>
              <w:instrText xml:space="preserve"> PAGEREF _Toc162433855 \h </w:instrText>
            </w:r>
            <w:r w:rsidR="002810D0">
              <w:rPr>
                <w:noProof/>
                <w:webHidden/>
              </w:rPr>
            </w:r>
            <w:r w:rsidR="002810D0">
              <w:rPr>
                <w:noProof/>
                <w:webHidden/>
              </w:rPr>
              <w:fldChar w:fldCharType="separate"/>
            </w:r>
            <w:r w:rsidR="0057463D">
              <w:rPr>
                <w:noProof/>
                <w:webHidden/>
              </w:rPr>
              <w:t>224</w:t>
            </w:r>
            <w:r w:rsidR="002810D0">
              <w:rPr>
                <w:noProof/>
                <w:webHidden/>
              </w:rPr>
              <w:fldChar w:fldCharType="end"/>
            </w:r>
          </w:hyperlink>
        </w:p>
        <w:p w14:paraId="35FBA773" w14:textId="78405E96" w:rsidR="002810D0" w:rsidRDefault="00000000">
          <w:pPr>
            <w:pStyle w:val="TOC1"/>
            <w:tabs>
              <w:tab w:val="left" w:pos="660"/>
              <w:tab w:val="right" w:leader="dot" w:pos="8607"/>
            </w:tabs>
            <w:rPr>
              <w:rFonts w:asciiTheme="minorHAnsi" w:eastAsiaTheme="minorEastAsia" w:hAnsiTheme="minorHAnsi"/>
              <w:b w:val="0"/>
              <w:noProof/>
              <w:kern w:val="2"/>
              <w:lang w:eastAsia="en-GB"/>
              <w14:ligatures w14:val="standardContextual"/>
            </w:rPr>
          </w:pPr>
          <w:hyperlink w:anchor="_Toc162433856" w:history="1">
            <w:r w:rsidR="002810D0" w:rsidRPr="00766ED3">
              <w:rPr>
                <w:rStyle w:val="Hyperlink"/>
                <w:noProof/>
              </w:rPr>
              <w:t>10.0</w:t>
            </w:r>
            <w:r w:rsidR="002810D0">
              <w:rPr>
                <w:rFonts w:asciiTheme="minorHAnsi" w:eastAsiaTheme="minorEastAsia" w:hAnsiTheme="minorHAnsi"/>
                <w:b w:val="0"/>
                <w:noProof/>
                <w:kern w:val="2"/>
                <w:lang w:eastAsia="en-GB"/>
                <w14:ligatures w14:val="standardContextual"/>
              </w:rPr>
              <w:tab/>
            </w:r>
            <w:r w:rsidR="002810D0" w:rsidRPr="00766ED3">
              <w:rPr>
                <w:rStyle w:val="Hyperlink"/>
                <w:noProof/>
              </w:rPr>
              <w:t>Chapter 10. APPENDICES</w:t>
            </w:r>
            <w:r w:rsidR="002810D0">
              <w:rPr>
                <w:noProof/>
                <w:webHidden/>
              </w:rPr>
              <w:tab/>
            </w:r>
            <w:r w:rsidR="002810D0">
              <w:rPr>
                <w:noProof/>
                <w:webHidden/>
              </w:rPr>
              <w:fldChar w:fldCharType="begin"/>
            </w:r>
            <w:r w:rsidR="002810D0">
              <w:rPr>
                <w:noProof/>
                <w:webHidden/>
              </w:rPr>
              <w:instrText xml:space="preserve"> PAGEREF _Toc162433856 \h </w:instrText>
            </w:r>
            <w:r w:rsidR="002810D0">
              <w:rPr>
                <w:noProof/>
                <w:webHidden/>
              </w:rPr>
            </w:r>
            <w:r w:rsidR="002810D0">
              <w:rPr>
                <w:noProof/>
                <w:webHidden/>
              </w:rPr>
              <w:fldChar w:fldCharType="separate"/>
            </w:r>
            <w:r w:rsidR="0057463D">
              <w:rPr>
                <w:noProof/>
                <w:webHidden/>
              </w:rPr>
              <w:t>242</w:t>
            </w:r>
            <w:r w:rsidR="002810D0">
              <w:rPr>
                <w:noProof/>
                <w:webHidden/>
              </w:rPr>
              <w:fldChar w:fldCharType="end"/>
            </w:r>
          </w:hyperlink>
        </w:p>
        <w:p w14:paraId="1253AE30" w14:textId="4ACC38CB"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57" w:history="1">
            <w:r w:rsidR="002810D0" w:rsidRPr="00766ED3">
              <w:rPr>
                <w:rStyle w:val="Hyperlink"/>
                <w:noProof/>
              </w:rPr>
              <w:t>10.1</w:t>
            </w:r>
            <w:r w:rsidR="002810D0">
              <w:rPr>
                <w:rFonts w:asciiTheme="minorHAnsi" w:eastAsiaTheme="minorEastAsia" w:hAnsiTheme="minorHAnsi"/>
                <w:noProof/>
                <w:kern w:val="2"/>
                <w:lang w:eastAsia="en-GB"/>
                <w14:ligatures w14:val="standardContextual"/>
              </w:rPr>
              <w:tab/>
            </w:r>
            <w:r w:rsidR="002810D0" w:rsidRPr="00766ED3">
              <w:rPr>
                <w:rStyle w:val="Hyperlink"/>
                <w:bCs/>
                <w:noProof/>
              </w:rPr>
              <w:t>Appendix A INFORMED CONSENT EXAMPLE &amp; PARTICIPANT INFORMATION SHEET.</w:t>
            </w:r>
            <w:r w:rsidR="002810D0">
              <w:rPr>
                <w:noProof/>
                <w:webHidden/>
              </w:rPr>
              <w:tab/>
            </w:r>
            <w:r w:rsidR="002810D0">
              <w:rPr>
                <w:noProof/>
                <w:webHidden/>
              </w:rPr>
              <w:fldChar w:fldCharType="begin"/>
            </w:r>
            <w:r w:rsidR="002810D0">
              <w:rPr>
                <w:noProof/>
                <w:webHidden/>
              </w:rPr>
              <w:instrText xml:space="preserve"> PAGEREF _Toc162433857 \h </w:instrText>
            </w:r>
            <w:r w:rsidR="002810D0">
              <w:rPr>
                <w:noProof/>
                <w:webHidden/>
              </w:rPr>
            </w:r>
            <w:r w:rsidR="002810D0">
              <w:rPr>
                <w:noProof/>
                <w:webHidden/>
              </w:rPr>
              <w:fldChar w:fldCharType="separate"/>
            </w:r>
            <w:r w:rsidR="0057463D">
              <w:rPr>
                <w:noProof/>
                <w:webHidden/>
              </w:rPr>
              <w:t>243</w:t>
            </w:r>
            <w:r w:rsidR="002810D0">
              <w:rPr>
                <w:noProof/>
                <w:webHidden/>
              </w:rPr>
              <w:fldChar w:fldCharType="end"/>
            </w:r>
          </w:hyperlink>
        </w:p>
        <w:p w14:paraId="2F4E1EE3" w14:textId="2E44EF9B"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58" w:history="1">
            <w:r w:rsidR="002810D0" w:rsidRPr="00766ED3">
              <w:rPr>
                <w:rStyle w:val="Hyperlink"/>
                <w:noProof/>
              </w:rPr>
              <w:t>10.2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B: ETHICS APPROVAL</w:t>
            </w:r>
            <w:r w:rsidR="002810D0">
              <w:rPr>
                <w:noProof/>
                <w:webHidden/>
              </w:rPr>
              <w:tab/>
            </w:r>
            <w:r w:rsidR="002810D0">
              <w:rPr>
                <w:noProof/>
                <w:webHidden/>
              </w:rPr>
              <w:fldChar w:fldCharType="begin"/>
            </w:r>
            <w:r w:rsidR="002810D0">
              <w:rPr>
                <w:noProof/>
                <w:webHidden/>
              </w:rPr>
              <w:instrText xml:space="preserve"> PAGEREF _Toc162433858 \h </w:instrText>
            </w:r>
            <w:r w:rsidR="002810D0">
              <w:rPr>
                <w:noProof/>
                <w:webHidden/>
              </w:rPr>
            </w:r>
            <w:r w:rsidR="002810D0">
              <w:rPr>
                <w:noProof/>
                <w:webHidden/>
              </w:rPr>
              <w:fldChar w:fldCharType="separate"/>
            </w:r>
            <w:r w:rsidR="0057463D">
              <w:rPr>
                <w:noProof/>
                <w:webHidden/>
              </w:rPr>
              <w:t>245</w:t>
            </w:r>
            <w:r w:rsidR="002810D0">
              <w:rPr>
                <w:noProof/>
                <w:webHidden/>
              </w:rPr>
              <w:fldChar w:fldCharType="end"/>
            </w:r>
          </w:hyperlink>
        </w:p>
        <w:p w14:paraId="6303ADD3" w14:textId="5817F83F"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59" w:history="1">
            <w:r w:rsidR="002810D0" w:rsidRPr="00766ED3">
              <w:rPr>
                <w:rStyle w:val="Hyperlink"/>
                <w:noProof/>
              </w:rPr>
              <w:t>10.3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C: INTERVIEW QUESTIONS</w:t>
            </w:r>
            <w:r w:rsidR="002810D0">
              <w:rPr>
                <w:noProof/>
                <w:webHidden/>
              </w:rPr>
              <w:tab/>
            </w:r>
            <w:r w:rsidR="002810D0">
              <w:rPr>
                <w:noProof/>
                <w:webHidden/>
              </w:rPr>
              <w:fldChar w:fldCharType="begin"/>
            </w:r>
            <w:r w:rsidR="002810D0">
              <w:rPr>
                <w:noProof/>
                <w:webHidden/>
              </w:rPr>
              <w:instrText xml:space="preserve"> PAGEREF _Toc162433859 \h </w:instrText>
            </w:r>
            <w:r w:rsidR="002810D0">
              <w:rPr>
                <w:noProof/>
                <w:webHidden/>
              </w:rPr>
            </w:r>
            <w:r w:rsidR="002810D0">
              <w:rPr>
                <w:noProof/>
                <w:webHidden/>
              </w:rPr>
              <w:fldChar w:fldCharType="separate"/>
            </w:r>
            <w:r w:rsidR="0057463D">
              <w:rPr>
                <w:noProof/>
                <w:webHidden/>
              </w:rPr>
              <w:t>246</w:t>
            </w:r>
            <w:r w:rsidR="002810D0">
              <w:rPr>
                <w:noProof/>
                <w:webHidden/>
              </w:rPr>
              <w:fldChar w:fldCharType="end"/>
            </w:r>
          </w:hyperlink>
        </w:p>
        <w:p w14:paraId="1F305CCF" w14:textId="2A183DDA"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60" w:history="1">
            <w:r w:rsidR="002810D0" w:rsidRPr="00766ED3">
              <w:rPr>
                <w:rStyle w:val="Hyperlink"/>
                <w:noProof/>
              </w:rPr>
              <w:t>10.4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D: TRANSCRIPT EXAMPLE</w:t>
            </w:r>
            <w:r w:rsidR="002810D0">
              <w:rPr>
                <w:noProof/>
                <w:webHidden/>
              </w:rPr>
              <w:tab/>
            </w:r>
            <w:r w:rsidR="002810D0">
              <w:rPr>
                <w:noProof/>
                <w:webHidden/>
              </w:rPr>
              <w:fldChar w:fldCharType="begin"/>
            </w:r>
            <w:r w:rsidR="002810D0">
              <w:rPr>
                <w:noProof/>
                <w:webHidden/>
              </w:rPr>
              <w:instrText xml:space="preserve"> PAGEREF _Toc162433860 \h </w:instrText>
            </w:r>
            <w:r w:rsidR="002810D0">
              <w:rPr>
                <w:noProof/>
                <w:webHidden/>
              </w:rPr>
            </w:r>
            <w:r w:rsidR="002810D0">
              <w:rPr>
                <w:noProof/>
                <w:webHidden/>
              </w:rPr>
              <w:fldChar w:fldCharType="separate"/>
            </w:r>
            <w:r w:rsidR="0057463D">
              <w:rPr>
                <w:noProof/>
                <w:webHidden/>
              </w:rPr>
              <w:t>249</w:t>
            </w:r>
            <w:r w:rsidR="002810D0">
              <w:rPr>
                <w:noProof/>
                <w:webHidden/>
              </w:rPr>
              <w:fldChar w:fldCharType="end"/>
            </w:r>
          </w:hyperlink>
        </w:p>
        <w:p w14:paraId="1D652CEB" w14:textId="2D477068"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61" w:history="1">
            <w:r w:rsidR="002810D0" w:rsidRPr="00766ED3">
              <w:rPr>
                <w:rStyle w:val="Hyperlink"/>
                <w:noProof/>
              </w:rPr>
              <w:t>10.5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E: ETHICS APPROVAL FOR BIOMECHANICAL ANALYSIS</w:t>
            </w:r>
            <w:r w:rsidR="002810D0">
              <w:rPr>
                <w:noProof/>
                <w:webHidden/>
              </w:rPr>
              <w:tab/>
            </w:r>
            <w:r w:rsidR="002810D0">
              <w:rPr>
                <w:noProof/>
                <w:webHidden/>
              </w:rPr>
              <w:fldChar w:fldCharType="begin"/>
            </w:r>
            <w:r w:rsidR="002810D0">
              <w:rPr>
                <w:noProof/>
                <w:webHidden/>
              </w:rPr>
              <w:instrText xml:space="preserve"> PAGEREF _Toc162433861 \h </w:instrText>
            </w:r>
            <w:r w:rsidR="002810D0">
              <w:rPr>
                <w:noProof/>
                <w:webHidden/>
              </w:rPr>
            </w:r>
            <w:r w:rsidR="002810D0">
              <w:rPr>
                <w:noProof/>
                <w:webHidden/>
              </w:rPr>
              <w:fldChar w:fldCharType="separate"/>
            </w:r>
            <w:r w:rsidR="0057463D">
              <w:rPr>
                <w:noProof/>
                <w:webHidden/>
              </w:rPr>
              <w:t>255</w:t>
            </w:r>
            <w:r w:rsidR="002810D0">
              <w:rPr>
                <w:noProof/>
                <w:webHidden/>
              </w:rPr>
              <w:fldChar w:fldCharType="end"/>
            </w:r>
          </w:hyperlink>
        </w:p>
        <w:p w14:paraId="4D79044B" w14:textId="045B8F3C"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62" w:history="1">
            <w:r w:rsidR="002810D0" w:rsidRPr="00766ED3">
              <w:rPr>
                <w:rStyle w:val="Hyperlink"/>
                <w:noProof/>
              </w:rPr>
              <w:t>10.6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F: INFORMED CONSENT EXAMPLE &amp;</w:t>
            </w:r>
            <w:r w:rsidR="002810D0">
              <w:rPr>
                <w:noProof/>
                <w:webHidden/>
              </w:rPr>
              <w:tab/>
            </w:r>
            <w:r w:rsidR="002810D0">
              <w:rPr>
                <w:noProof/>
                <w:webHidden/>
              </w:rPr>
              <w:fldChar w:fldCharType="begin"/>
            </w:r>
            <w:r w:rsidR="002810D0">
              <w:rPr>
                <w:noProof/>
                <w:webHidden/>
              </w:rPr>
              <w:instrText xml:space="preserve"> PAGEREF _Toc162433862 \h </w:instrText>
            </w:r>
            <w:r w:rsidR="002810D0">
              <w:rPr>
                <w:noProof/>
                <w:webHidden/>
              </w:rPr>
            </w:r>
            <w:r w:rsidR="002810D0">
              <w:rPr>
                <w:noProof/>
                <w:webHidden/>
              </w:rPr>
              <w:fldChar w:fldCharType="separate"/>
            </w:r>
            <w:r w:rsidR="0057463D">
              <w:rPr>
                <w:noProof/>
                <w:webHidden/>
              </w:rPr>
              <w:t>256</w:t>
            </w:r>
            <w:r w:rsidR="002810D0">
              <w:rPr>
                <w:noProof/>
                <w:webHidden/>
              </w:rPr>
              <w:fldChar w:fldCharType="end"/>
            </w:r>
          </w:hyperlink>
        </w:p>
        <w:p w14:paraId="36A691AE" w14:textId="60F114E0"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63" w:history="1">
            <w:r w:rsidR="002810D0" w:rsidRPr="00766ED3">
              <w:rPr>
                <w:rStyle w:val="Hyperlink"/>
                <w:noProof/>
              </w:rPr>
              <w:t>10.7</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G: MEAN INDIVIDUAL PARTICIPANT BALL VELOCITY DATA FOR EACH CONDITION.</w:t>
            </w:r>
            <w:r w:rsidR="002810D0">
              <w:rPr>
                <w:noProof/>
                <w:webHidden/>
              </w:rPr>
              <w:tab/>
            </w:r>
            <w:r w:rsidR="002810D0">
              <w:rPr>
                <w:noProof/>
                <w:webHidden/>
              </w:rPr>
              <w:fldChar w:fldCharType="begin"/>
            </w:r>
            <w:r w:rsidR="002810D0">
              <w:rPr>
                <w:noProof/>
                <w:webHidden/>
              </w:rPr>
              <w:instrText xml:space="preserve"> PAGEREF _Toc162433863 \h </w:instrText>
            </w:r>
            <w:r w:rsidR="002810D0">
              <w:rPr>
                <w:noProof/>
                <w:webHidden/>
              </w:rPr>
            </w:r>
            <w:r w:rsidR="002810D0">
              <w:rPr>
                <w:noProof/>
                <w:webHidden/>
              </w:rPr>
              <w:fldChar w:fldCharType="separate"/>
            </w:r>
            <w:r w:rsidR="0057463D">
              <w:rPr>
                <w:noProof/>
                <w:webHidden/>
              </w:rPr>
              <w:t>261</w:t>
            </w:r>
            <w:r w:rsidR="002810D0">
              <w:rPr>
                <w:noProof/>
                <w:webHidden/>
              </w:rPr>
              <w:fldChar w:fldCharType="end"/>
            </w:r>
          </w:hyperlink>
        </w:p>
        <w:p w14:paraId="2F2F9149" w14:textId="64DD9745"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64" w:history="1">
            <w:r w:rsidR="002810D0" w:rsidRPr="00766ED3">
              <w:rPr>
                <w:rStyle w:val="Hyperlink"/>
                <w:noProof/>
              </w:rPr>
              <w:t>10.8</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H: MEAN INDIVIDUAL PARTICIPANT STICK RESULTANT VELOCITY DATA FOR EACH CONDITION.</w:t>
            </w:r>
            <w:r w:rsidR="002810D0">
              <w:rPr>
                <w:noProof/>
                <w:webHidden/>
              </w:rPr>
              <w:tab/>
            </w:r>
            <w:r w:rsidR="002810D0">
              <w:rPr>
                <w:noProof/>
                <w:webHidden/>
              </w:rPr>
              <w:fldChar w:fldCharType="begin"/>
            </w:r>
            <w:r w:rsidR="002810D0">
              <w:rPr>
                <w:noProof/>
                <w:webHidden/>
              </w:rPr>
              <w:instrText xml:space="preserve"> PAGEREF _Toc162433864 \h </w:instrText>
            </w:r>
            <w:r w:rsidR="002810D0">
              <w:rPr>
                <w:noProof/>
                <w:webHidden/>
              </w:rPr>
            </w:r>
            <w:r w:rsidR="002810D0">
              <w:rPr>
                <w:noProof/>
                <w:webHidden/>
              </w:rPr>
              <w:fldChar w:fldCharType="separate"/>
            </w:r>
            <w:r w:rsidR="0057463D">
              <w:rPr>
                <w:noProof/>
                <w:webHidden/>
              </w:rPr>
              <w:t>264</w:t>
            </w:r>
            <w:r w:rsidR="002810D0">
              <w:rPr>
                <w:noProof/>
                <w:webHidden/>
              </w:rPr>
              <w:fldChar w:fldCharType="end"/>
            </w:r>
          </w:hyperlink>
        </w:p>
        <w:p w14:paraId="4EE56586" w14:textId="5A463184" w:rsidR="002810D0" w:rsidRDefault="00000000">
          <w:pPr>
            <w:pStyle w:val="TOC2"/>
            <w:tabs>
              <w:tab w:val="left" w:pos="880"/>
            </w:tabs>
            <w:rPr>
              <w:rFonts w:asciiTheme="minorHAnsi" w:eastAsiaTheme="minorEastAsia" w:hAnsiTheme="minorHAnsi"/>
              <w:noProof/>
              <w:kern w:val="2"/>
              <w:lang w:eastAsia="en-GB"/>
              <w14:ligatures w14:val="standardContextual"/>
            </w:rPr>
          </w:pPr>
          <w:hyperlink w:anchor="_Toc162433865" w:history="1">
            <w:r w:rsidR="002810D0" w:rsidRPr="00766ED3">
              <w:rPr>
                <w:rStyle w:val="Hyperlink"/>
                <w:noProof/>
              </w:rPr>
              <w:t>10.9</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I: MEAN INDIVIDUAL PARTICIPANT LENGTH OF TIME OF DRAG DATA FOR EACH CONDITION.</w:t>
            </w:r>
            <w:r w:rsidR="002810D0">
              <w:rPr>
                <w:noProof/>
                <w:webHidden/>
              </w:rPr>
              <w:tab/>
            </w:r>
            <w:r w:rsidR="002810D0">
              <w:rPr>
                <w:noProof/>
                <w:webHidden/>
              </w:rPr>
              <w:fldChar w:fldCharType="begin"/>
            </w:r>
            <w:r w:rsidR="002810D0">
              <w:rPr>
                <w:noProof/>
                <w:webHidden/>
              </w:rPr>
              <w:instrText xml:space="preserve"> PAGEREF _Toc162433865 \h </w:instrText>
            </w:r>
            <w:r w:rsidR="002810D0">
              <w:rPr>
                <w:noProof/>
                <w:webHidden/>
              </w:rPr>
            </w:r>
            <w:r w:rsidR="002810D0">
              <w:rPr>
                <w:noProof/>
                <w:webHidden/>
              </w:rPr>
              <w:fldChar w:fldCharType="separate"/>
            </w:r>
            <w:r w:rsidR="0057463D">
              <w:rPr>
                <w:noProof/>
                <w:webHidden/>
              </w:rPr>
              <w:t>267</w:t>
            </w:r>
            <w:r w:rsidR="002810D0">
              <w:rPr>
                <w:noProof/>
                <w:webHidden/>
              </w:rPr>
              <w:fldChar w:fldCharType="end"/>
            </w:r>
          </w:hyperlink>
        </w:p>
        <w:p w14:paraId="5174B4DF" w14:textId="13658EB1" w:rsidR="002810D0" w:rsidRDefault="00000000">
          <w:pPr>
            <w:pStyle w:val="TOC2"/>
            <w:tabs>
              <w:tab w:val="left" w:pos="1100"/>
            </w:tabs>
            <w:rPr>
              <w:rFonts w:asciiTheme="minorHAnsi" w:eastAsiaTheme="minorEastAsia" w:hAnsiTheme="minorHAnsi"/>
              <w:noProof/>
              <w:kern w:val="2"/>
              <w:lang w:eastAsia="en-GB"/>
              <w14:ligatures w14:val="standardContextual"/>
            </w:rPr>
          </w:pPr>
          <w:hyperlink w:anchor="_Toc162433866" w:history="1">
            <w:r w:rsidR="002810D0" w:rsidRPr="00766ED3">
              <w:rPr>
                <w:rStyle w:val="Hyperlink"/>
                <w:noProof/>
              </w:rPr>
              <w:t>10.10</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J: MEAN INDIVIDUAL PARTICIPANT NORMALISED DRAG DISTANCE DATA FOR EACH CONDITION.</w:t>
            </w:r>
            <w:r w:rsidR="002810D0">
              <w:rPr>
                <w:noProof/>
                <w:webHidden/>
              </w:rPr>
              <w:tab/>
            </w:r>
            <w:r w:rsidR="002810D0">
              <w:rPr>
                <w:noProof/>
                <w:webHidden/>
              </w:rPr>
              <w:fldChar w:fldCharType="begin"/>
            </w:r>
            <w:r w:rsidR="002810D0">
              <w:rPr>
                <w:noProof/>
                <w:webHidden/>
              </w:rPr>
              <w:instrText xml:space="preserve"> PAGEREF _Toc162433866 \h </w:instrText>
            </w:r>
            <w:r w:rsidR="002810D0">
              <w:rPr>
                <w:noProof/>
                <w:webHidden/>
              </w:rPr>
            </w:r>
            <w:r w:rsidR="002810D0">
              <w:rPr>
                <w:noProof/>
                <w:webHidden/>
              </w:rPr>
              <w:fldChar w:fldCharType="separate"/>
            </w:r>
            <w:r w:rsidR="0057463D">
              <w:rPr>
                <w:noProof/>
                <w:webHidden/>
              </w:rPr>
              <w:t>270</w:t>
            </w:r>
            <w:r w:rsidR="002810D0">
              <w:rPr>
                <w:noProof/>
                <w:webHidden/>
              </w:rPr>
              <w:fldChar w:fldCharType="end"/>
            </w:r>
          </w:hyperlink>
        </w:p>
        <w:p w14:paraId="054BBE22" w14:textId="7435F726" w:rsidR="002810D0" w:rsidRDefault="00000000">
          <w:pPr>
            <w:pStyle w:val="TOC2"/>
            <w:tabs>
              <w:tab w:val="left" w:pos="1100"/>
            </w:tabs>
            <w:rPr>
              <w:rFonts w:asciiTheme="minorHAnsi" w:eastAsiaTheme="minorEastAsia" w:hAnsiTheme="minorHAnsi"/>
              <w:noProof/>
              <w:kern w:val="2"/>
              <w:lang w:eastAsia="en-GB"/>
              <w14:ligatures w14:val="standardContextual"/>
            </w:rPr>
          </w:pPr>
          <w:hyperlink w:anchor="_Toc162433867" w:history="1">
            <w:r w:rsidR="002810D0" w:rsidRPr="00766ED3">
              <w:rPr>
                <w:rStyle w:val="Hyperlink"/>
                <w:noProof/>
              </w:rPr>
              <w:t>10.11</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K: MEAN INDIVIDUAL PARTICIPANT NORMALISED FOOT TO BALL DISTANCE DATA FOR EACH CONDITION.</w:t>
            </w:r>
            <w:r w:rsidR="002810D0">
              <w:rPr>
                <w:noProof/>
                <w:webHidden/>
              </w:rPr>
              <w:tab/>
            </w:r>
            <w:r w:rsidR="002810D0">
              <w:rPr>
                <w:noProof/>
                <w:webHidden/>
              </w:rPr>
              <w:fldChar w:fldCharType="begin"/>
            </w:r>
            <w:r w:rsidR="002810D0">
              <w:rPr>
                <w:noProof/>
                <w:webHidden/>
              </w:rPr>
              <w:instrText xml:space="preserve"> PAGEREF _Toc162433867 \h </w:instrText>
            </w:r>
            <w:r w:rsidR="002810D0">
              <w:rPr>
                <w:noProof/>
                <w:webHidden/>
              </w:rPr>
            </w:r>
            <w:r w:rsidR="002810D0">
              <w:rPr>
                <w:noProof/>
                <w:webHidden/>
              </w:rPr>
              <w:fldChar w:fldCharType="separate"/>
            </w:r>
            <w:r w:rsidR="0057463D">
              <w:rPr>
                <w:noProof/>
                <w:webHidden/>
              </w:rPr>
              <w:t>273</w:t>
            </w:r>
            <w:r w:rsidR="002810D0">
              <w:rPr>
                <w:noProof/>
                <w:webHidden/>
              </w:rPr>
              <w:fldChar w:fldCharType="end"/>
            </w:r>
          </w:hyperlink>
        </w:p>
        <w:p w14:paraId="45C9E023" w14:textId="1379D472" w:rsidR="002810D0" w:rsidRDefault="00000000">
          <w:pPr>
            <w:pStyle w:val="TOC2"/>
            <w:tabs>
              <w:tab w:val="left" w:pos="1100"/>
            </w:tabs>
            <w:rPr>
              <w:rFonts w:asciiTheme="minorHAnsi" w:eastAsiaTheme="minorEastAsia" w:hAnsiTheme="minorHAnsi"/>
              <w:noProof/>
              <w:kern w:val="2"/>
              <w:lang w:eastAsia="en-GB"/>
              <w14:ligatures w14:val="standardContextual"/>
            </w:rPr>
          </w:pPr>
          <w:hyperlink w:anchor="_Toc162433868" w:history="1">
            <w:r w:rsidR="002810D0" w:rsidRPr="00766ED3">
              <w:rPr>
                <w:rStyle w:val="Hyperlink"/>
                <w:noProof/>
              </w:rPr>
              <w:t>10.12</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L: MEAN INDIVIDUAL PARTICIPANT NORMALISED STANCE WIDTH DATA FOR EACH CONDITION.</w:t>
            </w:r>
            <w:r w:rsidR="002810D0">
              <w:rPr>
                <w:noProof/>
                <w:webHidden/>
              </w:rPr>
              <w:tab/>
            </w:r>
            <w:r w:rsidR="002810D0">
              <w:rPr>
                <w:noProof/>
                <w:webHidden/>
              </w:rPr>
              <w:fldChar w:fldCharType="begin"/>
            </w:r>
            <w:r w:rsidR="002810D0">
              <w:rPr>
                <w:noProof/>
                <w:webHidden/>
              </w:rPr>
              <w:instrText xml:space="preserve"> PAGEREF _Toc162433868 \h </w:instrText>
            </w:r>
            <w:r w:rsidR="002810D0">
              <w:rPr>
                <w:noProof/>
                <w:webHidden/>
              </w:rPr>
            </w:r>
            <w:r w:rsidR="002810D0">
              <w:rPr>
                <w:noProof/>
                <w:webHidden/>
              </w:rPr>
              <w:fldChar w:fldCharType="separate"/>
            </w:r>
            <w:r w:rsidR="0057463D">
              <w:rPr>
                <w:noProof/>
                <w:webHidden/>
              </w:rPr>
              <w:t>276</w:t>
            </w:r>
            <w:r w:rsidR="002810D0">
              <w:rPr>
                <w:noProof/>
                <w:webHidden/>
              </w:rPr>
              <w:fldChar w:fldCharType="end"/>
            </w:r>
          </w:hyperlink>
        </w:p>
        <w:p w14:paraId="6CA88AFC" w14:textId="4A32291C" w:rsidR="002810D0" w:rsidRDefault="00000000">
          <w:pPr>
            <w:pStyle w:val="TOC2"/>
            <w:tabs>
              <w:tab w:val="left" w:pos="1100"/>
            </w:tabs>
            <w:rPr>
              <w:rFonts w:asciiTheme="minorHAnsi" w:eastAsiaTheme="minorEastAsia" w:hAnsiTheme="minorHAnsi"/>
              <w:noProof/>
              <w:kern w:val="2"/>
              <w:lang w:eastAsia="en-GB"/>
              <w14:ligatures w14:val="standardContextual"/>
            </w:rPr>
          </w:pPr>
          <w:hyperlink w:anchor="_Toc162433869" w:history="1">
            <w:r w:rsidR="002810D0" w:rsidRPr="00766ED3">
              <w:rPr>
                <w:rStyle w:val="Hyperlink"/>
                <w:noProof/>
              </w:rPr>
              <w:t>10.13</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M: MEAN INDIVIDUAL PARTICIPANT CENTRE OF MASS DATA FOR EACH CONDITION AT BOTH STANCE WIDTH AND BALL RELEASE.</w:t>
            </w:r>
            <w:r w:rsidR="002810D0">
              <w:rPr>
                <w:noProof/>
                <w:webHidden/>
              </w:rPr>
              <w:tab/>
            </w:r>
            <w:r w:rsidR="002810D0">
              <w:rPr>
                <w:noProof/>
                <w:webHidden/>
              </w:rPr>
              <w:fldChar w:fldCharType="begin"/>
            </w:r>
            <w:r w:rsidR="002810D0">
              <w:rPr>
                <w:noProof/>
                <w:webHidden/>
              </w:rPr>
              <w:instrText xml:space="preserve"> PAGEREF _Toc162433869 \h </w:instrText>
            </w:r>
            <w:r w:rsidR="002810D0">
              <w:rPr>
                <w:noProof/>
                <w:webHidden/>
              </w:rPr>
            </w:r>
            <w:r w:rsidR="002810D0">
              <w:rPr>
                <w:noProof/>
                <w:webHidden/>
              </w:rPr>
              <w:fldChar w:fldCharType="separate"/>
            </w:r>
            <w:r w:rsidR="0057463D">
              <w:rPr>
                <w:noProof/>
                <w:webHidden/>
              </w:rPr>
              <w:t>279</w:t>
            </w:r>
            <w:r w:rsidR="002810D0">
              <w:rPr>
                <w:noProof/>
                <w:webHidden/>
              </w:rPr>
              <w:fldChar w:fldCharType="end"/>
            </w:r>
          </w:hyperlink>
        </w:p>
        <w:p w14:paraId="18E8D172" w14:textId="59DBA42E" w:rsidR="002810D0" w:rsidRDefault="00000000">
          <w:pPr>
            <w:pStyle w:val="TOC2"/>
            <w:tabs>
              <w:tab w:val="left" w:pos="1100"/>
            </w:tabs>
            <w:rPr>
              <w:rFonts w:asciiTheme="minorHAnsi" w:eastAsiaTheme="minorEastAsia" w:hAnsiTheme="minorHAnsi"/>
              <w:noProof/>
              <w:kern w:val="2"/>
              <w:lang w:eastAsia="en-GB"/>
              <w14:ligatures w14:val="standardContextual"/>
            </w:rPr>
          </w:pPr>
          <w:hyperlink w:anchor="_Toc162433870" w:history="1">
            <w:r w:rsidR="002810D0" w:rsidRPr="00766ED3">
              <w:rPr>
                <w:rStyle w:val="Hyperlink"/>
                <w:noProof/>
              </w:rPr>
              <w:t>10.14</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N: VIDEO LINKS TO TRIALS OF PARTICIPANT 2 FOR SS ACC CONDITION AND SS VEL CONDITION.</w:t>
            </w:r>
            <w:r w:rsidR="002810D0">
              <w:rPr>
                <w:noProof/>
                <w:webHidden/>
              </w:rPr>
              <w:tab/>
            </w:r>
            <w:r w:rsidR="002810D0">
              <w:rPr>
                <w:noProof/>
                <w:webHidden/>
              </w:rPr>
              <w:fldChar w:fldCharType="begin"/>
            </w:r>
            <w:r w:rsidR="002810D0">
              <w:rPr>
                <w:noProof/>
                <w:webHidden/>
              </w:rPr>
              <w:instrText xml:space="preserve"> PAGEREF _Toc162433870 \h </w:instrText>
            </w:r>
            <w:r w:rsidR="002810D0">
              <w:rPr>
                <w:noProof/>
                <w:webHidden/>
              </w:rPr>
            </w:r>
            <w:r w:rsidR="002810D0">
              <w:rPr>
                <w:noProof/>
                <w:webHidden/>
              </w:rPr>
              <w:fldChar w:fldCharType="separate"/>
            </w:r>
            <w:r w:rsidR="0057463D">
              <w:rPr>
                <w:noProof/>
                <w:webHidden/>
              </w:rPr>
              <w:t>285</w:t>
            </w:r>
            <w:r w:rsidR="002810D0">
              <w:rPr>
                <w:noProof/>
                <w:webHidden/>
              </w:rPr>
              <w:fldChar w:fldCharType="end"/>
            </w:r>
          </w:hyperlink>
        </w:p>
        <w:p w14:paraId="36B7CB78" w14:textId="751D3969" w:rsidR="002810D0" w:rsidRDefault="00000000">
          <w:pPr>
            <w:pStyle w:val="TOC2"/>
            <w:tabs>
              <w:tab w:val="left" w:pos="1100"/>
            </w:tabs>
            <w:rPr>
              <w:rFonts w:asciiTheme="minorHAnsi" w:eastAsiaTheme="minorEastAsia" w:hAnsiTheme="minorHAnsi"/>
              <w:noProof/>
              <w:kern w:val="2"/>
              <w:lang w:eastAsia="en-GB"/>
              <w14:ligatures w14:val="standardContextual"/>
            </w:rPr>
          </w:pPr>
          <w:hyperlink w:anchor="_Toc162433871" w:history="1">
            <w:r w:rsidR="002810D0" w:rsidRPr="00766ED3">
              <w:rPr>
                <w:rStyle w:val="Hyperlink"/>
                <w:noProof/>
              </w:rPr>
              <w:t>10.15</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O: VIDEO LINKS TO TRIALS OF PARTICIPANT 7 FOR SS ACC CONDITION AND SS VEL CONDITION.</w:t>
            </w:r>
            <w:r w:rsidR="002810D0">
              <w:rPr>
                <w:noProof/>
                <w:webHidden/>
              </w:rPr>
              <w:tab/>
            </w:r>
            <w:r w:rsidR="002810D0">
              <w:rPr>
                <w:noProof/>
                <w:webHidden/>
              </w:rPr>
              <w:fldChar w:fldCharType="begin"/>
            </w:r>
            <w:r w:rsidR="002810D0">
              <w:rPr>
                <w:noProof/>
                <w:webHidden/>
              </w:rPr>
              <w:instrText xml:space="preserve"> PAGEREF _Toc162433871 \h </w:instrText>
            </w:r>
            <w:r w:rsidR="002810D0">
              <w:rPr>
                <w:noProof/>
                <w:webHidden/>
              </w:rPr>
            </w:r>
            <w:r w:rsidR="002810D0">
              <w:rPr>
                <w:noProof/>
                <w:webHidden/>
              </w:rPr>
              <w:fldChar w:fldCharType="separate"/>
            </w:r>
            <w:r w:rsidR="0057463D">
              <w:rPr>
                <w:noProof/>
                <w:webHidden/>
              </w:rPr>
              <w:t>285</w:t>
            </w:r>
            <w:r w:rsidR="002810D0">
              <w:rPr>
                <w:noProof/>
                <w:webHidden/>
              </w:rPr>
              <w:fldChar w:fldCharType="end"/>
            </w:r>
          </w:hyperlink>
        </w:p>
        <w:p w14:paraId="44059841" w14:textId="453D034E" w:rsidR="002810D0" w:rsidRDefault="00000000">
          <w:pPr>
            <w:pStyle w:val="TOC2"/>
            <w:tabs>
              <w:tab w:val="left" w:pos="1100"/>
            </w:tabs>
            <w:rPr>
              <w:rFonts w:asciiTheme="minorHAnsi" w:eastAsiaTheme="minorEastAsia" w:hAnsiTheme="minorHAnsi"/>
              <w:noProof/>
              <w:kern w:val="2"/>
              <w:lang w:eastAsia="en-GB"/>
              <w14:ligatures w14:val="standardContextual"/>
            </w:rPr>
          </w:pPr>
          <w:hyperlink w:anchor="_Toc162433872" w:history="1">
            <w:r w:rsidR="002810D0" w:rsidRPr="00766ED3">
              <w:rPr>
                <w:rStyle w:val="Hyperlink"/>
                <w:noProof/>
              </w:rPr>
              <w:t>10.16</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P: PMA MATLAB CODE</w:t>
            </w:r>
            <w:r w:rsidR="002810D0">
              <w:rPr>
                <w:noProof/>
                <w:webHidden/>
              </w:rPr>
              <w:tab/>
            </w:r>
            <w:r w:rsidR="002810D0">
              <w:rPr>
                <w:noProof/>
                <w:webHidden/>
              </w:rPr>
              <w:fldChar w:fldCharType="begin"/>
            </w:r>
            <w:r w:rsidR="002810D0">
              <w:rPr>
                <w:noProof/>
                <w:webHidden/>
              </w:rPr>
              <w:instrText xml:space="preserve"> PAGEREF _Toc162433872 \h </w:instrText>
            </w:r>
            <w:r w:rsidR="002810D0">
              <w:rPr>
                <w:noProof/>
                <w:webHidden/>
              </w:rPr>
            </w:r>
            <w:r w:rsidR="002810D0">
              <w:rPr>
                <w:noProof/>
                <w:webHidden/>
              </w:rPr>
              <w:fldChar w:fldCharType="separate"/>
            </w:r>
            <w:r w:rsidR="0057463D">
              <w:rPr>
                <w:noProof/>
                <w:webHidden/>
              </w:rPr>
              <w:t>286</w:t>
            </w:r>
            <w:r w:rsidR="002810D0">
              <w:rPr>
                <w:noProof/>
                <w:webHidden/>
              </w:rPr>
              <w:fldChar w:fldCharType="end"/>
            </w:r>
          </w:hyperlink>
        </w:p>
        <w:p w14:paraId="25AED167" w14:textId="3C86CDCC" w:rsidR="002810D0" w:rsidRDefault="00000000">
          <w:pPr>
            <w:pStyle w:val="TOC2"/>
            <w:tabs>
              <w:tab w:val="left" w:pos="1100"/>
            </w:tabs>
            <w:rPr>
              <w:rFonts w:asciiTheme="minorHAnsi" w:eastAsiaTheme="minorEastAsia" w:hAnsiTheme="minorHAnsi"/>
              <w:noProof/>
              <w:kern w:val="2"/>
              <w:lang w:eastAsia="en-GB"/>
              <w14:ligatures w14:val="standardContextual"/>
            </w:rPr>
          </w:pPr>
          <w:hyperlink w:anchor="_Toc162433873" w:history="1">
            <w:r w:rsidR="002810D0" w:rsidRPr="00766ED3">
              <w:rPr>
                <w:rStyle w:val="Hyperlink"/>
                <w:noProof/>
              </w:rPr>
              <w:t>10.17</w:t>
            </w:r>
            <w:r w:rsidR="002810D0">
              <w:rPr>
                <w:rFonts w:asciiTheme="minorHAnsi" w:eastAsiaTheme="minorEastAsia" w:hAnsiTheme="minorHAnsi"/>
                <w:noProof/>
                <w:kern w:val="2"/>
                <w:lang w:eastAsia="en-GB"/>
                <w14:ligatures w14:val="standardContextual"/>
              </w:rPr>
              <w:tab/>
            </w:r>
            <w:r w:rsidR="002810D0" w:rsidRPr="00766ED3">
              <w:rPr>
                <w:rStyle w:val="Hyperlink"/>
                <w:noProof/>
              </w:rPr>
              <w:t>Appendix Q: VIDEO LINKS TO PRINCIPAL MOVEMENTS</w:t>
            </w:r>
            <w:r w:rsidR="002810D0">
              <w:rPr>
                <w:noProof/>
                <w:webHidden/>
              </w:rPr>
              <w:tab/>
            </w:r>
            <w:r w:rsidR="002810D0">
              <w:rPr>
                <w:noProof/>
                <w:webHidden/>
              </w:rPr>
              <w:fldChar w:fldCharType="begin"/>
            </w:r>
            <w:r w:rsidR="002810D0">
              <w:rPr>
                <w:noProof/>
                <w:webHidden/>
              </w:rPr>
              <w:instrText xml:space="preserve"> PAGEREF _Toc162433873 \h </w:instrText>
            </w:r>
            <w:r w:rsidR="002810D0">
              <w:rPr>
                <w:noProof/>
                <w:webHidden/>
              </w:rPr>
            </w:r>
            <w:r w:rsidR="002810D0">
              <w:rPr>
                <w:noProof/>
                <w:webHidden/>
              </w:rPr>
              <w:fldChar w:fldCharType="separate"/>
            </w:r>
            <w:r w:rsidR="0057463D">
              <w:rPr>
                <w:noProof/>
                <w:webHidden/>
              </w:rPr>
              <w:t>304</w:t>
            </w:r>
            <w:r w:rsidR="002810D0">
              <w:rPr>
                <w:noProof/>
                <w:webHidden/>
              </w:rPr>
              <w:fldChar w:fldCharType="end"/>
            </w:r>
          </w:hyperlink>
        </w:p>
        <w:p w14:paraId="5E088307" w14:textId="3EA42373" w:rsidR="00437536" w:rsidRDefault="00437536">
          <w:r>
            <w:rPr>
              <w:b/>
              <w:bCs/>
              <w:noProof/>
            </w:rPr>
            <w:fldChar w:fldCharType="end"/>
          </w:r>
        </w:p>
      </w:sdtContent>
    </w:sdt>
    <w:p w14:paraId="4778CAA0" w14:textId="77777777" w:rsidR="001321FB" w:rsidRDefault="001321FB" w:rsidP="001321FB">
      <w:pPr>
        <w:spacing w:after="0"/>
        <w:rPr>
          <w:rFonts w:cs="Arial"/>
          <w:b/>
        </w:rPr>
      </w:pPr>
    </w:p>
    <w:p w14:paraId="70D72B26" w14:textId="77777777" w:rsidR="00543329" w:rsidRDefault="00543329" w:rsidP="001321FB">
      <w:pPr>
        <w:spacing w:after="0"/>
        <w:rPr>
          <w:rFonts w:cs="Arial"/>
          <w:b/>
        </w:rPr>
      </w:pPr>
    </w:p>
    <w:p w14:paraId="3DE59101" w14:textId="77777777" w:rsidR="00543329" w:rsidRDefault="00543329" w:rsidP="001321FB">
      <w:pPr>
        <w:spacing w:after="0"/>
        <w:rPr>
          <w:rFonts w:cs="Arial"/>
          <w:b/>
        </w:rPr>
      </w:pPr>
    </w:p>
    <w:p w14:paraId="13F4AB2C" w14:textId="77777777" w:rsidR="00543329" w:rsidRDefault="00543329" w:rsidP="001321FB">
      <w:pPr>
        <w:spacing w:after="0"/>
        <w:rPr>
          <w:rFonts w:cs="Arial"/>
          <w:b/>
        </w:rPr>
      </w:pPr>
    </w:p>
    <w:p w14:paraId="324B16BA" w14:textId="77777777" w:rsidR="000E137A" w:rsidRDefault="000E137A" w:rsidP="001321FB">
      <w:pPr>
        <w:spacing w:after="0"/>
        <w:rPr>
          <w:rFonts w:cs="Arial"/>
          <w:b/>
        </w:rPr>
      </w:pPr>
    </w:p>
    <w:p w14:paraId="7C850E68" w14:textId="77777777" w:rsidR="00465C92" w:rsidRDefault="00465C92" w:rsidP="001321FB">
      <w:pPr>
        <w:spacing w:after="0"/>
        <w:rPr>
          <w:rFonts w:cs="Arial"/>
          <w:b/>
        </w:rPr>
      </w:pPr>
    </w:p>
    <w:p w14:paraId="698B5DBD" w14:textId="77777777" w:rsidR="000009F1" w:rsidRDefault="000009F1" w:rsidP="001321FB">
      <w:pPr>
        <w:spacing w:after="0"/>
        <w:rPr>
          <w:rFonts w:cs="Arial"/>
          <w:b/>
        </w:rPr>
      </w:pPr>
    </w:p>
    <w:p w14:paraId="3D2A64B8" w14:textId="77777777" w:rsidR="000009F1" w:rsidRDefault="000009F1" w:rsidP="001321FB">
      <w:pPr>
        <w:spacing w:after="0"/>
        <w:rPr>
          <w:rFonts w:cs="Arial"/>
          <w:b/>
        </w:rPr>
      </w:pPr>
    </w:p>
    <w:p w14:paraId="3015A573" w14:textId="77777777" w:rsidR="000009F1" w:rsidRDefault="000009F1" w:rsidP="001321FB">
      <w:pPr>
        <w:spacing w:after="0"/>
        <w:rPr>
          <w:rFonts w:cs="Arial"/>
          <w:b/>
        </w:rPr>
      </w:pPr>
    </w:p>
    <w:p w14:paraId="3D17B6BB" w14:textId="77777777" w:rsidR="000009F1" w:rsidRDefault="000009F1" w:rsidP="001321FB">
      <w:pPr>
        <w:spacing w:after="0"/>
        <w:rPr>
          <w:rFonts w:cs="Arial"/>
          <w:b/>
        </w:rPr>
      </w:pPr>
    </w:p>
    <w:p w14:paraId="0437CFD0" w14:textId="77777777" w:rsidR="000009F1" w:rsidRDefault="000009F1" w:rsidP="001321FB">
      <w:pPr>
        <w:spacing w:after="0"/>
        <w:rPr>
          <w:rFonts w:cs="Arial"/>
          <w:b/>
        </w:rPr>
      </w:pPr>
    </w:p>
    <w:p w14:paraId="14867BFE" w14:textId="77777777" w:rsidR="000009F1" w:rsidRDefault="000009F1" w:rsidP="001321FB">
      <w:pPr>
        <w:spacing w:after="0"/>
        <w:rPr>
          <w:rFonts w:cs="Arial"/>
          <w:b/>
        </w:rPr>
      </w:pPr>
    </w:p>
    <w:p w14:paraId="045F0F45" w14:textId="77777777" w:rsidR="000009F1" w:rsidRDefault="000009F1" w:rsidP="001321FB">
      <w:pPr>
        <w:spacing w:after="0"/>
        <w:rPr>
          <w:rFonts w:cs="Arial"/>
          <w:b/>
        </w:rPr>
      </w:pPr>
    </w:p>
    <w:p w14:paraId="575127C6" w14:textId="77777777" w:rsidR="000009F1" w:rsidRDefault="000009F1" w:rsidP="001321FB">
      <w:pPr>
        <w:spacing w:after="0"/>
        <w:rPr>
          <w:rFonts w:cs="Arial"/>
          <w:b/>
        </w:rPr>
      </w:pPr>
    </w:p>
    <w:p w14:paraId="76A7CF6D" w14:textId="77777777" w:rsidR="000009F1" w:rsidRDefault="000009F1" w:rsidP="001321FB">
      <w:pPr>
        <w:spacing w:after="0"/>
        <w:rPr>
          <w:rFonts w:cs="Arial"/>
          <w:b/>
        </w:rPr>
      </w:pPr>
    </w:p>
    <w:p w14:paraId="0870180D" w14:textId="77777777" w:rsidR="000009F1" w:rsidRDefault="000009F1" w:rsidP="001321FB">
      <w:pPr>
        <w:spacing w:after="0"/>
        <w:rPr>
          <w:rFonts w:cs="Arial"/>
          <w:b/>
        </w:rPr>
      </w:pPr>
    </w:p>
    <w:p w14:paraId="18DBBCF7" w14:textId="77777777" w:rsidR="000009F1" w:rsidRDefault="000009F1" w:rsidP="001321FB">
      <w:pPr>
        <w:spacing w:after="0"/>
        <w:rPr>
          <w:rFonts w:cs="Arial"/>
          <w:b/>
        </w:rPr>
      </w:pPr>
    </w:p>
    <w:p w14:paraId="40F14957" w14:textId="77777777" w:rsidR="000009F1" w:rsidRDefault="000009F1" w:rsidP="001321FB">
      <w:pPr>
        <w:spacing w:after="0"/>
        <w:rPr>
          <w:rFonts w:cs="Arial"/>
          <w:b/>
        </w:rPr>
      </w:pPr>
    </w:p>
    <w:p w14:paraId="57E6D2F8" w14:textId="77777777" w:rsidR="000E137A" w:rsidRDefault="000E137A" w:rsidP="001321FB">
      <w:pPr>
        <w:spacing w:after="0"/>
        <w:rPr>
          <w:rFonts w:cs="Arial"/>
          <w:b/>
        </w:rPr>
      </w:pPr>
    </w:p>
    <w:p w14:paraId="3E1C1617" w14:textId="05B3A5A8" w:rsidR="000E137A" w:rsidRPr="001321FB" w:rsidRDefault="000E137A" w:rsidP="001321FB">
      <w:pPr>
        <w:spacing w:after="0"/>
        <w:rPr>
          <w:rFonts w:cs="Arial"/>
          <w:b/>
        </w:rPr>
        <w:sectPr w:rsidR="000E137A" w:rsidRPr="001321FB" w:rsidSect="00827FF6">
          <w:headerReference w:type="default" r:id="rId10"/>
          <w:type w:val="continuous"/>
          <w:pgSz w:w="11906" w:h="16838"/>
          <w:pgMar w:top="1440" w:right="1021" w:bottom="1440" w:left="2268" w:header="708" w:footer="708" w:gutter="0"/>
          <w:pgNumType w:fmt="lowerRoman"/>
          <w:cols w:space="708"/>
          <w:docGrid w:linePitch="360"/>
        </w:sectPr>
      </w:pPr>
    </w:p>
    <w:p w14:paraId="46D2437B" w14:textId="01270924" w:rsidR="001321FB" w:rsidRPr="001321FB" w:rsidRDefault="001321FB" w:rsidP="0060708E">
      <w:pPr>
        <w:spacing w:after="0"/>
        <w:jc w:val="center"/>
        <w:rPr>
          <w:rFonts w:cs="Arial"/>
          <w:b/>
        </w:rPr>
      </w:pPr>
      <w:r w:rsidRPr="001321FB">
        <w:rPr>
          <w:rFonts w:cs="Arial"/>
          <w:b/>
        </w:rPr>
        <w:t>LIST OF TABLES</w:t>
      </w:r>
    </w:p>
    <w:p w14:paraId="0B73A200" w14:textId="77777777" w:rsidR="001321FB" w:rsidRPr="001321FB" w:rsidRDefault="001321FB" w:rsidP="001321FB">
      <w:pPr>
        <w:spacing w:after="0"/>
        <w:rPr>
          <w:rFonts w:cs="Arial"/>
          <w:b/>
        </w:rPr>
      </w:pPr>
    </w:p>
    <w:p w14:paraId="553EB49E" w14:textId="0119CDF0" w:rsidR="00B048F9" w:rsidRDefault="002E46AD">
      <w:pPr>
        <w:pStyle w:val="TableofFigures"/>
        <w:tabs>
          <w:tab w:val="right" w:leader="dot" w:pos="8607"/>
        </w:tabs>
        <w:rPr>
          <w:rFonts w:asciiTheme="minorHAnsi" w:eastAsiaTheme="minorEastAsia" w:hAnsiTheme="minorHAnsi"/>
          <w:noProof/>
          <w:kern w:val="2"/>
          <w:lang w:eastAsia="en-GB"/>
          <w14:ligatures w14:val="standardContextual"/>
        </w:rPr>
      </w:pPr>
      <w:r>
        <w:rPr>
          <w:rFonts w:cs="Arial"/>
          <w:b/>
        </w:rPr>
        <w:fldChar w:fldCharType="begin"/>
      </w:r>
      <w:r>
        <w:rPr>
          <w:rFonts w:cs="Arial"/>
          <w:b/>
        </w:rPr>
        <w:instrText xml:space="preserve"> TOC \h \z \c "Table" </w:instrText>
      </w:r>
      <w:r>
        <w:rPr>
          <w:rFonts w:cs="Arial"/>
          <w:b/>
        </w:rPr>
        <w:fldChar w:fldCharType="separate"/>
      </w:r>
      <w:hyperlink w:anchor="_Toc162433120" w:history="1">
        <w:r w:rsidR="00B048F9" w:rsidRPr="000B4A65">
          <w:rPr>
            <w:rStyle w:val="Hyperlink"/>
            <w:noProof/>
          </w:rPr>
          <w:t xml:space="preserve">Table 1: </w:t>
        </w:r>
        <w:r w:rsidR="00B048F9" w:rsidRPr="000B4A65">
          <w:rPr>
            <w:rStyle w:val="Hyperlink"/>
            <w:rFonts w:cs="Arial"/>
            <w:noProof/>
          </w:rPr>
          <w:t>Comparisons and evaluations of published work of the drag flick technique using Quantitative methods</w:t>
        </w:r>
        <w:r w:rsidR="00B048F9">
          <w:rPr>
            <w:noProof/>
            <w:webHidden/>
          </w:rPr>
          <w:tab/>
        </w:r>
        <w:r w:rsidR="00B048F9">
          <w:rPr>
            <w:noProof/>
            <w:webHidden/>
          </w:rPr>
          <w:fldChar w:fldCharType="begin"/>
        </w:r>
        <w:r w:rsidR="00B048F9">
          <w:rPr>
            <w:noProof/>
            <w:webHidden/>
          </w:rPr>
          <w:instrText xml:space="preserve"> PAGEREF _Toc162433120 \h </w:instrText>
        </w:r>
        <w:r w:rsidR="00B048F9">
          <w:rPr>
            <w:noProof/>
            <w:webHidden/>
          </w:rPr>
        </w:r>
        <w:r w:rsidR="00B048F9">
          <w:rPr>
            <w:noProof/>
            <w:webHidden/>
          </w:rPr>
          <w:fldChar w:fldCharType="separate"/>
        </w:r>
        <w:r w:rsidR="0057463D">
          <w:rPr>
            <w:noProof/>
            <w:webHidden/>
          </w:rPr>
          <w:t>26</w:t>
        </w:r>
        <w:r w:rsidR="00B048F9">
          <w:rPr>
            <w:noProof/>
            <w:webHidden/>
          </w:rPr>
          <w:fldChar w:fldCharType="end"/>
        </w:r>
      </w:hyperlink>
    </w:p>
    <w:p w14:paraId="61A3F6A0" w14:textId="0EE22282"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21" w:history="1">
        <w:r w:rsidR="00B048F9" w:rsidRPr="000B4A65">
          <w:rPr>
            <w:rStyle w:val="Hyperlink"/>
            <w:noProof/>
          </w:rPr>
          <w:t xml:space="preserve">Table 2: </w:t>
        </w:r>
        <w:r w:rsidR="00B048F9" w:rsidRPr="000B4A65">
          <w:rPr>
            <w:rStyle w:val="Hyperlink"/>
            <w:rFonts w:cs="Arial"/>
            <w:noProof/>
          </w:rPr>
          <w:t>Comparisons and results of published drag flick technique literature using Quantitative methods.</w:t>
        </w:r>
        <w:r w:rsidR="00B048F9">
          <w:rPr>
            <w:noProof/>
            <w:webHidden/>
          </w:rPr>
          <w:tab/>
        </w:r>
        <w:r w:rsidR="00B048F9">
          <w:rPr>
            <w:noProof/>
            <w:webHidden/>
          </w:rPr>
          <w:fldChar w:fldCharType="begin"/>
        </w:r>
        <w:r w:rsidR="00B048F9">
          <w:rPr>
            <w:noProof/>
            <w:webHidden/>
          </w:rPr>
          <w:instrText xml:space="preserve"> PAGEREF _Toc162433121 \h </w:instrText>
        </w:r>
        <w:r w:rsidR="00B048F9">
          <w:rPr>
            <w:noProof/>
            <w:webHidden/>
          </w:rPr>
        </w:r>
        <w:r w:rsidR="00B048F9">
          <w:rPr>
            <w:noProof/>
            <w:webHidden/>
          </w:rPr>
          <w:fldChar w:fldCharType="separate"/>
        </w:r>
        <w:r w:rsidR="0057463D">
          <w:rPr>
            <w:noProof/>
            <w:webHidden/>
          </w:rPr>
          <w:t>33</w:t>
        </w:r>
        <w:r w:rsidR="00B048F9">
          <w:rPr>
            <w:noProof/>
            <w:webHidden/>
          </w:rPr>
          <w:fldChar w:fldCharType="end"/>
        </w:r>
      </w:hyperlink>
    </w:p>
    <w:p w14:paraId="6A39412C" w14:textId="3CE8D7D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22" w:history="1">
        <w:r w:rsidR="00B048F9" w:rsidRPr="000B4A65">
          <w:rPr>
            <w:rStyle w:val="Hyperlink"/>
            <w:noProof/>
          </w:rPr>
          <w:t>Table 3: Levels of evidence which can be assigned to studies based on the methodological quality of their design.  Adapted from (Ackley et al., 2008).</w:t>
        </w:r>
        <w:r w:rsidR="00B048F9">
          <w:rPr>
            <w:noProof/>
            <w:webHidden/>
          </w:rPr>
          <w:tab/>
        </w:r>
        <w:r w:rsidR="00B048F9">
          <w:rPr>
            <w:noProof/>
            <w:webHidden/>
          </w:rPr>
          <w:fldChar w:fldCharType="begin"/>
        </w:r>
        <w:r w:rsidR="00B048F9">
          <w:rPr>
            <w:noProof/>
            <w:webHidden/>
          </w:rPr>
          <w:instrText xml:space="preserve"> PAGEREF _Toc162433122 \h </w:instrText>
        </w:r>
        <w:r w:rsidR="00B048F9">
          <w:rPr>
            <w:noProof/>
            <w:webHidden/>
          </w:rPr>
        </w:r>
        <w:r w:rsidR="00B048F9">
          <w:rPr>
            <w:noProof/>
            <w:webHidden/>
          </w:rPr>
          <w:fldChar w:fldCharType="separate"/>
        </w:r>
        <w:r w:rsidR="0057463D">
          <w:rPr>
            <w:noProof/>
            <w:webHidden/>
          </w:rPr>
          <w:t>45</w:t>
        </w:r>
        <w:r w:rsidR="00B048F9">
          <w:rPr>
            <w:noProof/>
            <w:webHidden/>
          </w:rPr>
          <w:fldChar w:fldCharType="end"/>
        </w:r>
      </w:hyperlink>
    </w:p>
    <w:p w14:paraId="31862826" w14:textId="58EAEF9D"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23" w:history="1">
        <w:r w:rsidR="00B048F9" w:rsidRPr="000B4A65">
          <w:rPr>
            <w:rStyle w:val="Hyperlink"/>
            <w:noProof/>
          </w:rPr>
          <w:t>Table 4 The steps undertaken of the Delphi process adapted from (McKenna, 1994).</w:t>
        </w:r>
        <w:r w:rsidR="00B048F9">
          <w:rPr>
            <w:noProof/>
            <w:webHidden/>
          </w:rPr>
          <w:tab/>
        </w:r>
        <w:r w:rsidR="00B048F9">
          <w:rPr>
            <w:noProof/>
            <w:webHidden/>
          </w:rPr>
          <w:fldChar w:fldCharType="begin"/>
        </w:r>
        <w:r w:rsidR="00B048F9">
          <w:rPr>
            <w:noProof/>
            <w:webHidden/>
          </w:rPr>
          <w:instrText xml:space="preserve"> PAGEREF _Toc162433123 \h </w:instrText>
        </w:r>
        <w:r w:rsidR="00B048F9">
          <w:rPr>
            <w:noProof/>
            <w:webHidden/>
          </w:rPr>
        </w:r>
        <w:r w:rsidR="00B048F9">
          <w:rPr>
            <w:noProof/>
            <w:webHidden/>
          </w:rPr>
          <w:fldChar w:fldCharType="separate"/>
        </w:r>
        <w:r w:rsidR="0057463D">
          <w:rPr>
            <w:noProof/>
            <w:webHidden/>
          </w:rPr>
          <w:t>55</w:t>
        </w:r>
        <w:r w:rsidR="00B048F9">
          <w:rPr>
            <w:noProof/>
            <w:webHidden/>
          </w:rPr>
          <w:fldChar w:fldCharType="end"/>
        </w:r>
      </w:hyperlink>
    </w:p>
    <w:p w14:paraId="02BF1A9E" w14:textId="71B9081B"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24" w:history="1">
        <w:r w:rsidR="00B048F9" w:rsidRPr="000B4A65">
          <w:rPr>
            <w:rStyle w:val="Hyperlink"/>
            <w:noProof/>
          </w:rPr>
          <w:t>Table 5 Elite Coach participant demographic information of the Delphi Poll Expert Panel</w:t>
        </w:r>
        <w:r w:rsidR="00B048F9">
          <w:rPr>
            <w:noProof/>
            <w:webHidden/>
          </w:rPr>
          <w:tab/>
        </w:r>
        <w:r w:rsidR="00B048F9">
          <w:rPr>
            <w:noProof/>
            <w:webHidden/>
          </w:rPr>
          <w:fldChar w:fldCharType="begin"/>
        </w:r>
        <w:r w:rsidR="00B048F9">
          <w:rPr>
            <w:noProof/>
            <w:webHidden/>
          </w:rPr>
          <w:instrText xml:space="preserve"> PAGEREF _Toc162433124 \h </w:instrText>
        </w:r>
        <w:r w:rsidR="00B048F9">
          <w:rPr>
            <w:noProof/>
            <w:webHidden/>
          </w:rPr>
        </w:r>
        <w:r w:rsidR="00B048F9">
          <w:rPr>
            <w:noProof/>
            <w:webHidden/>
          </w:rPr>
          <w:fldChar w:fldCharType="separate"/>
        </w:r>
        <w:r w:rsidR="0057463D">
          <w:rPr>
            <w:noProof/>
            <w:webHidden/>
          </w:rPr>
          <w:t>60</w:t>
        </w:r>
        <w:r w:rsidR="00B048F9">
          <w:rPr>
            <w:noProof/>
            <w:webHidden/>
          </w:rPr>
          <w:fldChar w:fldCharType="end"/>
        </w:r>
      </w:hyperlink>
    </w:p>
    <w:p w14:paraId="786CC695" w14:textId="51A0F204"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25" w:history="1">
        <w:r w:rsidR="00B048F9" w:rsidRPr="000B4A65">
          <w:rPr>
            <w:rStyle w:val="Hyperlink"/>
            <w:noProof/>
          </w:rPr>
          <w:t>Table 6: Thematic analysis from coach interviews of the key dimensions of a successful field hockey drag flick</w:t>
        </w:r>
        <w:r w:rsidR="00B048F9">
          <w:rPr>
            <w:noProof/>
            <w:webHidden/>
          </w:rPr>
          <w:tab/>
        </w:r>
        <w:r w:rsidR="00B048F9">
          <w:rPr>
            <w:noProof/>
            <w:webHidden/>
          </w:rPr>
          <w:fldChar w:fldCharType="begin"/>
        </w:r>
        <w:r w:rsidR="00B048F9">
          <w:rPr>
            <w:noProof/>
            <w:webHidden/>
          </w:rPr>
          <w:instrText xml:space="preserve"> PAGEREF _Toc162433125 \h </w:instrText>
        </w:r>
        <w:r w:rsidR="00B048F9">
          <w:rPr>
            <w:noProof/>
            <w:webHidden/>
          </w:rPr>
        </w:r>
        <w:r w:rsidR="00B048F9">
          <w:rPr>
            <w:noProof/>
            <w:webHidden/>
          </w:rPr>
          <w:fldChar w:fldCharType="separate"/>
        </w:r>
        <w:r w:rsidR="0057463D">
          <w:rPr>
            <w:noProof/>
            <w:webHidden/>
          </w:rPr>
          <w:t>61</w:t>
        </w:r>
        <w:r w:rsidR="00B048F9">
          <w:rPr>
            <w:noProof/>
            <w:webHidden/>
          </w:rPr>
          <w:fldChar w:fldCharType="end"/>
        </w:r>
      </w:hyperlink>
    </w:p>
    <w:p w14:paraId="000B4243" w14:textId="678D66F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26" w:history="1">
        <w:r w:rsidR="00B048F9" w:rsidRPr="000B4A65">
          <w:rPr>
            <w:rStyle w:val="Hyperlink"/>
            <w:rFonts w:cs="Arial"/>
            <w:noProof/>
          </w:rPr>
          <w:t>Table 7: Attributes and results of round 2 and 3 of the Delphi method to gain a consensus of what makes a successful field hockey drag flick.</w:t>
        </w:r>
        <w:r w:rsidR="00B048F9">
          <w:rPr>
            <w:noProof/>
            <w:webHidden/>
          </w:rPr>
          <w:tab/>
        </w:r>
        <w:r w:rsidR="00B048F9">
          <w:rPr>
            <w:noProof/>
            <w:webHidden/>
          </w:rPr>
          <w:fldChar w:fldCharType="begin"/>
        </w:r>
        <w:r w:rsidR="00B048F9">
          <w:rPr>
            <w:noProof/>
            <w:webHidden/>
          </w:rPr>
          <w:instrText xml:space="preserve"> PAGEREF _Toc162433126 \h </w:instrText>
        </w:r>
        <w:r w:rsidR="00B048F9">
          <w:rPr>
            <w:noProof/>
            <w:webHidden/>
          </w:rPr>
        </w:r>
        <w:r w:rsidR="00B048F9">
          <w:rPr>
            <w:noProof/>
            <w:webHidden/>
          </w:rPr>
          <w:fldChar w:fldCharType="separate"/>
        </w:r>
        <w:r w:rsidR="0057463D">
          <w:rPr>
            <w:noProof/>
            <w:webHidden/>
          </w:rPr>
          <w:t>63</w:t>
        </w:r>
        <w:r w:rsidR="00B048F9">
          <w:rPr>
            <w:noProof/>
            <w:webHidden/>
          </w:rPr>
          <w:fldChar w:fldCharType="end"/>
        </w:r>
      </w:hyperlink>
    </w:p>
    <w:p w14:paraId="4AF9BFC2" w14:textId="4024B0A1"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27" w:history="1">
        <w:r w:rsidR="00B048F9" w:rsidRPr="000B4A65">
          <w:rPr>
            <w:rStyle w:val="Hyperlink"/>
            <w:noProof/>
          </w:rPr>
          <w:t>Table 8 - Cut-off frequencies estimated for each segment from two trials of two participants and applied cut-off frequencies performing a drag flick with maximal velocity.</w:t>
        </w:r>
        <w:r w:rsidR="00B048F9">
          <w:rPr>
            <w:noProof/>
            <w:webHidden/>
          </w:rPr>
          <w:tab/>
        </w:r>
        <w:r w:rsidR="00B048F9">
          <w:rPr>
            <w:noProof/>
            <w:webHidden/>
          </w:rPr>
          <w:fldChar w:fldCharType="begin"/>
        </w:r>
        <w:r w:rsidR="00B048F9">
          <w:rPr>
            <w:noProof/>
            <w:webHidden/>
          </w:rPr>
          <w:instrText xml:space="preserve"> PAGEREF _Toc162433127 \h </w:instrText>
        </w:r>
        <w:r w:rsidR="00B048F9">
          <w:rPr>
            <w:noProof/>
            <w:webHidden/>
          </w:rPr>
        </w:r>
        <w:r w:rsidR="00B048F9">
          <w:rPr>
            <w:noProof/>
            <w:webHidden/>
          </w:rPr>
          <w:fldChar w:fldCharType="separate"/>
        </w:r>
        <w:r w:rsidR="0057463D">
          <w:rPr>
            <w:noProof/>
            <w:webHidden/>
          </w:rPr>
          <w:t>92</w:t>
        </w:r>
        <w:r w:rsidR="00B048F9">
          <w:rPr>
            <w:noProof/>
            <w:webHidden/>
          </w:rPr>
          <w:fldChar w:fldCharType="end"/>
        </w:r>
      </w:hyperlink>
    </w:p>
    <w:p w14:paraId="6A3E50E3" w14:textId="3520A42F"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28" w:history="1">
        <w:r w:rsidR="00B048F9" w:rsidRPr="000B4A65">
          <w:rPr>
            <w:rStyle w:val="Hyperlink"/>
            <w:noProof/>
          </w:rPr>
          <w:t>Table 9 - Drag flick dependent variables measured and how they were defined.</w:t>
        </w:r>
        <w:r w:rsidR="00B048F9">
          <w:rPr>
            <w:noProof/>
            <w:webHidden/>
          </w:rPr>
          <w:tab/>
        </w:r>
        <w:r w:rsidR="00B048F9">
          <w:rPr>
            <w:noProof/>
            <w:webHidden/>
          </w:rPr>
          <w:fldChar w:fldCharType="begin"/>
        </w:r>
        <w:r w:rsidR="00B048F9">
          <w:rPr>
            <w:noProof/>
            <w:webHidden/>
          </w:rPr>
          <w:instrText xml:space="preserve"> PAGEREF _Toc162433128 \h </w:instrText>
        </w:r>
        <w:r w:rsidR="00B048F9">
          <w:rPr>
            <w:noProof/>
            <w:webHidden/>
          </w:rPr>
        </w:r>
        <w:r w:rsidR="00B048F9">
          <w:rPr>
            <w:noProof/>
            <w:webHidden/>
          </w:rPr>
          <w:fldChar w:fldCharType="separate"/>
        </w:r>
        <w:r w:rsidR="0057463D">
          <w:rPr>
            <w:noProof/>
            <w:webHidden/>
          </w:rPr>
          <w:t>94</w:t>
        </w:r>
        <w:r w:rsidR="00B048F9">
          <w:rPr>
            <w:noProof/>
            <w:webHidden/>
          </w:rPr>
          <w:fldChar w:fldCharType="end"/>
        </w:r>
      </w:hyperlink>
    </w:p>
    <w:p w14:paraId="73B21304" w14:textId="0E8C767D"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29" w:history="1">
        <w:r w:rsidR="00B048F9" w:rsidRPr="000B4A65">
          <w:rPr>
            <w:rStyle w:val="Hyperlink"/>
            <w:rFonts w:cs="Arial"/>
            <w:noProof/>
          </w:rPr>
          <w:t>Table 10 – Participant ability classification based on number of successful shots for each condition.</w:t>
        </w:r>
        <w:r w:rsidR="00B048F9">
          <w:rPr>
            <w:noProof/>
            <w:webHidden/>
          </w:rPr>
          <w:tab/>
        </w:r>
        <w:r w:rsidR="00B048F9">
          <w:rPr>
            <w:noProof/>
            <w:webHidden/>
          </w:rPr>
          <w:fldChar w:fldCharType="begin"/>
        </w:r>
        <w:r w:rsidR="00B048F9">
          <w:rPr>
            <w:noProof/>
            <w:webHidden/>
          </w:rPr>
          <w:instrText xml:space="preserve"> PAGEREF _Toc162433129 \h </w:instrText>
        </w:r>
        <w:r w:rsidR="00B048F9">
          <w:rPr>
            <w:noProof/>
            <w:webHidden/>
          </w:rPr>
        </w:r>
        <w:r w:rsidR="00B048F9">
          <w:rPr>
            <w:noProof/>
            <w:webHidden/>
          </w:rPr>
          <w:fldChar w:fldCharType="separate"/>
        </w:r>
        <w:r w:rsidR="0057463D">
          <w:rPr>
            <w:noProof/>
            <w:webHidden/>
          </w:rPr>
          <w:t>96</w:t>
        </w:r>
        <w:r w:rsidR="00B048F9">
          <w:rPr>
            <w:noProof/>
            <w:webHidden/>
          </w:rPr>
          <w:fldChar w:fldCharType="end"/>
        </w:r>
      </w:hyperlink>
    </w:p>
    <w:p w14:paraId="119078A4" w14:textId="49D00C93"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0" w:history="1">
        <w:r w:rsidR="00B048F9" w:rsidRPr="000B4A65">
          <w:rPr>
            <w:rStyle w:val="Hyperlink"/>
            <w:noProof/>
          </w:rPr>
          <w:t>Table 11: Selected dependent variables measured for biomechanical analysis.</w:t>
        </w:r>
        <w:r w:rsidR="00B048F9">
          <w:rPr>
            <w:noProof/>
            <w:webHidden/>
          </w:rPr>
          <w:tab/>
        </w:r>
        <w:r w:rsidR="00B048F9">
          <w:rPr>
            <w:noProof/>
            <w:webHidden/>
          </w:rPr>
          <w:fldChar w:fldCharType="begin"/>
        </w:r>
        <w:r w:rsidR="00B048F9">
          <w:rPr>
            <w:noProof/>
            <w:webHidden/>
          </w:rPr>
          <w:instrText xml:space="preserve"> PAGEREF _Toc162433130 \h </w:instrText>
        </w:r>
        <w:r w:rsidR="00B048F9">
          <w:rPr>
            <w:noProof/>
            <w:webHidden/>
          </w:rPr>
        </w:r>
        <w:r w:rsidR="00B048F9">
          <w:rPr>
            <w:noProof/>
            <w:webHidden/>
          </w:rPr>
          <w:fldChar w:fldCharType="separate"/>
        </w:r>
        <w:r w:rsidR="0057463D">
          <w:rPr>
            <w:noProof/>
            <w:webHidden/>
          </w:rPr>
          <w:t>100</w:t>
        </w:r>
        <w:r w:rsidR="00B048F9">
          <w:rPr>
            <w:noProof/>
            <w:webHidden/>
          </w:rPr>
          <w:fldChar w:fldCharType="end"/>
        </w:r>
      </w:hyperlink>
    </w:p>
    <w:p w14:paraId="6E70EC8A" w14:textId="277C8CC1"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1" w:history="1">
        <w:r w:rsidR="00B048F9" w:rsidRPr="000B4A65">
          <w:rPr>
            <w:rStyle w:val="Hyperlink"/>
            <w:noProof/>
          </w:rPr>
          <w:t>Table 12: Target areas for each participant for all conditions: Self-selected accuracy (SS ACC); self-selected velocity (SS VEL) &amp; prescribed accuracy (P ACC).</w:t>
        </w:r>
        <w:r w:rsidR="00B048F9">
          <w:rPr>
            <w:noProof/>
            <w:webHidden/>
          </w:rPr>
          <w:tab/>
        </w:r>
        <w:r w:rsidR="00B048F9">
          <w:rPr>
            <w:noProof/>
            <w:webHidden/>
          </w:rPr>
          <w:fldChar w:fldCharType="begin"/>
        </w:r>
        <w:r w:rsidR="00B048F9">
          <w:rPr>
            <w:noProof/>
            <w:webHidden/>
          </w:rPr>
          <w:instrText xml:space="preserve"> PAGEREF _Toc162433131 \h </w:instrText>
        </w:r>
        <w:r w:rsidR="00B048F9">
          <w:rPr>
            <w:noProof/>
            <w:webHidden/>
          </w:rPr>
        </w:r>
        <w:r w:rsidR="00B048F9">
          <w:rPr>
            <w:noProof/>
            <w:webHidden/>
          </w:rPr>
          <w:fldChar w:fldCharType="separate"/>
        </w:r>
        <w:r w:rsidR="0057463D">
          <w:rPr>
            <w:noProof/>
            <w:webHidden/>
          </w:rPr>
          <w:t>101</w:t>
        </w:r>
        <w:r w:rsidR="00B048F9">
          <w:rPr>
            <w:noProof/>
            <w:webHidden/>
          </w:rPr>
          <w:fldChar w:fldCharType="end"/>
        </w:r>
      </w:hyperlink>
    </w:p>
    <w:p w14:paraId="7D2F567A" w14:textId="12F31423"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2" w:history="1">
        <w:r w:rsidR="00B048F9" w:rsidRPr="000B4A65">
          <w:rPr>
            <w:rStyle w:val="Hyperlink"/>
            <w:noProof/>
          </w:rPr>
          <w:t xml:space="preserve">Table </w:t>
        </w:r>
        <w:r w:rsidR="00B048F9" w:rsidRPr="000B4A65">
          <w:rPr>
            <w:rStyle w:val="Hyperlink"/>
            <w:rFonts w:cs="Arial"/>
            <w:noProof/>
          </w:rPr>
          <w:t>13</w:t>
        </w:r>
        <w:r w:rsidR="00B048F9" w:rsidRPr="000B4A65">
          <w:rPr>
            <w:rStyle w:val="Hyperlink"/>
            <w:noProof/>
          </w:rPr>
          <w:t xml:space="preserve"> - Drag flick performance related dependent variables measured for study 2 and how they were defined.</w:t>
        </w:r>
        <w:r w:rsidR="00B048F9">
          <w:rPr>
            <w:noProof/>
            <w:webHidden/>
          </w:rPr>
          <w:tab/>
        </w:r>
        <w:r w:rsidR="00B048F9">
          <w:rPr>
            <w:noProof/>
            <w:webHidden/>
          </w:rPr>
          <w:fldChar w:fldCharType="begin"/>
        </w:r>
        <w:r w:rsidR="00B048F9">
          <w:rPr>
            <w:noProof/>
            <w:webHidden/>
          </w:rPr>
          <w:instrText xml:space="preserve"> PAGEREF _Toc162433132 \h </w:instrText>
        </w:r>
        <w:r w:rsidR="00B048F9">
          <w:rPr>
            <w:noProof/>
            <w:webHidden/>
          </w:rPr>
        </w:r>
        <w:r w:rsidR="00B048F9">
          <w:rPr>
            <w:noProof/>
            <w:webHidden/>
          </w:rPr>
          <w:fldChar w:fldCharType="separate"/>
        </w:r>
        <w:r w:rsidR="0057463D">
          <w:rPr>
            <w:noProof/>
            <w:webHidden/>
          </w:rPr>
          <w:t>103</w:t>
        </w:r>
        <w:r w:rsidR="00B048F9">
          <w:rPr>
            <w:noProof/>
            <w:webHidden/>
          </w:rPr>
          <w:fldChar w:fldCharType="end"/>
        </w:r>
      </w:hyperlink>
    </w:p>
    <w:p w14:paraId="1C157956" w14:textId="5EC77497"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3" w:history="1">
        <w:r w:rsidR="00B048F9" w:rsidRPr="000B4A65">
          <w:rPr>
            <w:rStyle w:val="Hyperlink"/>
            <w:noProof/>
          </w:rPr>
          <w:t>Table 14: Hit and Missed targets of trials across all conditions for all participants (SS ACC: self-selected target area – ball accuracy; SS VEL: Self-selected target area – ball velocity; P ACC prescribed target area – ball accuracy).</w:t>
        </w:r>
        <w:r w:rsidR="00B048F9">
          <w:rPr>
            <w:noProof/>
            <w:webHidden/>
          </w:rPr>
          <w:tab/>
        </w:r>
        <w:r w:rsidR="00B048F9">
          <w:rPr>
            <w:noProof/>
            <w:webHidden/>
          </w:rPr>
          <w:fldChar w:fldCharType="begin"/>
        </w:r>
        <w:r w:rsidR="00B048F9">
          <w:rPr>
            <w:noProof/>
            <w:webHidden/>
          </w:rPr>
          <w:instrText xml:space="preserve"> PAGEREF _Toc162433133 \h </w:instrText>
        </w:r>
        <w:r w:rsidR="00B048F9">
          <w:rPr>
            <w:noProof/>
            <w:webHidden/>
          </w:rPr>
        </w:r>
        <w:r w:rsidR="00B048F9">
          <w:rPr>
            <w:noProof/>
            <w:webHidden/>
          </w:rPr>
          <w:fldChar w:fldCharType="separate"/>
        </w:r>
        <w:r w:rsidR="0057463D">
          <w:rPr>
            <w:noProof/>
            <w:webHidden/>
          </w:rPr>
          <w:t>106</w:t>
        </w:r>
        <w:r w:rsidR="00B048F9">
          <w:rPr>
            <w:noProof/>
            <w:webHidden/>
          </w:rPr>
          <w:fldChar w:fldCharType="end"/>
        </w:r>
      </w:hyperlink>
    </w:p>
    <w:p w14:paraId="7EDCAB2F" w14:textId="7425502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4" w:history="1">
        <w:r w:rsidR="00B048F9" w:rsidRPr="000B4A65">
          <w:rPr>
            <w:rStyle w:val="Hyperlink"/>
            <w:noProof/>
          </w:rPr>
          <w:t>Table 15: Mean peak ball velocity for all participants, standard deviation, and range (m·s</w:t>
        </w:r>
        <w:r w:rsidR="00B048F9" w:rsidRPr="000B4A65">
          <w:rPr>
            <w:rStyle w:val="Hyperlink"/>
            <w:noProof/>
            <w:vertAlign w:val="superscript"/>
          </w:rPr>
          <w:t xml:space="preserve">-1); </w:t>
        </w:r>
        <w:r w:rsidR="00B048F9" w:rsidRPr="000B4A65">
          <w:rPr>
            <w:rStyle w:val="Hyperlink"/>
            <w:noProof/>
          </w:rPr>
          <w:t>of all conditions: SS ACC (self-selected target area – ball accuracy); SS VEL (self-selected target area – ball velocity); P ACC (prescribed target area – ball accuracy).</w:t>
        </w:r>
        <w:r w:rsidR="00B048F9">
          <w:rPr>
            <w:noProof/>
            <w:webHidden/>
          </w:rPr>
          <w:tab/>
        </w:r>
        <w:r w:rsidR="00B048F9">
          <w:rPr>
            <w:noProof/>
            <w:webHidden/>
          </w:rPr>
          <w:fldChar w:fldCharType="begin"/>
        </w:r>
        <w:r w:rsidR="00B048F9">
          <w:rPr>
            <w:noProof/>
            <w:webHidden/>
          </w:rPr>
          <w:instrText xml:space="preserve"> PAGEREF _Toc162433134 \h </w:instrText>
        </w:r>
        <w:r w:rsidR="00B048F9">
          <w:rPr>
            <w:noProof/>
            <w:webHidden/>
          </w:rPr>
        </w:r>
        <w:r w:rsidR="00B048F9">
          <w:rPr>
            <w:noProof/>
            <w:webHidden/>
          </w:rPr>
          <w:fldChar w:fldCharType="separate"/>
        </w:r>
        <w:r w:rsidR="0057463D">
          <w:rPr>
            <w:noProof/>
            <w:webHidden/>
          </w:rPr>
          <w:t>107</w:t>
        </w:r>
        <w:r w:rsidR="00B048F9">
          <w:rPr>
            <w:noProof/>
            <w:webHidden/>
          </w:rPr>
          <w:fldChar w:fldCharType="end"/>
        </w:r>
      </w:hyperlink>
    </w:p>
    <w:p w14:paraId="72A02D32" w14:textId="317244C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5" w:history="1">
        <w:r w:rsidR="00B048F9" w:rsidRPr="000B4A65">
          <w:rPr>
            <w:rStyle w:val="Hyperlink"/>
            <w:noProof/>
          </w:rPr>
          <w:t>Table 16: Mean peak stick resultant linear velocity for all participants, standard deviation, and range (m·s</w:t>
        </w:r>
        <w:r w:rsidR="00B048F9" w:rsidRPr="000B4A65">
          <w:rPr>
            <w:rStyle w:val="Hyperlink"/>
            <w:noProof/>
            <w:vertAlign w:val="superscript"/>
          </w:rPr>
          <w:t xml:space="preserve"> -1</w:t>
        </w:r>
        <w:r w:rsidR="00B048F9" w:rsidRPr="000B4A65">
          <w:rPr>
            <w:rStyle w:val="Hyperlink"/>
            <w:noProof/>
          </w:rPr>
          <w:t>); of all conditions: SS ACC condition (self-selected target area – ball accuracy); SS VEL condition (self-selected target area – ball velocity);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_Toc162433135 \h </w:instrText>
        </w:r>
        <w:r w:rsidR="00B048F9">
          <w:rPr>
            <w:noProof/>
            <w:webHidden/>
          </w:rPr>
        </w:r>
        <w:r w:rsidR="00B048F9">
          <w:rPr>
            <w:noProof/>
            <w:webHidden/>
          </w:rPr>
          <w:fldChar w:fldCharType="separate"/>
        </w:r>
        <w:r w:rsidR="0057463D">
          <w:rPr>
            <w:noProof/>
            <w:webHidden/>
          </w:rPr>
          <w:t>108</w:t>
        </w:r>
        <w:r w:rsidR="00B048F9">
          <w:rPr>
            <w:noProof/>
            <w:webHidden/>
          </w:rPr>
          <w:fldChar w:fldCharType="end"/>
        </w:r>
      </w:hyperlink>
    </w:p>
    <w:p w14:paraId="05F2D293" w14:textId="429CC717"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6" w:history="1">
        <w:r w:rsidR="00B048F9" w:rsidRPr="000B4A65">
          <w:rPr>
            <w:rStyle w:val="Hyperlink"/>
            <w:noProof/>
          </w:rPr>
          <w:t>Table 17: Mean length of time of drag for all participants, standard deviation, and range (s); of all conditions: SS ACC condition (self-selected target area – ball accuracy); SS VEL condition (self-selected target area – ball velocity);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_Toc162433136 \h </w:instrText>
        </w:r>
        <w:r w:rsidR="00B048F9">
          <w:rPr>
            <w:noProof/>
            <w:webHidden/>
          </w:rPr>
        </w:r>
        <w:r w:rsidR="00B048F9">
          <w:rPr>
            <w:noProof/>
            <w:webHidden/>
          </w:rPr>
          <w:fldChar w:fldCharType="separate"/>
        </w:r>
        <w:r w:rsidR="0057463D">
          <w:rPr>
            <w:noProof/>
            <w:webHidden/>
          </w:rPr>
          <w:t>108</w:t>
        </w:r>
        <w:r w:rsidR="00B048F9">
          <w:rPr>
            <w:noProof/>
            <w:webHidden/>
          </w:rPr>
          <w:fldChar w:fldCharType="end"/>
        </w:r>
      </w:hyperlink>
    </w:p>
    <w:p w14:paraId="4F850B2C" w14:textId="5F345761"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7" w:history="1">
        <w:r w:rsidR="00B048F9" w:rsidRPr="000B4A65">
          <w:rPr>
            <w:rStyle w:val="Hyperlink"/>
            <w:noProof/>
          </w:rPr>
          <w:t>Table 18: Mean normalised to body height drag distance for all participants, standard deviation, and range (BH); of all conditions.  SS ACC condition (self-selected target area – ball accuracy); SS VEL condition (self-selected target area – ball velocity);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_Toc162433137 \h </w:instrText>
        </w:r>
        <w:r w:rsidR="00B048F9">
          <w:rPr>
            <w:noProof/>
            <w:webHidden/>
          </w:rPr>
        </w:r>
        <w:r w:rsidR="00B048F9">
          <w:rPr>
            <w:noProof/>
            <w:webHidden/>
          </w:rPr>
          <w:fldChar w:fldCharType="separate"/>
        </w:r>
        <w:r w:rsidR="0057463D">
          <w:rPr>
            <w:noProof/>
            <w:webHidden/>
          </w:rPr>
          <w:t>109</w:t>
        </w:r>
        <w:r w:rsidR="00B048F9">
          <w:rPr>
            <w:noProof/>
            <w:webHidden/>
          </w:rPr>
          <w:fldChar w:fldCharType="end"/>
        </w:r>
      </w:hyperlink>
    </w:p>
    <w:p w14:paraId="3E0A728C" w14:textId="5460DBE8"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8" w:history="1">
        <w:r w:rsidR="00B048F9" w:rsidRPr="000B4A65">
          <w:rPr>
            <w:rStyle w:val="Hyperlink"/>
            <w:noProof/>
          </w:rPr>
          <w:t>Table 19: Mean normalised to body height foot to ball distance for all participants, standard deviation, and range (BH); of all conditions.  SS ACC condition (self-selected target area – ball accuracy); SS VEL condition (self-selected target area – ball velocity);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_Toc162433138 \h </w:instrText>
        </w:r>
        <w:r w:rsidR="00B048F9">
          <w:rPr>
            <w:noProof/>
            <w:webHidden/>
          </w:rPr>
        </w:r>
        <w:r w:rsidR="00B048F9">
          <w:rPr>
            <w:noProof/>
            <w:webHidden/>
          </w:rPr>
          <w:fldChar w:fldCharType="separate"/>
        </w:r>
        <w:r w:rsidR="0057463D">
          <w:rPr>
            <w:noProof/>
            <w:webHidden/>
          </w:rPr>
          <w:t>110</w:t>
        </w:r>
        <w:r w:rsidR="00B048F9">
          <w:rPr>
            <w:noProof/>
            <w:webHidden/>
          </w:rPr>
          <w:fldChar w:fldCharType="end"/>
        </w:r>
      </w:hyperlink>
    </w:p>
    <w:p w14:paraId="31D93D5A" w14:textId="36A62C3E"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39" w:history="1">
        <w:r w:rsidR="00B048F9" w:rsidRPr="000B4A65">
          <w:rPr>
            <w:rStyle w:val="Hyperlink"/>
            <w:noProof/>
          </w:rPr>
          <w:t>Table 20: Mean normalised to body height stance width for all participants, standard deviation, and range (BH); of all conditions.  SS ACC condition (self-selected target area – ball accuracy); SS VEL condition (self-selected target area – ball velocity);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_Toc162433139 \h </w:instrText>
        </w:r>
        <w:r w:rsidR="00B048F9">
          <w:rPr>
            <w:noProof/>
            <w:webHidden/>
          </w:rPr>
        </w:r>
        <w:r w:rsidR="00B048F9">
          <w:rPr>
            <w:noProof/>
            <w:webHidden/>
          </w:rPr>
          <w:fldChar w:fldCharType="separate"/>
        </w:r>
        <w:r w:rsidR="0057463D">
          <w:rPr>
            <w:noProof/>
            <w:webHidden/>
          </w:rPr>
          <w:t>111</w:t>
        </w:r>
        <w:r w:rsidR="00B048F9">
          <w:rPr>
            <w:noProof/>
            <w:webHidden/>
          </w:rPr>
          <w:fldChar w:fldCharType="end"/>
        </w:r>
      </w:hyperlink>
    </w:p>
    <w:p w14:paraId="76136D06" w14:textId="22A6CD2C"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0" w:history="1">
        <w:r w:rsidR="00B048F9" w:rsidRPr="000B4A65">
          <w:rPr>
            <w:rStyle w:val="Hyperlink"/>
            <w:noProof/>
          </w:rPr>
          <w:t>Table 21: Mean thorax pelvis differential position (degrees) for all participants for position 1 a) right foot contact with the ground; position 2 b) stick contact with the ball; position 3 c) left foot contact; and position 4 d) ball release of all participants for SS ACC condition (self-selected target area – ball accuracy).</w:t>
        </w:r>
        <w:r w:rsidR="00B048F9">
          <w:rPr>
            <w:noProof/>
            <w:webHidden/>
          </w:rPr>
          <w:tab/>
        </w:r>
        <w:r w:rsidR="00B048F9">
          <w:rPr>
            <w:noProof/>
            <w:webHidden/>
          </w:rPr>
          <w:fldChar w:fldCharType="begin"/>
        </w:r>
        <w:r w:rsidR="00B048F9">
          <w:rPr>
            <w:noProof/>
            <w:webHidden/>
          </w:rPr>
          <w:instrText xml:space="preserve"> PAGEREF _Toc162433140 \h </w:instrText>
        </w:r>
        <w:r w:rsidR="00B048F9">
          <w:rPr>
            <w:noProof/>
            <w:webHidden/>
          </w:rPr>
        </w:r>
        <w:r w:rsidR="00B048F9">
          <w:rPr>
            <w:noProof/>
            <w:webHidden/>
          </w:rPr>
          <w:fldChar w:fldCharType="separate"/>
        </w:r>
        <w:r w:rsidR="0057463D">
          <w:rPr>
            <w:noProof/>
            <w:webHidden/>
          </w:rPr>
          <w:t>113</w:t>
        </w:r>
        <w:r w:rsidR="00B048F9">
          <w:rPr>
            <w:noProof/>
            <w:webHidden/>
          </w:rPr>
          <w:fldChar w:fldCharType="end"/>
        </w:r>
      </w:hyperlink>
    </w:p>
    <w:p w14:paraId="624A7C62" w14:textId="1D47A0E2"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1" w:history="1">
        <w:r w:rsidR="00B048F9" w:rsidRPr="000B4A65">
          <w:rPr>
            <w:rStyle w:val="Hyperlink"/>
            <w:noProof/>
          </w:rPr>
          <w:t>Table 22: Mean thorax pelvis differential position (degrees) for all participants for position 1 a) right foot contact with the ground; position 2 b) stick contact with the ball; position 3 c) left foot contact; and position 4 d) ball release of all participants for SS VEL condition (self-selected target area – ball velocity).</w:t>
        </w:r>
        <w:r w:rsidR="00B048F9">
          <w:rPr>
            <w:noProof/>
            <w:webHidden/>
          </w:rPr>
          <w:tab/>
        </w:r>
        <w:r w:rsidR="00B048F9">
          <w:rPr>
            <w:noProof/>
            <w:webHidden/>
          </w:rPr>
          <w:fldChar w:fldCharType="begin"/>
        </w:r>
        <w:r w:rsidR="00B048F9">
          <w:rPr>
            <w:noProof/>
            <w:webHidden/>
          </w:rPr>
          <w:instrText xml:space="preserve"> PAGEREF _Toc162433141 \h </w:instrText>
        </w:r>
        <w:r w:rsidR="00B048F9">
          <w:rPr>
            <w:noProof/>
            <w:webHidden/>
          </w:rPr>
        </w:r>
        <w:r w:rsidR="00B048F9">
          <w:rPr>
            <w:noProof/>
            <w:webHidden/>
          </w:rPr>
          <w:fldChar w:fldCharType="separate"/>
        </w:r>
        <w:r w:rsidR="0057463D">
          <w:rPr>
            <w:noProof/>
            <w:webHidden/>
          </w:rPr>
          <w:t>114</w:t>
        </w:r>
        <w:r w:rsidR="00B048F9">
          <w:rPr>
            <w:noProof/>
            <w:webHidden/>
          </w:rPr>
          <w:fldChar w:fldCharType="end"/>
        </w:r>
      </w:hyperlink>
    </w:p>
    <w:p w14:paraId="5E92A985" w14:textId="26C1A078"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2" w:history="1">
        <w:r w:rsidR="00B048F9" w:rsidRPr="000B4A65">
          <w:rPr>
            <w:rStyle w:val="Hyperlink"/>
            <w:noProof/>
          </w:rPr>
          <w:t>Table 23: Mean thorax pelvis differential position (degrees) for all participants for position 1 a) right foot contact with the ground; position 2 b) stick contact with the ball; position 3 c) left foot contact; and position 4 d) ball release of all participants for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_Toc162433142 \h </w:instrText>
        </w:r>
        <w:r w:rsidR="00B048F9">
          <w:rPr>
            <w:noProof/>
            <w:webHidden/>
          </w:rPr>
        </w:r>
        <w:r w:rsidR="00B048F9">
          <w:rPr>
            <w:noProof/>
            <w:webHidden/>
          </w:rPr>
          <w:fldChar w:fldCharType="separate"/>
        </w:r>
        <w:r w:rsidR="0057463D">
          <w:rPr>
            <w:noProof/>
            <w:webHidden/>
          </w:rPr>
          <w:t>115</w:t>
        </w:r>
        <w:r w:rsidR="00B048F9">
          <w:rPr>
            <w:noProof/>
            <w:webHidden/>
          </w:rPr>
          <w:fldChar w:fldCharType="end"/>
        </w:r>
      </w:hyperlink>
    </w:p>
    <w:p w14:paraId="3B7E3F10" w14:textId="4701D86E"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3" w:history="1">
        <w:r w:rsidR="00B048F9" w:rsidRPr="000B4A65">
          <w:rPr>
            <w:rStyle w:val="Hyperlink"/>
            <w:noProof/>
          </w:rPr>
          <w:t>Table 24: Mean normalised to body height centre of mass (COM) height for all participants at stance width and ball release, standard deviation (BH) for all conditions.  SS ACC condition (self-selected target area – ball accuracy); SS VEL condition (self-selected target area – ball velocity);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_Toc162433143 \h </w:instrText>
        </w:r>
        <w:r w:rsidR="00B048F9">
          <w:rPr>
            <w:noProof/>
            <w:webHidden/>
          </w:rPr>
        </w:r>
        <w:r w:rsidR="00B048F9">
          <w:rPr>
            <w:noProof/>
            <w:webHidden/>
          </w:rPr>
          <w:fldChar w:fldCharType="separate"/>
        </w:r>
        <w:r w:rsidR="0057463D">
          <w:rPr>
            <w:noProof/>
            <w:webHidden/>
          </w:rPr>
          <w:t>116</w:t>
        </w:r>
        <w:r w:rsidR="00B048F9">
          <w:rPr>
            <w:noProof/>
            <w:webHidden/>
          </w:rPr>
          <w:fldChar w:fldCharType="end"/>
        </w:r>
      </w:hyperlink>
    </w:p>
    <w:p w14:paraId="75462A4B" w14:textId="16C8E737"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4" w:history="1">
        <w:r w:rsidR="00B048F9" w:rsidRPr="000B4A65">
          <w:rPr>
            <w:rStyle w:val="Hyperlink"/>
            <w:noProof/>
          </w:rPr>
          <w:t xml:space="preserve">Table 25: Summary (M </w:t>
        </w:r>
        <w:r w:rsidR="00B048F9" w:rsidRPr="000B4A65">
          <w:rPr>
            <w:rStyle w:val="Hyperlink"/>
            <w:rFonts w:cs="Arial"/>
            <w:noProof/>
          </w:rPr>
          <w:t>±</w:t>
        </w:r>
        <w:r w:rsidR="00B048F9" w:rsidRPr="000B4A65">
          <w:rPr>
            <w:rStyle w:val="Hyperlink"/>
            <w:noProof/>
          </w:rPr>
          <w:t xml:space="preserve"> SD) of the normalised event times for all trials (as % of T1 – T6 time) for all participants for condition SS ACC (self-selected target area and ball accuracy).</w:t>
        </w:r>
        <w:r w:rsidR="00B048F9">
          <w:rPr>
            <w:noProof/>
            <w:webHidden/>
          </w:rPr>
          <w:tab/>
        </w:r>
        <w:r w:rsidR="00B048F9">
          <w:rPr>
            <w:noProof/>
            <w:webHidden/>
          </w:rPr>
          <w:fldChar w:fldCharType="begin"/>
        </w:r>
        <w:r w:rsidR="00B048F9">
          <w:rPr>
            <w:noProof/>
            <w:webHidden/>
          </w:rPr>
          <w:instrText xml:space="preserve"> PAGEREF _Toc162433144 \h </w:instrText>
        </w:r>
        <w:r w:rsidR="00B048F9">
          <w:rPr>
            <w:noProof/>
            <w:webHidden/>
          </w:rPr>
        </w:r>
        <w:r w:rsidR="00B048F9">
          <w:rPr>
            <w:noProof/>
            <w:webHidden/>
          </w:rPr>
          <w:fldChar w:fldCharType="separate"/>
        </w:r>
        <w:r w:rsidR="0057463D">
          <w:rPr>
            <w:noProof/>
            <w:webHidden/>
          </w:rPr>
          <w:t>119</w:t>
        </w:r>
        <w:r w:rsidR="00B048F9">
          <w:rPr>
            <w:noProof/>
            <w:webHidden/>
          </w:rPr>
          <w:fldChar w:fldCharType="end"/>
        </w:r>
      </w:hyperlink>
    </w:p>
    <w:p w14:paraId="1FD16527" w14:textId="1B8C1467"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5" w:history="1">
        <w:r w:rsidR="00B048F9" w:rsidRPr="000B4A65">
          <w:rPr>
            <w:rStyle w:val="Hyperlink"/>
            <w:noProof/>
          </w:rPr>
          <w:t xml:space="preserve">Table 26: Summary (M </w:t>
        </w:r>
        <w:r w:rsidR="00B048F9" w:rsidRPr="000B4A65">
          <w:rPr>
            <w:rStyle w:val="Hyperlink"/>
            <w:rFonts w:cs="Arial"/>
            <w:noProof/>
          </w:rPr>
          <w:t>±</w:t>
        </w:r>
        <w:r w:rsidR="00B048F9" w:rsidRPr="000B4A65">
          <w:rPr>
            <w:rStyle w:val="Hyperlink"/>
            <w:noProof/>
          </w:rPr>
          <w:t xml:space="preserve"> SD) of the normalised event times for all trials (in % of T1 – T6 time) for all participants for condition SS VEL (self-selected target area and ball velocity).</w:t>
        </w:r>
        <w:r w:rsidR="00B048F9">
          <w:rPr>
            <w:noProof/>
            <w:webHidden/>
          </w:rPr>
          <w:tab/>
        </w:r>
        <w:r w:rsidR="00B048F9">
          <w:rPr>
            <w:noProof/>
            <w:webHidden/>
          </w:rPr>
          <w:fldChar w:fldCharType="begin"/>
        </w:r>
        <w:r w:rsidR="00B048F9">
          <w:rPr>
            <w:noProof/>
            <w:webHidden/>
          </w:rPr>
          <w:instrText xml:space="preserve"> PAGEREF _Toc162433145 \h </w:instrText>
        </w:r>
        <w:r w:rsidR="00B048F9">
          <w:rPr>
            <w:noProof/>
            <w:webHidden/>
          </w:rPr>
        </w:r>
        <w:r w:rsidR="00B048F9">
          <w:rPr>
            <w:noProof/>
            <w:webHidden/>
          </w:rPr>
          <w:fldChar w:fldCharType="separate"/>
        </w:r>
        <w:r w:rsidR="0057463D">
          <w:rPr>
            <w:noProof/>
            <w:webHidden/>
          </w:rPr>
          <w:t>120</w:t>
        </w:r>
        <w:r w:rsidR="00B048F9">
          <w:rPr>
            <w:noProof/>
            <w:webHidden/>
          </w:rPr>
          <w:fldChar w:fldCharType="end"/>
        </w:r>
      </w:hyperlink>
    </w:p>
    <w:p w14:paraId="3F223DD8" w14:textId="1DD37B95"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6" w:history="1">
        <w:r w:rsidR="00B048F9" w:rsidRPr="000B4A65">
          <w:rPr>
            <w:rStyle w:val="Hyperlink"/>
            <w:noProof/>
          </w:rPr>
          <w:t xml:space="preserve">Table 27: Summary (M </w:t>
        </w:r>
        <w:r w:rsidR="00B048F9" w:rsidRPr="000B4A65">
          <w:rPr>
            <w:rStyle w:val="Hyperlink"/>
            <w:rFonts w:cs="Arial"/>
            <w:noProof/>
          </w:rPr>
          <w:t>±</w:t>
        </w:r>
        <w:r w:rsidR="00B048F9" w:rsidRPr="000B4A65">
          <w:rPr>
            <w:rStyle w:val="Hyperlink"/>
            <w:noProof/>
          </w:rPr>
          <w:t xml:space="preserve"> SD) of the normalised event times for all trials (in % of T1 – T6 time) for all participants for condition P ACC (prescribed target area and ball accuracy).</w:t>
        </w:r>
        <w:r w:rsidR="00B048F9">
          <w:rPr>
            <w:noProof/>
            <w:webHidden/>
          </w:rPr>
          <w:tab/>
        </w:r>
        <w:r w:rsidR="00B048F9">
          <w:rPr>
            <w:noProof/>
            <w:webHidden/>
          </w:rPr>
          <w:fldChar w:fldCharType="begin"/>
        </w:r>
        <w:r w:rsidR="00B048F9">
          <w:rPr>
            <w:noProof/>
            <w:webHidden/>
          </w:rPr>
          <w:instrText xml:space="preserve"> PAGEREF _Toc162433146 \h </w:instrText>
        </w:r>
        <w:r w:rsidR="00B048F9">
          <w:rPr>
            <w:noProof/>
            <w:webHidden/>
          </w:rPr>
        </w:r>
        <w:r w:rsidR="00B048F9">
          <w:rPr>
            <w:noProof/>
            <w:webHidden/>
          </w:rPr>
          <w:fldChar w:fldCharType="separate"/>
        </w:r>
        <w:r w:rsidR="0057463D">
          <w:rPr>
            <w:noProof/>
            <w:webHidden/>
          </w:rPr>
          <w:t>121</w:t>
        </w:r>
        <w:r w:rsidR="00B048F9">
          <w:rPr>
            <w:noProof/>
            <w:webHidden/>
          </w:rPr>
          <w:fldChar w:fldCharType="end"/>
        </w:r>
      </w:hyperlink>
    </w:p>
    <w:p w14:paraId="1FAB558C" w14:textId="7FF5399C"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7" w:history="1">
        <w:r w:rsidR="00B048F9" w:rsidRPr="000B4A65">
          <w:rPr>
            <w:rStyle w:val="Hyperlink"/>
            <w:noProof/>
          </w:rPr>
          <w:t xml:space="preserve">Table 28: Individual kinematic sequences and overall mean peak ball velocity of participants that self-selected target area bottom left for both condition SS </w:t>
        </w:r>
        <w:r w:rsidR="00B048F9" w:rsidRPr="000B4A65">
          <w:rPr>
            <w:rStyle w:val="Hyperlink"/>
            <w:noProof/>
          </w:rPr>
          <w:lastRenderedPageBreak/>
          <w:t>ACC (self-selected target area – ball accuracy) and SS VEL (self-selected target area – ball velocity).</w:t>
        </w:r>
        <w:r w:rsidR="00B048F9">
          <w:rPr>
            <w:noProof/>
            <w:webHidden/>
          </w:rPr>
          <w:tab/>
        </w:r>
        <w:r w:rsidR="00B048F9">
          <w:rPr>
            <w:noProof/>
            <w:webHidden/>
          </w:rPr>
          <w:fldChar w:fldCharType="begin"/>
        </w:r>
        <w:r w:rsidR="00B048F9">
          <w:rPr>
            <w:noProof/>
            <w:webHidden/>
          </w:rPr>
          <w:instrText xml:space="preserve"> PAGEREF _Toc162433147 \h </w:instrText>
        </w:r>
        <w:r w:rsidR="00B048F9">
          <w:rPr>
            <w:noProof/>
            <w:webHidden/>
          </w:rPr>
        </w:r>
        <w:r w:rsidR="00B048F9">
          <w:rPr>
            <w:noProof/>
            <w:webHidden/>
          </w:rPr>
          <w:fldChar w:fldCharType="separate"/>
        </w:r>
        <w:r w:rsidR="0057463D">
          <w:rPr>
            <w:noProof/>
            <w:webHidden/>
          </w:rPr>
          <w:t>135</w:t>
        </w:r>
        <w:r w:rsidR="00B048F9">
          <w:rPr>
            <w:noProof/>
            <w:webHidden/>
          </w:rPr>
          <w:fldChar w:fldCharType="end"/>
        </w:r>
      </w:hyperlink>
    </w:p>
    <w:p w14:paraId="0AFD99AE" w14:textId="6630108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8" w:history="1">
        <w:r w:rsidR="00B048F9" w:rsidRPr="000B4A65">
          <w:rPr>
            <w:rStyle w:val="Hyperlink"/>
            <w:noProof/>
          </w:rPr>
          <w:t>Table 29: Participant mean age, height, and mass.</w:t>
        </w:r>
        <w:r w:rsidR="00B048F9">
          <w:rPr>
            <w:noProof/>
            <w:webHidden/>
          </w:rPr>
          <w:tab/>
        </w:r>
        <w:r w:rsidR="00B048F9">
          <w:rPr>
            <w:noProof/>
            <w:webHidden/>
          </w:rPr>
          <w:fldChar w:fldCharType="begin"/>
        </w:r>
        <w:r w:rsidR="00B048F9">
          <w:rPr>
            <w:noProof/>
            <w:webHidden/>
          </w:rPr>
          <w:instrText xml:space="preserve"> PAGEREF _Toc162433148 \h </w:instrText>
        </w:r>
        <w:r w:rsidR="00B048F9">
          <w:rPr>
            <w:noProof/>
            <w:webHidden/>
          </w:rPr>
        </w:r>
        <w:r w:rsidR="00B048F9">
          <w:rPr>
            <w:noProof/>
            <w:webHidden/>
          </w:rPr>
          <w:fldChar w:fldCharType="separate"/>
        </w:r>
        <w:r w:rsidR="0057463D">
          <w:rPr>
            <w:noProof/>
            <w:webHidden/>
          </w:rPr>
          <w:t>177</w:t>
        </w:r>
        <w:r w:rsidR="00B048F9">
          <w:rPr>
            <w:noProof/>
            <w:webHidden/>
          </w:rPr>
          <w:fldChar w:fldCharType="end"/>
        </w:r>
      </w:hyperlink>
    </w:p>
    <w:p w14:paraId="3DFD5611" w14:textId="14FFDF46"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49" w:history="1">
        <w:r w:rsidR="00B048F9" w:rsidRPr="000B4A65">
          <w:rPr>
            <w:rStyle w:val="Hyperlink"/>
            <w:noProof/>
          </w:rPr>
          <w:t>Table 30: Description of principal movements (PMs) for each condition and the cumulative, explained variance (%) relative to the total movement variance (var.). (Where there are blank principal movement descriptions individual participant variations were found within the data that precluded a summary description).</w:t>
        </w:r>
        <w:r w:rsidR="00B048F9">
          <w:rPr>
            <w:noProof/>
            <w:webHidden/>
          </w:rPr>
          <w:tab/>
        </w:r>
        <w:r w:rsidR="00B048F9">
          <w:rPr>
            <w:noProof/>
            <w:webHidden/>
          </w:rPr>
          <w:fldChar w:fldCharType="begin"/>
        </w:r>
        <w:r w:rsidR="00B048F9">
          <w:rPr>
            <w:noProof/>
            <w:webHidden/>
          </w:rPr>
          <w:instrText xml:space="preserve"> PAGEREF _Toc162433149 \h </w:instrText>
        </w:r>
        <w:r w:rsidR="00B048F9">
          <w:rPr>
            <w:noProof/>
            <w:webHidden/>
          </w:rPr>
        </w:r>
        <w:r w:rsidR="00B048F9">
          <w:rPr>
            <w:noProof/>
            <w:webHidden/>
          </w:rPr>
          <w:fldChar w:fldCharType="separate"/>
        </w:r>
        <w:r w:rsidR="0057463D">
          <w:rPr>
            <w:noProof/>
            <w:webHidden/>
          </w:rPr>
          <w:t>197</w:t>
        </w:r>
        <w:r w:rsidR="00B048F9">
          <w:rPr>
            <w:noProof/>
            <w:webHidden/>
          </w:rPr>
          <w:fldChar w:fldCharType="end"/>
        </w:r>
      </w:hyperlink>
    </w:p>
    <w:p w14:paraId="3ADBAA4F" w14:textId="2B44C5EF"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0" w:history="1">
        <w:r w:rsidR="00B048F9" w:rsidRPr="000B4A65">
          <w:rPr>
            <w:rStyle w:val="Hyperlink"/>
            <w:noProof/>
          </w:rPr>
          <w:t>Table 31: Mean ball velocities, Standard Deviation, and range (m</w:t>
        </w:r>
        <w:r w:rsidR="00B048F9" w:rsidRPr="000B4A65">
          <w:rPr>
            <w:rStyle w:val="Hyperlink"/>
            <w:rFonts w:cs="Arial"/>
            <w:noProof/>
          </w:rPr>
          <w:t>·</w:t>
        </w:r>
        <w:r w:rsidR="00B048F9" w:rsidRPr="000B4A65">
          <w:rPr>
            <w:rStyle w:val="Hyperlink"/>
            <w:noProof/>
          </w:rPr>
          <w:t>s</w:t>
        </w:r>
        <w:r w:rsidR="00B048F9" w:rsidRPr="000B4A65">
          <w:rPr>
            <w:rStyle w:val="Hyperlink"/>
            <w:noProof/>
            <w:vertAlign w:val="superscript"/>
          </w:rPr>
          <w:t>-1</w:t>
        </w:r>
        <w:r w:rsidR="00B048F9" w:rsidRPr="000B4A65">
          <w:rPr>
            <w:rStyle w:val="Hyperlink"/>
            <w:noProof/>
          </w:rPr>
          <w:t>); of all participants for SS ACC condition (self-selected target area – ball accuracy).</w:t>
        </w:r>
        <w:r w:rsidR="00B048F9">
          <w:rPr>
            <w:noProof/>
            <w:webHidden/>
          </w:rPr>
          <w:tab/>
        </w:r>
        <w:r w:rsidR="00B048F9">
          <w:rPr>
            <w:noProof/>
            <w:webHidden/>
          </w:rPr>
          <w:fldChar w:fldCharType="begin"/>
        </w:r>
        <w:r w:rsidR="00B048F9">
          <w:rPr>
            <w:noProof/>
            <w:webHidden/>
          </w:rPr>
          <w:instrText xml:space="preserve"> PAGEREF _Toc162433150 \h </w:instrText>
        </w:r>
        <w:r w:rsidR="00B048F9">
          <w:rPr>
            <w:noProof/>
            <w:webHidden/>
          </w:rPr>
        </w:r>
        <w:r w:rsidR="00B048F9">
          <w:rPr>
            <w:noProof/>
            <w:webHidden/>
          </w:rPr>
          <w:fldChar w:fldCharType="separate"/>
        </w:r>
        <w:r w:rsidR="0057463D">
          <w:rPr>
            <w:noProof/>
            <w:webHidden/>
          </w:rPr>
          <w:t>261</w:t>
        </w:r>
        <w:r w:rsidR="00B048F9">
          <w:rPr>
            <w:noProof/>
            <w:webHidden/>
          </w:rPr>
          <w:fldChar w:fldCharType="end"/>
        </w:r>
      </w:hyperlink>
    </w:p>
    <w:p w14:paraId="18217444" w14:textId="6DBC433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1" w:history="1">
        <w:r w:rsidR="00B048F9" w:rsidRPr="000B4A65">
          <w:rPr>
            <w:rStyle w:val="Hyperlink"/>
            <w:noProof/>
          </w:rPr>
          <w:t>Table 32: Mean ball velocities, Standard Deviation, and range (m</w:t>
        </w:r>
        <w:r w:rsidR="00B048F9" w:rsidRPr="000B4A65">
          <w:rPr>
            <w:rStyle w:val="Hyperlink"/>
            <w:rFonts w:cs="Arial"/>
            <w:noProof/>
          </w:rPr>
          <w:t>·</w:t>
        </w:r>
        <w:r w:rsidR="00B048F9" w:rsidRPr="000B4A65">
          <w:rPr>
            <w:rStyle w:val="Hyperlink"/>
            <w:noProof/>
          </w:rPr>
          <w:t>s</w:t>
        </w:r>
        <w:r w:rsidR="00B048F9" w:rsidRPr="000B4A65">
          <w:rPr>
            <w:rStyle w:val="Hyperlink"/>
            <w:noProof/>
            <w:vertAlign w:val="superscript"/>
          </w:rPr>
          <w:t>-1</w:t>
        </w:r>
        <w:r w:rsidR="00B048F9" w:rsidRPr="000B4A65">
          <w:rPr>
            <w:rStyle w:val="Hyperlink"/>
            <w:noProof/>
          </w:rPr>
          <w:t>); of all participants for SS VEL condition (self-selected target area – ball velocity).</w:t>
        </w:r>
        <w:r w:rsidR="00B048F9">
          <w:rPr>
            <w:noProof/>
            <w:webHidden/>
          </w:rPr>
          <w:tab/>
        </w:r>
        <w:r w:rsidR="00B048F9">
          <w:rPr>
            <w:noProof/>
            <w:webHidden/>
          </w:rPr>
          <w:fldChar w:fldCharType="begin"/>
        </w:r>
        <w:r w:rsidR="00B048F9">
          <w:rPr>
            <w:noProof/>
            <w:webHidden/>
          </w:rPr>
          <w:instrText xml:space="preserve"> PAGEREF _Toc162433151 \h </w:instrText>
        </w:r>
        <w:r w:rsidR="00B048F9">
          <w:rPr>
            <w:noProof/>
            <w:webHidden/>
          </w:rPr>
        </w:r>
        <w:r w:rsidR="00B048F9">
          <w:rPr>
            <w:noProof/>
            <w:webHidden/>
          </w:rPr>
          <w:fldChar w:fldCharType="separate"/>
        </w:r>
        <w:r w:rsidR="0057463D">
          <w:rPr>
            <w:noProof/>
            <w:webHidden/>
          </w:rPr>
          <w:t>262</w:t>
        </w:r>
        <w:r w:rsidR="00B048F9">
          <w:rPr>
            <w:noProof/>
            <w:webHidden/>
          </w:rPr>
          <w:fldChar w:fldCharType="end"/>
        </w:r>
      </w:hyperlink>
    </w:p>
    <w:p w14:paraId="567606D4" w14:textId="43B5E835"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2" w:history="1">
        <w:r w:rsidR="00B048F9" w:rsidRPr="000B4A65">
          <w:rPr>
            <w:rStyle w:val="Hyperlink"/>
            <w:noProof/>
          </w:rPr>
          <w:t>Table 33: Mean ball velocities, Standard Deviation, and range (m</w:t>
        </w:r>
        <w:r w:rsidR="00B048F9" w:rsidRPr="000B4A65">
          <w:rPr>
            <w:rStyle w:val="Hyperlink"/>
            <w:rFonts w:cs="Arial"/>
            <w:noProof/>
          </w:rPr>
          <w:t>·</w:t>
        </w:r>
        <w:r w:rsidR="00B048F9" w:rsidRPr="000B4A65">
          <w:rPr>
            <w:rStyle w:val="Hyperlink"/>
            <w:noProof/>
          </w:rPr>
          <w:t>s</w:t>
        </w:r>
        <w:r w:rsidR="00B048F9" w:rsidRPr="000B4A65">
          <w:rPr>
            <w:rStyle w:val="Hyperlink"/>
            <w:noProof/>
            <w:vertAlign w:val="superscript"/>
          </w:rPr>
          <w:t>-1</w:t>
        </w:r>
        <w:r w:rsidR="00B048F9" w:rsidRPr="000B4A65">
          <w:rPr>
            <w:rStyle w:val="Hyperlink"/>
            <w:noProof/>
          </w:rPr>
          <w:t>); of all participants for P ACC condition (prescribed target area – ball velocity).</w:t>
        </w:r>
        <w:r w:rsidR="00B048F9">
          <w:rPr>
            <w:noProof/>
            <w:webHidden/>
          </w:rPr>
          <w:tab/>
        </w:r>
        <w:r w:rsidR="00B048F9">
          <w:rPr>
            <w:noProof/>
            <w:webHidden/>
          </w:rPr>
          <w:fldChar w:fldCharType="begin"/>
        </w:r>
        <w:r w:rsidR="00B048F9">
          <w:rPr>
            <w:noProof/>
            <w:webHidden/>
          </w:rPr>
          <w:instrText xml:space="preserve"> PAGEREF _Toc162433152 \h </w:instrText>
        </w:r>
        <w:r w:rsidR="00B048F9">
          <w:rPr>
            <w:noProof/>
            <w:webHidden/>
          </w:rPr>
        </w:r>
        <w:r w:rsidR="00B048F9">
          <w:rPr>
            <w:noProof/>
            <w:webHidden/>
          </w:rPr>
          <w:fldChar w:fldCharType="separate"/>
        </w:r>
        <w:r w:rsidR="0057463D">
          <w:rPr>
            <w:noProof/>
            <w:webHidden/>
          </w:rPr>
          <w:t>263</w:t>
        </w:r>
        <w:r w:rsidR="00B048F9">
          <w:rPr>
            <w:noProof/>
            <w:webHidden/>
          </w:rPr>
          <w:fldChar w:fldCharType="end"/>
        </w:r>
      </w:hyperlink>
    </w:p>
    <w:p w14:paraId="08F0E0B7" w14:textId="162EADA5"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3" w:history="1">
        <w:r w:rsidR="00B048F9" w:rsidRPr="000B4A65">
          <w:rPr>
            <w:rStyle w:val="Hyperlink"/>
            <w:noProof/>
          </w:rPr>
          <w:t>Table 34: Mean stick resultant linear velocity, standard deviation, and range (m</w:t>
        </w:r>
        <w:r w:rsidR="00B048F9" w:rsidRPr="000B4A65">
          <w:rPr>
            <w:rStyle w:val="Hyperlink"/>
            <w:rFonts w:cs="Arial"/>
            <w:noProof/>
          </w:rPr>
          <w:t>/s</w:t>
        </w:r>
        <w:r w:rsidR="00B048F9" w:rsidRPr="000B4A65">
          <w:rPr>
            <w:rStyle w:val="Hyperlink"/>
            <w:noProof/>
          </w:rPr>
          <w:t>); of all participants for SS ACC condition (self-selected target area – ball accuracy).</w:t>
        </w:r>
        <w:r w:rsidR="00B048F9">
          <w:rPr>
            <w:noProof/>
            <w:webHidden/>
          </w:rPr>
          <w:tab/>
        </w:r>
        <w:r w:rsidR="00B048F9">
          <w:rPr>
            <w:noProof/>
            <w:webHidden/>
          </w:rPr>
          <w:fldChar w:fldCharType="begin"/>
        </w:r>
        <w:r w:rsidR="00B048F9">
          <w:rPr>
            <w:noProof/>
            <w:webHidden/>
          </w:rPr>
          <w:instrText xml:space="preserve"> PAGEREF _Toc162433153 \h </w:instrText>
        </w:r>
        <w:r w:rsidR="00B048F9">
          <w:rPr>
            <w:noProof/>
            <w:webHidden/>
          </w:rPr>
        </w:r>
        <w:r w:rsidR="00B048F9">
          <w:rPr>
            <w:noProof/>
            <w:webHidden/>
          </w:rPr>
          <w:fldChar w:fldCharType="separate"/>
        </w:r>
        <w:r w:rsidR="0057463D">
          <w:rPr>
            <w:noProof/>
            <w:webHidden/>
          </w:rPr>
          <w:t>264</w:t>
        </w:r>
        <w:r w:rsidR="00B048F9">
          <w:rPr>
            <w:noProof/>
            <w:webHidden/>
          </w:rPr>
          <w:fldChar w:fldCharType="end"/>
        </w:r>
      </w:hyperlink>
    </w:p>
    <w:p w14:paraId="1BE97CF6" w14:textId="788770F2"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4" w:history="1">
        <w:r w:rsidR="00B048F9" w:rsidRPr="000B4A65">
          <w:rPr>
            <w:rStyle w:val="Hyperlink"/>
            <w:noProof/>
          </w:rPr>
          <w:t>Table 35: Mean stick resultant linear velocity, standard deviation, and range (m</w:t>
        </w:r>
        <w:r w:rsidR="00B048F9" w:rsidRPr="000B4A65">
          <w:rPr>
            <w:rStyle w:val="Hyperlink"/>
            <w:rFonts w:cs="Arial"/>
            <w:noProof/>
          </w:rPr>
          <w:t>/s</w:t>
        </w:r>
        <w:r w:rsidR="00B048F9" w:rsidRPr="000B4A65">
          <w:rPr>
            <w:rStyle w:val="Hyperlink"/>
            <w:noProof/>
          </w:rPr>
          <w:t>); of all participants for SS VEL condition (self-selected target area – ball velocity).</w:t>
        </w:r>
        <w:r w:rsidR="00B048F9">
          <w:rPr>
            <w:noProof/>
            <w:webHidden/>
          </w:rPr>
          <w:tab/>
        </w:r>
        <w:r w:rsidR="00B048F9">
          <w:rPr>
            <w:noProof/>
            <w:webHidden/>
          </w:rPr>
          <w:fldChar w:fldCharType="begin"/>
        </w:r>
        <w:r w:rsidR="00B048F9">
          <w:rPr>
            <w:noProof/>
            <w:webHidden/>
          </w:rPr>
          <w:instrText xml:space="preserve"> PAGEREF _Toc162433154 \h </w:instrText>
        </w:r>
        <w:r w:rsidR="00B048F9">
          <w:rPr>
            <w:noProof/>
            <w:webHidden/>
          </w:rPr>
        </w:r>
        <w:r w:rsidR="00B048F9">
          <w:rPr>
            <w:noProof/>
            <w:webHidden/>
          </w:rPr>
          <w:fldChar w:fldCharType="separate"/>
        </w:r>
        <w:r w:rsidR="0057463D">
          <w:rPr>
            <w:noProof/>
            <w:webHidden/>
          </w:rPr>
          <w:t>265</w:t>
        </w:r>
        <w:r w:rsidR="00B048F9">
          <w:rPr>
            <w:noProof/>
            <w:webHidden/>
          </w:rPr>
          <w:fldChar w:fldCharType="end"/>
        </w:r>
      </w:hyperlink>
    </w:p>
    <w:p w14:paraId="676BB0D9" w14:textId="7BEAD682"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5" w:history="1">
        <w:r w:rsidR="00B048F9" w:rsidRPr="000B4A65">
          <w:rPr>
            <w:rStyle w:val="Hyperlink"/>
            <w:noProof/>
          </w:rPr>
          <w:t>Table 36: Mean stick resultant linear velocity, standard deviation, and range (m</w:t>
        </w:r>
        <w:r w:rsidR="00B048F9" w:rsidRPr="000B4A65">
          <w:rPr>
            <w:rStyle w:val="Hyperlink"/>
            <w:rFonts w:cs="Arial"/>
            <w:noProof/>
          </w:rPr>
          <w:t>/s</w:t>
        </w:r>
        <w:r w:rsidR="00B048F9" w:rsidRPr="000B4A65">
          <w:rPr>
            <w:rStyle w:val="Hyperlink"/>
            <w:noProof/>
          </w:rPr>
          <w:t>); of all participants for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_Toc162433155 \h </w:instrText>
        </w:r>
        <w:r w:rsidR="00B048F9">
          <w:rPr>
            <w:noProof/>
            <w:webHidden/>
          </w:rPr>
        </w:r>
        <w:r w:rsidR="00B048F9">
          <w:rPr>
            <w:noProof/>
            <w:webHidden/>
          </w:rPr>
          <w:fldChar w:fldCharType="separate"/>
        </w:r>
        <w:r w:rsidR="0057463D">
          <w:rPr>
            <w:noProof/>
            <w:webHidden/>
          </w:rPr>
          <w:t>266</w:t>
        </w:r>
        <w:r w:rsidR="00B048F9">
          <w:rPr>
            <w:noProof/>
            <w:webHidden/>
          </w:rPr>
          <w:fldChar w:fldCharType="end"/>
        </w:r>
      </w:hyperlink>
    </w:p>
    <w:p w14:paraId="296C599D" w14:textId="1B419D18"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6" w:history="1">
        <w:r w:rsidR="00B048F9" w:rsidRPr="000B4A65">
          <w:rPr>
            <w:rStyle w:val="Hyperlink"/>
            <w:noProof/>
          </w:rPr>
          <w:t>Table 37: Mean length of time of drag, Standard Deviation, and range (s); of all participants for SS ACC condition (self-selected target area – ball accuracy).</w:t>
        </w:r>
        <w:r w:rsidR="00B048F9">
          <w:rPr>
            <w:noProof/>
            <w:webHidden/>
          </w:rPr>
          <w:tab/>
        </w:r>
        <w:r w:rsidR="00B048F9">
          <w:rPr>
            <w:noProof/>
            <w:webHidden/>
          </w:rPr>
          <w:fldChar w:fldCharType="begin"/>
        </w:r>
        <w:r w:rsidR="00B048F9">
          <w:rPr>
            <w:noProof/>
            <w:webHidden/>
          </w:rPr>
          <w:instrText xml:space="preserve"> PAGEREF _Toc162433156 \h </w:instrText>
        </w:r>
        <w:r w:rsidR="00B048F9">
          <w:rPr>
            <w:noProof/>
            <w:webHidden/>
          </w:rPr>
        </w:r>
        <w:r w:rsidR="00B048F9">
          <w:rPr>
            <w:noProof/>
            <w:webHidden/>
          </w:rPr>
          <w:fldChar w:fldCharType="separate"/>
        </w:r>
        <w:r w:rsidR="0057463D">
          <w:rPr>
            <w:noProof/>
            <w:webHidden/>
          </w:rPr>
          <w:t>267</w:t>
        </w:r>
        <w:r w:rsidR="00B048F9">
          <w:rPr>
            <w:noProof/>
            <w:webHidden/>
          </w:rPr>
          <w:fldChar w:fldCharType="end"/>
        </w:r>
      </w:hyperlink>
    </w:p>
    <w:p w14:paraId="3CB69B46" w14:textId="5633AB25"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7" w:history="1">
        <w:r w:rsidR="00B048F9" w:rsidRPr="000B4A65">
          <w:rPr>
            <w:rStyle w:val="Hyperlink"/>
            <w:noProof/>
          </w:rPr>
          <w:t>Table 38: Mean length of time of drag, Standard Deviation, and range (s); of all participants for SS VEL condition (self-selected target area – ball velocity).</w:t>
        </w:r>
        <w:r w:rsidR="00B048F9">
          <w:rPr>
            <w:noProof/>
            <w:webHidden/>
          </w:rPr>
          <w:tab/>
        </w:r>
        <w:r w:rsidR="00B048F9">
          <w:rPr>
            <w:noProof/>
            <w:webHidden/>
          </w:rPr>
          <w:fldChar w:fldCharType="begin"/>
        </w:r>
        <w:r w:rsidR="00B048F9">
          <w:rPr>
            <w:noProof/>
            <w:webHidden/>
          </w:rPr>
          <w:instrText xml:space="preserve"> PAGEREF _Toc162433157 \h </w:instrText>
        </w:r>
        <w:r w:rsidR="00B048F9">
          <w:rPr>
            <w:noProof/>
            <w:webHidden/>
          </w:rPr>
        </w:r>
        <w:r w:rsidR="00B048F9">
          <w:rPr>
            <w:noProof/>
            <w:webHidden/>
          </w:rPr>
          <w:fldChar w:fldCharType="separate"/>
        </w:r>
        <w:r w:rsidR="0057463D">
          <w:rPr>
            <w:noProof/>
            <w:webHidden/>
          </w:rPr>
          <w:t>268</w:t>
        </w:r>
        <w:r w:rsidR="00B048F9">
          <w:rPr>
            <w:noProof/>
            <w:webHidden/>
          </w:rPr>
          <w:fldChar w:fldCharType="end"/>
        </w:r>
      </w:hyperlink>
    </w:p>
    <w:p w14:paraId="446FB1F5" w14:textId="1615BE80"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8" w:history="1">
        <w:r w:rsidR="00B048F9" w:rsidRPr="000B4A65">
          <w:rPr>
            <w:rStyle w:val="Hyperlink"/>
            <w:noProof/>
          </w:rPr>
          <w:t>Table 39: Mean length of time of drag, standard deviation, and range (s); of all participants for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_Toc162433158 \h </w:instrText>
        </w:r>
        <w:r w:rsidR="00B048F9">
          <w:rPr>
            <w:noProof/>
            <w:webHidden/>
          </w:rPr>
        </w:r>
        <w:r w:rsidR="00B048F9">
          <w:rPr>
            <w:noProof/>
            <w:webHidden/>
          </w:rPr>
          <w:fldChar w:fldCharType="separate"/>
        </w:r>
        <w:r w:rsidR="0057463D">
          <w:rPr>
            <w:noProof/>
            <w:webHidden/>
          </w:rPr>
          <w:t>269</w:t>
        </w:r>
        <w:r w:rsidR="00B048F9">
          <w:rPr>
            <w:noProof/>
            <w:webHidden/>
          </w:rPr>
          <w:fldChar w:fldCharType="end"/>
        </w:r>
      </w:hyperlink>
    </w:p>
    <w:p w14:paraId="0C0AE291" w14:textId="5AEF0C2D"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59" w:history="1">
        <w:r w:rsidR="00B048F9" w:rsidRPr="000B4A65">
          <w:rPr>
            <w:rStyle w:val="Hyperlink"/>
            <w:noProof/>
          </w:rPr>
          <w:t>Table 40: Mean normalised drag distance, Standard Deviation, and range (BH); of all participants for SS ACC condition (self-selected target area – ball accuracy).</w:t>
        </w:r>
        <w:r w:rsidR="00B048F9">
          <w:rPr>
            <w:noProof/>
            <w:webHidden/>
          </w:rPr>
          <w:tab/>
        </w:r>
        <w:r w:rsidR="00B048F9">
          <w:rPr>
            <w:noProof/>
            <w:webHidden/>
          </w:rPr>
          <w:fldChar w:fldCharType="begin"/>
        </w:r>
        <w:r w:rsidR="00B048F9">
          <w:rPr>
            <w:noProof/>
            <w:webHidden/>
          </w:rPr>
          <w:instrText xml:space="preserve"> PAGEREF _Toc162433159 \h </w:instrText>
        </w:r>
        <w:r w:rsidR="00B048F9">
          <w:rPr>
            <w:noProof/>
            <w:webHidden/>
          </w:rPr>
        </w:r>
        <w:r w:rsidR="00B048F9">
          <w:rPr>
            <w:noProof/>
            <w:webHidden/>
          </w:rPr>
          <w:fldChar w:fldCharType="separate"/>
        </w:r>
        <w:r w:rsidR="0057463D">
          <w:rPr>
            <w:noProof/>
            <w:webHidden/>
          </w:rPr>
          <w:t>270</w:t>
        </w:r>
        <w:r w:rsidR="00B048F9">
          <w:rPr>
            <w:noProof/>
            <w:webHidden/>
          </w:rPr>
          <w:fldChar w:fldCharType="end"/>
        </w:r>
      </w:hyperlink>
    </w:p>
    <w:p w14:paraId="18A290FF" w14:textId="31375120"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0" w:history="1">
        <w:r w:rsidR="00B048F9" w:rsidRPr="000B4A65">
          <w:rPr>
            <w:rStyle w:val="Hyperlink"/>
            <w:noProof/>
          </w:rPr>
          <w:t>Table 41: Mean normalised drag distance, Standard Deviation, and range (BH); of all participants for SS VEL condition (self-selected target area – ball velocity).</w:t>
        </w:r>
        <w:r w:rsidR="00B048F9">
          <w:rPr>
            <w:noProof/>
            <w:webHidden/>
          </w:rPr>
          <w:tab/>
        </w:r>
        <w:r w:rsidR="00B048F9">
          <w:rPr>
            <w:noProof/>
            <w:webHidden/>
          </w:rPr>
          <w:fldChar w:fldCharType="begin"/>
        </w:r>
        <w:r w:rsidR="00B048F9">
          <w:rPr>
            <w:noProof/>
            <w:webHidden/>
          </w:rPr>
          <w:instrText xml:space="preserve"> PAGEREF _Toc162433160 \h </w:instrText>
        </w:r>
        <w:r w:rsidR="00B048F9">
          <w:rPr>
            <w:noProof/>
            <w:webHidden/>
          </w:rPr>
        </w:r>
        <w:r w:rsidR="00B048F9">
          <w:rPr>
            <w:noProof/>
            <w:webHidden/>
          </w:rPr>
          <w:fldChar w:fldCharType="separate"/>
        </w:r>
        <w:r w:rsidR="0057463D">
          <w:rPr>
            <w:noProof/>
            <w:webHidden/>
          </w:rPr>
          <w:t>271</w:t>
        </w:r>
        <w:r w:rsidR="00B048F9">
          <w:rPr>
            <w:noProof/>
            <w:webHidden/>
          </w:rPr>
          <w:fldChar w:fldCharType="end"/>
        </w:r>
      </w:hyperlink>
    </w:p>
    <w:p w14:paraId="2FA14295" w14:textId="77AEC301"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1" w:history="1">
        <w:r w:rsidR="00B048F9" w:rsidRPr="000B4A65">
          <w:rPr>
            <w:rStyle w:val="Hyperlink"/>
            <w:noProof/>
          </w:rPr>
          <w:t>Table 42: Mean normalised drag distance, Standard Deviation, and range (BH); of all participants for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_Toc162433161 \h </w:instrText>
        </w:r>
        <w:r w:rsidR="00B048F9">
          <w:rPr>
            <w:noProof/>
            <w:webHidden/>
          </w:rPr>
        </w:r>
        <w:r w:rsidR="00B048F9">
          <w:rPr>
            <w:noProof/>
            <w:webHidden/>
          </w:rPr>
          <w:fldChar w:fldCharType="separate"/>
        </w:r>
        <w:r w:rsidR="0057463D">
          <w:rPr>
            <w:noProof/>
            <w:webHidden/>
          </w:rPr>
          <w:t>272</w:t>
        </w:r>
        <w:r w:rsidR="00B048F9">
          <w:rPr>
            <w:noProof/>
            <w:webHidden/>
          </w:rPr>
          <w:fldChar w:fldCharType="end"/>
        </w:r>
      </w:hyperlink>
    </w:p>
    <w:p w14:paraId="58840D98" w14:textId="5DE3B39C"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2" w:history="1">
        <w:r w:rsidR="00B048F9" w:rsidRPr="000B4A65">
          <w:rPr>
            <w:rStyle w:val="Hyperlink"/>
            <w:noProof/>
          </w:rPr>
          <w:t>Table 43: Mean normalised foot to ball distance, Standard Deviation, and range (BH); of all participants for SS ACC condition (self-selected target area – ball accuracy).</w:t>
        </w:r>
        <w:r w:rsidR="00B048F9">
          <w:rPr>
            <w:noProof/>
            <w:webHidden/>
          </w:rPr>
          <w:tab/>
        </w:r>
        <w:r w:rsidR="00B048F9">
          <w:rPr>
            <w:noProof/>
            <w:webHidden/>
          </w:rPr>
          <w:fldChar w:fldCharType="begin"/>
        </w:r>
        <w:r w:rsidR="00B048F9">
          <w:rPr>
            <w:noProof/>
            <w:webHidden/>
          </w:rPr>
          <w:instrText xml:space="preserve"> PAGEREF _Toc162433162 \h </w:instrText>
        </w:r>
        <w:r w:rsidR="00B048F9">
          <w:rPr>
            <w:noProof/>
            <w:webHidden/>
          </w:rPr>
        </w:r>
        <w:r w:rsidR="00B048F9">
          <w:rPr>
            <w:noProof/>
            <w:webHidden/>
          </w:rPr>
          <w:fldChar w:fldCharType="separate"/>
        </w:r>
        <w:r w:rsidR="0057463D">
          <w:rPr>
            <w:noProof/>
            <w:webHidden/>
          </w:rPr>
          <w:t>273</w:t>
        </w:r>
        <w:r w:rsidR="00B048F9">
          <w:rPr>
            <w:noProof/>
            <w:webHidden/>
          </w:rPr>
          <w:fldChar w:fldCharType="end"/>
        </w:r>
      </w:hyperlink>
    </w:p>
    <w:p w14:paraId="5D0A5449" w14:textId="3BA8442A"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3" w:history="1">
        <w:r w:rsidR="00B048F9" w:rsidRPr="000B4A65">
          <w:rPr>
            <w:rStyle w:val="Hyperlink"/>
            <w:noProof/>
          </w:rPr>
          <w:t>Table 44: Mean normalised foot to ball distance, Standard Deviation, and range (BH); of all participants for SS VEL condition (self-selected target area – ball velocity).</w:t>
        </w:r>
        <w:r w:rsidR="00B048F9">
          <w:rPr>
            <w:noProof/>
            <w:webHidden/>
          </w:rPr>
          <w:tab/>
        </w:r>
        <w:r w:rsidR="00B048F9">
          <w:rPr>
            <w:noProof/>
            <w:webHidden/>
          </w:rPr>
          <w:fldChar w:fldCharType="begin"/>
        </w:r>
        <w:r w:rsidR="00B048F9">
          <w:rPr>
            <w:noProof/>
            <w:webHidden/>
          </w:rPr>
          <w:instrText xml:space="preserve"> PAGEREF _Toc162433163 \h </w:instrText>
        </w:r>
        <w:r w:rsidR="00B048F9">
          <w:rPr>
            <w:noProof/>
            <w:webHidden/>
          </w:rPr>
        </w:r>
        <w:r w:rsidR="00B048F9">
          <w:rPr>
            <w:noProof/>
            <w:webHidden/>
          </w:rPr>
          <w:fldChar w:fldCharType="separate"/>
        </w:r>
        <w:r w:rsidR="0057463D">
          <w:rPr>
            <w:noProof/>
            <w:webHidden/>
          </w:rPr>
          <w:t>274</w:t>
        </w:r>
        <w:r w:rsidR="00B048F9">
          <w:rPr>
            <w:noProof/>
            <w:webHidden/>
          </w:rPr>
          <w:fldChar w:fldCharType="end"/>
        </w:r>
      </w:hyperlink>
    </w:p>
    <w:p w14:paraId="70506D14" w14:textId="1222B04E"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4" w:history="1">
        <w:r w:rsidR="00B048F9" w:rsidRPr="000B4A65">
          <w:rPr>
            <w:rStyle w:val="Hyperlink"/>
            <w:noProof/>
          </w:rPr>
          <w:t>Table 45: Mean normalised foot to ball distance, Standard Deviation, and range (BH); of all participants for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_Toc162433164 \h </w:instrText>
        </w:r>
        <w:r w:rsidR="00B048F9">
          <w:rPr>
            <w:noProof/>
            <w:webHidden/>
          </w:rPr>
        </w:r>
        <w:r w:rsidR="00B048F9">
          <w:rPr>
            <w:noProof/>
            <w:webHidden/>
          </w:rPr>
          <w:fldChar w:fldCharType="separate"/>
        </w:r>
        <w:r w:rsidR="0057463D">
          <w:rPr>
            <w:noProof/>
            <w:webHidden/>
          </w:rPr>
          <w:t>275</w:t>
        </w:r>
        <w:r w:rsidR="00B048F9">
          <w:rPr>
            <w:noProof/>
            <w:webHidden/>
          </w:rPr>
          <w:fldChar w:fldCharType="end"/>
        </w:r>
      </w:hyperlink>
    </w:p>
    <w:p w14:paraId="58757C12" w14:textId="3CCBEE61"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5" w:history="1">
        <w:r w:rsidR="00B048F9" w:rsidRPr="000B4A65">
          <w:rPr>
            <w:rStyle w:val="Hyperlink"/>
            <w:noProof/>
          </w:rPr>
          <w:t>Table 46:Mean normalised stance width, standard deviation, and range (BH); of all participants for SS ACC condition (self-selected target area – ball accuracy).</w:t>
        </w:r>
        <w:r w:rsidR="00B048F9">
          <w:rPr>
            <w:noProof/>
            <w:webHidden/>
          </w:rPr>
          <w:tab/>
        </w:r>
        <w:r w:rsidR="00B048F9">
          <w:rPr>
            <w:noProof/>
            <w:webHidden/>
          </w:rPr>
          <w:fldChar w:fldCharType="begin"/>
        </w:r>
        <w:r w:rsidR="00B048F9">
          <w:rPr>
            <w:noProof/>
            <w:webHidden/>
          </w:rPr>
          <w:instrText xml:space="preserve"> PAGEREF _Toc162433165 \h </w:instrText>
        </w:r>
        <w:r w:rsidR="00B048F9">
          <w:rPr>
            <w:noProof/>
            <w:webHidden/>
          </w:rPr>
        </w:r>
        <w:r w:rsidR="00B048F9">
          <w:rPr>
            <w:noProof/>
            <w:webHidden/>
          </w:rPr>
          <w:fldChar w:fldCharType="separate"/>
        </w:r>
        <w:r w:rsidR="0057463D">
          <w:rPr>
            <w:noProof/>
            <w:webHidden/>
          </w:rPr>
          <w:t>276</w:t>
        </w:r>
        <w:r w:rsidR="00B048F9">
          <w:rPr>
            <w:noProof/>
            <w:webHidden/>
          </w:rPr>
          <w:fldChar w:fldCharType="end"/>
        </w:r>
      </w:hyperlink>
    </w:p>
    <w:p w14:paraId="2E259648" w14:textId="609450EE"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6" w:history="1">
        <w:r w:rsidR="00B048F9" w:rsidRPr="000B4A65">
          <w:rPr>
            <w:rStyle w:val="Hyperlink"/>
            <w:noProof/>
          </w:rPr>
          <w:t>Table 47: Mean normalised stance width, standard deviation, and range (BH); of all participants for SS VEL condition (self-selected target area – ball velocity).</w:t>
        </w:r>
        <w:r w:rsidR="00B048F9">
          <w:rPr>
            <w:noProof/>
            <w:webHidden/>
          </w:rPr>
          <w:tab/>
        </w:r>
        <w:r w:rsidR="00B048F9">
          <w:rPr>
            <w:noProof/>
            <w:webHidden/>
          </w:rPr>
          <w:fldChar w:fldCharType="begin"/>
        </w:r>
        <w:r w:rsidR="00B048F9">
          <w:rPr>
            <w:noProof/>
            <w:webHidden/>
          </w:rPr>
          <w:instrText xml:space="preserve"> PAGEREF _Toc162433166 \h </w:instrText>
        </w:r>
        <w:r w:rsidR="00B048F9">
          <w:rPr>
            <w:noProof/>
            <w:webHidden/>
          </w:rPr>
        </w:r>
        <w:r w:rsidR="00B048F9">
          <w:rPr>
            <w:noProof/>
            <w:webHidden/>
          </w:rPr>
          <w:fldChar w:fldCharType="separate"/>
        </w:r>
        <w:r w:rsidR="0057463D">
          <w:rPr>
            <w:noProof/>
            <w:webHidden/>
          </w:rPr>
          <w:t>277</w:t>
        </w:r>
        <w:r w:rsidR="00B048F9">
          <w:rPr>
            <w:noProof/>
            <w:webHidden/>
          </w:rPr>
          <w:fldChar w:fldCharType="end"/>
        </w:r>
      </w:hyperlink>
    </w:p>
    <w:p w14:paraId="73031687" w14:textId="338557A1"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7" w:history="1">
        <w:r w:rsidR="00B048F9" w:rsidRPr="000B4A65">
          <w:rPr>
            <w:rStyle w:val="Hyperlink"/>
            <w:noProof/>
          </w:rPr>
          <w:t>Table 48: Mean normalised stance width, standard deviation, and range (BH); of all participants for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_Toc162433167 \h </w:instrText>
        </w:r>
        <w:r w:rsidR="00B048F9">
          <w:rPr>
            <w:noProof/>
            <w:webHidden/>
          </w:rPr>
        </w:r>
        <w:r w:rsidR="00B048F9">
          <w:rPr>
            <w:noProof/>
            <w:webHidden/>
          </w:rPr>
          <w:fldChar w:fldCharType="separate"/>
        </w:r>
        <w:r w:rsidR="0057463D">
          <w:rPr>
            <w:noProof/>
            <w:webHidden/>
          </w:rPr>
          <w:t>278</w:t>
        </w:r>
        <w:r w:rsidR="00B048F9">
          <w:rPr>
            <w:noProof/>
            <w:webHidden/>
          </w:rPr>
          <w:fldChar w:fldCharType="end"/>
        </w:r>
      </w:hyperlink>
    </w:p>
    <w:p w14:paraId="58843918" w14:textId="3EB3B5AD"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8" w:history="1">
        <w:r w:rsidR="00B048F9" w:rsidRPr="000B4A65">
          <w:rPr>
            <w:rStyle w:val="Hyperlink"/>
            <w:noProof/>
          </w:rPr>
          <w:t>Table 49: Mean normalised centre of mass (COM) height at stance width, standard deviation, and range (BH); of all participants for SS ACC condition (self-selected target area – ball accuracy).</w:t>
        </w:r>
        <w:r w:rsidR="00B048F9">
          <w:rPr>
            <w:noProof/>
            <w:webHidden/>
          </w:rPr>
          <w:tab/>
        </w:r>
        <w:r w:rsidR="00B048F9">
          <w:rPr>
            <w:noProof/>
            <w:webHidden/>
          </w:rPr>
          <w:fldChar w:fldCharType="begin"/>
        </w:r>
        <w:r w:rsidR="00B048F9">
          <w:rPr>
            <w:noProof/>
            <w:webHidden/>
          </w:rPr>
          <w:instrText xml:space="preserve"> PAGEREF _Toc162433168 \h </w:instrText>
        </w:r>
        <w:r w:rsidR="00B048F9">
          <w:rPr>
            <w:noProof/>
            <w:webHidden/>
          </w:rPr>
        </w:r>
        <w:r w:rsidR="00B048F9">
          <w:rPr>
            <w:noProof/>
            <w:webHidden/>
          </w:rPr>
          <w:fldChar w:fldCharType="separate"/>
        </w:r>
        <w:r w:rsidR="0057463D">
          <w:rPr>
            <w:noProof/>
            <w:webHidden/>
          </w:rPr>
          <w:t>279</w:t>
        </w:r>
        <w:r w:rsidR="00B048F9">
          <w:rPr>
            <w:noProof/>
            <w:webHidden/>
          </w:rPr>
          <w:fldChar w:fldCharType="end"/>
        </w:r>
      </w:hyperlink>
    </w:p>
    <w:p w14:paraId="638F37E4" w14:textId="2C05007E"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69" w:history="1">
        <w:r w:rsidR="00B048F9" w:rsidRPr="000B4A65">
          <w:rPr>
            <w:rStyle w:val="Hyperlink"/>
            <w:noProof/>
          </w:rPr>
          <w:t>Table 50: Mean normalised centre of mass (COM) height at ball release, standard deviation, and range (BH); of all participants for SS ACC condition (self-selected target area – ball accuracy).</w:t>
        </w:r>
        <w:r w:rsidR="00B048F9">
          <w:rPr>
            <w:noProof/>
            <w:webHidden/>
          </w:rPr>
          <w:tab/>
        </w:r>
        <w:r w:rsidR="00B048F9">
          <w:rPr>
            <w:noProof/>
            <w:webHidden/>
          </w:rPr>
          <w:fldChar w:fldCharType="begin"/>
        </w:r>
        <w:r w:rsidR="00B048F9">
          <w:rPr>
            <w:noProof/>
            <w:webHidden/>
          </w:rPr>
          <w:instrText xml:space="preserve"> PAGEREF _Toc162433169 \h </w:instrText>
        </w:r>
        <w:r w:rsidR="00B048F9">
          <w:rPr>
            <w:noProof/>
            <w:webHidden/>
          </w:rPr>
        </w:r>
        <w:r w:rsidR="00B048F9">
          <w:rPr>
            <w:noProof/>
            <w:webHidden/>
          </w:rPr>
          <w:fldChar w:fldCharType="separate"/>
        </w:r>
        <w:r w:rsidR="0057463D">
          <w:rPr>
            <w:noProof/>
            <w:webHidden/>
          </w:rPr>
          <w:t>280</w:t>
        </w:r>
        <w:r w:rsidR="00B048F9">
          <w:rPr>
            <w:noProof/>
            <w:webHidden/>
          </w:rPr>
          <w:fldChar w:fldCharType="end"/>
        </w:r>
      </w:hyperlink>
    </w:p>
    <w:p w14:paraId="08600E6F" w14:textId="67D0FBF4"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70" w:history="1">
        <w:r w:rsidR="00B048F9" w:rsidRPr="000B4A65">
          <w:rPr>
            <w:rStyle w:val="Hyperlink"/>
            <w:noProof/>
          </w:rPr>
          <w:t>Table 51: Mean normalised centre of mass (COM) height at stance width, standard deviation, and range (BH); of all participants for SS VEL condition (self-selected target area – ball velocity).</w:t>
        </w:r>
        <w:r w:rsidR="00B048F9">
          <w:rPr>
            <w:noProof/>
            <w:webHidden/>
          </w:rPr>
          <w:tab/>
        </w:r>
        <w:r w:rsidR="00B048F9">
          <w:rPr>
            <w:noProof/>
            <w:webHidden/>
          </w:rPr>
          <w:fldChar w:fldCharType="begin"/>
        </w:r>
        <w:r w:rsidR="00B048F9">
          <w:rPr>
            <w:noProof/>
            <w:webHidden/>
          </w:rPr>
          <w:instrText xml:space="preserve"> PAGEREF _Toc162433170 \h </w:instrText>
        </w:r>
        <w:r w:rsidR="00B048F9">
          <w:rPr>
            <w:noProof/>
            <w:webHidden/>
          </w:rPr>
        </w:r>
        <w:r w:rsidR="00B048F9">
          <w:rPr>
            <w:noProof/>
            <w:webHidden/>
          </w:rPr>
          <w:fldChar w:fldCharType="separate"/>
        </w:r>
        <w:r w:rsidR="0057463D">
          <w:rPr>
            <w:noProof/>
            <w:webHidden/>
          </w:rPr>
          <w:t>281</w:t>
        </w:r>
        <w:r w:rsidR="00B048F9">
          <w:rPr>
            <w:noProof/>
            <w:webHidden/>
          </w:rPr>
          <w:fldChar w:fldCharType="end"/>
        </w:r>
      </w:hyperlink>
    </w:p>
    <w:p w14:paraId="68165B50" w14:textId="656BFBBF"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71" w:history="1">
        <w:r w:rsidR="00B048F9" w:rsidRPr="000B4A65">
          <w:rPr>
            <w:rStyle w:val="Hyperlink"/>
            <w:noProof/>
          </w:rPr>
          <w:t>Table 52: Mean normalised centre of mass (COM) height at ball release, standard deviation, and range (BH); of all participants for SS VEL condition (self-selected target area – ball velocity).</w:t>
        </w:r>
        <w:r w:rsidR="00B048F9">
          <w:rPr>
            <w:noProof/>
            <w:webHidden/>
          </w:rPr>
          <w:tab/>
        </w:r>
        <w:r w:rsidR="00B048F9">
          <w:rPr>
            <w:noProof/>
            <w:webHidden/>
          </w:rPr>
          <w:fldChar w:fldCharType="begin"/>
        </w:r>
        <w:r w:rsidR="00B048F9">
          <w:rPr>
            <w:noProof/>
            <w:webHidden/>
          </w:rPr>
          <w:instrText xml:space="preserve"> PAGEREF _Toc162433171 \h </w:instrText>
        </w:r>
        <w:r w:rsidR="00B048F9">
          <w:rPr>
            <w:noProof/>
            <w:webHidden/>
          </w:rPr>
        </w:r>
        <w:r w:rsidR="00B048F9">
          <w:rPr>
            <w:noProof/>
            <w:webHidden/>
          </w:rPr>
          <w:fldChar w:fldCharType="separate"/>
        </w:r>
        <w:r w:rsidR="0057463D">
          <w:rPr>
            <w:noProof/>
            <w:webHidden/>
          </w:rPr>
          <w:t>282</w:t>
        </w:r>
        <w:r w:rsidR="00B048F9">
          <w:rPr>
            <w:noProof/>
            <w:webHidden/>
          </w:rPr>
          <w:fldChar w:fldCharType="end"/>
        </w:r>
      </w:hyperlink>
    </w:p>
    <w:p w14:paraId="3CBA0599" w14:textId="44555B26"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72" w:history="1">
        <w:r w:rsidR="00B048F9" w:rsidRPr="000B4A65">
          <w:rPr>
            <w:rStyle w:val="Hyperlink"/>
            <w:noProof/>
          </w:rPr>
          <w:t>Table 53: Mean normalised centre of mass (COM) height at stance width, standard deviation, and range (BH); of all participants for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_Toc162433172 \h </w:instrText>
        </w:r>
        <w:r w:rsidR="00B048F9">
          <w:rPr>
            <w:noProof/>
            <w:webHidden/>
          </w:rPr>
        </w:r>
        <w:r w:rsidR="00B048F9">
          <w:rPr>
            <w:noProof/>
            <w:webHidden/>
          </w:rPr>
          <w:fldChar w:fldCharType="separate"/>
        </w:r>
        <w:r w:rsidR="0057463D">
          <w:rPr>
            <w:noProof/>
            <w:webHidden/>
          </w:rPr>
          <w:t>283</w:t>
        </w:r>
        <w:r w:rsidR="00B048F9">
          <w:rPr>
            <w:noProof/>
            <w:webHidden/>
          </w:rPr>
          <w:fldChar w:fldCharType="end"/>
        </w:r>
      </w:hyperlink>
    </w:p>
    <w:p w14:paraId="477589E3" w14:textId="445DDF18"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73" w:history="1">
        <w:r w:rsidR="00B048F9" w:rsidRPr="000B4A65">
          <w:rPr>
            <w:rStyle w:val="Hyperlink"/>
            <w:noProof/>
          </w:rPr>
          <w:t>Table 54: Mean normalised centre of mass (COM) height at ball release, standard deviation, and range (BH); of all participants for P ACC condition (prescribed target area – ball accuracy).</w:t>
        </w:r>
        <w:r w:rsidR="00B048F9">
          <w:rPr>
            <w:noProof/>
            <w:webHidden/>
          </w:rPr>
          <w:tab/>
        </w:r>
        <w:r w:rsidR="00B048F9">
          <w:rPr>
            <w:noProof/>
            <w:webHidden/>
          </w:rPr>
          <w:fldChar w:fldCharType="begin"/>
        </w:r>
        <w:r w:rsidR="00B048F9">
          <w:rPr>
            <w:noProof/>
            <w:webHidden/>
          </w:rPr>
          <w:instrText xml:space="preserve"> PAGEREF _Toc162433173 \h </w:instrText>
        </w:r>
        <w:r w:rsidR="00B048F9">
          <w:rPr>
            <w:noProof/>
            <w:webHidden/>
          </w:rPr>
        </w:r>
        <w:r w:rsidR="00B048F9">
          <w:rPr>
            <w:noProof/>
            <w:webHidden/>
          </w:rPr>
          <w:fldChar w:fldCharType="separate"/>
        </w:r>
        <w:r w:rsidR="0057463D">
          <w:rPr>
            <w:noProof/>
            <w:webHidden/>
          </w:rPr>
          <w:t>284</w:t>
        </w:r>
        <w:r w:rsidR="00B048F9">
          <w:rPr>
            <w:noProof/>
            <w:webHidden/>
          </w:rPr>
          <w:fldChar w:fldCharType="end"/>
        </w:r>
      </w:hyperlink>
    </w:p>
    <w:p w14:paraId="6E1A8515" w14:textId="03379200" w:rsidR="001321FB" w:rsidRPr="001321FB" w:rsidRDefault="002E46AD" w:rsidP="001321FB">
      <w:pPr>
        <w:spacing w:after="0"/>
        <w:rPr>
          <w:rFonts w:cs="Arial"/>
          <w:b/>
        </w:rPr>
        <w:sectPr w:rsidR="001321FB" w:rsidRPr="001321FB" w:rsidSect="00827FF6">
          <w:headerReference w:type="default" r:id="rId11"/>
          <w:type w:val="continuous"/>
          <w:pgSz w:w="11906" w:h="16838"/>
          <w:pgMar w:top="1440" w:right="1021" w:bottom="1440" w:left="2268" w:header="708" w:footer="708" w:gutter="0"/>
          <w:pgNumType w:fmt="lowerRoman"/>
          <w:cols w:space="708"/>
          <w:docGrid w:linePitch="360"/>
        </w:sectPr>
      </w:pPr>
      <w:r>
        <w:rPr>
          <w:rFonts w:cs="Arial"/>
          <w:b/>
        </w:rPr>
        <w:fldChar w:fldCharType="end"/>
      </w:r>
    </w:p>
    <w:p w14:paraId="031716C7" w14:textId="77777777" w:rsidR="000E137A" w:rsidRDefault="000E137A" w:rsidP="001321FB">
      <w:pPr>
        <w:spacing w:after="0"/>
        <w:jc w:val="center"/>
        <w:rPr>
          <w:rFonts w:cs="Arial"/>
          <w:b/>
        </w:rPr>
      </w:pPr>
    </w:p>
    <w:p w14:paraId="2D6DDA96" w14:textId="77777777" w:rsidR="000E137A" w:rsidRDefault="000E137A" w:rsidP="001321FB">
      <w:pPr>
        <w:spacing w:after="0"/>
        <w:jc w:val="center"/>
        <w:rPr>
          <w:rFonts w:cs="Arial"/>
          <w:b/>
        </w:rPr>
      </w:pPr>
    </w:p>
    <w:p w14:paraId="1C57CD91" w14:textId="77777777" w:rsidR="000E137A" w:rsidRDefault="000E137A" w:rsidP="001321FB">
      <w:pPr>
        <w:spacing w:after="0"/>
        <w:jc w:val="center"/>
        <w:rPr>
          <w:rFonts w:cs="Arial"/>
          <w:b/>
        </w:rPr>
      </w:pPr>
    </w:p>
    <w:p w14:paraId="1D39866A" w14:textId="77777777" w:rsidR="000E137A" w:rsidRDefault="000E137A" w:rsidP="001321FB">
      <w:pPr>
        <w:spacing w:after="0"/>
        <w:jc w:val="center"/>
        <w:rPr>
          <w:rFonts w:cs="Arial"/>
          <w:b/>
        </w:rPr>
      </w:pPr>
    </w:p>
    <w:p w14:paraId="193D9007" w14:textId="77777777" w:rsidR="000E137A" w:rsidRDefault="000E137A" w:rsidP="001321FB">
      <w:pPr>
        <w:spacing w:after="0"/>
        <w:jc w:val="center"/>
        <w:rPr>
          <w:rFonts w:cs="Arial"/>
          <w:b/>
        </w:rPr>
      </w:pPr>
    </w:p>
    <w:p w14:paraId="3179BBBA" w14:textId="77777777" w:rsidR="000E137A" w:rsidRDefault="000E137A" w:rsidP="001321FB">
      <w:pPr>
        <w:spacing w:after="0"/>
        <w:jc w:val="center"/>
        <w:rPr>
          <w:rFonts w:cs="Arial"/>
          <w:b/>
        </w:rPr>
      </w:pPr>
    </w:p>
    <w:p w14:paraId="3ED2EEE8" w14:textId="77777777" w:rsidR="000E137A" w:rsidRDefault="000E137A" w:rsidP="001321FB">
      <w:pPr>
        <w:spacing w:after="0"/>
        <w:jc w:val="center"/>
        <w:rPr>
          <w:rFonts w:cs="Arial"/>
          <w:b/>
        </w:rPr>
      </w:pPr>
    </w:p>
    <w:p w14:paraId="2B27C651" w14:textId="77777777" w:rsidR="000E137A" w:rsidRDefault="000E137A" w:rsidP="001321FB">
      <w:pPr>
        <w:spacing w:after="0"/>
        <w:jc w:val="center"/>
        <w:rPr>
          <w:rFonts w:cs="Arial"/>
          <w:b/>
        </w:rPr>
      </w:pPr>
    </w:p>
    <w:p w14:paraId="1EEB465D" w14:textId="77777777" w:rsidR="000E137A" w:rsidRDefault="000E137A" w:rsidP="001321FB">
      <w:pPr>
        <w:spacing w:after="0"/>
        <w:jc w:val="center"/>
        <w:rPr>
          <w:rFonts w:cs="Arial"/>
          <w:b/>
        </w:rPr>
      </w:pPr>
    </w:p>
    <w:p w14:paraId="1F7459F0" w14:textId="77777777" w:rsidR="000E137A" w:rsidRDefault="000E137A" w:rsidP="001321FB">
      <w:pPr>
        <w:spacing w:after="0"/>
        <w:jc w:val="center"/>
        <w:rPr>
          <w:rFonts w:cs="Arial"/>
          <w:b/>
        </w:rPr>
      </w:pPr>
    </w:p>
    <w:p w14:paraId="3937F3B7" w14:textId="77777777" w:rsidR="000E137A" w:rsidRDefault="000E137A" w:rsidP="001321FB">
      <w:pPr>
        <w:spacing w:after="0"/>
        <w:jc w:val="center"/>
        <w:rPr>
          <w:rFonts w:cs="Arial"/>
          <w:b/>
        </w:rPr>
      </w:pPr>
    </w:p>
    <w:p w14:paraId="7CB545F9" w14:textId="77777777" w:rsidR="000E137A" w:rsidRDefault="000E137A" w:rsidP="001321FB">
      <w:pPr>
        <w:spacing w:after="0"/>
        <w:jc w:val="center"/>
        <w:rPr>
          <w:rFonts w:cs="Arial"/>
          <w:b/>
        </w:rPr>
      </w:pPr>
    </w:p>
    <w:p w14:paraId="3617E77A" w14:textId="77777777" w:rsidR="000E137A" w:rsidRDefault="000E137A" w:rsidP="00D81421">
      <w:pPr>
        <w:spacing w:after="0"/>
        <w:rPr>
          <w:rFonts w:cs="Arial"/>
          <w:b/>
        </w:rPr>
      </w:pPr>
    </w:p>
    <w:p w14:paraId="0B5BF3F8" w14:textId="77777777" w:rsidR="000E137A" w:rsidRDefault="000E137A" w:rsidP="001321FB">
      <w:pPr>
        <w:spacing w:after="0"/>
        <w:jc w:val="center"/>
        <w:rPr>
          <w:rFonts w:cs="Arial"/>
          <w:b/>
        </w:rPr>
      </w:pPr>
    </w:p>
    <w:p w14:paraId="0A70617B" w14:textId="4E180A9C" w:rsidR="001321FB" w:rsidRDefault="001321FB" w:rsidP="001321FB">
      <w:pPr>
        <w:spacing w:after="0"/>
        <w:jc w:val="center"/>
        <w:rPr>
          <w:rFonts w:cs="Arial"/>
          <w:b/>
        </w:rPr>
      </w:pPr>
      <w:r w:rsidRPr="001321FB">
        <w:rPr>
          <w:rFonts w:cs="Arial"/>
          <w:b/>
        </w:rPr>
        <w:t>LIST OF FIGURES</w:t>
      </w:r>
    </w:p>
    <w:p w14:paraId="5BE83015" w14:textId="3B4818AD" w:rsidR="00B048F9" w:rsidRDefault="002E46AD">
      <w:pPr>
        <w:pStyle w:val="TableofFigures"/>
        <w:tabs>
          <w:tab w:val="right" w:leader="dot" w:pos="8607"/>
        </w:tabs>
        <w:rPr>
          <w:rFonts w:asciiTheme="minorHAnsi" w:eastAsiaTheme="minorEastAsia" w:hAnsiTheme="minorHAnsi"/>
          <w:noProof/>
          <w:kern w:val="2"/>
          <w:lang w:eastAsia="en-GB"/>
          <w14:ligatures w14:val="standardContextual"/>
        </w:rPr>
      </w:pPr>
      <w:r>
        <w:rPr>
          <w:rFonts w:cs="Arial"/>
          <w:b/>
        </w:rPr>
        <w:fldChar w:fldCharType="begin"/>
      </w:r>
      <w:r>
        <w:rPr>
          <w:rFonts w:cs="Arial"/>
          <w:b/>
        </w:rPr>
        <w:instrText xml:space="preserve"> TOC \h \z \c "Figure" </w:instrText>
      </w:r>
      <w:r>
        <w:rPr>
          <w:rFonts w:cs="Arial"/>
          <w:b/>
        </w:rPr>
        <w:fldChar w:fldCharType="separate"/>
      </w:r>
      <w:hyperlink w:anchor="_Toc162433174" w:history="1">
        <w:r w:rsidR="00B048F9" w:rsidRPr="00735528">
          <w:rPr>
            <w:rStyle w:val="Hyperlink"/>
            <w:noProof/>
          </w:rPr>
          <w:t>Figure 1:</w:t>
        </w:r>
        <w:r w:rsidR="00B048F9" w:rsidRPr="00735528">
          <w:rPr>
            <w:rStyle w:val="Hyperlink"/>
            <w:rFonts w:cs="Arial"/>
            <w:noProof/>
          </w:rPr>
          <w:t xml:space="preserve"> A sequence of still images to identify the drag flick technique.  The sequence of images from a to f (USA Field Hockey, 2010).</w:t>
        </w:r>
        <w:r w:rsidR="00B048F9">
          <w:rPr>
            <w:noProof/>
            <w:webHidden/>
          </w:rPr>
          <w:tab/>
        </w:r>
        <w:r w:rsidR="00B048F9">
          <w:rPr>
            <w:noProof/>
            <w:webHidden/>
          </w:rPr>
          <w:fldChar w:fldCharType="begin"/>
        </w:r>
        <w:r w:rsidR="00B048F9">
          <w:rPr>
            <w:noProof/>
            <w:webHidden/>
          </w:rPr>
          <w:instrText xml:space="preserve"> PAGEREF _Toc162433174 \h </w:instrText>
        </w:r>
        <w:r w:rsidR="00B048F9">
          <w:rPr>
            <w:noProof/>
            <w:webHidden/>
          </w:rPr>
        </w:r>
        <w:r w:rsidR="00B048F9">
          <w:rPr>
            <w:noProof/>
            <w:webHidden/>
          </w:rPr>
          <w:fldChar w:fldCharType="separate"/>
        </w:r>
        <w:r w:rsidR="0057463D">
          <w:rPr>
            <w:noProof/>
            <w:webHidden/>
          </w:rPr>
          <w:t>2</w:t>
        </w:r>
        <w:r w:rsidR="00B048F9">
          <w:rPr>
            <w:noProof/>
            <w:webHidden/>
          </w:rPr>
          <w:fldChar w:fldCharType="end"/>
        </w:r>
      </w:hyperlink>
    </w:p>
    <w:p w14:paraId="75896BF1" w14:textId="66C5F9AD"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75" w:history="1">
        <w:r w:rsidR="00B048F9" w:rsidRPr="00735528">
          <w:rPr>
            <w:rStyle w:val="Hyperlink"/>
            <w:noProof/>
          </w:rPr>
          <w:t xml:space="preserve">Figure 2: </w:t>
        </w:r>
        <w:r w:rsidR="00B048F9" w:rsidRPr="00735528">
          <w:rPr>
            <w:rStyle w:val="Hyperlink"/>
            <w:bCs/>
            <w:noProof/>
          </w:rPr>
          <w:t>Continuous Relative Phase plane of the knee joint: angular velocity against angular position for one running stride cycle (Bartlett, 2007, p.105).</w:t>
        </w:r>
        <w:r w:rsidR="00B048F9">
          <w:rPr>
            <w:noProof/>
            <w:webHidden/>
          </w:rPr>
          <w:tab/>
        </w:r>
        <w:r w:rsidR="00B048F9">
          <w:rPr>
            <w:noProof/>
            <w:webHidden/>
          </w:rPr>
          <w:fldChar w:fldCharType="begin"/>
        </w:r>
        <w:r w:rsidR="00B048F9">
          <w:rPr>
            <w:noProof/>
            <w:webHidden/>
          </w:rPr>
          <w:instrText xml:space="preserve"> PAGEREF _Toc162433175 \h </w:instrText>
        </w:r>
        <w:r w:rsidR="00B048F9">
          <w:rPr>
            <w:noProof/>
            <w:webHidden/>
          </w:rPr>
        </w:r>
        <w:r w:rsidR="00B048F9">
          <w:rPr>
            <w:noProof/>
            <w:webHidden/>
          </w:rPr>
          <w:fldChar w:fldCharType="separate"/>
        </w:r>
        <w:r w:rsidR="0057463D">
          <w:rPr>
            <w:noProof/>
            <w:webHidden/>
          </w:rPr>
          <w:t>18</w:t>
        </w:r>
        <w:r w:rsidR="00B048F9">
          <w:rPr>
            <w:noProof/>
            <w:webHidden/>
          </w:rPr>
          <w:fldChar w:fldCharType="end"/>
        </w:r>
      </w:hyperlink>
    </w:p>
    <w:p w14:paraId="33FF0658" w14:textId="5EF731CB"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76" w:history="1">
        <w:r w:rsidR="00B048F9" w:rsidRPr="00735528">
          <w:rPr>
            <w:rStyle w:val="Hyperlink"/>
            <w:noProof/>
          </w:rPr>
          <w:t>Figure 3: Image of the cross-over-step at ball pickup (USA Field Hockey, 2010).</w:t>
        </w:r>
        <w:r w:rsidR="00B048F9">
          <w:rPr>
            <w:noProof/>
            <w:webHidden/>
          </w:rPr>
          <w:tab/>
        </w:r>
        <w:r w:rsidR="00B048F9">
          <w:rPr>
            <w:noProof/>
            <w:webHidden/>
          </w:rPr>
          <w:fldChar w:fldCharType="begin"/>
        </w:r>
        <w:r w:rsidR="00B048F9">
          <w:rPr>
            <w:noProof/>
            <w:webHidden/>
          </w:rPr>
          <w:instrText xml:space="preserve"> PAGEREF _Toc162433176 \h </w:instrText>
        </w:r>
        <w:r w:rsidR="00B048F9">
          <w:rPr>
            <w:noProof/>
            <w:webHidden/>
          </w:rPr>
        </w:r>
        <w:r w:rsidR="00B048F9">
          <w:rPr>
            <w:noProof/>
            <w:webHidden/>
          </w:rPr>
          <w:fldChar w:fldCharType="separate"/>
        </w:r>
        <w:r w:rsidR="0057463D">
          <w:rPr>
            <w:noProof/>
            <w:webHidden/>
          </w:rPr>
          <w:t>66</w:t>
        </w:r>
        <w:r w:rsidR="00B048F9">
          <w:rPr>
            <w:noProof/>
            <w:webHidden/>
          </w:rPr>
          <w:fldChar w:fldCharType="end"/>
        </w:r>
      </w:hyperlink>
    </w:p>
    <w:p w14:paraId="59A3394E" w14:textId="04F14F71"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77" w:history="1">
        <w:r w:rsidR="00B048F9" w:rsidRPr="00735528">
          <w:rPr>
            <w:rStyle w:val="Hyperlink"/>
            <w:noProof/>
          </w:rPr>
          <w:t xml:space="preserve">Figure 4: </w:t>
        </w:r>
        <w:r w:rsidR="00B048F9" w:rsidRPr="00735528">
          <w:rPr>
            <w:rStyle w:val="Hyperlink"/>
            <w:rFonts w:cs="Arial"/>
            <w:noProof/>
          </w:rPr>
          <w:t>Image of the drag phase during the drag flick technique (USA Field Hockey, 2010).</w:t>
        </w:r>
        <w:r w:rsidR="00B048F9">
          <w:rPr>
            <w:noProof/>
            <w:webHidden/>
          </w:rPr>
          <w:tab/>
        </w:r>
        <w:r w:rsidR="00B048F9">
          <w:rPr>
            <w:noProof/>
            <w:webHidden/>
          </w:rPr>
          <w:fldChar w:fldCharType="begin"/>
        </w:r>
        <w:r w:rsidR="00B048F9">
          <w:rPr>
            <w:noProof/>
            <w:webHidden/>
          </w:rPr>
          <w:instrText xml:space="preserve"> PAGEREF _Toc162433177 \h </w:instrText>
        </w:r>
        <w:r w:rsidR="00B048F9">
          <w:rPr>
            <w:noProof/>
            <w:webHidden/>
          </w:rPr>
        </w:r>
        <w:r w:rsidR="00B048F9">
          <w:rPr>
            <w:noProof/>
            <w:webHidden/>
          </w:rPr>
          <w:fldChar w:fldCharType="separate"/>
        </w:r>
        <w:r w:rsidR="0057463D">
          <w:rPr>
            <w:noProof/>
            <w:webHidden/>
          </w:rPr>
          <w:t>67</w:t>
        </w:r>
        <w:r w:rsidR="00B048F9">
          <w:rPr>
            <w:noProof/>
            <w:webHidden/>
          </w:rPr>
          <w:fldChar w:fldCharType="end"/>
        </w:r>
      </w:hyperlink>
    </w:p>
    <w:p w14:paraId="65DA4F48" w14:textId="570B1313"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78" w:history="1">
        <w:r w:rsidR="00B048F9" w:rsidRPr="00735528">
          <w:rPr>
            <w:rStyle w:val="Hyperlink"/>
            <w:noProof/>
          </w:rPr>
          <w:t xml:space="preserve">Figure 5: </w:t>
        </w:r>
        <w:r w:rsidR="00B048F9" w:rsidRPr="00735528">
          <w:rPr>
            <w:rStyle w:val="Hyperlink"/>
            <w:rFonts w:cs="Arial"/>
            <w:noProof/>
          </w:rPr>
          <w:t>Image of ball release of drag flick technique (USA Field Hockey, 2010)</w:t>
        </w:r>
        <w:r w:rsidR="00B048F9">
          <w:rPr>
            <w:noProof/>
            <w:webHidden/>
          </w:rPr>
          <w:tab/>
        </w:r>
        <w:r w:rsidR="00B048F9">
          <w:rPr>
            <w:noProof/>
            <w:webHidden/>
          </w:rPr>
          <w:fldChar w:fldCharType="begin"/>
        </w:r>
        <w:r w:rsidR="00B048F9">
          <w:rPr>
            <w:noProof/>
            <w:webHidden/>
          </w:rPr>
          <w:instrText xml:space="preserve"> PAGEREF _Toc162433178 \h </w:instrText>
        </w:r>
        <w:r w:rsidR="00B048F9">
          <w:rPr>
            <w:noProof/>
            <w:webHidden/>
          </w:rPr>
        </w:r>
        <w:r w:rsidR="00B048F9">
          <w:rPr>
            <w:noProof/>
            <w:webHidden/>
          </w:rPr>
          <w:fldChar w:fldCharType="separate"/>
        </w:r>
        <w:r w:rsidR="0057463D">
          <w:rPr>
            <w:noProof/>
            <w:webHidden/>
          </w:rPr>
          <w:t>67</w:t>
        </w:r>
        <w:r w:rsidR="00B048F9">
          <w:rPr>
            <w:noProof/>
            <w:webHidden/>
          </w:rPr>
          <w:fldChar w:fldCharType="end"/>
        </w:r>
      </w:hyperlink>
    </w:p>
    <w:p w14:paraId="03207738" w14:textId="7532E901"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79" w:history="1">
        <w:r w:rsidR="00B048F9" w:rsidRPr="00735528">
          <w:rPr>
            <w:rStyle w:val="Hyperlink"/>
            <w:noProof/>
          </w:rPr>
          <w:t>Figure 6: Experimental set up of data collection.  (a) position of ball in relation to the goal (14.63 m from goal), (b) example of position of 0.5 m2 target area positioned within goal.</w:t>
        </w:r>
        <w:r w:rsidR="00B048F9">
          <w:rPr>
            <w:noProof/>
            <w:webHidden/>
          </w:rPr>
          <w:tab/>
        </w:r>
        <w:r w:rsidR="00B048F9">
          <w:rPr>
            <w:noProof/>
            <w:webHidden/>
          </w:rPr>
          <w:fldChar w:fldCharType="begin"/>
        </w:r>
        <w:r w:rsidR="00B048F9">
          <w:rPr>
            <w:noProof/>
            <w:webHidden/>
          </w:rPr>
          <w:instrText xml:space="preserve"> PAGEREF _Toc162433179 \h </w:instrText>
        </w:r>
        <w:r w:rsidR="00B048F9">
          <w:rPr>
            <w:noProof/>
            <w:webHidden/>
          </w:rPr>
        </w:r>
        <w:r w:rsidR="00B048F9">
          <w:rPr>
            <w:noProof/>
            <w:webHidden/>
          </w:rPr>
          <w:fldChar w:fldCharType="separate"/>
        </w:r>
        <w:r w:rsidR="0057463D">
          <w:rPr>
            <w:noProof/>
            <w:webHidden/>
          </w:rPr>
          <w:t>74</w:t>
        </w:r>
        <w:r w:rsidR="00B048F9">
          <w:rPr>
            <w:noProof/>
            <w:webHidden/>
          </w:rPr>
          <w:fldChar w:fldCharType="end"/>
        </w:r>
      </w:hyperlink>
    </w:p>
    <w:p w14:paraId="0F8A4EB4" w14:textId="52F31DC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0" w:history="1">
        <w:r w:rsidR="00B048F9" w:rsidRPr="00735528">
          <w:rPr>
            <w:rStyle w:val="Hyperlink"/>
            <w:noProof/>
          </w:rPr>
          <w:t>Figure 7: Representation of the experimental set-up: C1-C6 = Six infrared camera attached to an overhead rig; C7-C10 = four infrared cameras positioned lower on tripods; P = Participant; B = Ball; T = Target.</w:t>
        </w:r>
        <w:r w:rsidR="00B048F9">
          <w:rPr>
            <w:noProof/>
            <w:webHidden/>
          </w:rPr>
          <w:tab/>
        </w:r>
        <w:r w:rsidR="00B048F9">
          <w:rPr>
            <w:noProof/>
            <w:webHidden/>
          </w:rPr>
          <w:fldChar w:fldCharType="begin"/>
        </w:r>
        <w:r w:rsidR="00B048F9">
          <w:rPr>
            <w:noProof/>
            <w:webHidden/>
          </w:rPr>
          <w:instrText xml:space="preserve"> PAGEREF _Toc162433180 \h </w:instrText>
        </w:r>
        <w:r w:rsidR="00B048F9">
          <w:rPr>
            <w:noProof/>
            <w:webHidden/>
          </w:rPr>
        </w:r>
        <w:r w:rsidR="00B048F9">
          <w:rPr>
            <w:noProof/>
            <w:webHidden/>
          </w:rPr>
          <w:fldChar w:fldCharType="separate"/>
        </w:r>
        <w:r w:rsidR="0057463D">
          <w:rPr>
            <w:noProof/>
            <w:webHidden/>
          </w:rPr>
          <w:t>75</w:t>
        </w:r>
        <w:r w:rsidR="00B048F9">
          <w:rPr>
            <w:noProof/>
            <w:webHidden/>
          </w:rPr>
          <w:fldChar w:fldCharType="end"/>
        </w:r>
      </w:hyperlink>
    </w:p>
    <w:p w14:paraId="47F9FB13" w14:textId="1D546A88"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1" w:history="1">
        <w:r w:rsidR="00B048F9" w:rsidRPr="00735528">
          <w:rPr>
            <w:rStyle w:val="Hyperlink"/>
            <w:noProof/>
          </w:rPr>
          <w:t>Figure 8: The wand and L frame structure used in the calibration process.</w:t>
        </w:r>
        <w:r w:rsidR="00B048F9">
          <w:rPr>
            <w:noProof/>
            <w:webHidden/>
          </w:rPr>
          <w:tab/>
        </w:r>
        <w:r w:rsidR="00B048F9">
          <w:rPr>
            <w:noProof/>
            <w:webHidden/>
          </w:rPr>
          <w:fldChar w:fldCharType="begin"/>
        </w:r>
        <w:r w:rsidR="00B048F9">
          <w:rPr>
            <w:noProof/>
            <w:webHidden/>
          </w:rPr>
          <w:instrText xml:space="preserve"> PAGEREF _Toc162433181 \h </w:instrText>
        </w:r>
        <w:r w:rsidR="00B048F9">
          <w:rPr>
            <w:noProof/>
            <w:webHidden/>
          </w:rPr>
        </w:r>
        <w:r w:rsidR="00B048F9">
          <w:rPr>
            <w:noProof/>
            <w:webHidden/>
          </w:rPr>
          <w:fldChar w:fldCharType="separate"/>
        </w:r>
        <w:r w:rsidR="0057463D">
          <w:rPr>
            <w:noProof/>
            <w:webHidden/>
          </w:rPr>
          <w:t>76</w:t>
        </w:r>
        <w:r w:rsidR="00B048F9">
          <w:rPr>
            <w:noProof/>
            <w:webHidden/>
          </w:rPr>
          <w:fldChar w:fldCharType="end"/>
        </w:r>
      </w:hyperlink>
    </w:p>
    <w:p w14:paraId="5C21F4C6" w14:textId="5299A0E6"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2" w:history="1">
        <w:r w:rsidR="00B048F9" w:rsidRPr="00735528">
          <w:rPr>
            <w:rStyle w:val="Hyperlink"/>
            <w:noProof/>
          </w:rPr>
          <w:t>Figure 9 - LCS's represented by z axis (blue line), x axis (red line) and y axis (green line) for the pelvis, hips, knees, and ankles.  (a) with segments, (b) without segments displayed.</w:t>
        </w:r>
        <w:r w:rsidR="00B048F9">
          <w:rPr>
            <w:noProof/>
            <w:webHidden/>
          </w:rPr>
          <w:tab/>
        </w:r>
        <w:r w:rsidR="00B048F9">
          <w:rPr>
            <w:noProof/>
            <w:webHidden/>
          </w:rPr>
          <w:fldChar w:fldCharType="begin"/>
        </w:r>
        <w:r w:rsidR="00B048F9">
          <w:rPr>
            <w:noProof/>
            <w:webHidden/>
          </w:rPr>
          <w:instrText xml:space="preserve"> PAGEREF _Toc162433182 \h </w:instrText>
        </w:r>
        <w:r w:rsidR="00B048F9">
          <w:rPr>
            <w:noProof/>
            <w:webHidden/>
          </w:rPr>
        </w:r>
        <w:r w:rsidR="00B048F9">
          <w:rPr>
            <w:noProof/>
            <w:webHidden/>
          </w:rPr>
          <w:fldChar w:fldCharType="separate"/>
        </w:r>
        <w:r w:rsidR="0057463D">
          <w:rPr>
            <w:noProof/>
            <w:webHidden/>
          </w:rPr>
          <w:t>78</w:t>
        </w:r>
        <w:r w:rsidR="00B048F9">
          <w:rPr>
            <w:noProof/>
            <w:webHidden/>
          </w:rPr>
          <w:fldChar w:fldCharType="end"/>
        </w:r>
      </w:hyperlink>
    </w:p>
    <w:p w14:paraId="1DB826D9" w14:textId="256A7460"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3" w:history="1">
        <w:r w:rsidR="00B048F9" w:rsidRPr="00735528">
          <w:rPr>
            <w:rStyle w:val="Hyperlink"/>
            <w:noProof/>
          </w:rPr>
          <w:t>Figure 10: (a) Front view and (b) side view photos of the static calibration pose with markers.</w:t>
        </w:r>
        <w:r w:rsidR="00B048F9">
          <w:rPr>
            <w:noProof/>
            <w:webHidden/>
          </w:rPr>
          <w:tab/>
        </w:r>
        <w:r w:rsidR="00B048F9">
          <w:rPr>
            <w:noProof/>
            <w:webHidden/>
          </w:rPr>
          <w:fldChar w:fldCharType="begin"/>
        </w:r>
        <w:r w:rsidR="00B048F9">
          <w:rPr>
            <w:noProof/>
            <w:webHidden/>
          </w:rPr>
          <w:instrText xml:space="preserve"> PAGEREF _Toc162433183 \h </w:instrText>
        </w:r>
        <w:r w:rsidR="00B048F9">
          <w:rPr>
            <w:noProof/>
            <w:webHidden/>
          </w:rPr>
        </w:r>
        <w:r w:rsidR="00B048F9">
          <w:rPr>
            <w:noProof/>
            <w:webHidden/>
          </w:rPr>
          <w:fldChar w:fldCharType="separate"/>
        </w:r>
        <w:r w:rsidR="0057463D">
          <w:rPr>
            <w:noProof/>
            <w:webHidden/>
          </w:rPr>
          <w:t>81</w:t>
        </w:r>
        <w:r w:rsidR="00B048F9">
          <w:rPr>
            <w:noProof/>
            <w:webHidden/>
          </w:rPr>
          <w:fldChar w:fldCharType="end"/>
        </w:r>
      </w:hyperlink>
    </w:p>
    <w:p w14:paraId="3CB72148" w14:textId="01E94CC5"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4" w:history="1">
        <w:r w:rsidR="00B048F9" w:rsidRPr="00735528">
          <w:rPr>
            <w:rStyle w:val="Hyperlink"/>
            <w:noProof/>
          </w:rPr>
          <w:t>Figure 11: (a) Front view and (b) back view markers of the head.</w:t>
        </w:r>
        <w:r w:rsidR="00B048F9">
          <w:rPr>
            <w:noProof/>
            <w:webHidden/>
          </w:rPr>
          <w:tab/>
        </w:r>
        <w:r w:rsidR="00B048F9">
          <w:rPr>
            <w:noProof/>
            <w:webHidden/>
          </w:rPr>
          <w:fldChar w:fldCharType="begin"/>
        </w:r>
        <w:r w:rsidR="00B048F9">
          <w:rPr>
            <w:noProof/>
            <w:webHidden/>
          </w:rPr>
          <w:instrText xml:space="preserve"> PAGEREF _Toc162433184 \h </w:instrText>
        </w:r>
        <w:r w:rsidR="00B048F9">
          <w:rPr>
            <w:noProof/>
            <w:webHidden/>
          </w:rPr>
        </w:r>
        <w:r w:rsidR="00B048F9">
          <w:rPr>
            <w:noProof/>
            <w:webHidden/>
          </w:rPr>
          <w:fldChar w:fldCharType="separate"/>
        </w:r>
        <w:r w:rsidR="0057463D">
          <w:rPr>
            <w:noProof/>
            <w:webHidden/>
          </w:rPr>
          <w:t>81</w:t>
        </w:r>
        <w:r w:rsidR="00B048F9">
          <w:rPr>
            <w:noProof/>
            <w:webHidden/>
          </w:rPr>
          <w:fldChar w:fldCharType="end"/>
        </w:r>
      </w:hyperlink>
    </w:p>
    <w:p w14:paraId="5884A7D0" w14:textId="2FE19023"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5" w:history="1">
        <w:r w:rsidR="00B048F9" w:rsidRPr="00735528">
          <w:rPr>
            <w:rStyle w:val="Hyperlink"/>
            <w:noProof/>
          </w:rPr>
          <w:t>Figure 12: Photo of the right shoulder showing five markers used to define the GHJ using the regression model: SJN, C7, anterior (ACR1), central-medial (ACR2) and posterior (ACR3) acromion markers (i.e., acromion triad).</w:t>
        </w:r>
        <w:r w:rsidR="00B048F9">
          <w:rPr>
            <w:noProof/>
            <w:webHidden/>
          </w:rPr>
          <w:tab/>
        </w:r>
        <w:r w:rsidR="00B048F9">
          <w:rPr>
            <w:noProof/>
            <w:webHidden/>
          </w:rPr>
          <w:fldChar w:fldCharType="begin"/>
        </w:r>
        <w:r w:rsidR="00B048F9">
          <w:rPr>
            <w:noProof/>
            <w:webHidden/>
          </w:rPr>
          <w:instrText xml:space="preserve"> PAGEREF _Toc162433185 \h </w:instrText>
        </w:r>
        <w:r w:rsidR="00B048F9">
          <w:rPr>
            <w:noProof/>
            <w:webHidden/>
          </w:rPr>
        </w:r>
        <w:r w:rsidR="00B048F9">
          <w:rPr>
            <w:noProof/>
            <w:webHidden/>
          </w:rPr>
          <w:fldChar w:fldCharType="separate"/>
        </w:r>
        <w:r w:rsidR="0057463D">
          <w:rPr>
            <w:noProof/>
            <w:webHidden/>
          </w:rPr>
          <w:t>82</w:t>
        </w:r>
        <w:r w:rsidR="00B048F9">
          <w:rPr>
            <w:noProof/>
            <w:webHidden/>
          </w:rPr>
          <w:fldChar w:fldCharType="end"/>
        </w:r>
      </w:hyperlink>
    </w:p>
    <w:p w14:paraId="7426BC89" w14:textId="2CCF025E"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6" w:history="1">
        <w:r w:rsidR="00B048F9" w:rsidRPr="00735528">
          <w:rPr>
            <w:rStyle w:val="Hyperlink"/>
            <w:noProof/>
          </w:rPr>
          <w:t>Figure 13: Photo of the upper arm (U1-3) and lower arm (L1-3) tracking markers.</w:t>
        </w:r>
        <w:r w:rsidR="00B048F9">
          <w:rPr>
            <w:noProof/>
            <w:webHidden/>
          </w:rPr>
          <w:tab/>
        </w:r>
        <w:r w:rsidR="00B048F9">
          <w:rPr>
            <w:noProof/>
            <w:webHidden/>
          </w:rPr>
          <w:fldChar w:fldCharType="begin"/>
        </w:r>
        <w:r w:rsidR="00B048F9">
          <w:rPr>
            <w:noProof/>
            <w:webHidden/>
          </w:rPr>
          <w:instrText xml:space="preserve"> PAGEREF _Toc162433186 \h </w:instrText>
        </w:r>
        <w:r w:rsidR="00B048F9">
          <w:rPr>
            <w:noProof/>
            <w:webHidden/>
          </w:rPr>
        </w:r>
        <w:r w:rsidR="00B048F9">
          <w:rPr>
            <w:noProof/>
            <w:webHidden/>
          </w:rPr>
          <w:fldChar w:fldCharType="separate"/>
        </w:r>
        <w:r w:rsidR="0057463D">
          <w:rPr>
            <w:noProof/>
            <w:webHidden/>
          </w:rPr>
          <w:t>83</w:t>
        </w:r>
        <w:r w:rsidR="00B048F9">
          <w:rPr>
            <w:noProof/>
            <w:webHidden/>
          </w:rPr>
          <w:fldChar w:fldCharType="end"/>
        </w:r>
      </w:hyperlink>
    </w:p>
    <w:p w14:paraId="0D1BDC24" w14:textId="718CC234"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7" w:history="1">
        <w:r w:rsidR="00B048F9" w:rsidRPr="00735528">
          <w:rPr>
            <w:rStyle w:val="Hyperlink"/>
            <w:noProof/>
          </w:rPr>
          <w:t>Figure 14: Static and tracking markers used for the CODA pelvis in Visual 3D.</w:t>
        </w:r>
        <w:r w:rsidR="00B048F9">
          <w:rPr>
            <w:noProof/>
            <w:webHidden/>
          </w:rPr>
          <w:tab/>
        </w:r>
        <w:r w:rsidR="00B048F9">
          <w:rPr>
            <w:noProof/>
            <w:webHidden/>
          </w:rPr>
          <w:fldChar w:fldCharType="begin"/>
        </w:r>
        <w:r w:rsidR="00B048F9">
          <w:rPr>
            <w:noProof/>
            <w:webHidden/>
          </w:rPr>
          <w:instrText xml:space="preserve"> PAGEREF _Toc162433187 \h </w:instrText>
        </w:r>
        <w:r w:rsidR="00B048F9">
          <w:rPr>
            <w:noProof/>
            <w:webHidden/>
          </w:rPr>
        </w:r>
        <w:r w:rsidR="00B048F9">
          <w:rPr>
            <w:noProof/>
            <w:webHidden/>
          </w:rPr>
          <w:fldChar w:fldCharType="separate"/>
        </w:r>
        <w:r w:rsidR="0057463D">
          <w:rPr>
            <w:noProof/>
            <w:webHidden/>
          </w:rPr>
          <w:t>84</w:t>
        </w:r>
        <w:r w:rsidR="00B048F9">
          <w:rPr>
            <w:noProof/>
            <w:webHidden/>
          </w:rPr>
          <w:fldChar w:fldCharType="end"/>
        </w:r>
      </w:hyperlink>
    </w:p>
    <w:p w14:paraId="00D91B09" w14:textId="5805C0E5"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8" w:history="1">
        <w:r w:rsidR="00B048F9" w:rsidRPr="00735528">
          <w:rPr>
            <w:rStyle w:val="Hyperlink"/>
            <w:noProof/>
          </w:rPr>
          <w:t>Figure 15: Front and rear-view photos of tracking markers for the thorax/ab segment.</w:t>
        </w:r>
        <w:r w:rsidR="00B048F9">
          <w:rPr>
            <w:noProof/>
            <w:webHidden/>
          </w:rPr>
          <w:tab/>
        </w:r>
        <w:r w:rsidR="00B048F9">
          <w:rPr>
            <w:noProof/>
            <w:webHidden/>
          </w:rPr>
          <w:fldChar w:fldCharType="begin"/>
        </w:r>
        <w:r w:rsidR="00B048F9">
          <w:rPr>
            <w:noProof/>
            <w:webHidden/>
          </w:rPr>
          <w:instrText xml:space="preserve"> PAGEREF _Toc162433188 \h </w:instrText>
        </w:r>
        <w:r w:rsidR="00B048F9">
          <w:rPr>
            <w:noProof/>
            <w:webHidden/>
          </w:rPr>
        </w:r>
        <w:r w:rsidR="00B048F9">
          <w:rPr>
            <w:noProof/>
            <w:webHidden/>
          </w:rPr>
          <w:fldChar w:fldCharType="separate"/>
        </w:r>
        <w:r w:rsidR="0057463D">
          <w:rPr>
            <w:noProof/>
            <w:webHidden/>
          </w:rPr>
          <w:t>85</w:t>
        </w:r>
        <w:r w:rsidR="00B048F9">
          <w:rPr>
            <w:noProof/>
            <w:webHidden/>
          </w:rPr>
          <w:fldChar w:fldCharType="end"/>
        </w:r>
      </w:hyperlink>
    </w:p>
    <w:p w14:paraId="23EEE676" w14:textId="1AC19672"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89" w:history="1">
        <w:r w:rsidR="00B048F9" w:rsidRPr="00735528">
          <w:rPr>
            <w:rStyle w:val="Hyperlink"/>
            <w:noProof/>
          </w:rPr>
          <w:t>Figure 16: Photo of the tracking markers for the thigh segments.</w:t>
        </w:r>
        <w:r w:rsidR="00B048F9">
          <w:rPr>
            <w:noProof/>
            <w:webHidden/>
          </w:rPr>
          <w:tab/>
        </w:r>
        <w:r w:rsidR="00B048F9">
          <w:rPr>
            <w:noProof/>
            <w:webHidden/>
          </w:rPr>
          <w:fldChar w:fldCharType="begin"/>
        </w:r>
        <w:r w:rsidR="00B048F9">
          <w:rPr>
            <w:noProof/>
            <w:webHidden/>
          </w:rPr>
          <w:instrText xml:space="preserve"> PAGEREF _Toc162433189 \h </w:instrText>
        </w:r>
        <w:r w:rsidR="00B048F9">
          <w:rPr>
            <w:noProof/>
            <w:webHidden/>
          </w:rPr>
        </w:r>
        <w:r w:rsidR="00B048F9">
          <w:rPr>
            <w:noProof/>
            <w:webHidden/>
          </w:rPr>
          <w:fldChar w:fldCharType="separate"/>
        </w:r>
        <w:r w:rsidR="0057463D">
          <w:rPr>
            <w:noProof/>
            <w:webHidden/>
          </w:rPr>
          <w:t>86</w:t>
        </w:r>
        <w:r w:rsidR="00B048F9">
          <w:rPr>
            <w:noProof/>
            <w:webHidden/>
          </w:rPr>
          <w:fldChar w:fldCharType="end"/>
        </w:r>
      </w:hyperlink>
    </w:p>
    <w:p w14:paraId="1F0C0D92" w14:textId="3B4D4965"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0" w:history="1">
        <w:r w:rsidR="00B048F9" w:rsidRPr="00735528">
          <w:rPr>
            <w:rStyle w:val="Hyperlink"/>
            <w:noProof/>
          </w:rPr>
          <w:t>Figure 17: Photo of the static and tracking markers for the shank segments.</w:t>
        </w:r>
        <w:r w:rsidR="00B048F9">
          <w:rPr>
            <w:noProof/>
            <w:webHidden/>
          </w:rPr>
          <w:tab/>
        </w:r>
        <w:r w:rsidR="00B048F9">
          <w:rPr>
            <w:noProof/>
            <w:webHidden/>
          </w:rPr>
          <w:fldChar w:fldCharType="begin"/>
        </w:r>
        <w:r w:rsidR="00B048F9">
          <w:rPr>
            <w:noProof/>
            <w:webHidden/>
          </w:rPr>
          <w:instrText xml:space="preserve"> PAGEREF _Toc162433190 \h </w:instrText>
        </w:r>
        <w:r w:rsidR="00B048F9">
          <w:rPr>
            <w:noProof/>
            <w:webHidden/>
          </w:rPr>
        </w:r>
        <w:r w:rsidR="00B048F9">
          <w:rPr>
            <w:noProof/>
            <w:webHidden/>
          </w:rPr>
          <w:fldChar w:fldCharType="separate"/>
        </w:r>
        <w:r w:rsidR="0057463D">
          <w:rPr>
            <w:noProof/>
            <w:webHidden/>
          </w:rPr>
          <w:t>86</w:t>
        </w:r>
        <w:r w:rsidR="00B048F9">
          <w:rPr>
            <w:noProof/>
            <w:webHidden/>
          </w:rPr>
          <w:fldChar w:fldCharType="end"/>
        </w:r>
      </w:hyperlink>
    </w:p>
    <w:p w14:paraId="2C714AB5" w14:textId="2E55F1F6"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1" w:history="1">
        <w:r w:rsidR="00B048F9" w:rsidRPr="00735528">
          <w:rPr>
            <w:rStyle w:val="Hyperlink"/>
            <w:noProof/>
          </w:rPr>
          <w:t>Figure 18: Side (a) and back (b) view of markers for the foot segment.</w:t>
        </w:r>
        <w:r w:rsidR="00B048F9">
          <w:rPr>
            <w:noProof/>
            <w:webHidden/>
          </w:rPr>
          <w:tab/>
        </w:r>
        <w:r w:rsidR="00B048F9">
          <w:rPr>
            <w:noProof/>
            <w:webHidden/>
          </w:rPr>
          <w:fldChar w:fldCharType="begin"/>
        </w:r>
        <w:r w:rsidR="00B048F9">
          <w:rPr>
            <w:noProof/>
            <w:webHidden/>
          </w:rPr>
          <w:instrText xml:space="preserve"> PAGEREF _Toc162433191 \h </w:instrText>
        </w:r>
        <w:r w:rsidR="00B048F9">
          <w:rPr>
            <w:noProof/>
            <w:webHidden/>
          </w:rPr>
        </w:r>
        <w:r w:rsidR="00B048F9">
          <w:rPr>
            <w:noProof/>
            <w:webHidden/>
          </w:rPr>
          <w:fldChar w:fldCharType="separate"/>
        </w:r>
        <w:r w:rsidR="0057463D">
          <w:rPr>
            <w:noProof/>
            <w:webHidden/>
          </w:rPr>
          <w:t>87</w:t>
        </w:r>
        <w:r w:rsidR="00B048F9">
          <w:rPr>
            <w:noProof/>
            <w:webHidden/>
          </w:rPr>
          <w:fldChar w:fldCharType="end"/>
        </w:r>
      </w:hyperlink>
    </w:p>
    <w:p w14:paraId="114BC77A" w14:textId="0178EE23"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2" w:history="1">
        <w:r w:rsidR="00B048F9" w:rsidRPr="00735528">
          <w:rPr>
            <w:rStyle w:val="Hyperlink"/>
            <w:noProof/>
          </w:rPr>
          <w:t xml:space="preserve">Figure 19 </w:t>
        </w:r>
        <w:r w:rsidR="00B048F9" w:rsidRPr="00735528">
          <w:rPr>
            <w:rStyle w:val="Hyperlink"/>
            <w:rFonts w:cs="Arial"/>
            <w:noProof/>
          </w:rPr>
          <w:t>Static and tracking stick markers.</w:t>
        </w:r>
        <w:r w:rsidR="00B048F9">
          <w:rPr>
            <w:noProof/>
            <w:webHidden/>
          </w:rPr>
          <w:tab/>
        </w:r>
        <w:r w:rsidR="00B048F9">
          <w:rPr>
            <w:noProof/>
            <w:webHidden/>
          </w:rPr>
          <w:fldChar w:fldCharType="begin"/>
        </w:r>
        <w:r w:rsidR="00B048F9">
          <w:rPr>
            <w:noProof/>
            <w:webHidden/>
          </w:rPr>
          <w:instrText xml:space="preserve"> PAGEREF _Toc162433192 \h </w:instrText>
        </w:r>
        <w:r w:rsidR="00B048F9">
          <w:rPr>
            <w:noProof/>
            <w:webHidden/>
          </w:rPr>
        </w:r>
        <w:r w:rsidR="00B048F9">
          <w:rPr>
            <w:noProof/>
            <w:webHidden/>
          </w:rPr>
          <w:fldChar w:fldCharType="separate"/>
        </w:r>
        <w:r w:rsidR="0057463D">
          <w:rPr>
            <w:noProof/>
            <w:webHidden/>
          </w:rPr>
          <w:t>87</w:t>
        </w:r>
        <w:r w:rsidR="00B048F9">
          <w:rPr>
            <w:noProof/>
            <w:webHidden/>
          </w:rPr>
          <w:fldChar w:fldCharType="end"/>
        </w:r>
      </w:hyperlink>
    </w:p>
    <w:p w14:paraId="23305A9E" w14:textId="1A5C466D"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3" w:history="1">
        <w:r w:rsidR="00B048F9" w:rsidRPr="00735528">
          <w:rPr>
            <w:rStyle w:val="Hyperlink"/>
            <w:noProof/>
          </w:rPr>
          <w:t>Figure 20: (a) Top view and (b) bottom view photos of markers (BL1-BL4) for the hockey ball.</w:t>
        </w:r>
        <w:r w:rsidR="00B048F9">
          <w:rPr>
            <w:noProof/>
            <w:webHidden/>
          </w:rPr>
          <w:tab/>
        </w:r>
        <w:r w:rsidR="00B048F9">
          <w:rPr>
            <w:noProof/>
            <w:webHidden/>
          </w:rPr>
          <w:fldChar w:fldCharType="begin"/>
        </w:r>
        <w:r w:rsidR="00B048F9">
          <w:rPr>
            <w:noProof/>
            <w:webHidden/>
          </w:rPr>
          <w:instrText xml:space="preserve"> PAGEREF _Toc162433193 \h </w:instrText>
        </w:r>
        <w:r w:rsidR="00B048F9">
          <w:rPr>
            <w:noProof/>
            <w:webHidden/>
          </w:rPr>
        </w:r>
        <w:r w:rsidR="00B048F9">
          <w:rPr>
            <w:noProof/>
            <w:webHidden/>
          </w:rPr>
          <w:fldChar w:fldCharType="separate"/>
        </w:r>
        <w:r w:rsidR="0057463D">
          <w:rPr>
            <w:noProof/>
            <w:webHidden/>
          </w:rPr>
          <w:t>88</w:t>
        </w:r>
        <w:r w:rsidR="00B048F9">
          <w:rPr>
            <w:noProof/>
            <w:webHidden/>
          </w:rPr>
          <w:fldChar w:fldCharType="end"/>
        </w:r>
      </w:hyperlink>
    </w:p>
    <w:p w14:paraId="11111F94" w14:textId="540B07DB"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4" w:history="1">
        <w:r w:rsidR="00B048F9" w:rsidRPr="00735528">
          <w:rPr>
            <w:rStyle w:val="Hyperlink"/>
            <w:noProof/>
          </w:rPr>
          <w:t>Figure 21: Front view (a) and side view (b) images of a three-dimensional, 15-segment model created in Visual 3D using the static trial.</w:t>
        </w:r>
        <w:r w:rsidR="00B048F9">
          <w:rPr>
            <w:noProof/>
            <w:webHidden/>
          </w:rPr>
          <w:tab/>
        </w:r>
        <w:r w:rsidR="00B048F9">
          <w:rPr>
            <w:noProof/>
            <w:webHidden/>
          </w:rPr>
          <w:fldChar w:fldCharType="begin"/>
        </w:r>
        <w:r w:rsidR="00B048F9">
          <w:rPr>
            <w:noProof/>
            <w:webHidden/>
          </w:rPr>
          <w:instrText xml:space="preserve"> PAGEREF _Toc162433194 \h </w:instrText>
        </w:r>
        <w:r w:rsidR="00B048F9">
          <w:rPr>
            <w:noProof/>
            <w:webHidden/>
          </w:rPr>
        </w:r>
        <w:r w:rsidR="00B048F9">
          <w:rPr>
            <w:noProof/>
            <w:webHidden/>
          </w:rPr>
          <w:fldChar w:fldCharType="separate"/>
        </w:r>
        <w:r w:rsidR="0057463D">
          <w:rPr>
            <w:noProof/>
            <w:webHidden/>
          </w:rPr>
          <w:t>89</w:t>
        </w:r>
        <w:r w:rsidR="00B048F9">
          <w:rPr>
            <w:noProof/>
            <w:webHidden/>
          </w:rPr>
          <w:fldChar w:fldCharType="end"/>
        </w:r>
      </w:hyperlink>
    </w:p>
    <w:p w14:paraId="58F52720" w14:textId="1EDCB6B7"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5" w:history="1">
        <w:r w:rsidR="00B048F9" w:rsidRPr="00735528">
          <w:rPr>
            <w:rStyle w:val="Hyperlink"/>
            <w:noProof/>
          </w:rPr>
          <w:t>Figure 22: Example of the filling of a small gap in a marker trajectory using “cubic spline fill”. The filled data is represented by the dashed line.</w:t>
        </w:r>
        <w:r w:rsidR="00B048F9">
          <w:rPr>
            <w:noProof/>
            <w:webHidden/>
          </w:rPr>
          <w:tab/>
        </w:r>
        <w:r w:rsidR="00B048F9">
          <w:rPr>
            <w:noProof/>
            <w:webHidden/>
          </w:rPr>
          <w:fldChar w:fldCharType="begin"/>
        </w:r>
        <w:r w:rsidR="00B048F9">
          <w:rPr>
            <w:noProof/>
            <w:webHidden/>
          </w:rPr>
          <w:instrText xml:space="preserve"> PAGEREF _Toc162433195 \h </w:instrText>
        </w:r>
        <w:r w:rsidR="00B048F9">
          <w:rPr>
            <w:noProof/>
            <w:webHidden/>
          </w:rPr>
        </w:r>
        <w:r w:rsidR="00B048F9">
          <w:rPr>
            <w:noProof/>
            <w:webHidden/>
          </w:rPr>
          <w:fldChar w:fldCharType="separate"/>
        </w:r>
        <w:r w:rsidR="0057463D">
          <w:rPr>
            <w:noProof/>
            <w:webHidden/>
          </w:rPr>
          <w:t>90</w:t>
        </w:r>
        <w:r w:rsidR="00B048F9">
          <w:rPr>
            <w:noProof/>
            <w:webHidden/>
          </w:rPr>
          <w:fldChar w:fldCharType="end"/>
        </w:r>
      </w:hyperlink>
    </w:p>
    <w:p w14:paraId="4FEADB37" w14:textId="694360EB"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6" w:history="1">
        <w:r w:rsidR="00B048F9" w:rsidRPr="00735528">
          <w:rPr>
            <w:rStyle w:val="Hyperlink"/>
            <w:noProof/>
          </w:rPr>
          <w:t>Figure 23 - Illustration of residual analysis method used to identify an appropriate cut-off frequency.  The cut-off frequency is shown on the horizontal x-axis (fc).  The residual (mm) is shown on the vertical y-axis (Winter, 1990).</w:t>
        </w:r>
        <w:r w:rsidR="00B048F9">
          <w:rPr>
            <w:noProof/>
            <w:webHidden/>
          </w:rPr>
          <w:tab/>
        </w:r>
        <w:r w:rsidR="00B048F9">
          <w:rPr>
            <w:noProof/>
            <w:webHidden/>
          </w:rPr>
          <w:fldChar w:fldCharType="begin"/>
        </w:r>
        <w:r w:rsidR="00B048F9">
          <w:rPr>
            <w:noProof/>
            <w:webHidden/>
          </w:rPr>
          <w:instrText xml:space="preserve"> PAGEREF _Toc162433196 \h </w:instrText>
        </w:r>
        <w:r w:rsidR="00B048F9">
          <w:rPr>
            <w:noProof/>
            <w:webHidden/>
          </w:rPr>
        </w:r>
        <w:r w:rsidR="00B048F9">
          <w:rPr>
            <w:noProof/>
            <w:webHidden/>
          </w:rPr>
          <w:fldChar w:fldCharType="separate"/>
        </w:r>
        <w:r w:rsidR="0057463D">
          <w:rPr>
            <w:noProof/>
            <w:webHidden/>
          </w:rPr>
          <w:t>91</w:t>
        </w:r>
        <w:r w:rsidR="00B048F9">
          <w:rPr>
            <w:noProof/>
            <w:webHidden/>
          </w:rPr>
          <w:fldChar w:fldCharType="end"/>
        </w:r>
      </w:hyperlink>
    </w:p>
    <w:p w14:paraId="7FE8B461" w14:textId="24A8F5D5"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7" w:history="1">
        <w:r w:rsidR="00B048F9" w:rsidRPr="00735528">
          <w:rPr>
            <w:rStyle w:val="Hyperlink"/>
            <w:noProof/>
          </w:rPr>
          <w:t>Figure 24: Time Course of Stick Linear Velocity in Participant 11, Condition 2, Trial 1: A Representative Example of Peak Negative Stick Linear Velocity.</w:t>
        </w:r>
        <w:r w:rsidR="00B048F9">
          <w:rPr>
            <w:noProof/>
            <w:webHidden/>
          </w:rPr>
          <w:tab/>
        </w:r>
        <w:r w:rsidR="00B048F9">
          <w:rPr>
            <w:noProof/>
            <w:webHidden/>
          </w:rPr>
          <w:fldChar w:fldCharType="begin"/>
        </w:r>
        <w:r w:rsidR="00B048F9">
          <w:rPr>
            <w:noProof/>
            <w:webHidden/>
          </w:rPr>
          <w:instrText xml:space="preserve"> PAGEREF _Toc162433197 \h </w:instrText>
        </w:r>
        <w:r w:rsidR="00B048F9">
          <w:rPr>
            <w:noProof/>
            <w:webHidden/>
          </w:rPr>
        </w:r>
        <w:r w:rsidR="00B048F9">
          <w:rPr>
            <w:noProof/>
            <w:webHidden/>
          </w:rPr>
          <w:fldChar w:fldCharType="separate"/>
        </w:r>
        <w:r w:rsidR="0057463D">
          <w:rPr>
            <w:noProof/>
            <w:webHidden/>
          </w:rPr>
          <w:t>117</w:t>
        </w:r>
        <w:r w:rsidR="00B048F9">
          <w:rPr>
            <w:noProof/>
            <w:webHidden/>
          </w:rPr>
          <w:fldChar w:fldCharType="end"/>
        </w:r>
      </w:hyperlink>
    </w:p>
    <w:p w14:paraId="1D5CE08E" w14:textId="6A85C48C"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8" w:history="1">
        <w:r w:rsidR="00B048F9" w:rsidRPr="00735528">
          <w:rPr>
            <w:rStyle w:val="Hyperlink"/>
            <w:noProof/>
          </w:rPr>
          <w:t>Figure 25: Time Course of Stick Linear Velocity in Participant 5, Condition 1, Trial 3: A Representative Example of Peak Negative Stick Linear Velocity.</w:t>
        </w:r>
        <w:r w:rsidR="00B048F9">
          <w:rPr>
            <w:noProof/>
            <w:webHidden/>
          </w:rPr>
          <w:tab/>
        </w:r>
        <w:r w:rsidR="00B048F9">
          <w:rPr>
            <w:noProof/>
            <w:webHidden/>
          </w:rPr>
          <w:fldChar w:fldCharType="begin"/>
        </w:r>
        <w:r w:rsidR="00B048F9">
          <w:rPr>
            <w:noProof/>
            <w:webHidden/>
          </w:rPr>
          <w:instrText xml:space="preserve"> PAGEREF _Toc162433198 \h </w:instrText>
        </w:r>
        <w:r w:rsidR="00B048F9">
          <w:rPr>
            <w:noProof/>
            <w:webHidden/>
          </w:rPr>
        </w:r>
        <w:r w:rsidR="00B048F9">
          <w:rPr>
            <w:noProof/>
            <w:webHidden/>
          </w:rPr>
          <w:fldChar w:fldCharType="separate"/>
        </w:r>
        <w:r w:rsidR="0057463D">
          <w:rPr>
            <w:noProof/>
            <w:webHidden/>
          </w:rPr>
          <w:t>118</w:t>
        </w:r>
        <w:r w:rsidR="00B048F9">
          <w:rPr>
            <w:noProof/>
            <w:webHidden/>
          </w:rPr>
          <w:fldChar w:fldCharType="end"/>
        </w:r>
      </w:hyperlink>
    </w:p>
    <w:p w14:paraId="0F1F700B" w14:textId="200B90FB"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199" w:history="1">
        <w:r w:rsidR="00B048F9" w:rsidRPr="00735528">
          <w:rPr>
            <w:rStyle w:val="Hyperlink"/>
            <w:noProof/>
          </w:rPr>
          <w:t>Figure 26 Time Course of Stick Linear Velocity in Participant 10, Condition 3, Trial 4: A Representative Example of Peak Negative Stick Linear Velocity.</w:t>
        </w:r>
        <w:r w:rsidR="00B048F9">
          <w:rPr>
            <w:noProof/>
            <w:webHidden/>
          </w:rPr>
          <w:tab/>
        </w:r>
        <w:r w:rsidR="00B048F9">
          <w:rPr>
            <w:noProof/>
            <w:webHidden/>
          </w:rPr>
          <w:fldChar w:fldCharType="begin"/>
        </w:r>
        <w:r w:rsidR="00B048F9">
          <w:rPr>
            <w:noProof/>
            <w:webHidden/>
          </w:rPr>
          <w:instrText xml:space="preserve"> PAGEREF _Toc162433199 \h </w:instrText>
        </w:r>
        <w:r w:rsidR="00B048F9">
          <w:rPr>
            <w:noProof/>
            <w:webHidden/>
          </w:rPr>
        </w:r>
        <w:r w:rsidR="00B048F9">
          <w:rPr>
            <w:noProof/>
            <w:webHidden/>
          </w:rPr>
          <w:fldChar w:fldCharType="separate"/>
        </w:r>
        <w:r w:rsidR="0057463D">
          <w:rPr>
            <w:noProof/>
            <w:webHidden/>
          </w:rPr>
          <w:t>118</w:t>
        </w:r>
        <w:r w:rsidR="00B048F9">
          <w:rPr>
            <w:noProof/>
            <w:webHidden/>
          </w:rPr>
          <w:fldChar w:fldCharType="end"/>
        </w:r>
      </w:hyperlink>
    </w:p>
    <w:p w14:paraId="441A2246" w14:textId="180475CF"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r:id="rId12" w:anchor="_Toc162433200" w:history="1">
        <w:r w:rsidR="00B048F9" w:rsidRPr="00735528">
          <w:rPr>
            <w:rStyle w:val="Hyperlink"/>
            <w:noProof/>
          </w:rPr>
          <w:t>Figure 27: Mean joint angles (degrees) of each joint for all participants across all conditions. Vertical lines indicate back foot position at ball pick up (BF); foot to ball distance at end of crossover step (FB); and front foot position at stance width (FF).</w:t>
        </w:r>
        <w:r w:rsidR="00B048F9">
          <w:rPr>
            <w:noProof/>
            <w:webHidden/>
          </w:rPr>
          <w:tab/>
        </w:r>
        <w:r w:rsidR="00B048F9">
          <w:rPr>
            <w:noProof/>
            <w:webHidden/>
          </w:rPr>
          <w:fldChar w:fldCharType="begin"/>
        </w:r>
        <w:r w:rsidR="00B048F9">
          <w:rPr>
            <w:noProof/>
            <w:webHidden/>
          </w:rPr>
          <w:instrText xml:space="preserve"> PAGEREF _Toc162433200 \h </w:instrText>
        </w:r>
        <w:r w:rsidR="00B048F9">
          <w:rPr>
            <w:noProof/>
            <w:webHidden/>
          </w:rPr>
        </w:r>
        <w:r w:rsidR="00B048F9">
          <w:rPr>
            <w:noProof/>
            <w:webHidden/>
          </w:rPr>
          <w:fldChar w:fldCharType="separate"/>
        </w:r>
        <w:r w:rsidR="0057463D">
          <w:rPr>
            <w:noProof/>
            <w:webHidden/>
          </w:rPr>
          <w:t>128</w:t>
        </w:r>
        <w:r w:rsidR="00B048F9">
          <w:rPr>
            <w:noProof/>
            <w:webHidden/>
          </w:rPr>
          <w:fldChar w:fldCharType="end"/>
        </w:r>
      </w:hyperlink>
    </w:p>
    <w:p w14:paraId="39A1ADD3" w14:textId="6A055ED3"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r:id="rId13" w:anchor="_Toc162433201" w:history="1">
        <w:r w:rsidR="00B048F9" w:rsidRPr="00735528">
          <w:rPr>
            <w:rStyle w:val="Hyperlink"/>
            <w:noProof/>
          </w:rPr>
          <w:t>Figure 28: Mean joint angle data for Participant 5: Condition SS ACC and SS VEL. Vertical lines indicate back foot position at ball pick up (BF); foot to ball distance at end of crossover step (FB); and front foot position at stance width (FF).</w:t>
        </w:r>
        <w:r w:rsidR="00B048F9">
          <w:rPr>
            <w:noProof/>
            <w:webHidden/>
          </w:rPr>
          <w:tab/>
        </w:r>
        <w:r w:rsidR="00B048F9">
          <w:rPr>
            <w:noProof/>
            <w:webHidden/>
          </w:rPr>
          <w:fldChar w:fldCharType="begin"/>
        </w:r>
        <w:r w:rsidR="00B048F9">
          <w:rPr>
            <w:noProof/>
            <w:webHidden/>
          </w:rPr>
          <w:instrText xml:space="preserve"> PAGEREF _Toc162433201 \h </w:instrText>
        </w:r>
        <w:r w:rsidR="00B048F9">
          <w:rPr>
            <w:noProof/>
            <w:webHidden/>
          </w:rPr>
        </w:r>
        <w:r w:rsidR="00B048F9">
          <w:rPr>
            <w:noProof/>
            <w:webHidden/>
          </w:rPr>
          <w:fldChar w:fldCharType="separate"/>
        </w:r>
        <w:r w:rsidR="0057463D">
          <w:rPr>
            <w:noProof/>
            <w:webHidden/>
          </w:rPr>
          <w:t>143</w:t>
        </w:r>
        <w:r w:rsidR="00B048F9">
          <w:rPr>
            <w:noProof/>
            <w:webHidden/>
          </w:rPr>
          <w:fldChar w:fldCharType="end"/>
        </w:r>
      </w:hyperlink>
    </w:p>
    <w:p w14:paraId="0A963BB1" w14:textId="6F54642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r:id="rId14" w:anchor="_Toc162433202" w:history="1">
        <w:r w:rsidR="00B048F9" w:rsidRPr="00735528">
          <w:rPr>
            <w:rStyle w:val="Hyperlink"/>
            <w:noProof/>
          </w:rPr>
          <w:t>Figure 29: Mean joint angle data for Participant 2: Condition SS ACC and SS VEL Vertical lines indicate back foot position at ball pick up (BF); foot to ball distance at end of crossover step (FB); and front foot position at stance width (FF).</w:t>
        </w:r>
        <w:r w:rsidR="00B048F9">
          <w:rPr>
            <w:noProof/>
            <w:webHidden/>
          </w:rPr>
          <w:tab/>
        </w:r>
        <w:r w:rsidR="00B048F9">
          <w:rPr>
            <w:noProof/>
            <w:webHidden/>
          </w:rPr>
          <w:fldChar w:fldCharType="begin"/>
        </w:r>
        <w:r w:rsidR="00B048F9">
          <w:rPr>
            <w:noProof/>
            <w:webHidden/>
          </w:rPr>
          <w:instrText xml:space="preserve"> PAGEREF _Toc162433202 \h </w:instrText>
        </w:r>
        <w:r w:rsidR="00B048F9">
          <w:rPr>
            <w:noProof/>
            <w:webHidden/>
          </w:rPr>
        </w:r>
        <w:r w:rsidR="00B048F9">
          <w:rPr>
            <w:noProof/>
            <w:webHidden/>
          </w:rPr>
          <w:fldChar w:fldCharType="separate"/>
        </w:r>
        <w:r w:rsidR="0057463D">
          <w:rPr>
            <w:noProof/>
            <w:webHidden/>
          </w:rPr>
          <w:t>152</w:t>
        </w:r>
        <w:r w:rsidR="00B048F9">
          <w:rPr>
            <w:noProof/>
            <w:webHidden/>
          </w:rPr>
          <w:fldChar w:fldCharType="end"/>
        </w:r>
      </w:hyperlink>
    </w:p>
    <w:p w14:paraId="407CA614" w14:textId="1A12976B"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r:id="rId15" w:anchor="_Toc162433203" w:history="1">
        <w:r w:rsidR="00B048F9" w:rsidRPr="00735528">
          <w:rPr>
            <w:rStyle w:val="Hyperlink"/>
            <w:noProof/>
          </w:rPr>
          <w:t>Figure 30: Mean joint angle data for Participant 7: Condition SS ACC and SS VEL Vertical lines indicate back foot position at ball pick up (BF); foot to ball distance at end of crossover step (FB); and front foot position at stance width (FF).</w:t>
        </w:r>
        <w:r w:rsidR="00B048F9">
          <w:rPr>
            <w:noProof/>
            <w:webHidden/>
          </w:rPr>
          <w:tab/>
        </w:r>
        <w:r w:rsidR="00B048F9">
          <w:rPr>
            <w:noProof/>
            <w:webHidden/>
          </w:rPr>
          <w:fldChar w:fldCharType="begin"/>
        </w:r>
        <w:r w:rsidR="00B048F9">
          <w:rPr>
            <w:noProof/>
            <w:webHidden/>
          </w:rPr>
          <w:instrText xml:space="preserve"> PAGEREF _Toc162433203 \h </w:instrText>
        </w:r>
        <w:r w:rsidR="00B048F9">
          <w:rPr>
            <w:noProof/>
            <w:webHidden/>
          </w:rPr>
        </w:r>
        <w:r w:rsidR="00B048F9">
          <w:rPr>
            <w:noProof/>
            <w:webHidden/>
          </w:rPr>
          <w:fldChar w:fldCharType="separate"/>
        </w:r>
        <w:r w:rsidR="0057463D">
          <w:rPr>
            <w:noProof/>
            <w:webHidden/>
          </w:rPr>
          <w:t>161</w:t>
        </w:r>
        <w:r w:rsidR="00B048F9">
          <w:rPr>
            <w:noProof/>
            <w:webHidden/>
          </w:rPr>
          <w:fldChar w:fldCharType="end"/>
        </w:r>
      </w:hyperlink>
    </w:p>
    <w:p w14:paraId="08FC30A0" w14:textId="1800EF68"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04" w:history="1">
        <w:r w:rsidR="00B048F9" w:rsidRPr="00735528">
          <w:rPr>
            <w:rStyle w:val="Hyperlink"/>
            <w:noProof/>
          </w:rPr>
          <w:t>Figure 31: Mean time evolution coefficient of the postural movement PM</w:t>
        </w:r>
        <w:r w:rsidR="00B048F9" w:rsidRPr="00735528">
          <w:rPr>
            <w:rStyle w:val="Hyperlink"/>
            <w:noProof/>
            <w:vertAlign w:val="subscript"/>
          </w:rPr>
          <w:t>1</w:t>
        </w:r>
        <w:r w:rsidR="00B048F9" w:rsidRPr="00735528">
          <w:rPr>
            <w:rStyle w:val="Hyperlink"/>
            <w:noProof/>
          </w:rPr>
          <w:t xml:space="preserve"> for all participants across all conditions and all target areas (a); mean and standard deviation of time evolution coefficient of the postural movement PM</w:t>
        </w:r>
        <w:r w:rsidR="00B048F9" w:rsidRPr="00735528">
          <w:rPr>
            <w:rStyle w:val="Hyperlink"/>
            <w:noProof/>
            <w:vertAlign w:val="subscript"/>
          </w:rPr>
          <w:t>1</w:t>
        </w:r>
        <w:r w:rsidR="00B048F9" w:rsidRPr="00735528">
          <w:rPr>
            <w:rStyle w:val="Hyperlink"/>
            <w:noProof/>
          </w:rPr>
          <w:t xml:space="preserve"> for participant 2 for hit targets with mean time discrete events for participant 2 (b); and stick figures for participant 2 (c) representing the posture at the indicated time points (1,2,3,4,5). Time evolution coefficients: red line represents SS ACC condition (Self-selected target area and ball accuracy); yellow line represents SS VEL condition (Self-selected target area and ball velocity); green line represents P ACC condition (Prescribed target and ball accuracy).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_Toc162433204 \h </w:instrText>
        </w:r>
        <w:r w:rsidR="00B048F9">
          <w:rPr>
            <w:noProof/>
            <w:webHidden/>
          </w:rPr>
        </w:r>
        <w:r w:rsidR="00B048F9">
          <w:rPr>
            <w:noProof/>
            <w:webHidden/>
          </w:rPr>
          <w:fldChar w:fldCharType="separate"/>
        </w:r>
        <w:r w:rsidR="0057463D">
          <w:rPr>
            <w:noProof/>
            <w:webHidden/>
          </w:rPr>
          <w:t>179</w:t>
        </w:r>
        <w:r w:rsidR="00B048F9">
          <w:rPr>
            <w:noProof/>
            <w:webHidden/>
          </w:rPr>
          <w:fldChar w:fldCharType="end"/>
        </w:r>
      </w:hyperlink>
    </w:p>
    <w:p w14:paraId="4DE2180E" w14:textId="021CB93F"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05" w:history="1">
        <w:r w:rsidR="00B048F9" w:rsidRPr="00735528">
          <w:rPr>
            <w:rStyle w:val="Hyperlink"/>
            <w:noProof/>
          </w:rPr>
          <w:t>Figure 32: Mean time evolution coefficient of the postural movement PM</w:t>
        </w:r>
        <w:r w:rsidR="00B048F9" w:rsidRPr="00735528">
          <w:rPr>
            <w:rStyle w:val="Hyperlink"/>
            <w:noProof/>
            <w:vertAlign w:val="subscript"/>
          </w:rPr>
          <w:t>2</w:t>
        </w:r>
        <w:r w:rsidR="00B048F9" w:rsidRPr="00735528">
          <w:rPr>
            <w:rStyle w:val="Hyperlink"/>
            <w:noProof/>
          </w:rPr>
          <w:t xml:space="preserve"> for all participants across SS ACC condition (self-selected target area; ball accuracy) across all target areas (a); Mean and standard deviation of standardised evolution coefficient of the postural movement for participant 2 for hit targets with mean time discrete events for participant 2 (condition SS ACC target area bottom left) (b) and stick figures (c) representing the posture at the indicated time points (1,2,3,4).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_Toc162433205 \h </w:instrText>
        </w:r>
        <w:r w:rsidR="00B048F9">
          <w:rPr>
            <w:noProof/>
            <w:webHidden/>
          </w:rPr>
        </w:r>
        <w:r w:rsidR="00B048F9">
          <w:rPr>
            <w:noProof/>
            <w:webHidden/>
          </w:rPr>
          <w:fldChar w:fldCharType="separate"/>
        </w:r>
        <w:r w:rsidR="0057463D">
          <w:rPr>
            <w:noProof/>
            <w:webHidden/>
          </w:rPr>
          <w:t>180</w:t>
        </w:r>
        <w:r w:rsidR="00B048F9">
          <w:rPr>
            <w:noProof/>
            <w:webHidden/>
          </w:rPr>
          <w:fldChar w:fldCharType="end"/>
        </w:r>
      </w:hyperlink>
    </w:p>
    <w:p w14:paraId="75C1B82F" w14:textId="1FAB95F2"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r:id="rId16" w:anchor="_Toc162433206" w:history="1">
        <w:r w:rsidR="00B048F9" w:rsidRPr="00735528">
          <w:rPr>
            <w:rStyle w:val="Hyperlink"/>
            <w:noProof/>
          </w:rPr>
          <w:t>Figure 33: Mean time evolution coefficient of the postural movement PM</w:t>
        </w:r>
        <w:r w:rsidR="00B048F9" w:rsidRPr="00735528">
          <w:rPr>
            <w:rStyle w:val="Hyperlink"/>
            <w:noProof/>
            <w:vertAlign w:val="subscript"/>
          </w:rPr>
          <w:t>2</w:t>
        </w:r>
        <w:r w:rsidR="00B048F9" w:rsidRPr="00735528">
          <w:rPr>
            <w:rStyle w:val="Hyperlink"/>
            <w:noProof/>
          </w:rPr>
          <w:t xml:space="preserve"> for all participants; across SS VEL and P ACC conditions across all target areas (a); </w:t>
        </w:r>
        <w:r w:rsidR="00B048F9" w:rsidRPr="00735528">
          <w:rPr>
            <w:rStyle w:val="Hyperlink"/>
            <w:noProof/>
          </w:rPr>
          <w:lastRenderedPageBreak/>
          <w:t>mean and standard deviation of standardised evolution coefficient for participant 1 for hit targets with mean time discrete events for participant 1 (condition SS VEL; ball velocity (b); and stick figures (c) representing the posture at the indicated time points (1,2,3,4).  Time evolution coefficients: yellow line represents SS VEL condition (Self-selected target area and ball velocity); green line represents P ACC condition (Prescribed target area and ball accuracy).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_Toc162433206 \h </w:instrText>
        </w:r>
        <w:r w:rsidR="00B048F9">
          <w:rPr>
            <w:noProof/>
            <w:webHidden/>
          </w:rPr>
        </w:r>
        <w:r w:rsidR="00B048F9">
          <w:rPr>
            <w:noProof/>
            <w:webHidden/>
          </w:rPr>
          <w:fldChar w:fldCharType="separate"/>
        </w:r>
        <w:r w:rsidR="0057463D">
          <w:rPr>
            <w:noProof/>
            <w:webHidden/>
          </w:rPr>
          <w:t>181</w:t>
        </w:r>
        <w:r w:rsidR="00B048F9">
          <w:rPr>
            <w:noProof/>
            <w:webHidden/>
          </w:rPr>
          <w:fldChar w:fldCharType="end"/>
        </w:r>
      </w:hyperlink>
    </w:p>
    <w:p w14:paraId="23C3E0E2" w14:textId="77315B86"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07" w:history="1">
        <w:r w:rsidR="00B048F9" w:rsidRPr="00735528">
          <w:rPr>
            <w:rStyle w:val="Hyperlink"/>
            <w:noProof/>
          </w:rPr>
          <w:t>Figure 34: Mean time evolution coefficient of the postural movement PM</w:t>
        </w:r>
        <w:r w:rsidR="00B048F9" w:rsidRPr="00735528">
          <w:rPr>
            <w:rStyle w:val="Hyperlink"/>
            <w:noProof/>
            <w:vertAlign w:val="subscript"/>
          </w:rPr>
          <w:t>3</w:t>
        </w:r>
        <w:r w:rsidR="00B048F9" w:rsidRPr="00735528">
          <w:rPr>
            <w:rStyle w:val="Hyperlink"/>
            <w:noProof/>
          </w:rPr>
          <w:t xml:space="preserve"> for all participants across SS ACC condition (self-selected target area; ball accuracy) across all target areas (a); mean and standard deviation of standardised evolution coefficient of participant 2 for hit targets and with mean time discrete events for participant 2 (target area bottom left) (b); and stick figures (c) representing the posture at the indicated time points (1,2,3).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_Toc162433207 \h </w:instrText>
        </w:r>
        <w:r w:rsidR="00B048F9">
          <w:rPr>
            <w:noProof/>
            <w:webHidden/>
          </w:rPr>
        </w:r>
        <w:r w:rsidR="00B048F9">
          <w:rPr>
            <w:noProof/>
            <w:webHidden/>
          </w:rPr>
          <w:fldChar w:fldCharType="separate"/>
        </w:r>
        <w:r w:rsidR="0057463D">
          <w:rPr>
            <w:noProof/>
            <w:webHidden/>
          </w:rPr>
          <w:t>182</w:t>
        </w:r>
        <w:r w:rsidR="00B048F9">
          <w:rPr>
            <w:noProof/>
            <w:webHidden/>
          </w:rPr>
          <w:fldChar w:fldCharType="end"/>
        </w:r>
      </w:hyperlink>
    </w:p>
    <w:p w14:paraId="2C96F0AE" w14:textId="46013621"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08" w:history="1">
        <w:r w:rsidR="00B048F9" w:rsidRPr="00735528">
          <w:rPr>
            <w:rStyle w:val="Hyperlink"/>
            <w:noProof/>
          </w:rPr>
          <w:t>Figure 35: Mean time evolution coefficient of the postural movement PM</w:t>
        </w:r>
        <w:r w:rsidR="00B048F9" w:rsidRPr="00735528">
          <w:rPr>
            <w:rStyle w:val="Hyperlink"/>
            <w:noProof/>
            <w:vertAlign w:val="subscript"/>
          </w:rPr>
          <w:t>3</w:t>
        </w:r>
        <w:r w:rsidR="00B048F9" w:rsidRPr="00735528">
          <w:rPr>
            <w:rStyle w:val="Hyperlink"/>
            <w:noProof/>
          </w:rPr>
          <w:t xml:space="preserve"> for all participants across SS VEL condition (self-selected target area; ball velocity) across all target areas (a); mean and standard deviation of standardised evolution coefficient for participant 1 for hit targets with mean time discrete events for participant 1 (target area bottom left) (b); and stick figures (c) representing the posture at the indicated time points (1,2,3,4,5).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_Toc162433208 \h </w:instrText>
        </w:r>
        <w:r w:rsidR="00B048F9">
          <w:rPr>
            <w:noProof/>
            <w:webHidden/>
          </w:rPr>
        </w:r>
        <w:r w:rsidR="00B048F9">
          <w:rPr>
            <w:noProof/>
            <w:webHidden/>
          </w:rPr>
          <w:fldChar w:fldCharType="separate"/>
        </w:r>
        <w:r w:rsidR="0057463D">
          <w:rPr>
            <w:noProof/>
            <w:webHidden/>
          </w:rPr>
          <w:t>183</w:t>
        </w:r>
        <w:r w:rsidR="00B048F9">
          <w:rPr>
            <w:noProof/>
            <w:webHidden/>
          </w:rPr>
          <w:fldChar w:fldCharType="end"/>
        </w:r>
      </w:hyperlink>
    </w:p>
    <w:p w14:paraId="359C0DFE" w14:textId="380FF8C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09" w:history="1">
        <w:r w:rsidR="00B048F9" w:rsidRPr="00735528">
          <w:rPr>
            <w:rStyle w:val="Hyperlink"/>
            <w:noProof/>
          </w:rPr>
          <w:t>Figure 36: Mean time evolution coefficient of the postural movement PM</w:t>
        </w:r>
        <w:r w:rsidR="00B048F9" w:rsidRPr="00735528">
          <w:rPr>
            <w:rStyle w:val="Hyperlink"/>
            <w:noProof/>
            <w:vertAlign w:val="subscript"/>
          </w:rPr>
          <w:t>3</w:t>
        </w:r>
        <w:r w:rsidR="00B048F9" w:rsidRPr="00735528">
          <w:rPr>
            <w:rStyle w:val="Hyperlink"/>
            <w:noProof/>
          </w:rPr>
          <w:t xml:space="preserve"> for all participants across P ACC condition (prescribed target area; ball accuracy) across all target areas (a); mean and standard deviation of standardised </w:t>
        </w:r>
        <w:r w:rsidR="00B048F9" w:rsidRPr="00735528">
          <w:rPr>
            <w:rStyle w:val="Hyperlink"/>
            <w:noProof/>
          </w:rPr>
          <w:lastRenderedPageBreak/>
          <w:t>evolution coefficient of participant 9 for hit targets with mean time discrete events for participant 9 (P ACC condition; target area Bottom left) (b); and stick figures (c) representing the posture at the indicated time points (1,2,3,4,5).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_Toc162433209 \h </w:instrText>
        </w:r>
        <w:r w:rsidR="00B048F9">
          <w:rPr>
            <w:noProof/>
            <w:webHidden/>
          </w:rPr>
        </w:r>
        <w:r w:rsidR="00B048F9">
          <w:rPr>
            <w:noProof/>
            <w:webHidden/>
          </w:rPr>
          <w:fldChar w:fldCharType="separate"/>
        </w:r>
        <w:r w:rsidR="0057463D">
          <w:rPr>
            <w:noProof/>
            <w:webHidden/>
          </w:rPr>
          <w:t>184</w:t>
        </w:r>
        <w:r w:rsidR="00B048F9">
          <w:rPr>
            <w:noProof/>
            <w:webHidden/>
          </w:rPr>
          <w:fldChar w:fldCharType="end"/>
        </w:r>
      </w:hyperlink>
    </w:p>
    <w:p w14:paraId="3ED18764" w14:textId="32246F1F"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10" w:history="1">
        <w:r w:rsidR="00B048F9" w:rsidRPr="00735528">
          <w:rPr>
            <w:rStyle w:val="Hyperlink"/>
            <w:noProof/>
          </w:rPr>
          <w:t>Figure 37: Mean time evolution coefficient of the postural movement PM</w:t>
        </w:r>
        <w:r w:rsidR="00B048F9" w:rsidRPr="00735528">
          <w:rPr>
            <w:rStyle w:val="Hyperlink"/>
            <w:noProof/>
            <w:vertAlign w:val="subscript"/>
          </w:rPr>
          <w:t>4</w:t>
        </w:r>
        <w:r w:rsidR="00B048F9" w:rsidRPr="00735528">
          <w:rPr>
            <w:rStyle w:val="Hyperlink"/>
            <w:noProof/>
          </w:rPr>
          <w:t xml:space="preserve"> for all participants across SS ACC condition (self-selected target area; ball accuracy) across all target areas (a); mean and standard deviation of standardised evolution coefficient of participant 2 for hit targets with mean time discrete events for participant 2 (target area bottom left) (b); and stick figures (c) representing the posture at the indicated time points (1,2,3,4,5).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_Toc162433210 \h </w:instrText>
        </w:r>
        <w:r w:rsidR="00B048F9">
          <w:rPr>
            <w:noProof/>
            <w:webHidden/>
          </w:rPr>
        </w:r>
        <w:r w:rsidR="00B048F9">
          <w:rPr>
            <w:noProof/>
            <w:webHidden/>
          </w:rPr>
          <w:fldChar w:fldCharType="separate"/>
        </w:r>
        <w:r w:rsidR="0057463D">
          <w:rPr>
            <w:noProof/>
            <w:webHidden/>
          </w:rPr>
          <w:t>185</w:t>
        </w:r>
        <w:r w:rsidR="00B048F9">
          <w:rPr>
            <w:noProof/>
            <w:webHidden/>
          </w:rPr>
          <w:fldChar w:fldCharType="end"/>
        </w:r>
      </w:hyperlink>
    </w:p>
    <w:p w14:paraId="0743D110" w14:textId="1ABAD053"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11" w:history="1">
        <w:r w:rsidR="00B048F9" w:rsidRPr="00735528">
          <w:rPr>
            <w:rStyle w:val="Hyperlink"/>
            <w:noProof/>
          </w:rPr>
          <w:t>Figure 38: Time evolution coefficient of the postural movement PM</w:t>
        </w:r>
        <w:r w:rsidR="00B048F9" w:rsidRPr="00735528">
          <w:rPr>
            <w:rStyle w:val="Hyperlink"/>
            <w:noProof/>
            <w:vertAlign w:val="subscript"/>
          </w:rPr>
          <w:t>4</w:t>
        </w:r>
        <w:r w:rsidR="00B048F9" w:rsidRPr="00735528">
          <w:rPr>
            <w:rStyle w:val="Hyperlink"/>
            <w:noProof/>
          </w:rPr>
          <w:t xml:space="preserve"> for all participants across SS VEL condition across all target areas (a); mean and standard deviation of standardised evolution coefficient of participant 1 for hit targets with mean time discrete events for participant 1 (target area bottom left) (b); and stick figures (c) representing the posture at the indicated time points (1,2,3) .  Time evolution coefficients: yellow line represents SS VEL condition (Self-selected target area and ball velocity).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_Toc162433211 \h </w:instrText>
        </w:r>
        <w:r w:rsidR="00B048F9">
          <w:rPr>
            <w:noProof/>
            <w:webHidden/>
          </w:rPr>
        </w:r>
        <w:r w:rsidR="00B048F9">
          <w:rPr>
            <w:noProof/>
            <w:webHidden/>
          </w:rPr>
          <w:fldChar w:fldCharType="separate"/>
        </w:r>
        <w:r w:rsidR="0057463D">
          <w:rPr>
            <w:noProof/>
            <w:webHidden/>
          </w:rPr>
          <w:t>186</w:t>
        </w:r>
        <w:r w:rsidR="00B048F9">
          <w:rPr>
            <w:noProof/>
            <w:webHidden/>
          </w:rPr>
          <w:fldChar w:fldCharType="end"/>
        </w:r>
      </w:hyperlink>
    </w:p>
    <w:p w14:paraId="4FB7FC19" w14:textId="47D84C1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12" w:history="1">
        <w:r w:rsidR="00B048F9" w:rsidRPr="00735528">
          <w:rPr>
            <w:rStyle w:val="Hyperlink"/>
            <w:noProof/>
          </w:rPr>
          <w:t>Figure 39: Mean evolution coefficient of the postural movement PM</w:t>
        </w:r>
        <w:r w:rsidR="00B048F9" w:rsidRPr="00735528">
          <w:rPr>
            <w:rStyle w:val="Hyperlink"/>
            <w:noProof/>
            <w:vertAlign w:val="subscript"/>
          </w:rPr>
          <w:t>4</w:t>
        </w:r>
        <w:r w:rsidR="00B048F9" w:rsidRPr="00735528">
          <w:rPr>
            <w:rStyle w:val="Hyperlink"/>
            <w:noProof/>
          </w:rPr>
          <w:t xml:space="preserve"> for all participants across P ACC condition (Prescribed target area and ball accuracy) across target area top left (a); target area top right (b); target area bottom left (c); and target area bottom right (d).</w:t>
        </w:r>
        <w:r w:rsidR="00B048F9">
          <w:rPr>
            <w:noProof/>
            <w:webHidden/>
          </w:rPr>
          <w:tab/>
        </w:r>
        <w:r w:rsidR="00B048F9">
          <w:rPr>
            <w:noProof/>
            <w:webHidden/>
          </w:rPr>
          <w:fldChar w:fldCharType="begin"/>
        </w:r>
        <w:r w:rsidR="00B048F9">
          <w:rPr>
            <w:noProof/>
            <w:webHidden/>
          </w:rPr>
          <w:instrText xml:space="preserve"> PAGEREF _Toc162433212 \h </w:instrText>
        </w:r>
        <w:r w:rsidR="00B048F9">
          <w:rPr>
            <w:noProof/>
            <w:webHidden/>
          </w:rPr>
        </w:r>
        <w:r w:rsidR="00B048F9">
          <w:rPr>
            <w:noProof/>
            <w:webHidden/>
          </w:rPr>
          <w:fldChar w:fldCharType="separate"/>
        </w:r>
        <w:r w:rsidR="0057463D">
          <w:rPr>
            <w:noProof/>
            <w:webHidden/>
          </w:rPr>
          <w:t>187</w:t>
        </w:r>
        <w:r w:rsidR="00B048F9">
          <w:rPr>
            <w:noProof/>
            <w:webHidden/>
          </w:rPr>
          <w:fldChar w:fldCharType="end"/>
        </w:r>
      </w:hyperlink>
    </w:p>
    <w:p w14:paraId="604F2824" w14:textId="34832A3A"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r:id="rId17" w:anchor="_Toc162433213" w:history="1">
        <w:r w:rsidR="00B048F9" w:rsidRPr="00735528">
          <w:rPr>
            <w:rStyle w:val="Hyperlink"/>
            <w:noProof/>
          </w:rPr>
          <w:t>Figure 40: Mean of standardised time evolution coefficient with standard deviation error bars of the postural movement PM</w:t>
        </w:r>
        <w:r w:rsidR="00B048F9" w:rsidRPr="00735528">
          <w:rPr>
            <w:rStyle w:val="Hyperlink"/>
            <w:noProof/>
            <w:vertAlign w:val="subscript"/>
          </w:rPr>
          <w:t>4</w:t>
        </w:r>
        <w:r w:rsidR="00B048F9" w:rsidRPr="00735528">
          <w:rPr>
            <w:rStyle w:val="Hyperlink"/>
            <w:noProof/>
          </w:rPr>
          <w:t xml:space="preserve"> and individual participant time discrete events for P11 (target area top left) (a); P1 (target area top right) (b); P3 (target area bottom left) (c) and, P7 (target area bottom right) (d) for condition</w:t>
        </w:r>
        <w:r w:rsidR="00B048F9">
          <w:rPr>
            <w:noProof/>
            <w:webHidden/>
          </w:rPr>
          <w:tab/>
        </w:r>
        <w:r w:rsidR="00B048F9">
          <w:rPr>
            <w:noProof/>
            <w:webHidden/>
          </w:rPr>
          <w:fldChar w:fldCharType="begin"/>
        </w:r>
        <w:r w:rsidR="00B048F9">
          <w:rPr>
            <w:noProof/>
            <w:webHidden/>
          </w:rPr>
          <w:instrText xml:space="preserve"> PAGEREF _Toc162433213 \h </w:instrText>
        </w:r>
        <w:r w:rsidR="00B048F9">
          <w:rPr>
            <w:noProof/>
            <w:webHidden/>
          </w:rPr>
        </w:r>
        <w:r w:rsidR="00B048F9">
          <w:rPr>
            <w:noProof/>
            <w:webHidden/>
          </w:rPr>
          <w:fldChar w:fldCharType="separate"/>
        </w:r>
        <w:r w:rsidR="0057463D">
          <w:rPr>
            <w:noProof/>
            <w:webHidden/>
          </w:rPr>
          <w:t>188</w:t>
        </w:r>
        <w:r w:rsidR="00B048F9">
          <w:rPr>
            <w:noProof/>
            <w:webHidden/>
          </w:rPr>
          <w:fldChar w:fldCharType="end"/>
        </w:r>
      </w:hyperlink>
    </w:p>
    <w:p w14:paraId="57C3DDD8" w14:textId="07D0E29C"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14" w:history="1">
        <w:r w:rsidR="00B048F9" w:rsidRPr="00735528">
          <w:rPr>
            <w:rStyle w:val="Hyperlink"/>
            <w:noProof/>
          </w:rPr>
          <w:t>Figure 41: Stick figures to represent posture at the peaks of the evolution coefficients presented in Figure 10 movement at PM</w:t>
        </w:r>
        <w:r w:rsidR="00B048F9" w:rsidRPr="00735528">
          <w:rPr>
            <w:rStyle w:val="Hyperlink"/>
            <w:noProof/>
            <w:vertAlign w:val="subscript"/>
          </w:rPr>
          <w:t>4</w:t>
        </w:r>
        <w:r w:rsidR="00B048F9" w:rsidRPr="00735528">
          <w:rPr>
            <w:rStyle w:val="Hyperlink"/>
            <w:noProof/>
          </w:rPr>
          <w:t xml:space="preserve"> across condition P ACC (Prescribed target area – ball accuracy). P11 (target area top left) (a); P1 (target area top right) (b); P3 (target area bottom left (c) and, P7 (target area bottom right) (d).</w:t>
        </w:r>
        <w:r w:rsidR="00B048F9">
          <w:rPr>
            <w:noProof/>
            <w:webHidden/>
          </w:rPr>
          <w:tab/>
        </w:r>
        <w:r w:rsidR="00B048F9">
          <w:rPr>
            <w:noProof/>
            <w:webHidden/>
          </w:rPr>
          <w:fldChar w:fldCharType="begin"/>
        </w:r>
        <w:r w:rsidR="00B048F9">
          <w:rPr>
            <w:noProof/>
            <w:webHidden/>
          </w:rPr>
          <w:instrText xml:space="preserve"> PAGEREF _Toc162433214 \h </w:instrText>
        </w:r>
        <w:r w:rsidR="00B048F9">
          <w:rPr>
            <w:noProof/>
            <w:webHidden/>
          </w:rPr>
        </w:r>
        <w:r w:rsidR="00B048F9">
          <w:rPr>
            <w:noProof/>
            <w:webHidden/>
          </w:rPr>
          <w:fldChar w:fldCharType="separate"/>
        </w:r>
        <w:r w:rsidR="0057463D">
          <w:rPr>
            <w:noProof/>
            <w:webHidden/>
          </w:rPr>
          <w:t>189</w:t>
        </w:r>
        <w:r w:rsidR="00B048F9">
          <w:rPr>
            <w:noProof/>
            <w:webHidden/>
          </w:rPr>
          <w:fldChar w:fldCharType="end"/>
        </w:r>
      </w:hyperlink>
    </w:p>
    <w:p w14:paraId="10228F79" w14:textId="4AAAD1D9"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15" w:history="1">
        <w:r w:rsidR="00B048F9" w:rsidRPr="00735528">
          <w:rPr>
            <w:rStyle w:val="Hyperlink"/>
            <w:noProof/>
          </w:rPr>
          <w:t>Figure 42: Mean time evolution coefficient of the postural movement PM</w:t>
        </w:r>
        <w:r w:rsidR="00B048F9" w:rsidRPr="00735528">
          <w:rPr>
            <w:rStyle w:val="Hyperlink"/>
            <w:noProof/>
            <w:vertAlign w:val="subscript"/>
          </w:rPr>
          <w:t>5</w:t>
        </w:r>
        <w:r w:rsidR="00B048F9" w:rsidRPr="00735528">
          <w:rPr>
            <w:rStyle w:val="Hyperlink"/>
            <w:noProof/>
          </w:rPr>
          <w:t xml:space="preserve"> for all participants across SS ACC condition (self-selected target area; ball accuracy) across all target areas (a); mean and standard deviation standardised evolution coefficient of participant 2 for hit targets with time discrete events for participant 2 (target area bottom left) (b);  and stick figures (c) representing the posture at the indicated time points (1,2,3,4).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_Toc162433215 \h </w:instrText>
        </w:r>
        <w:r w:rsidR="00B048F9">
          <w:rPr>
            <w:noProof/>
            <w:webHidden/>
          </w:rPr>
        </w:r>
        <w:r w:rsidR="00B048F9">
          <w:rPr>
            <w:noProof/>
            <w:webHidden/>
          </w:rPr>
          <w:fldChar w:fldCharType="separate"/>
        </w:r>
        <w:r w:rsidR="0057463D">
          <w:rPr>
            <w:noProof/>
            <w:webHidden/>
          </w:rPr>
          <w:t>190</w:t>
        </w:r>
        <w:r w:rsidR="00B048F9">
          <w:rPr>
            <w:noProof/>
            <w:webHidden/>
          </w:rPr>
          <w:fldChar w:fldCharType="end"/>
        </w:r>
      </w:hyperlink>
    </w:p>
    <w:p w14:paraId="18E6CCEE" w14:textId="60012E2D"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216" w:history="1">
        <w:r w:rsidR="00B048F9" w:rsidRPr="00735528">
          <w:rPr>
            <w:rStyle w:val="Hyperlink"/>
            <w:noProof/>
          </w:rPr>
          <w:t>Figure 43: Mean time evolution coefficient of the postural movement PM</w:t>
        </w:r>
        <w:r w:rsidR="00B048F9" w:rsidRPr="00735528">
          <w:rPr>
            <w:rStyle w:val="Hyperlink"/>
            <w:noProof/>
            <w:vertAlign w:val="subscript"/>
          </w:rPr>
          <w:t>5</w:t>
        </w:r>
        <w:r w:rsidR="00B048F9" w:rsidRPr="00735528">
          <w:rPr>
            <w:rStyle w:val="Hyperlink"/>
            <w:noProof/>
          </w:rPr>
          <w:t xml:space="preserve"> for all participants across SS VEL condition (self-selected target area; ball velocity) across all target areas (a); mean and standard deviation standardised evolution coefficient of participant 1 (target area bottom left) (b); mean and standard deviation standardised evolution coefficient of participant 10 (target area bottom left) (c); and stick figure for participant 1 front view (d); and participant 10 (e) representing the posture at indicated time point (4); and stick figures for participant 1 side view (f); and participant 10 (g) representing the posture at the indicated time points (1,2,3,4,5).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_Toc162433216 \h </w:instrText>
        </w:r>
        <w:r w:rsidR="00B048F9">
          <w:rPr>
            <w:noProof/>
            <w:webHidden/>
          </w:rPr>
        </w:r>
        <w:r w:rsidR="00B048F9">
          <w:rPr>
            <w:noProof/>
            <w:webHidden/>
          </w:rPr>
          <w:fldChar w:fldCharType="separate"/>
        </w:r>
        <w:r w:rsidR="0057463D">
          <w:rPr>
            <w:noProof/>
            <w:webHidden/>
          </w:rPr>
          <w:t>191</w:t>
        </w:r>
        <w:r w:rsidR="00B048F9">
          <w:rPr>
            <w:noProof/>
            <w:webHidden/>
          </w:rPr>
          <w:fldChar w:fldCharType="end"/>
        </w:r>
      </w:hyperlink>
    </w:p>
    <w:p w14:paraId="6950943C" w14:textId="6C4651DD"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r:id="rId18" w:anchor="_Toc162433217" w:history="1">
        <w:r w:rsidR="00B048F9" w:rsidRPr="00735528">
          <w:rPr>
            <w:rStyle w:val="Hyperlink"/>
            <w:noProof/>
          </w:rPr>
          <w:t>Figure 44: Mean time evolution coefficient of the postural movement PM</w:t>
        </w:r>
        <w:r w:rsidR="00B048F9" w:rsidRPr="00735528">
          <w:rPr>
            <w:rStyle w:val="Hyperlink"/>
            <w:noProof/>
            <w:vertAlign w:val="subscript"/>
          </w:rPr>
          <w:t>5</w:t>
        </w:r>
        <w:r w:rsidR="00B048F9" w:rsidRPr="00735528">
          <w:rPr>
            <w:rStyle w:val="Hyperlink"/>
            <w:noProof/>
          </w:rPr>
          <w:t xml:space="preserve"> for all participants across P ACC condition (Prescribed target area and ball accuracy) across target area bottom right (a); mean time evolution coefficient and standard deviation bars of the postural movement for participant 6 (bottom right) (b); mean time evolution coefficient and standard deviation bars of the postural movement for participant 4 (bottom right) (c); stick figures of participant 6 front view (d); participant 4 front view (e) at the time the right knee is most flexed at the end of the movement (time point 5); and stick figures of participant 6 side view (f); stick figures of participant 4 side view (g) representing the posture at the indicated time points (1,2,3,4,5).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_Toc162433217 \h </w:instrText>
        </w:r>
        <w:r w:rsidR="00B048F9">
          <w:rPr>
            <w:noProof/>
            <w:webHidden/>
          </w:rPr>
        </w:r>
        <w:r w:rsidR="00B048F9">
          <w:rPr>
            <w:noProof/>
            <w:webHidden/>
          </w:rPr>
          <w:fldChar w:fldCharType="separate"/>
        </w:r>
        <w:r w:rsidR="0057463D">
          <w:rPr>
            <w:noProof/>
            <w:webHidden/>
          </w:rPr>
          <w:t>193</w:t>
        </w:r>
        <w:r w:rsidR="00B048F9">
          <w:rPr>
            <w:noProof/>
            <w:webHidden/>
          </w:rPr>
          <w:fldChar w:fldCharType="end"/>
        </w:r>
      </w:hyperlink>
    </w:p>
    <w:p w14:paraId="5353B077" w14:textId="2F2ECDF8"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r:id="rId19" w:anchor="_Toc162433218" w:history="1">
        <w:r w:rsidR="00B048F9" w:rsidRPr="00735528">
          <w:rPr>
            <w:rStyle w:val="Hyperlink"/>
            <w:noProof/>
          </w:rPr>
          <w:t>Figure 45: Mean time evolution coefficient of the postural movement PM</w:t>
        </w:r>
        <w:r w:rsidR="00B048F9" w:rsidRPr="00735528">
          <w:rPr>
            <w:rStyle w:val="Hyperlink"/>
            <w:noProof/>
            <w:vertAlign w:val="subscript"/>
          </w:rPr>
          <w:t>6</w:t>
        </w:r>
        <w:r w:rsidR="00B048F9" w:rsidRPr="00735528">
          <w:rPr>
            <w:rStyle w:val="Hyperlink"/>
            <w:noProof/>
          </w:rPr>
          <w:t xml:space="preserve"> for all participants across SS ACC condition (Self-selected target area and ball accuracy) across all target areas (a) mean time evolution coefficient and standard deviation error bars of the postural movement for participant 4 and time discrete events for participant 4 (bottom right) (b); and stick figures (c) representing the posture at the indicated time points (1,2,3,4). Vertical dashed lines indicate average back foot placement (BF); foot to ball distance at end of crossover step (FB); and front foot placement (FF).</w:t>
        </w:r>
        <w:r w:rsidR="00B048F9">
          <w:rPr>
            <w:noProof/>
            <w:webHidden/>
          </w:rPr>
          <w:tab/>
        </w:r>
        <w:r w:rsidR="00B048F9">
          <w:rPr>
            <w:noProof/>
            <w:webHidden/>
          </w:rPr>
          <w:fldChar w:fldCharType="begin"/>
        </w:r>
        <w:r w:rsidR="00B048F9">
          <w:rPr>
            <w:noProof/>
            <w:webHidden/>
          </w:rPr>
          <w:instrText xml:space="preserve"> PAGEREF _Toc162433218 \h </w:instrText>
        </w:r>
        <w:r w:rsidR="00B048F9">
          <w:rPr>
            <w:noProof/>
            <w:webHidden/>
          </w:rPr>
        </w:r>
        <w:r w:rsidR="00B048F9">
          <w:rPr>
            <w:noProof/>
            <w:webHidden/>
          </w:rPr>
          <w:fldChar w:fldCharType="separate"/>
        </w:r>
        <w:r w:rsidR="0057463D">
          <w:rPr>
            <w:noProof/>
            <w:webHidden/>
          </w:rPr>
          <w:t>195</w:t>
        </w:r>
        <w:r w:rsidR="00B048F9">
          <w:rPr>
            <w:noProof/>
            <w:webHidden/>
          </w:rPr>
          <w:fldChar w:fldCharType="end"/>
        </w:r>
      </w:hyperlink>
    </w:p>
    <w:p w14:paraId="4CA5A9EF" w14:textId="7305A417" w:rsidR="00B048F9"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r:id="rId20" w:anchor="_Toc162433219" w:history="1">
        <w:r w:rsidR="00B048F9" w:rsidRPr="00735528">
          <w:rPr>
            <w:rStyle w:val="Hyperlink"/>
            <w:noProof/>
          </w:rPr>
          <w:t>Figure 46: Time evolution coefficient of the postural movement PM</w:t>
        </w:r>
        <w:r w:rsidR="00B048F9" w:rsidRPr="00735528">
          <w:rPr>
            <w:rStyle w:val="Hyperlink"/>
            <w:noProof/>
            <w:vertAlign w:val="subscript"/>
          </w:rPr>
          <w:t>7</w:t>
        </w:r>
        <w:r w:rsidR="00B048F9" w:rsidRPr="00735528">
          <w:rPr>
            <w:rStyle w:val="Hyperlink"/>
            <w:noProof/>
          </w:rPr>
          <w:t xml:space="preserve"> for all participants across SS ACC condition (self-selected target area and ball accuracy) target area bottom left (a) and target area bottom right (b).</w:t>
        </w:r>
        <w:r w:rsidR="00B048F9">
          <w:rPr>
            <w:noProof/>
            <w:webHidden/>
          </w:rPr>
          <w:tab/>
        </w:r>
        <w:r w:rsidR="00B048F9">
          <w:rPr>
            <w:noProof/>
            <w:webHidden/>
          </w:rPr>
          <w:fldChar w:fldCharType="begin"/>
        </w:r>
        <w:r w:rsidR="00B048F9">
          <w:rPr>
            <w:noProof/>
            <w:webHidden/>
          </w:rPr>
          <w:instrText xml:space="preserve"> PAGEREF _Toc162433219 \h </w:instrText>
        </w:r>
        <w:r w:rsidR="00B048F9">
          <w:rPr>
            <w:noProof/>
            <w:webHidden/>
          </w:rPr>
        </w:r>
        <w:r w:rsidR="00B048F9">
          <w:rPr>
            <w:noProof/>
            <w:webHidden/>
          </w:rPr>
          <w:fldChar w:fldCharType="separate"/>
        </w:r>
        <w:r w:rsidR="0057463D">
          <w:rPr>
            <w:noProof/>
            <w:webHidden/>
          </w:rPr>
          <w:t>196</w:t>
        </w:r>
        <w:r w:rsidR="00B048F9">
          <w:rPr>
            <w:noProof/>
            <w:webHidden/>
          </w:rPr>
          <w:fldChar w:fldCharType="end"/>
        </w:r>
      </w:hyperlink>
    </w:p>
    <w:p w14:paraId="60AB66BE" w14:textId="0A751476" w:rsidR="00B6411B" w:rsidRDefault="002E46AD" w:rsidP="005360CB">
      <w:pPr>
        <w:pStyle w:val="TableofFigures"/>
        <w:tabs>
          <w:tab w:val="right" w:leader="dot" w:pos="9016"/>
        </w:tabs>
        <w:rPr>
          <w:rFonts w:cs="Arial"/>
          <w:b/>
        </w:rPr>
      </w:pPr>
      <w:r>
        <w:rPr>
          <w:rFonts w:cs="Arial"/>
          <w:b/>
        </w:rPr>
        <w:fldChar w:fldCharType="end"/>
      </w:r>
    </w:p>
    <w:p w14:paraId="32710462" w14:textId="77777777" w:rsidR="00465C92" w:rsidRDefault="00465C92" w:rsidP="00465C92"/>
    <w:p w14:paraId="0F08420A" w14:textId="77777777" w:rsidR="00465C92" w:rsidRDefault="00465C92" w:rsidP="00465C92"/>
    <w:p w14:paraId="300F90B0" w14:textId="77777777" w:rsidR="00465C92" w:rsidRDefault="00465C92" w:rsidP="00465C92"/>
    <w:p w14:paraId="73C77034" w14:textId="77777777" w:rsidR="00465C92" w:rsidRDefault="00465C92" w:rsidP="00465C92"/>
    <w:p w14:paraId="247A1C7C" w14:textId="2A917C70" w:rsidR="00105F52" w:rsidRPr="00105F52" w:rsidRDefault="00105F52" w:rsidP="00105F52">
      <w:pPr>
        <w:sectPr w:rsidR="00105F52" w:rsidRPr="00105F52" w:rsidSect="00827FF6">
          <w:headerReference w:type="default" r:id="rId21"/>
          <w:type w:val="continuous"/>
          <w:pgSz w:w="11906" w:h="16838"/>
          <w:pgMar w:top="1440" w:right="1021" w:bottom="1440" w:left="2268" w:header="709" w:footer="709" w:gutter="0"/>
          <w:pgNumType w:fmt="lowerRoman"/>
          <w:cols w:space="708"/>
          <w:docGrid w:linePitch="360"/>
        </w:sectPr>
      </w:pPr>
    </w:p>
    <w:p w14:paraId="02F6C7B7" w14:textId="25CD9FDB" w:rsidR="00B6411B" w:rsidRDefault="00B6411B" w:rsidP="00B6411B">
      <w:pPr>
        <w:spacing w:after="0"/>
        <w:jc w:val="center"/>
        <w:rPr>
          <w:rFonts w:cs="Arial"/>
          <w:b/>
        </w:rPr>
      </w:pPr>
      <w:r w:rsidRPr="001321FB">
        <w:rPr>
          <w:rFonts w:cs="Arial"/>
          <w:b/>
        </w:rPr>
        <w:lastRenderedPageBreak/>
        <w:t xml:space="preserve">LIST OF </w:t>
      </w:r>
      <w:r w:rsidR="00C41EC5" w:rsidRPr="00CD17FC">
        <w:rPr>
          <w:rFonts w:cs="Arial"/>
          <w:b/>
        </w:rPr>
        <w:t>APPENDICES</w:t>
      </w:r>
    </w:p>
    <w:p w14:paraId="777DAA2F" w14:textId="237158A5" w:rsidR="00A87582" w:rsidRDefault="00A87582" w:rsidP="0078167E">
      <w:pPr>
        <w:pStyle w:val="NoSpacing"/>
        <w:spacing w:line="360" w:lineRule="auto"/>
        <w:jc w:val="both"/>
        <w:rPr>
          <w:rFonts w:cs="Arial"/>
        </w:rPr>
      </w:pPr>
    </w:p>
    <w:p w14:paraId="4E6270F5" w14:textId="77777777" w:rsidR="0078167E" w:rsidRPr="00A87582" w:rsidRDefault="0078167E" w:rsidP="0078167E">
      <w:pPr>
        <w:pStyle w:val="NoSpacing"/>
        <w:spacing w:line="360" w:lineRule="auto"/>
        <w:jc w:val="both"/>
        <w:rPr>
          <w:rFonts w:cs="Arial"/>
        </w:rPr>
      </w:pPr>
    </w:p>
    <w:p w14:paraId="535CCB92" w14:textId="361F128F" w:rsidR="00EA4F5E" w:rsidRDefault="002E46AD">
      <w:pPr>
        <w:pStyle w:val="TableofFigures"/>
        <w:tabs>
          <w:tab w:val="right" w:leader="dot" w:pos="8607"/>
        </w:tabs>
        <w:rPr>
          <w:rFonts w:asciiTheme="minorHAnsi" w:eastAsiaTheme="minorEastAsia" w:hAnsiTheme="minorHAnsi"/>
          <w:noProof/>
          <w:kern w:val="2"/>
          <w:lang w:eastAsia="en-GB"/>
          <w14:ligatures w14:val="standardContextual"/>
        </w:rPr>
      </w:pPr>
      <w:r>
        <w:rPr>
          <w:rFonts w:cs="Arial"/>
          <w:b/>
        </w:rPr>
        <w:fldChar w:fldCharType="begin"/>
      </w:r>
      <w:r>
        <w:rPr>
          <w:rFonts w:cs="Arial"/>
          <w:b/>
        </w:rPr>
        <w:instrText xml:space="preserve"> TOC \h \z \c "Appendix" </w:instrText>
      </w:r>
      <w:r>
        <w:rPr>
          <w:rFonts w:cs="Arial"/>
          <w:b/>
        </w:rPr>
        <w:fldChar w:fldCharType="separate"/>
      </w:r>
      <w:hyperlink w:anchor="_Toc162433464" w:history="1">
        <w:r w:rsidR="00EA4F5E" w:rsidRPr="001D1BC4">
          <w:rPr>
            <w:rStyle w:val="Hyperlink"/>
            <w:noProof/>
          </w:rPr>
          <w:t>10.1</w:t>
        </w:r>
        <w:r w:rsidR="00EA4F5E">
          <w:rPr>
            <w:rFonts w:asciiTheme="minorHAnsi" w:eastAsiaTheme="minorEastAsia" w:hAnsiTheme="minorHAnsi"/>
            <w:noProof/>
            <w:kern w:val="2"/>
            <w:lang w:eastAsia="en-GB"/>
            <w14:ligatures w14:val="standardContextual"/>
          </w:rPr>
          <w:tab/>
        </w:r>
        <w:r w:rsidR="00EA4F5E" w:rsidRPr="001D1BC4">
          <w:rPr>
            <w:rStyle w:val="Hyperlink"/>
            <w:bCs/>
            <w:noProof/>
          </w:rPr>
          <w:t>Appendix A INFORMED CONSENT EXAMPLE &amp; PARTICIPANT INFORMATION SHEET.</w:t>
        </w:r>
        <w:r w:rsidR="00EA4F5E">
          <w:rPr>
            <w:noProof/>
            <w:webHidden/>
          </w:rPr>
          <w:tab/>
        </w:r>
        <w:r w:rsidR="00EA4F5E">
          <w:rPr>
            <w:noProof/>
            <w:webHidden/>
          </w:rPr>
          <w:fldChar w:fldCharType="begin"/>
        </w:r>
        <w:r w:rsidR="00EA4F5E">
          <w:rPr>
            <w:noProof/>
            <w:webHidden/>
          </w:rPr>
          <w:instrText xml:space="preserve"> PAGEREF _Toc162433464 \h </w:instrText>
        </w:r>
        <w:r w:rsidR="00EA4F5E">
          <w:rPr>
            <w:noProof/>
            <w:webHidden/>
          </w:rPr>
        </w:r>
        <w:r w:rsidR="00EA4F5E">
          <w:rPr>
            <w:noProof/>
            <w:webHidden/>
          </w:rPr>
          <w:fldChar w:fldCharType="separate"/>
        </w:r>
        <w:r w:rsidR="0057463D">
          <w:rPr>
            <w:noProof/>
            <w:webHidden/>
          </w:rPr>
          <w:t>243</w:t>
        </w:r>
        <w:r w:rsidR="00EA4F5E">
          <w:rPr>
            <w:noProof/>
            <w:webHidden/>
          </w:rPr>
          <w:fldChar w:fldCharType="end"/>
        </w:r>
      </w:hyperlink>
    </w:p>
    <w:p w14:paraId="29FA729D" w14:textId="65F850AC"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65" w:history="1">
        <w:r w:rsidR="00EA4F5E" w:rsidRPr="001D1BC4">
          <w:rPr>
            <w:rStyle w:val="Hyperlink"/>
            <w:noProof/>
          </w:rPr>
          <w:t>10.2</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B: ETHICS APPROVAL</w:t>
        </w:r>
        <w:r w:rsidR="00EA4F5E">
          <w:rPr>
            <w:noProof/>
            <w:webHidden/>
          </w:rPr>
          <w:tab/>
        </w:r>
        <w:r w:rsidR="00EA4F5E">
          <w:rPr>
            <w:noProof/>
            <w:webHidden/>
          </w:rPr>
          <w:fldChar w:fldCharType="begin"/>
        </w:r>
        <w:r w:rsidR="00EA4F5E">
          <w:rPr>
            <w:noProof/>
            <w:webHidden/>
          </w:rPr>
          <w:instrText xml:space="preserve"> PAGEREF _Toc162433465 \h </w:instrText>
        </w:r>
        <w:r w:rsidR="00EA4F5E">
          <w:rPr>
            <w:noProof/>
            <w:webHidden/>
          </w:rPr>
        </w:r>
        <w:r w:rsidR="00EA4F5E">
          <w:rPr>
            <w:noProof/>
            <w:webHidden/>
          </w:rPr>
          <w:fldChar w:fldCharType="separate"/>
        </w:r>
        <w:r w:rsidR="0057463D">
          <w:rPr>
            <w:noProof/>
            <w:webHidden/>
          </w:rPr>
          <w:t>245</w:t>
        </w:r>
        <w:r w:rsidR="00EA4F5E">
          <w:rPr>
            <w:noProof/>
            <w:webHidden/>
          </w:rPr>
          <w:fldChar w:fldCharType="end"/>
        </w:r>
      </w:hyperlink>
    </w:p>
    <w:p w14:paraId="080BAAF5" w14:textId="47300E97"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66" w:history="1">
        <w:r w:rsidR="00EA4F5E" w:rsidRPr="001D1BC4">
          <w:rPr>
            <w:rStyle w:val="Hyperlink"/>
            <w:noProof/>
          </w:rPr>
          <w:t>10.3</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C: INTERVIEW QUESTIONS</w:t>
        </w:r>
        <w:r w:rsidR="00EA4F5E">
          <w:rPr>
            <w:noProof/>
            <w:webHidden/>
          </w:rPr>
          <w:tab/>
        </w:r>
        <w:r w:rsidR="00EA4F5E">
          <w:rPr>
            <w:noProof/>
            <w:webHidden/>
          </w:rPr>
          <w:fldChar w:fldCharType="begin"/>
        </w:r>
        <w:r w:rsidR="00EA4F5E">
          <w:rPr>
            <w:noProof/>
            <w:webHidden/>
          </w:rPr>
          <w:instrText xml:space="preserve"> PAGEREF _Toc162433466 \h </w:instrText>
        </w:r>
        <w:r w:rsidR="00EA4F5E">
          <w:rPr>
            <w:noProof/>
            <w:webHidden/>
          </w:rPr>
        </w:r>
        <w:r w:rsidR="00EA4F5E">
          <w:rPr>
            <w:noProof/>
            <w:webHidden/>
          </w:rPr>
          <w:fldChar w:fldCharType="separate"/>
        </w:r>
        <w:r w:rsidR="0057463D">
          <w:rPr>
            <w:noProof/>
            <w:webHidden/>
          </w:rPr>
          <w:t>246</w:t>
        </w:r>
        <w:r w:rsidR="00EA4F5E">
          <w:rPr>
            <w:noProof/>
            <w:webHidden/>
          </w:rPr>
          <w:fldChar w:fldCharType="end"/>
        </w:r>
      </w:hyperlink>
    </w:p>
    <w:p w14:paraId="42AA3C24" w14:textId="0DF5714C"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67" w:history="1">
        <w:r w:rsidR="00EA4F5E" w:rsidRPr="001D1BC4">
          <w:rPr>
            <w:rStyle w:val="Hyperlink"/>
            <w:noProof/>
          </w:rPr>
          <w:t>10.4</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D: TRANSCRIPT EXAMPLE</w:t>
        </w:r>
        <w:r w:rsidR="00EA4F5E">
          <w:rPr>
            <w:noProof/>
            <w:webHidden/>
          </w:rPr>
          <w:tab/>
        </w:r>
        <w:r w:rsidR="00EA4F5E">
          <w:rPr>
            <w:noProof/>
            <w:webHidden/>
          </w:rPr>
          <w:fldChar w:fldCharType="begin"/>
        </w:r>
        <w:r w:rsidR="00EA4F5E">
          <w:rPr>
            <w:noProof/>
            <w:webHidden/>
          </w:rPr>
          <w:instrText xml:space="preserve"> PAGEREF _Toc162433467 \h </w:instrText>
        </w:r>
        <w:r w:rsidR="00EA4F5E">
          <w:rPr>
            <w:noProof/>
            <w:webHidden/>
          </w:rPr>
        </w:r>
        <w:r w:rsidR="00EA4F5E">
          <w:rPr>
            <w:noProof/>
            <w:webHidden/>
          </w:rPr>
          <w:fldChar w:fldCharType="separate"/>
        </w:r>
        <w:r w:rsidR="0057463D">
          <w:rPr>
            <w:noProof/>
            <w:webHidden/>
          </w:rPr>
          <w:t>249</w:t>
        </w:r>
        <w:r w:rsidR="00EA4F5E">
          <w:rPr>
            <w:noProof/>
            <w:webHidden/>
          </w:rPr>
          <w:fldChar w:fldCharType="end"/>
        </w:r>
      </w:hyperlink>
    </w:p>
    <w:p w14:paraId="17D20154" w14:textId="7FF2AAEF"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68" w:history="1">
        <w:r w:rsidR="00EA4F5E" w:rsidRPr="001D1BC4">
          <w:rPr>
            <w:rStyle w:val="Hyperlink"/>
            <w:noProof/>
          </w:rPr>
          <w:t>10.5</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E: ETHICS APPROVAL FOR BIOMECHANICAL ANALYSIS</w:t>
        </w:r>
        <w:r w:rsidR="00EA4F5E">
          <w:rPr>
            <w:noProof/>
            <w:webHidden/>
          </w:rPr>
          <w:tab/>
        </w:r>
        <w:r w:rsidR="00EA4F5E">
          <w:rPr>
            <w:noProof/>
            <w:webHidden/>
          </w:rPr>
          <w:fldChar w:fldCharType="begin"/>
        </w:r>
        <w:r w:rsidR="00EA4F5E">
          <w:rPr>
            <w:noProof/>
            <w:webHidden/>
          </w:rPr>
          <w:instrText xml:space="preserve"> PAGEREF _Toc162433468 \h </w:instrText>
        </w:r>
        <w:r w:rsidR="00EA4F5E">
          <w:rPr>
            <w:noProof/>
            <w:webHidden/>
          </w:rPr>
        </w:r>
        <w:r w:rsidR="00EA4F5E">
          <w:rPr>
            <w:noProof/>
            <w:webHidden/>
          </w:rPr>
          <w:fldChar w:fldCharType="separate"/>
        </w:r>
        <w:r w:rsidR="0057463D">
          <w:rPr>
            <w:noProof/>
            <w:webHidden/>
          </w:rPr>
          <w:t>255</w:t>
        </w:r>
        <w:r w:rsidR="00EA4F5E">
          <w:rPr>
            <w:noProof/>
            <w:webHidden/>
          </w:rPr>
          <w:fldChar w:fldCharType="end"/>
        </w:r>
      </w:hyperlink>
    </w:p>
    <w:p w14:paraId="6E89BB98" w14:textId="30296AA6"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69" w:history="1">
        <w:r w:rsidR="00EA4F5E" w:rsidRPr="001D1BC4">
          <w:rPr>
            <w:rStyle w:val="Hyperlink"/>
            <w:noProof/>
          </w:rPr>
          <w:t>10.6</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F: INFORMED CONSENT EXAMPLE &amp;</w:t>
        </w:r>
        <w:r w:rsidR="00EA4F5E">
          <w:rPr>
            <w:noProof/>
            <w:webHidden/>
          </w:rPr>
          <w:tab/>
        </w:r>
        <w:r w:rsidR="00EA4F5E">
          <w:rPr>
            <w:noProof/>
            <w:webHidden/>
          </w:rPr>
          <w:fldChar w:fldCharType="begin"/>
        </w:r>
        <w:r w:rsidR="00EA4F5E">
          <w:rPr>
            <w:noProof/>
            <w:webHidden/>
          </w:rPr>
          <w:instrText xml:space="preserve"> PAGEREF _Toc162433469 \h </w:instrText>
        </w:r>
        <w:r w:rsidR="00EA4F5E">
          <w:rPr>
            <w:noProof/>
            <w:webHidden/>
          </w:rPr>
        </w:r>
        <w:r w:rsidR="00EA4F5E">
          <w:rPr>
            <w:noProof/>
            <w:webHidden/>
          </w:rPr>
          <w:fldChar w:fldCharType="separate"/>
        </w:r>
        <w:r w:rsidR="0057463D">
          <w:rPr>
            <w:noProof/>
            <w:webHidden/>
          </w:rPr>
          <w:t>256</w:t>
        </w:r>
        <w:r w:rsidR="00EA4F5E">
          <w:rPr>
            <w:noProof/>
            <w:webHidden/>
          </w:rPr>
          <w:fldChar w:fldCharType="end"/>
        </w:r>
      </w:hyperlink>
    </w:p>
    <w:p w14:paraId="34EEAC62" w14:textId="0B658667"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0" w:history="1">
        <w:r w:rsidR="00EA4F5E" w:rsidRPr="001D1BC4">
          <w:rPr>
            <w:rStyle w:val="Hyperlink"/>
            <w:noProof/>
          </w:rPr>
          <w:t>10.7</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G: MEAN INDIVIDUAL PARTICIPANT BALL VELOCITY DATA FOR EACH CONDITION.</w:t>
        </w:r>
        <w:r w:rsidR="00EA4F5E">
          <w:rPr>
            <w:noProof/>
            <w:webHidden/>
          </w:rPr>
          <w:tab/>
        </w:r>
        <w:r w:rsidR="00EA4F5E">
          <w:rPr>
            <w:noProof/>
            <w:webHidden/>
          </w:rPr>
          <w:fldChar w:fldCharType="begin"/>
        </w:r>
        <w:r w:rsidR="00EA4F5E">
          <w:rPr>
            <w:noProof/>
            <w:webHidden/>
          </w:rPr>
          <w:instrText xml:space="preserve"> PAGEREF _Toc162433470 \h </w:instrText>
        </w:r>
        <w:r w:rsidR="00EA4F5E">
          <w:rPr>
            <w:noProof/>
            <w:webHidden/>
          </w:rPr>
        </w:r>
        <w:r w:rsidR="00EA4F5E">
          <w:rPr>
            <w:noProof/>
            <w:webHidden/>
          </w:rPr>
          <w:fldChar w:fldCharType="separate"/>
        </w:r>
        <w:r w:rsidR="0057463D">
          <w:rPr>
            <w:noProof/>
            <w:webHidden/>
          </w:rPr>
          <w:t>261</w:t>
        </w:r>
        <w:r w:rsidR="00EA4F5E">
          <w:rPr>
            <w:noProof/>
            <w:webHidden/>
          </w:rPr>
          <w:fldChar w:fldCharType="end"/>
        </w:r>
      </w:hyperlink>
    </w:p>
    <w:p w14:paraId="4357F050" w14:textId="008DE496"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1" w:history="1">
        <w:r w:rsidR="00EA4F5E" w:rsidRPr="001D1BC4">
          <w:rPr>
            <w:rStyle w:val="Hyperlink"/>
            <w:noProof/>
          </w:rPr>
          <w:t>10.8</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H: MEAN INDIVIDUAL PARTICIPANT STICK RESULTANT VELOCITY DATA FOR EACH CONDITION.</w:t>
        </w:r>
        <w:r w:rsidR="00EA4F5E">
          <w:rPr>
            <w:noProof/>
            <w:webHidden/>
          </w:rPr>
          <w:tab/>
        </w:r>
        <w:r w:rsidR="00EA4F5E">
          <w:rPr>
            <w:noProof/>
            <w:webHidden/>
          </w:rPr>
          <w:fldChar w:fldCharType="begin"/>
        </w:r>
        <w:r w:rsidR="00EA4F5E">
          <w:rPr>
            <w:noProof/>
            <w:webHidden/>
          </w:rPr>
          <w:instrText xml:space="preserve"> PAGEREF _Toc162433471 \h </w:instrText>
        </w:r>
        <w:r w:rsidR="00EA4F5E">
          <w:rPr>
            <w:noProof/>
            <w:webHidden/>
          </w:rPr>
        </w:r>
        <w:r w:rsidR="00EA4F5E">
          <w:rPr>
            <w:noProof/>
            <w:webHidden/>
          </w:rPr>
          <w:fldChar w:fldCharType="separate"/>
        </w:r>
        <w:r w:rsidR="0057463D">
          <w:rPr>
            <w:noProof/>
            <w:webHidden/>
          </w:rPr>
          <w:t>264</w:t>
        </w:r>
        <w:r w:rsidR="00EA4F5E">
          <w:rPr>
            <w:noProof/>
            <w:webHidden/>
          </w:rPr>
          <w:fldChar w:fldCharType="end"/>
        </w:r>
      </w:hyperlink>
    </w:p>
    <w:p w14:paraId="1FAAF632" w14:textId="7AB14C4B"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2" w:history="1">
        <w:r w:rsidR="00EA4F5E" w:rsidRPr="001D1BC4">
          <w:rPr>
            <w:rStyle w:val="Hyperlink"/>
            <w:noProof/>
          </w:rPr>
          <w:t>10.9</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I: MEAN INDIVIDUAL PARTICIPANT LENGTH OF TIME OF DRAG DATA FOR EACH CONDITION.</w:t>
        </w:r>
        <w:r w:rsidR="00EA4F5E">
          <w:rPr>
            <w:noProof/>
            <w:webHidden/>
          </w:rPr>
          <w:tab/>
        </w:r>
        <w:r w:rsidR="00EA4F5E">
          <w:rPr>
            <w:noProof/>
            <w:webHidden/>
          </w:rPr>
          <w:fldChar w:fldCharType="begin"/>
        </w:r>
        <w:r w:rsidR="00EA4F5E">
          <w:rPr>
            <w:noProof/>
            <w:webHidden/>
          </w:rPr>
          <w:instrText xml:space="preserve"> PAGEREF _Toc162433472 \h </w:instrText>
        </w:r>
        <w:r w:rsidR="00EA4F5E">
          <w:rPr>
            <w:noProof/>
            <w:webHidden/>
          </w:rPr>
        </w:r>
        <w:r w:rsidR="00EA4F5E">
          <w:rPr>
            <w:noProof/>
            <w:webHidden/>
          </w:rPr>
          <w:fldChar w:fldCharType="separate"/>
        </w:r>
        <w:r w:rsidR="0057463D">
          <w:rPr>
            <w:noProof/>
            <w:webHidden/>
          </w:rPr>
          <w:t>267</w:t>
        </w:r>
        <w:r w:rsidR="00EA4F5E">
          <w:rPr>
            <w:noProof/>
            <w:webHidden/>
          </w:rPr>
          <w:fldChar w:fldCharType="end"/>
        </w:r>
      </w:hyperlink>
    </w:p>
    <w:p w14:paraId="7CB39A6D" w14:textId="7776831C"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3" w:history="1">
        <w:r w:rsidR="00EA4F5E" w:rsidRPr="001D1BC4">
          <w:rPr>
            <w:rStyle w:val="Hyperlink"/>
            <w:noProof/>
          </w:rPr>
          <w:t>10.10</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J: MEAN INDIVIDUAL PARTICIPANT NORMALISED DRAG DISTANCE DATA FOR EACH CONDITION.</w:t>
        </w:r>
        <w:r w:rsidR="00EA4F5E">
          <w:rPr>
            <w:noProof/>
            <w:webHidden/>
          </w:rPr>
          <w:tab/>
        </w:r>
        <w:r w:rsidR="00EA4F5E">
          <w:rPr>
            <w:noProof/>
            <w:webHidden/>
          </w:rPr>
          <w:fldChar w:fldCharType="begin"/>
        </w:r>
        <w:r w:rsidR="00EA4F5E">
          <w:rPr>
            <w:noProof/>
            <w:webHidden/>
          </w:rPr>
          <w:instrText xml:space="preserve"> PAGEREF _Toc162433473 \h </w:instrText>
        </w:r>
        <w:r w:rsidR="00EA4F5E">
          <w:rPr>
            <w:noProof/>
            <w:webHidden/>
          </w:rPr>
        </w:r>
        <w:r w:rsidR="00EA4F5E">
          <w:rPr>
            <w:noProof/>
            <w:webHidden/>
          </w:rPr>
          <w:fldChar w:fldCharType="separate"/>
        </w:r>
        <w:r w:rsidR="0057463D">
          <w:rPr>
            <w:noProof/>
            <w:webHidden/>
          </w:rPr>
          <w:t>270</w:t>
        </w:r>
        <w:r w:rsidR="00EA4F5E">
          <w:rPr>
            <w:noProof/>
            <w:webHidden/>
          </w:rPr>
          <w:fldChar w:fldCharType="end"/>
        </w:r>
      </w:hyperlink>
    </w:p>
    <w:p w14:paraId="113845A1" w14:textId="06EEA997"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4" w:history="1">
        <w:r w:rsidR="00EA4F5E" w:rsidRPr="001D1BC4">
          <w:rPr>
            <w:rStyle w:val="Hyperlink"/>
            <w:noProof/>
          </w:rPr>
          <w:t>10.11</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K: MEAN INDIVIDUAL PARTICIPANT NORMALISED FOOT TO BALL DISTANCE DATA FOR EACH CONDITION.</w:t>
        </w:r>
        <w:r w:rsidR="00EA4F5E">
          <w:rPr>
            <w:noProof/>
            <w:webHidden/>
          </w:rPr>
          <w:tab/>
        </w:r>
        <w:r w:rsidR="00EA4F5E">
          <w:rPr>
            <w:noProof/>
            <w:webHidden/>
          </w:rPr>
          <w:fldChar w:fldCharType="begin"/>
        </w:r>
        <w:r w:rsidR="00EA4F5E">
          <w:rPr>
            <w:noProof/>
            <w:webHidden/>
          </w:rPr>
          <w:instrText xml:space="preserve"> PAGEREF _Toc162433474 \h </w:instrText>
        </w:r>
        <w:r w:rsidR="00EA4F5E">
          <w:rPr>
            <w:noProof/>
            <w:webHidden/>
          </w:rPr>
        </w:r>
        <w:r w:rsidR="00EA4F5E">
          <w:rPr>
            <w:noProof/>
            <w:webHidden/>
          </w:rPr>
          <w:fldChar w:fldCharType="separate"/>
        </w:r>
        <w:r w:rsidR="0057463D">
          <w:rPr>
            <w:noProof/>
            <w:webHidden/>
          </w:rPr>
          <w:t>273</w:t>
        </w:r>
        <w:r w:rsidR="00EA4F5E">
          <w:rPr>
            <w:noProof/>
            <w:webHidden/>
          </w:rPr>
          <w:fldChar w:fldCharType="end"/>
        </w:r>
      </w:hyperlink>
    </w:p>
    <w:p w14:paraId="36D3F90C" w14:textId="6FB16D82"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5" w:history="1">
        <w:r w:rsidR="00EA4F5E" w:rsidRPr="001D1BC4">
          <w:rPr>
            <w:rStyle w:val="Hyperlink"/>
            <w:noProof/>
          </w:rPr>
          <w:t>10.12</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L: MEAN INDIVIDUAL PARTICIPANT NORMALISED STANCE WIDTH DATA FOR EACH CONDITION.</w:t>
        </w:r>
        <w:r w:rsidR="00EA4F5E">
          <w:rPr>
            <w:noProof/>
            <w:webHidden/>
          </w:rPr>
          <w:tab/>
        </w:r>
        <w:r w:rsidR="00EA4F5E">
          <w:rPr>
            <w:noProof/>
            <w:webHidden/>
          </w:rPr>
          <w:fldChar w:fldCharType="begin"/>
        </w:r>
        <w:r w:rsidR="00EA4F5E">
          <w:rPr>
            <w:noProof/>
            <w:webHidden/>
          </w:rPr>
          <w:instrText xml:space="preserve"> PAGEREF _Toc162433475 \h </w:instrText>
        </w:r>
        <w:r w:rsidR="00EA4F5E">
          <w:rPr>
            <w:noProof/>
            <w:webHidden/>
          </w:rPr>
        </w:r>
        <w:r w:rsidR="00EA4F5E">
          <w:rPr>
            <w:noProof/>
            <w:webHidden/>
          </w:rPr>
          <w:fldChar w:fldCharType="separate"/>
        </w:r>
        <w:r w:rsidR="0057463D">
          <w:rPr>
            <w:noProof/>
            <w:webHidden/>
          </w:rPr>
          <w:t>276</w:t>
        </w:r>
        <w:r w:rsidR="00EA4F5E">
          <w:rPr>
            <w:noProof/>
            <w:webHidden/>
          </w:rPr>
          <w:fldChar w:fldCharType="end"/>
        </w:r>
      </w:hyperlink>
    </w:p>
    <w:p w14:paraId="7D0606BD" w14:textId="46B222A6"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6" w:history="1">
        <w:r w:rsidR="00EA4F5E" w:rsidRPr="001D1BC4">
          <w:rPr>
            <w:rStyle w:val="Hyperlink"/>
            <w:noProof/>
          </w:rPr>
          <w:t>10.13</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M: MEAN INDIVIDUAL PARTICIPANT CENTRE OF MASS DATA FOR EACH CONDITION AT BOTH STANCE WIDTH AND BALL RELEASE.</w:t>
        </w:r>
        <w:r w:rsidR="00EA4F5E">
          <w:rPr>
            <w:noProof/>
            <w:webHidden/>
          </w:rPr>
          <w:tab/>
        </w:r>
        <w:r w:rsidR="00EA4F5E">
          <w:rPr>
            <w:noProof/>
            <w:webHidden/>
          </w:rPr>
          <w:fldChar w:fldCharType="begin"/>
        </w:r>
        <w:r w:rsidR="00EA4F5E">
          <w:rPr>
            <w:noProof/>
            <w:webHidden/>
          </w:rPr>
          <w:instrText xml:space="preserve"> PAGEREF _Toc162433476 \h </w:instrText>
        </w:r>
        <w:r w:rsidR="00EA4F5E">
          <w:rPr>
            <w:noProof/>
            <w:webHidden/>
          </w:rPr>
        </w:r>
        <w:r w:rsidR="00EA4F5E">
          <w:rPr>
            <w:noProof/>
            <w:webHidden/>
          </w:rPr>
          <w:fldChar w:fldCharType="separate"/>
        </w:r>
        <w:r w:rsidR="0057463D">
          <w:rPr>
            <w:noProof/>
            <w:webHidden/>
          </w:rPr>
          <w:t>279</w:t>
        </w:r>
        <w:r w:rsidR="00EA4F5E">
          <w:rPr>
            <w:noProof/>
            <w:webHidden/>
          </w:rPr>
          <w:fldChar w:fldCharType="end"/>
        </w:r>
      </w:hyperlink>
    </w:p>
    <w:p w14:paraId="6B3D8881" w14:textId="72A1D4E6"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7" w:history="1">
        <w:r w:rsidR="00EA4F5E" w:rsidRPr="001D1BC4">
          <w:rPr>
            <w:rStyle w:val="Hyperlink"/>
            <w:noProof/>
          </w:rPr>
          <w:t>10.14</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N: VIDEO LINKS TO TRIALS OF PARTICIPANT 2 FOR SS ACC CONDITION AND SS VEL CONDITION.</w:t>
        </w:r>
        <w:r w:rsidR="00EA4F5E">
          <w:rPr>
            <w:noProof/>
            <w:webHidden/>
          </w:rPr>
          <w:tab/>
        </w:r>
        <w:r w:rsidR="00EA4F5E">
          <w:rPr>
            <w:noProof/>
            <w:webHidden/>
          </w:rPr>
          <w:fldChar w:fldCharType="begin"/>
        </w:r>
        <w:r w:rsidR="00EA4F5E">
          <w:rPr>
            <w:noProof/>
            <w:webHidden/>
          </w:rPr>
          <w:instrText xml:space="preserve"> PAGEREF _Toc162433477 \h </w:instrText>
        </w:r>
        <w:r w:rsidR="00EA4F5E">
          <w:rPr>
            <w:noProof/>
            <w:webHidden/>
          </w:rPr>
        </w:r>
        <w:r w:rsidR="00EA4F5E">
          <w:rPr>
            <w:noProof/>
            <w:webHidden/>
          </w:rPr>
          <w:fldChar w:fldCharType="separate"/>
        </w:r>
        <w:r w:rsidR="0057463D">
          <w:rPr>
            <w:noProof/>
            <w:webHidden/>
          </w:rPr>
          <w:t>285</w:t>
        </w:r>
        <w:r w:rsidR="00EA4F5E">
          <w:rPr>
            <w:noProof/>
            <w:webHidden/>
          </w:rPr>
          <w:fldChar w:fldCharType="end"/>
        </w:r>
      </w:hyperlink>
    </w:p>
    <w:p w14:paraId="32AAA2D8" w14:textId="2A55994D"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8" w:history="1">
        <w:r w:rsidR="00EA4F5E" w:rsidRPr="001D1BC4">
          <w:rPr>
            <w:rStyle w:val="Hyperlink"/>
            <w:noProof/>
          </w:rPr>
          <w:t>10.15</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O: VIDEO LINKS TO TRIALS OF PARTICIPANT 7 FOR SS ACC CONDITION AND SS VEL CONDITION.</w:t>
        </w:r>
        <w:r w:rsidR="00EA4F5E">
          <w:rPr>
            <w:noProof/>
            <w:webHidden/>
          </w:rPr>
          <w:tab/>
        </w:r>
        <w:r w:rsidR="00EA4F5E">
          <w:rPr>
            <w:noProof/>
            <w:webHidden/>
          </w:rPr>
          <w:fldChar w:fldCharType="begin"/>
        </w:r>
        <w:r w:rsidR="00EA4F5E">
          <w:rPr>
            <w:noProof/>
            <w:webHidden/>
          </w:rPr>
          <w:instrText xml:space="preserve"> PAGEREF _Toc162433478 \h </w:instrText>
        </w:r>
        <w:r w:rsidR="00EA4F5E">
          <w:rPr>
            <w:noProof/>
            <w:webHidden/>
          </w:rPr>
        </w:r>
        <w:r w:rsidR="00EA4F5E">
          <w:rPr>
            <w:noProof/>
            <w:webHidden/>
          </w:rPr>
          <w:fldChar w:fldCharType="separate"/>
        </w:r>
        <w:r w:rsidR="0057463D">
          <w:rPr>
            <w:noProof/>
            <w:webHidden/>
          </w:rPr>
          <w:t>285</w:t>
        </w:r>
        <w:r w:rsidR="00EA4F5E">
          <w:rPr>
            <w:noProof/>
            <w:webHidden/>
          </w:rPr>
          <w:fldChar w:fldCharType="end"/>
        </w:r>
      </w:hyperlink>
    </w:p>
    <w:p w14:paraId="5735F42F" w14:textId="2609CA93"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79" w:history="1">
        <w:r w:rsidR="00EA4F5E" w:rsidRPr="001D1BC4">
          <w:rPr>
            <w:rStyle w:val="Hyperlink"/>
            <w:noProof/>
          </w:rPr>
          <w:t>10.16</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P: PMA MATLAB CODE</w:t>
        </w:r>
        <w:r w:rsidR="00EA4F5E">
          <w:rPr>
            <w:noProof/>
            <w:webHidden/>
          </w:rPr>
          <w:tab/>
        </w:r>
        <w:r w:rsidR="00EA4F5E">
          <w:rPr>
            <w:noProof/>
            <w:webHidden/>
          </w:rPr>
          <w:fldChar w:fldCharType="begin"/>
        </w:r>
        <w:r w:rsidR="00EA4F5E">
          <w:rPr>
            <w:noProof/>
            <w:webHidden/>
          </w:rPr>
          <w:instrText xml:space="preserve"> PAGEREF _Toc162433479 \h </w:instrText>
        </w:r>
        <w:r w:rsidR="00EA4F5E">
          <w:rPr>
            <w:noProof/>
            <w:webHidden/>
          </w:rPr>
        </w:r>
        <w:r w:rsidR="00EA4F5E">
          <w:rPr>
            <w:noProof/>
            <w:webHidden/>
          </w:rPr>
          <w:fldChar w:fldCharType="separate"/>
        </w:r>
        <w:r w:rsidR="0057463D">
          <w:rPr>
            <w:noProof/>
            <w:webHidden/>
          </w:rPr>
          <w:t>286</w:t>
        </w:r>
        <w:r w:rsidR="00EA4F5E">
          <w:rPr>
            <w:noProof/>
            <w:webHidden/>
          </w:rPr>
          <w:fldChar w:fldCharType="end"/>
        </w:r>
      </w:hyperlink>
    </w:p>
    <w:p w14:paraId="4BE5A65C" w14:textId="7052E634" w:rsidR="00EA4F5E" w:rsidRDefault="00000000">
      <w:pPr>
        <w:pStyle w:val="TableofFigures"/>
        <w:tabs>
          <w:tab w:val="right" w:leader="dot" w:pos="8607"/>
        </w:tabs>
        <w:rPr>
          <w:rFonts w:asciiTheme="minorHAnsi" w:eastAsiaTheme="minorEastAsia" w:hAnsiTheme="minorHAnsi"/>
          <w:noProof/>
          <w:kern w:val="2"/>
          <w:lang w:eastAsia="en-GB"/>
          <w14:ligatures w14:val="standardContextual"/>
        </w:rPr>
      </w:pPr>
      <w:hyperlink w:anchor="_Toc162433480" w:history="1">
        <w:r w:rsidR="00EA4F5E" w:rsidRPr="001D1BC4">
          <w:rPr>
            <w:rStyle w:val="Hyperlink"/>
            <w:noProof/>
          </w:rPr>
          <w:t>10.17</w:t>
        </w:r>
        <w:r w:rsidR="00EA4F5E">
          <w:rPr>
            <w:rFonts w:asciiTheme="minorHAnsi" w:eastAsiaTheme="minorEastAsia" w:hAnsiTheme="minorHAnsi"/>
            <w:noProof/>
            <w:kern w:val="2"/>
            <w:lang w:eastAsia="en-GB"/>
            <w14:ligatures w14:val="standardContextual"/>
          </w:rPr>
          <w:tab/>
        </w:r>
        <w:r w:rsidR="00EA4F5E" w:rsidRPr="001D1BC4">
          <w:rPr>
            <w:rStyle w:val="Hyperlink"/>
            <w:noProof/>
          </w:rPr>
          <w:t>Appendix Q: VIDEO LINKS TO PRINCIPAL MOVEMENTS</w:t>
        </w:r>
        <w:r w:rsidR="00EA4F5E">
          <w:rPr>
            <w:noProof/>
            <w:webHidden/>
          </w:rPr>
          <w:tab/>
        </w:r>
        <w:r w:rsidR="00EA4F5E">
          <w:rPr>
            <w:noProof/>
            <w:webHidden/>
          </w:rPr>
          <w:fldChar w:fldCharType="begin"/>
        </w:r>
        <w:r w:rsidR="00EA4F5E">
          <w:rPr>
            <w:noProof/>
            <w:webHidden/>
          </w:rPr>
          <w:instrText xml:space="preserve"> PAGEREF _Toc162433480 \h </w:instrText>
        </w:r>
        <w:r w:rsidR="00EA4F5E">
          <w:rPr>
            <w:noProof/>
            <w:webHidden/>
          </w:rPr>
        </w:r>
        <w:r w:rsidR="00EA4F5E">
          <w:rPr>
            <w:noProof/>
            <w:webHidden/>
          </w:rPr>
          <w:fldChar w:fldCharType="separate"/>
        </w:r>
        <w:r w:rsidR="0057463D">
          <w:rPr>
            <w:noProof/>
            <w:webHidden/>
          </w:rPr>
          <w:t>304</w:t>
        </w:r>
        <w:r w:rsidR="00EA4F5E">
          <w:rPr>
            <w:noProof/>
            <w:webHidden/>
          </w:rPr>
          <w:fldChar w:fldCharType="end"/>
        </w:r>
      </w:hyperlink>
    </w:p>
    <w:p w14:paraId="7B95DE81" w14:textId="442BF7DB" w:rsidR="00B6411B" w:rsidRDefault="002E46AD" w:rsidP="002F376C">
      <w:pPr>
        <w:spacing w:after="0"/>
        <w:rPr>
          <w:rFonts w:cs="Arial"/>
          <w:b/>
        </w:rPr>
      </w:pPr>
      <w:r>
        <w:rPr>
          <w:rFonts w:cs="Arial"/>
          <w:b/>
        </w:rPr>
        <w:fldChar w:fldCharType="end"/>
      </w:r>
    </w:p>
    <w:p w14:paraId="10935D39" w14:textId="77777777" w:rsidR="000E137A" w:rsidRDefault="000E137A" w:rsidP="002F376C">
      <w:pPr>
        <w:spacing w:after="0"/>
        <w:rPr>
          <w:rFonts w:cs="Arial"/>
          <w:b/>
        </w:rPr>
      </w:pPr>
    </w:p>
    <w:p w14:paraId="49AA5B46" w14:textId="77777777" w:rsidR="000E137A" w:rsidRDefault="000E137A" w:rsidP="002F376C">
      <w:pPr>
        <w:spacing w:after="0"/>
        <w:rPr>
          <w:rFonts w:cs="Arial"/>
          <w:b/>
        </w:rPr>
      </w:pPr>
    </w:p>
    <w:p w14:paraId="6B9FD45D" w14:textId="77777777" w:rsidR="000E137A" w:rsidRDefault="000E137A" w:rsidP="002F376C">
      <w:pPr>
        <w:spacing w:after="0"/>
        <w:rPr>
          <w:rFonts w:cs="Arial"/>
          <w:b/>
        </w:rPr>
      </w:pPr>
    </w:p>
    <w:p w14:paraId="1B5AF1FE" w14:textId="77777777" w:rsidR="000E137A" w:rsidRDefault="000E137A" w:rsidP="002F376C">
      <w:pPr>
        <w:spacing w:after="0"/>
        <w:rPr>
          <w:rFonts w:cs="Arial"/>
          <w:b/>
        </w:rPr>
      </w:pPr>
    </w:p>
    <w:p w14:paraId="75AF4716" w14:textId="77777777" w:rsidR="000E137A" w:rsidRDefault="000E137A" w:rsidP="002F376C">
      <w:pPr>
        <w:spacing w:after="0"/>
        <w:rPr>
          <w:rFonts w:cs="Arial"/>
          <w:b/>
        </w:rPr>
      </w:pPr>
    </w:p>
    <w:p w14:paraId="2315221E" w14:textId="77777777" w:rsidR="000E137A" w:rsidRDefault="000E137A" w:rsidP="002F376C">
      <w:pPr>
        <w:spacing w:after="0"/>
        <w:rPr>
          <w:rFonts w:cs="Arial"/>
          <w:b/>
        </w:rPr>
      </w:pPr>
    </w:p>
    <w:p w14:paraId="06717742" w14:textId="77777777" w:rsidR="000E137A" w:rsidRDefault="000E137A" w:rsidP="002F376C">
      <w:pPr>
        <w:spacing w:after="0"/>
        <w:rPr>
          <w:rFonts w:cs="Arial"/>
          <w:b/>
        </w:rPr>
      </w:pPr>
    </w:p>
    <w:p w14:paraId="6BFEA32B" w14:textId="77777777" w:rsidR="000E137A" w:rsidRDefault="000E137A" w:rsidP="002F376C">
      <w:pPr>
        <w:spacing w:after="0"/>
        <w:rPr>
          <w:rFonts w:cs="Arial"/>
          <w:b/>
        </w:rPr>
      </w:pPr>
    </w:p>
    <w:p w14:paraId="397881B6" w14:textId="77777777" w:rsidR="000E137A" w:rsidRDefault="000E137A" w:rsidP="002F376C">
      <w:pPr>
        <w:spacing w:after="0"/>
        <w:rPr>
          <w:rFonts w:cs="Arial"/>
          <w:b/>
        </w:rPr>
      </w:pPr>
    </w:p>
    <w:p w14:paraId="42AC3B03" w14:textId="77777777" w:rsidR="000E137A" w:rsidRDefault="000E137A" w:rsidP="002F376C">
      <w:pPr>
        <w:spacing w:after="0"/>
        <w:rPr>
          <w:rFonts w:cs="Arial"/>
          <w:b/>
        </w:rPr>
      </w:pPr>
    </w:p>
    <w:p w14:paraId="6F893A72" w14:textId="77777777" w:rsidR="000E137A" w:rsidRDefault="000E137A" w:rsidP="002F376C">
      <w:pPr>
        <w:spacing w:after="0"/>
        <w:rPr>
          <w:rFonts w:cs="Arial"/>
          <w:b/>
        </w:rPr>
      </w:pPr>
    </w:p>
    <w:p w14:paraId="1581418F" w14:textId="77777777" w:rsidR="000E137A" w:rsidRDefault="000E137A" w:rsidP="002F376C">
      <w:pPr>
        <w:spacing w:after="0"/>
        <w:rPr>
          <w:rFonts w:cs="Arial"/>
          <w:b/>
        </w:rPr>
      </w:pPr>
    </w:p>
    <w:p w14:paraId="56C822EC" w14:textId="77777777" w:rsidR="000E137A" w:rsidRDefault="000E137A" w:rsidP="002F376C">
      <w:pPr>
        <w:spacing w:after="0"/>
        <w:rPr>
          <w:rFonts w:cs="Arial"/>
          <w:b/>
        </w:rPr>
      </w:pPr>
    </w:p>
    <w:p w14:paraId="68522BF3" w14:textId="77777777" w:rsidR="000E137A" w:rsidRDefault="000E137A" w:rsidP="002F376C">
      <w:pPr>
        <w:spacing w:after="0"/>
        <w:rPr>
          <w:rFonts w:cs="Arial"/>
          <w:b/>
        </w:rPr>
      </w:pPr>
    </w:p>
    <w:p w14:paraId="4E9DDE5C" w14:textId="77777777" w:rsidR="000E137A" w:rsidRDefault="000E137A" w:rsidP="002F376C">
      <w:pPr>
        <w:spacing w:after="0"/>
        <w:rPr>
          <w:rFonts w:cs="Arial"/>
          <w:b/>
        </w:rPr>
      </w:pPr>
    </w:p>
    <w:p w14:paraId="3022FF80" w14:textId="77777777" w:rsidR="002B4E12" w:rsidRDefault="002B4E12" w:rsidP="002F376C">
      <w:pPr>
        <w:spacing w:after="0"/>
        <w:rPr>
          <w:rFonts w:cs="Arial"/>
          <w:b/>
        </w:rPr>
      </w:pPr>
    </w:p>
    <w:p w14:paraId="28214250" w14:textId="77777777" w:rsidR="002B4E12" w:rsidRDefault="002B4E12" w:rsidP="002F376C">
      <w:pPr>
        <w:spacing w:after="0"/>
        <w:rPr>
          <w:rFonts w:cs="Arial"/>
          <w:b/>
        </w:rPr>
      </w:pPr>
    </w:p>
    <w:p w14:paraId="634B1B86" w14:textId="77777777" w:rsidR="002B4E12" w:rsidRDefault="002B4E12" w:rsidP="002F376C">
      <w:pPr>
        <w:spacing w:after="0"/>
        <w:rPr>
          <w:rFonts w:cs="Arial"/>
          <w:b/>
        </w:rPr>
      </w:pPr>
    </w:p>
    <w:p w14:paraId="3DF4B0D9" w14:textId="77777777" w:rsidR="002B4E12" w:rsidRDefault="002B4E12" w:rsidP="002F376C">
      <w:pPr>
        <w:spacing w:after="0"/>
        <w:rPr>
          <w:rFonts w:cs="Arial"/>
          <w:b/>
        </w:rPr>
      </w:pPr>
    </w:p>
    <w:p w14:paraId="329D7F48" w14:textId="77777777" w:rsidR="002B4E12" w:rsidRDefault="002B4E12" w:rsidP="002F376C">
      <w:pPr>
        <w:spacing w:after="0"/>
        <w:rPr>
          <w:rFonts w:cs="Arial"/>
          <w:b/>
        </w:rPr>
      </w:pPr>
    </w:p>
    <w:p w14:paraId="5D64D3FB" w14:textId="77777777" w:rsidR="002B4E12" w:rsidRDefault="002B4E12" w:rsidP="002F376C">
      <w:pPr>
        <w:spacing w:after="0"/>
        <w:rPr>
          <w:rFonts w:cs="Arial"/>
          <w:b/>
        </w:rPr>
      </w:pPr>
    </w:p>
    <w:p w14:paraId="29A1CA63" w14:textId="77777777" w:rsidR="002B4E12" w:rsidRDefault="002B4E12" w:rsidP="002F376C">
      <w:pPr>
        <w:spacing w:after="0"/>
        <w:rPr>
          <w:rFonts w:cs="Arial"/>
          <w:b/>
        </w:rPr>
      </w:pPr>
    </w:p>
    <w:p w14:paraId="78E11C56" w14:textId="77777777" w:rsidR="002B4E12" w:rsidRDefault="002B4E12" w:rsidP="002F376C">
      <w:pPr>
        <w:spacing w:after="0"/>
        <w:rPr>
          <w:rFonts w:cs="Arial"/>
          <w:b/>
        </w:rPr>
      </w:pPr>
    </w:p>
    <w:p w14:paraId="492B36C1" w14:textId="77777777" w:rsidR="002B4E12" w:rsidRDefault="002B4E12" w:rsidP="002F376C">
      <w:pPr>
        <w:spacing w:after="0"/>
        <w:rPr>
          <w:rFonts w:cs="Arial"/>
          <w:b/>
        </w:rPr>
      </w:pPr>
    </w:p>
    <w:p w14:paraId="2BB0A140" w14:textId="77777777" w:rsidR="002B4E12" w:rsidRDefault="002B4E12" w:rsidP="002F376C">
      <w:pPr>
        <w:spacing w:after="0"/>
        <w:rPr>
          <w:rFonts w:cs="Arial"/>
          <w:b/>
        </w:rPr>
      </w:pPr>
    </w:p>
    <w:p w14:paraId="4F2C775E" w14:textId="77777777" w:rsidR="002B4E12" w:rsidRDefault="002B4E12" w:rsidP="002F376C">
      <w:pPr>
        <w:spacing w:after="0"/>
        <w:rPr>
          <w:rFonts w:cs="Arial"/>
          <w:b/>
        </w:rPr>
      </w:pPr>
    </w:p>
    <w:p w14:paraId="6CDF37B9" w14:textId="77777777" w:rsidR="002B4E12" w:rsidRDefault="002B4E12" w:rsidP="002F376C">
      <w:pPr>
        <w:spacing w:after="0"/>
        <w:rPr>
          <w:rFonts w:cs="Arial"/>
          <w:b/>
        </w:rPr>
      </w:pPr>
    </w:p>
    <w:p w14:paraId="73731E05" w14:textId="77777777" w:rsidR="002B4E12" w:rsidRDefault="002B4E12" w:rsidP="002F376C">
      <w:pPr>
        <w:spacing w:after="0"/>
        <w:rPr>
          <w:rFonts w:cs="Arial"/>
          <w:b/>
        </w:rPr>
      </w:pPr>
    </w:p>
    <w:p w14:paraId="2AD1D2BA" w14:textId="77777777" w:rsidR="002B4E12" w:rsidRDefault="002B4E12" w:rsidP="002F376C">
      <w:pPr>
        <w:spacing w:after="0"/>
        <w:rPr>
          <w:rFonts w:cs="Arial"/>
          <w:b/>
        </w:rPr>
      </w:pPr>
    </w:p>
    <w:p w14:paraId="16300B41" w14:textId="77777777" w:rsidR="000F1B24" w:rsidRDefault="000F1B24" w:rsidP="002F376C">
      <w:pPr>
        <w:spacing w:after="0"/>
        <w:rPr>
          <w:rFonts w:cs="Arial"/>
          <w:b/>
        </w:rPr>
      </w:pPr>
    </w:p>
    <w:p w14:paraId="27617624" w14:textId="77777777" w:rsidR="002B4E12" w:rsidRDefault="002B4E12" w:rsidP="002F376C">
      <w:pPr>
        <w:spacing w:after="0"/>
        <w:rPr>
          <w:rFonts w:cs="Arial"/>
          <w:b/>
        </w:rPr>
      </w:pPr>
    </w:p>
    <w:p w14:paraId="53C935BE" w14:textId="77777777" w:rsidR="000E137A" w:rsidRDefault="000E137A" w:rsidP="002F376C">
      <w:pPr>
        <w:spacing w:after="0"/>
        <w:rPr>
          <w:rFonts w:cs="Arial"/>
          <w:b/>
        </w:rPr>
      </w:pPr>
    </w:p>
    <w:p w14:paraId="0B385DA5" w14:textId="36D5326E" w:rsidR="000E137A" w:rsidRDefault="000E137A" w:rsidP="002F376C">
      <w:pPr>
        <w:spacing w:after="0"/>
        <w:rPr>
          <w:rFonts w:cs="Arial"/>
          <w:b/>
        </w:rPr>
        <w:sectPr w:rsidR="000E137A" w:rsidSect="00827FF6">
          <w:headerReference w:type="default" r:id="rId22"/>
          <w:type w:val="continuous"/>
          <w:pgSz w:w="11906" w:h="16838"/>
          <w:pgMar w:top="1440" w:right="1021" w:bottom="1440" w:left="2268" w:header="708" w:footer="708" w:gutter="0"/>
          <w:pgNumType w:fmt="lowerRoman"/>
          <w:cols w:space="708"/>
          <w:docGrid w:linePitch="360"/>
        </w:sectPr>
      </w:pPr>
    </w:p>
    <w:p w14:paraId="0C6D36F2" w14:textId="2060E5A5" w:rsidR="00B6411B" w:rsidRDefault="00B6411B" w:rsidP="00B6411B">
      <w:pPr>
        <w:spacing w:after="0"/>
        <w:jc w:val="center"/>
        <w:rPr>
          <w:rFonts w:cs="Arial"/>
          <w:b/>
        </w:rPr>
      </w:pPr>
      <w:r w:rsidRPr="00EC5279">
        <w:rPr>
          <w:rFonts w:cs="Arial"/>
          <w:b/>
        </w:rPr>
        <w:t xml:space="preserve">ABBREVIATIONS </w:t>
      </w:r>
    </w:p>
    <w:p w14:paraId="2462E7EB" w14:textId="77777777" w:rsidR="002C2AEB" w:rsidRDefault="002C2AEB" w:rsidP="003A19C1">
      <w:pPr>
        <w:spacing w:after="0"/>
        <w:rPr>
          <w:rFonts w:cs="Arial"/>
          <w:b/>
        </w:rPr>
      </w:pPr>
    </w:p>
    <w:p w14:paraId="0167E8F5" w14:textId="76856E37" w:rsidR="00A0268A" w:rsidRDefault="00A0268A" w:rsidP="00A0268A">
      <w:r>
        <w:t>ACR</w:t>
      </w:r>
      <w:r>
        <w:tab/>
      </w:r>
      <w:r>
        <w:tab/>
      </w:r>
      <w:r>
        <w:tab/>
        <w:t>Acromion Process</w:t>
      </w:r>
    </w:p>
    <w:p w14:paraId="0A60B688" w14:textId="77777777" w:rsidR="00A0268A" w:rsidRDefault="00A0268A" w:rsidP="00A0047C">
      <w:r>
        <w:t>ANN</w:t>
      </w:r>
      <w:r>
        <w:tab/>
      </w:r>
      <w:r>
        <w:tab/>
      </w:r>
      <w:r>
        <w:tab/>
      </w:r>
      <w:r w:rsidRPr="00CD17FC">
        <w:t xml:space="preserve">Artificial Neural Networks </w:t>
      </w:r>
    </w:p>
    <w:p w14:paraId="3B472360" w14:textId="77777777" w:rsidR="00A0268A" w:rsidRDefault="00A0268A" w:rsidP="00A0047C">
      <w:pPr>
        <w:rPr>
          <w:rFonts w:cs="Arial"/>
        </w:rPr>
      </w:pPr>
      <w:r>
        <w:rPr>
          <w:rFonts w:cs="Arial"/>
        </w:rPr>
        <w:t>ASIS</w:t>
      </w:r>
      <w:r>
        <w:rPr>
          <w:rFonts w:cs="Arial"/>
        </w:rPr>
        <w:tab/>
      </w:r>
      <w:r>
        <w:rPr>
          <w:rFonts w:cs="Arial"/>
        </w:rPr>
        <w:tab/>
      </w:r>
      <w:r>
        <w:rPr>
          <w:rFonts w:cs="Arial"/>
        </w:rPr>
        <w:tab/>
      </w:r>
      <w:r w:rsidRPr="00CD17FC">
        <w:rPr>
          <w:rFonts w:cs="Arial"/>
        </w:rPr>
        <w:t xml:space="preserve">Anterior Superior Iliac Spine </w:t>
      </w:r>
    </w:p>
    <w:p w14:paraId="3324E00C" w14:textId="77777777" w:rsidR="00A0268A" w:rsidRDefault="00A0268A" w:rsidP="00A0047C">
      <w:r>
        <w:t>AV</w:t>
      </w:r>
      <w:r>
        <w:tab/>
      </w:r>
      <w:r>
        <w:tab/>
      </w:r>
      <w:r>
        <w:tab/>
        <w:t>Angular velocity</w:t>
      </w:r>
    </w:p>
    <w:p w14:paraId="28B3F724" w14:textId="77777777" w:rsidR="00A0268A" w:rsidRDefault="00A0268A" w:rsidP="00A0047C">
      <w:r>
        <w:t>BH</w:t>
      </w:r>
      <w:r>
        <w:tab/>
      </w:r>
      <w:r>
        <w:tab/>
      </w:r>
      <w:r>
        <w:tab/>
        <w:t>Body Height</w:t>
      </w:r>
    </w:p>
    <w:p w14:paraId="1B1CDE32" w14:textId="77E21C34" w:rsidR="00A0268A" w:rsidRDefault="00A0268A" w:rsidP="00A0268A">
      <w:r>
        <w:t>BL</w:t>
      </w:r>
      <w:r>
        <w:tab/>
      </w:r>
      <w:r>
        <w:tab/>
      </w:r>
      <w:r>
        <w:tab/>
        <w:t>Bottom left</w:t>
      </w:r>
    </w:p>
    <w:p w14:paraId="3D84EDE5" w14:textId="77777777" w:rsidR="00A0268A" w:rsidRDefault="00A0268A" w:rsidP="00A0047C">
      <w:pPr>
        <w:rPr>
          <w:rFonts w:eastAsiaTheme="majorEastAsia" w:cs="Arial"/>
        </w:rPr>
      </w:pPr>
      <w:r>
        <w:rPr>
          <w:rFonts w:eastAsiaTheme="majorEastAsia" w:cs="Arial"/>
        </w:rPr>
        <w:t>BP</w:t>
      </w:r>
      <w:r>
        <w:rPr>
          <w:rFonts w:eastAsiaTheme="majorEastAsia" w:cs="Arial"/>
        </w:rPr>
        <w:tab/>
      </w:r>
      <w:r>
        <w:rPr>
          <w:rFonts w:eastAsiaTheme="majorEastAsia" w:cs="Arial"/>
        </w:rPr>
        <w:tab/>
      </w:r>
      <w:r>
        <w:rPr>
          <w:rFonts w:eastAsiaTheme="majorEastAsia" w:cs="Arial"/>
        </w:rPr>
        <w:tab/>
      </w:r>
      <w:r w:rsidRPr="00907506">
        <w:rPr>
          <w:rFonts w:eastAsiaTheme="majorEastAsia" w:cs="Arial"/>
        </w:rPr>
        <w:t>Ball pickup</w:t>
      </w:r>
    </w:p>
    <w:p w14:paraId="2FA739D7" w14:textId="38610122" w:rsidR="00A0268A" w:rsidRDefault="00A0268A" w:rsidP="00A0268A">
      <w:r>
        <w:t>BR</w:t>
      </w:r>
      <w:r>
        <w:tab/>
      </w:r>
      <w:r>
        <w:tab/>
      </w:r>
      <w:r>
        <w:tab/>
        <w:t xml:space="preserve">Bottom right </w:t>
      </w:r>
    </w:p>
    <w:p w14:paraId="3D62CA2B" w14:textId="2AC98132" w:rsidR="00A0268A" w:rsidRDefault="00A0268A" w:rsidP="00A0268A">
      <w:r>
        <w:t>C7</w:t>
      </w:r>
      <w:r>
        <w:tab/>
      </w:r>
      <w:r>
        <w:tab/>
      </w:r>
      <w:r>
        <w:tab/>
        <w:t>7</w:t>
      </w:r>
      <w:r w:rsidRPr="005B3DCB">
        <w:rPr>
          <w:vertAlign w:val="superscript"/>
        </w:rPr>
        <w:t>th</w:t>
      </w:r>
      <w:r>
        <w:t xml:space="preserve"> cervical vertebrae </w:t>
      </w:r>
    </w:p>
    <w:p w14:paraId="11F29E07" w14:textId="77777777" w:rsidR="00A0268A" w:rsidRDefault="00A0268A" w:rsidP="00A0047C">
      <w:r w:rsidRPr="00CD17FC">
        <w:t>CNS</w:t>
      </w:r>
      <w:r>
        <w:tab/>
      </w:r>
      <w:r>
        <w:tab/>
      </w:r>
      <w:r>
        <w:tab/>
        <w:t>C</w:t>
      </w:r>
      <w:r w:rsidRPr="00CD17FC">
        <w:t xml:space="preserve">entral nervous system </w:t>
      </w:r>
    </w:p>
    <w:p w14:paraId="23A5342F" w14:textId="77777777" w:rsidR="00A0268A" w:rsidRDefault="00A0268A" w:rsidP="00A0047C">
      <w:pPr>
        <w:rPr>
          <w:rFonts w:cs="Arial"/>
        </w:rPr>
      </w:pPr>
      <w:r>
        <w:rPr>
          <w:rFonts w:cs="Arial"/>
        </w:rPr>
        <w:t>COM</w:t>
      </w:r>
      <w:r>
        <w:rPr>
          <w:rFonts w:cs="Arial"/>
        </w:rPr>
        <w:tab/>
      </w:r>
      <w:r>
        <w:rPr>
          <w:rFonts w:cs="Arial"/>
        </w:rPr>
        <w:tab/>
      </w:r>
      <w:r>
        <w:rPr>
          <w:rFonts w:cs="Arial"/>
        </w:rPr>
        <w:tab/>
        <w:t>C</w:t>
      </w:r>
      <w:r w:rsidRPr="00CD17FC">
        <w:rPr>
          <w:rFonts w:cs="Arial"/>
        </w:rPr>
        <w:t>entre of mass</w:t>
      </w:r>
    </w:p>
    <w:p w14:paraId="13CFA70C" w14:textId="77777777" w:rsidR="00A0268A" w:rsidRDefault="00A0268A" w:rsidP="00A0047C">
      <w:pPr>
        <w:rPr>
          <w:rFonts w:cs="Arial"/>
          <w:color w:val="333333"/>
          <w:shd w:val="clear" w:color="auto" w:fill="FFFFFF"/>
        </w:rPr>
      </w:pPr>
      <w:r>
        <w:rPr>
          <w:rFonts w:cs="Arial"/>
          <w:color w:val="333333"/>
          <w:shd w:val="clear" w:color="auto" w:fill="FFFFFF"/>
        </w:rPr>
        <w:t>CRP</w:t>
      </w:r>
      <w:r>
        <w:rPr>
          <w:rFonts w:cs="Arial"/>
          <w:color w:val="333333"/>
          <w:shd w:val="clear" w:color="auto" w:fill="FFFFFF"/>
        </w:rPr>
        <w:tab/>
      </w:r>
      <w:r>
        <w:rPr>
          <w:rFonts w:cs="Arial"/>
          <w:color w:val="333333"/>
          <w:shd w:val="clear" w:color="auto" w:fill="FFFFFF"/>
        </w:rPr>
        <w:tab/>
      </w:r>
      <w:r>
        <w:rPr>
          <w:rFonts w:cs="Arial"/>
          <w:color w:val="333333"/>
          <w:shd w:val="clear" w:color="auto" w:fill="FFFFFF"/>
        </w:rPr>
        <w:tab/>
        <w:t>C</w:t>
      </w:r>
      <w:r w:rsidRPr="00CD17FC">
        <w:rPr>
          <w:rFonts w:cs="Arial"/>
          <w:color w:val="333333"/>
          <w:shd w:val="clear" w:color="auto" w:fill="FFFFFF"/>
        </w:rPr>
        <w:t>ontinuous relative phase</w:t>
      </w:r>
    </w:p>
    <w:p w14:paraId="20484523" w14:textId="77777777" w:rsidR="00A0268A" w:rsidRDefault="00A0268A" w:rsidP="00A0047C">
      <w:pPr>
        <w:rPr>
          <w:rFonts w:cs="Arial"/>
          <w:color w:val="333333"/>
          <w:shd w:val="clear" w:color="auto" w:fill="FFFFFF"/>
        </w:rPr>
      </w:pPr>
      <w:r>
        <w:rPr>
          <w:rFonts w:cs="Arial"/>
          <w:color w:val="333333"/>
          <w:shd w:val="clear" w:color="auto" w:fill="FFFFFF"/>
        </w:rPr>
        <w:t>CV</w:t>
      </w:r>
      <w:r>
        <w:rPr>
          <w:rFonts w:cs="Arial"/>
          <w:color w:val="333333"/>
          <w:shd w:val="clear" w:color="auto" w:fill="FFFFFF"/>
        </w:rPr>
        <w:tab/>
      </w:r>
      <w:r>
        <w:rPr>
          <w:rFonts w:cs="Arial"/>
          <w:color w:val="333333"/>
          <w:shd w:val="clear" w:color="auto" w:fill="FFFFFF"/>
        </w:rPr>
        <w:tab/>
      </w:r>
      <w:r>
        <w:rPr>
          <w:rFonts w:cs="Arial"/>
          <w:color w:val="333333"/>
          <w:shd w:val="clear" w:color="auto" w:fill="FFFFFF"/>
        </w:rPr>
        <w:tab/>
        <w:t>C</w:t>
      </w:r>
      <w:r w:rsidRPr="00CD17FC">
        <w:rPr>
          <w:rFonts w:cs="Arial"/>
          <w:color w:val="333333"/>
          <w:shd w:val="clear" w:color="auto" w:fill="FFFFFF"/>
        </w:rPr>
        <w:t xml:space="preserve">oefficient of variation </w:t>
      </w:r>
    </w:p>
    <w:p w14:paraId="0F911806" w14:textId="77777777" w:rsidR="00A0268A" w:rsidRDefault="00A0268A" w:rsidP="00A0047C">
      <w:r>
        <w:t xml:space="preserve">DOF </w:t>
      </w:r>
      <w:r>
        <w:tab/>
      </w:r>
      <w:r>
        <w:tab/>
      </w:r>
      <w:r>
        <w:tab/>
        <w:t>D</w:t>
      </w:r>
      <w:r w:rsidRPr="00CD17FC">
        <w:t>egrees of freedom</w:t>
      </w:r>
    </w:p>
    <w:p w14:paraId="4C535C85" w14:textId="77777777" w:rsidR="00A0268A" w:rsidRDefault="00A0268A" w:rsidP="00A0047C">
      <w:r>
        <w:t>EV</w:t>
      </w:r>
      <w:r>
        <w:tab/>
      </w:r>
      <w:r>
        <w:tab/>
      </w:r>
      <w:r>
        <w:tab/>
        <w:t>E</w:t>
      </w:r>
      <w:r w:rsidRPr="00CD17FC">
        <w:t>igenvalues</w:t>
      </w:r>
    </w:p>
    <w:p w14:paraId="351138F4" w14:textId="3B0E330E" w:rsidR="00A0268A" w:rsidRDefault="00A0268A" w:rsidP="00A0268A">
      <w:r>
        <w:t>FAL</w:t>
      </w:r>
      <w:r>
        <w:tab/>
      </w:r>
      <w:r>
        <w:tab/>
      </w:r>
      <w:r>
        <w:tab/>
        <w:t xml:space="preserve">Fibula medial malleolus </w:t>
      </w:r>
    </w:p>
    <w:p w14:paraId="70C2ABEC" w14:textId="77777777" w:rsidR="00A0268A" w:rsidRDefault="00A0268A" w:rsidP="00A0047C">
      <w:pPr>
        <w:rPr>
          <w:rFonts w:eastAsiaTheme="majorEastAsia" w:cs="Arial"/>
        </w:rPr>
      </w:pPr>
      <w:r>
        <w:rPr>
          <w:rFonts w:eastAsiaTheme="majorEastAsia" w:cs="Arial"/>
        </w:rPr>
        <w:t>FB</w:t>
      </w:r>
      <w:r>
        <w:rPr>
          <w:rFonts w:eastAsiaTheme="majorEastAsia" w:cs="Arial"/>
        </w:rPr>
        <w:tab/>
      </w:r>
      <w:r>
        <w:rPr>
          <w:rFonts w:eastAsiaTheme="majorEastAsia" w:cs="Arial"/>
        </w:rPr>
        <w:tab/>
      </w:r>
      <w:r>
        <w:rPr>
          <w:rFonts w:eastAsiaTheme="majorEastAsia" w:cs="Arial"/>
        </w:rPr>
        <w:tab/>
        <w:t>F</w:t>
      </w:r>
      <w:r w:rsidRPr="00907506">
        <w:rPr>
          <w:rFonts w:eastAsiaTheme="majorEastAsia" w:cs="Arial"/>
        </w:rPr>
        <w:t>oot to ball distance at end of crossover step</w:t>
      </w:r>
    </w:p>
    <w:p w14:paraId="774A8148" w14:textId="77777777" w:rsidR="00A0268A" w:rsidRDefault="00A0268A" w:rsidP="00A0047C">
      <w:pPr>
        <w:rPr>
          <w:rFonts w:cs="Arial"/>
        </w:rPr>
      </w:pPr>
      <w:r>
        <w:rPr>
          <w:rFonts w:cs="Arial"/>
        </w:rPr>
        <w:t>FIH</w:t>
      </w:r>
      <w:r>
        <w:rPr>
          <w:rFonts w:cs="Arial"/>
        </w:rPr>
        <w:tab/>
      </w:r>
      <w:r>
        <w:rPr>
          <w:rFonts w:cs="Arial"/>
        </w:rPr>
        <w:tab/>
      </w:r>
      <w:r>
        <w:rPr>
          <w:rFonts w:cs="Arial"/>
        </w:rPr>
        <w:tab/>
      </w:r>
      <w:r w:rsidRPr="00CD17FC">
        <w:rPr>
          <w:rFonts w:cs="Arial"/>
        </w:rPr>
        <w:t>International Hockey Federation</w:t>
      </w:r>
    </w:p>
    <w:p w14:paraId="004E8D70" w14:textId="77777777" w:rsidR="00A0268A" w:rsidRDefault="00A0268A" w:rsidP="00A0047C">
      <w:pPr>
        <w:rPr>
          <w:rFonts w:cs="Arial"/>
          <w:color w:val="222222"/>
        </w:rPr>
      </w:pPr>
      <w:r>
        <w:rPr>
          <w:rFonts w:cs="Arial"/>
          <w:color w:val="222222"/>
        </w:rPr>
        <w:t>FLE</w:t>
      </w:r>
      <w:r>
        <w:rPr>
          <w:rFonts w:cs="Arial"/>
          <w:color w:val="222222"/>
        </w:rPr>
        <w:tab/>
      </w:r>
      <w:r>
        <w:rPr>
          <w:rFonts w:cs="Arial"/>
          <w:color w:val="222222"/>
        </w:rPr>
        <w:tab/>
      </w:r>
      <w:r>
        <w:rPr>
          <w:rFonts w:cs="Arial"/>
          <w:color w:val="222222"/>
        </w:rPr>
        <w:tab/>
        <w:t xml:space="preserve">Femur </w:t>
      </w:r>
      <w:r w:rsidRPr="00CD17FC">
        <w:rPr>
          <w:rFonts w:cs="Arial"/>
          <w:color w:val="222222"/>
        </w:rPr>
        <w:t xml:space="preserve">lateral </w:t>
      </w:r>
      <w:r>
        <w:rPr>
          <w:rFonts w:cs="Arial"/>
          <w:color w:val="222222"/>
        </w:rPr>
        <w:t xml:space="preserve">epicondyle </w:t>
      </w:r>
    </w:p>
    <w:p w14:paraId="6094B2EA" w14:textId="77777777" w:rsidR="00A0268A" w:rsidRDefault="00A0268A" w:rsidP="00A0047C">
      <w:pPr>
        <w:rPr>
          <w:rFonts w:cs="Arial"/>
          <w:color w:val="222222"/>
        </w:rPr>
      </w:pPr>
      <w:r>
        <w:rPr>
          <w:rFonts w:cs="Arial"/>
          <w:color w:val="222222"/>
        </w:rPr>
        <w:t>FME</w:t>
      </w:r>
      <w:r>
        <w:rPr>
          <w:rFonts w:cs="Arial"/>
          <w:color w:val="222222"/>
        </w:rPr>
        <w:tab/>
      </w:r>
      <w:r>
        <w:rPr>
          <w:rFonts w:cs="Arial"/>
          <w:color w:val="222222"/>
        </w:rPr>
        <w:tab/>
      </w:r>
      <w:r>
        <w:rPr>
          <w:rFonts w:cs="Arial"/>
          <w:color w:val="222222"/>
        </w:rPr>
        <w:tab/>
        <w:t xml:space="preserve">Femur </w:t>
      </w:r>
      <w:r w:rsidRPr="00CD17FC">
        <w:rPr>
          <w:rFonts w:cs="Arial"/>
          <w:color w:val="222222"/>
        </w:rPr>
        <w:t xml:space="preserve">medial </w:t>
      </w:r>
      <w:r>
        <w:rPr>
          <w:rFonts w:cs="Arial"/>
          <w:color w:val="222222"/>
        </w:rPr>
        <w:t xml:space="preserve">epicondyle </w:t>
      </w:r>
    </w:p>
    <w:p w14:paraId="43A0A1D0" w14:textId="3A779C8D" w:rsidR="00A0268A" w:rsidRDefault="00A0268A" w:rsidP="00A0047C">
      <w:pPr>
        <w:rPr>
          <w:rFonts w:cs="Arial"/>
          <w:color w:val="333333"/>
          <w:shd w:val="clear" w:color="auto" w:fill="FFFFFF"/>
        </w:rPr>
      </w:pPr>
      <w:r>
        <w:rPr>
          <w:rFonts w:cs="Arial"/>
          <w:color w:val="333333"/>
          <w:shd w:val="clear" w:color="auto" w:fill="FFFFFF"/>
        </w:rPr>
        <w:t>f-PCA</w:t>
      </w:r>
      <w:r>
        <w:rPr>
          <w:rFonts w:cs="Arial"/>
          <w:color w:val="333333"/>
          <w:shd w:val="clear" w:color="auto" w:fill="FFFFFF"/>
        </w:rPr>
        <w:tab/>
      </w:r>
      <w:r>
        <w:rPr>
          <w:rFonts w:cs="Arial"/>
          <w:color w:val="333333"/>
          <w:shd w:val="clear" w:color="auto" w:fill="FFFFFF"/>
        </w:rPr>
        <w:tab/>
      </w:r>
      <w:r>
        <w:rPr>
          <w:rFonts w:cs="Arial"/>
          <w:color w:val="333333"/>
          <w:shd w:val="clear" w:color="auto" w:fill="FFFFFF"/>
        </w:rPr>
        <w:tab/>
      </w:r>
      <w:r w:rsidRPr="00CD17FC">
        <w:rPr>
          <w:rFonts w:cs="Arial"/>
          <w:color w:val="333333"/>
          <w:shd w:val="clear" w:color="auto" w:fill="FFFFFF"/>
        </w:rPr>
        <w:t xml:space="preserve">Functional </w:t>
      </w:r>
      <w:r w:rsidR="00835C7E">
        <w:rPr>
          <w:rFonts w:cs="Arial"/>
          <w:color w:val="333333"/>
          <w:shd w:val="clear" w:color="auto" w:fill="FFFFFF"/>
        </w:rPr>
        <w:t>Principal Component Analysis</w:t>
      </w:r>
      <w:r w:rsidRPr="00CD17FC">
        <w:rPr>
          <w:rFonts w:cs="Arial"/>
          <w:color w:val="333333"/>
          <w:shd w:val="clear" w:color="auto" w:fill="FFFFFF"/>
        </w:rPr>
        <w:t xml:space="preserve"> </w:t>
      </w:r>
    </w:p>
    <w:p w14:paraId="046C7285" w14:textId="77777777" w:rsidR="00A0268A" w:rsidRDefault="00A0268A" w:rsidP="00A0047C">
      <w:r>
        <w:t>GB</w:t>
      </w:r>
      <w:r>
        <w:tab/>
      </w:r>
      <w:r>
        <w:tab/>
      </w:r>
      <w:r>
        <w:tab/>
      </w:r>
      <w:r w:rsidRPr="00CD17FC">
        <w:t>Great Britain</w:t>
      </w:r>
    </w:p>
    <w:p w14:paraId="4F721682" w14:textId="77777777" w:rsidR="00A0268A" w:rsidRDefault="00A0268A" w:rsidP="00A0047C">
      <w:pPr>
        <w:rPr>
          <w:rFonts w:cs="Arial"/>
        </w:rPr>
      </w:pPr>
      <w:r>
        <w:rPr>
          <w:rFonts w:cs="Arial"/>
        </w:rPr>
        <w:t>GCS</w:t>
      </w:r>
      <w:r>
        <w:rPr>
          <w:rFonts w:cs="Arial"/>
        </w:rPr>
        <w:tab/>
      </w:r>
      <w:r>
        <w:rPr>
          <w:rFonts w:cs="Arial"/>
        </w:rPr>
        <w:tab/>
      </w:r>
      <w:r>
        <w:rPr>
          <w:rFonts w:cs="Arial"/>
        </w:rPr>
        <w:tab/>
        <w:t>G</w:t>
      </w:r>
      <w:r w:rsidRPr="00CD17FC">
        <w:rPr>
          <w:rFonts w:cs="Arial"/>
        </w:rPr>
        <w:t>lobal coordinate system</w:t>
      </w:r>
    </w:p>
    <w:p w14:paraId="66D649EC" w14:textId="77777777" w:rsidR="00A0268A" w:rsidRPr="00171D27" w:rsidRDefault="00A0268A" w:rsidP="00A0047C">
      <w:pPr>
        <w:rPr>
          <w:rFonts w:cs="Arial"/>
          <w:color w:val="000000" w:themeColor="text1"/>
        </w:rPr>
      </w:pPr>
      <w:r>
        <w:rPr>
          <w:rFonts w:cs="Arial"/>
        </w:rPr>
        <w:t>GHJ</w:t>
      </w:r>
      <w:r>
        <w:rPr>
          <w:rFonts w:cs="Arial"/>
        </w:rPr>
        <w:tab/>
      </w:r>
      <w:r>
        <w:rPr>
          <w:rFonts w:cs="Arial"/>
        </w:rPr>
        <w:tab/>
      </w:r>
      <w:r>
        <w:rPr>
          <w:rFonts w:cs="Arial"/>
        </w:rPr>
        <w:tab/>
        <w:t>G</w:t>
      </w:r>
      <w:r w:rsidRPr="00CD17FC">
        <w:rPr>
          <w:rFonts w:cs="Arial"/>
        </w:rPr>
        <w:t xml:space="preserve">lenohumeral joint centre </w:t>
      </w:r>
    </w:p>
    <w:p w14:paraId="108FDB90" w14:textId="77777777" w:rsidR="00A0268A" w:rsidRDefault="00A0268A" w:rsidP="00A0047C">
      <w:pPr>
        <w:rPr>
          <w:rFonts w:cs="Arial"/>
          <w:color w:val="000000" w:themeColor="text1"/>
        </w:rPr>
      </w:pPr>
      <w:r>
        <w:rPr>
          <w:rFonts w:cs="Arial"/>
          <w:color w:val="000000" w:themeColor="text1"/>
        </w:rPr>
        <w:t>GOM</w:t>
      </w:r>
      <w:r>
        <w:rPr>
          <w:rFonts w:cs="Arial"/>
          <w:color w:val="000000" w:themeColor="text1"/>
        </w:rPr>
        <w:tab/>
      </w:r>
      <w:r>
        <w:rPr>
          <w:rFonts w:cs="Arial"/>
          <w:color w:val="000000" w:themeColor="text1"/>
        </w:rPr>
        <w:tab/>
      </w:r>
      <w:r>
        <w:rPr>
          <w:rFonts w:cs="Arial"/>
          <w:color w:val="000000" w:themeColor="text1"/>
        </w:rPr>
        <w:tab/>
      </w:r>
      <w:r w:rsidRPr="00CD17FC">
        <w:rPr>
          <w:rFonts w:cs="Arial"/>
          <w:color w:val="000000" w:themeColor="text1"/>
        </w:rPr>
        <w:t>Global Optimisation Method</w:t>
      </w:r>
    </w:p>
    <w:p w14:paraId="79E6EA31" w14:textId="6A413B56" w:rsidR="00A0268A" w:rsidRDefault="00A0268A" w:rsidP="00A0268A">
      <w:r>
        <w:lastRenderedPageBreak/>
        <w:t>H</w:t>
      </w:r>
      <w:r>
        <w:tab/>
      </w:r>
      <w:r>
        <w:tab/>
      </w:r>
      <w:r>
        <w:tab/>
        <w:t>Head marker</w:t>
      </w:r>
    </w:p>
    <w:p w14:paraId="2AB35390" w14:textId="638E4F5F" w:rsidR="00A0268A" w:rsidRDefault="00A0268A" w:rsidP="00A0268A">
      <w:r>
        <w:t>HEEL</w:t>
      </w:r>
      <w:r>
        <w:tab/>
      </w:r>
      <w:r>
        <w:tab/>
      </w:r>
      <w:r>
        <w:tab/>
      </w:r>
      <w:r w:rsidRPr="005B3DCB">
        <w:t>Posterior surface of the calcaneus</w:t>
      </w:r>
    </w:p>
    <w:p w14:paraId="3C99753C" w14:textId="6587D663" w:rsidR="00A0268A" w:rsidRDefault="00A0268A" w:rsidP="00A0268A">
      <w:r>
        <w:t>Hz</w:t>
      </w:r>
      <w:r>
        <w:tab/>
      </w:r>
      <w:r>
        <w:tab/>
      </w:r>
      <w:r>
        <w:tab/>
        <w:t>Hertz</w:t>
      </w:r>
    </w:p>
    <w:p w14:paraId="663341EE" w14:textId="27387CDE" w:rsidR="00A0268A" w:rsidRDefault="00A0268A" w:rsidP="00A0268A">
      <w:r>
        <w:t>ISB</w:t>
      </w:r>
      <w:r>
        <w:tab/>
      </w:r>
      <w:r>
        <w:tab/>
      </w:r>
      <w:r>
        <w:tab/>
        <w:t xml:space="preserve">International Society of Biomechanics </w:t>
      </w:r>
    </w:p>
    <w:p w14:paraId="57753E12" w14:textId="3D1B0F84" w:rsidR="00A0268A" w:rsidRDefault="00A0268A" w:rsidP="00A0268A">
      <w:r>
        <w:t>Kg</w:t>
      </w:r>
      <w:r>
        <w:tab/>
      </w:r>
      <w:r>
        <w:tab/>
      </w:r>
      <w:r>
        <w:tab/>
        <w:t>Kilogram</w:t>
      </w:r>
    </w:p>
    <w:p w14:paraId="47DB26FC" w14:textId="77777777" w:rsidR="00A0268A" w:rsidRDefault="00A0268A" w:rsidP="00A0047C">
      <w:r>
        <w:t>KS</w:t>
      </w:r>
      <w:r>
        <w:tab/>
      </w:r>
      <w:r>
        <w:tab/>
      </w:r>
      <w:r>
        <w:tab/>
      </w:r>
      <w:r w:rsidRPr="00907506">
        <w:t>Kinematic sequence</w:t>
      </w:r>
    </w:p>
    <w:p w14:paraId="3D736159" w14:textId="77777777" w:rsidR="00A0268A" w:rsidRDefault="00A0268A" w:rsidP="00A0047C">
      <w:pPr>
        <w:rPr>
          <w:rFonts w:cs="Arial"/>
        </w:rPr>
      </w:pPr>
      <w:r>
        <w:rPr>
          <w:rFonts w:cs="Arial"/>
        </w:rPr>
        <w:t>LCS</w:t>
      </w:r>
      <w:r>
        <w:rPr>
          <w:rFonts w:cs="Arial"/>
        </w:rPr>
        <w:tab/>
      </w:r>
      <w:r>
        <w:rPr>
          <w:rFonts w:cs="Arial"/>
        </w:rPr>
        <w:tab/>
      </w:r>
      <w:r>
        <w:rPr>
          <w:rFonts w:cs="Arial"/>
        </w:rPr>
        <w:tab/>
        <w:t>L</w:t>
      </w:r>
      <w:r w:rsidRPr="00CD17FC">
        <w:rPr>
          <w:rFonts w:cs="Arial"/>
        </w:rPr>
        <w:t xml:space="preserve">ocal coordinate system </w:t>
      </w:r>
    </w:p>
    <w:p w14:paraId="0E6A57F8" w14:textId="77777777" w:rsidR="00A0268A" w:rsidRDefault="00A0268A" w:rsidP="00A0047C">
      <w:r>
        <w:t>LOE</w:t>
      </w:r>
      <w:r>
        <w:tab/>
      </w:r>
      <w:r>
        <w:tab/>
      </w:r>
      <w:r>
        <w:tab/>
      </w:r>
      <w:r w:rsidRPr="00CD17FC">
        <w:t>Level of Evidence</w:t>
      </w:r>
    </w:p>
    <w:p w14:paraId="20BD8742" w14:textId="77777777" w:rsidR="00A0268A" w:rsidRDefault="00A0268A" w:rsidP="00A0047C">
      <w:r>
        <w:t>LV</w:t>
      </w:r>
      <w:r>
        <w:tab/>
      </w:r>
      <w:r>
        <w:tab/>
      </w:r>
      <w:r>
        <w:tab/>
        <w:t>Linear velocity</w:t>
      </w:r>
    </w:p>
    <w:p w14:paraId="21FAB15D" w14:textId="522EFDA3" w:rsidR="00A0268A" w:rsidRDefault="00A0268A" w:rsidP="00A0268A">
      <w:r>
        <w:t>M</w:t>
      </w:r>
      <w:r>
        <w:tab/>
      </w:r>
      <w:r>
        <w:tab/>
      </w:r>
      <w:r>
        <w:tab/>
        <w:t>Foot marker</w:t>
      </w:r>
    </w:p>
    <w:p w14:paraId="29731414" w14:textId="6FC54961" w:rsidR="00A0268A" w:rsidRDefault="00A0268A" w:rsidP="00A0268A">
      <w:r>
        <w:t>m</w:t>
      </w:r>
      <w:r>
        <w:tab/>
      </w:r>
      <w:r>
        <w:tab/>
      </w:r>
      <w:r>
        <w:tab/>
        <w:t>Metres</w:t>
      </w:r>
    </w:p>
    <w:p w14:paraId="3ED60E32" w14:textId="7E9CEF0B" w:rsidR="00A0268A" w:rsidRDefault="00A0268A" w:rsidP="00A0268A">
      <w:pPr>
        <w:rPr>
          <w:rFonts w:eastAsia="Times New Roman" w:cs="Arial"/>
          <w:color w:val="000000" w:themeColor="text1"/>
          <w:lang w:eastAsia="en-GB"/>
        </w:rPr>
      </w:pPr>
      <w:r w:rsidRPr="00CD17FC">
        <w:rPr>
          <w:rFonts w:eastAsia="Times New Roman" w:cs="Arial"/>
          <w:color w:val="000000" w:themeColor="text1"/>
          <w:lang w:eastAsia="en-GB"/>
        </w:rPr>
        <w:t>m·s</w:t>
      </w:r>
      <w:r w:rsidRPr="00CD17FC">
        <w:rPr>
          <w:rFonts w:eastAsia="Times New Roman" w:cs="Arial"/>
          <w:color w:val="000000" w:themeColor="text1"/>
          <w:vertAlign w:val="superscript"/>
          <w:lang w:eastAsia="en-GB"/>
        </w:rPr>
        <w:t>-1</w:t>
      </w:r>
      <w:r>
        <w:rPr>
          <w:rFonts w:eastAsia="Times New Roman" w:cs="Arial"/>
          <w:color w:val="000000" w:themeColor="text1"/>
          <w:vertAlign w:val="superscript"/>
          <w:lang w:eastAsia="en-GB"/>
        </w:rPr>
        <w:tab/>
      </w:r>
      <w:r>
        <w:rPr>
          <w:rFonts w:eastAsia="Times New Roman" w:cs="Arial"/>
          <w:color w:val="000000" w:themeColor="text1"/>
          <w:vertAlign w:val="superscript"/>
          <w:lang w:eastAsia="en-GB"/>
        </w:rPr>
        <w:tab/>
      </w:r>
      <w:r>
        <w:rPr>
          <w:rFonts w:eastAsia="Times New Roman" w:cs="Arial"/>
          <w:color w:val="000000" w:themeColor="text1"/>
          <w:vertAlign w:val="superscript"/>
          <w:lang w:eastAsia="en-GB"/>
        </w:rPr>
        <w:tab/>
      </w:r>
      <w:r>
        <w:rPr>
          <w:rFonts w:eastAsia="Times New Roman" w:cs="Arial"/>
          <w:color w:val="000000" w:themeColor="text1"/>
          <w:lang w:eastAsia="en-GB"/>
        </w:rPr>
        <w:t xml:space="preserve">Metres per second </w:t>
      </w:r>
    </w:p>
    <w:p w14:paraId="34EB6038" w14:textId="658B6CE8" w:rsidR="00A0268A" w:rsidRDefault="00A0268A" w:rsidP="00A0268A">
      <w:r>
        <w:t>m</w:t>
      </w:r>
      <w:r w:rsidRPr="005B3DCB">
        <w:rPr>
          <w:vertAlign w:val="superscript"/>
        </w:rPr>
        <w:t>2</w:t>
      </w:r>
      <w:r>
        <w:rPr>
          <w:vertAlign w:val="superscript"/>
        </w:rPr>
        <w:tab/>
      </w:r>
      <w:r>
        <w:rPr>
          <w:vertAlign w:val="superscript"/>
        </w:rPr>
        <w:tab/>
      </w:r>
      <w:r>
        <w:rPr>
          <w:vertAlign w:val="superscript"/>
        </w:rPr>
        <w:tab/>
      </w:r>
      <w:r>
        <w:t xml:space="preserve">Metres squared </w:t>
      </w:r>
    </w:p>
    <w:p w14:paraId="44D705D5" w14:textId="77777777" w:rsidR="00A0268A" w:rsidRDefault="00A0268A" w:rsidP="00A0047C">
      <w:pPr>
        <w:rPr>
          <w:rFonts w:cs="Arial"/>
        </w:rPr>
      </w:pPr>
      <w:r>
        <w:rPr>
          <w:rFonts w:cs="Arial"/>
        </w:rPr>
        <w:t>MRI</w:t>
      </w:r>
      <w:r>
        <w:rPr>
          <w:rFonts w:cs="Arial"/>
        </w:rPr>
        <w:tab/>
      </w:r>
      <w:r>
        <w:rPr>
          <w:rFonts w:cs="Arial"/>
        </w:rPr>
        <w:tab/>
      </w:r>
      <w:r>
        <w:rPr>
          <w:rFonts w:cs="Arial"/>
        </w:rPr>
        <w:tab/>
      </w:r>
      <w:r w:rsidRPr="00CD17FC">
        <w:rPr>
          <w:rFonts w:cs="Arial"/>
        </w:rPr>
        <w:t xml:space="preserve">Magnetic resonance imaging </w:t>
      </w:r>
    </w:p>
    <w:p w14:paraId="08078CC8" w14:textId="77777777" w:rsidR="00A0268A" w:rsidRDefault="00A0268A" w:rsidP="00A0047C">
      <w:pPr>
        <w:rPr>
          <w:rFonts w:cs="Arial"/>
          <w:color w:val="333333"/>
          <w:shd w:val="clear" w:color="auto" w:fill="FFFFFF"/>
        </w:rPr>
      </w:pPr>
      <w:r>
        <w:rPr>
          <w:rFonts w:cs="Arial"/>
          <w:color w:val="333333"/>
          <w:shd w:val="clear" w:color="auto" w:fill="FFFFFF"/>
        </w:rPr>
        <w:t>MV</w:t>
      </w:r>
      <w:r>
        <w:rPr>
          <w:rFonts w:cs="Arial"/>
          <w:color w:val="333333"/>
          <w:shd w:val="clear" w:color="auto" w:fill="FFFFFF"/>
        </w:rPr>
        <w:tab/>
      </w:r>
      <w:r>
        <w:rPr>
          <w:rFonts w:cs="Arial"/>
          <w:color w:val="333333"/>
          <w:shd w:val="clear" w:color="auto" w:fill="FFFFFF"/>
        </w:rPr>
        <w:tab/>
      </w:r>
      <w:r>
        <w:rPr>
          <w:rFonts w:cs="Arial"/>
          <w:color w:val="333333"/>
          <w:shd w:val="clear" w:color="auto" w:fill="FFFFFF"/>
        </w:rPr>
        <w:tab/>
      </w:r>
      <w:r w:rsidRPr="00CD17FC">
        <w:rPr>
          <w:rFonts w:cs="Arial"/>
          <w:color w:val="333333"/>
          <w:shd w:val="clear" w:color="auto" w:fill="FFFFFF"/>
        </w:rPr>
        <w:t>Movement Variability</w:t>
      </w:r>
    </w:p>
    <w:p w14:paraId="24B08450" w14:textId="77777777" w:rsidR="00A0268A" w:rsidRDefault="00A0268A" w:rsidP="00A0047C">
      <w:r>
        <w:t>N</w:t>
      </w:r>
      <w:r>
        <w:tab/>
      </w:r>
      <w:r>
        <w:tab/>
      </w:r>
      <w:r>
        <w:tab/>
        <w:t>Participants</w:t>
      </w:r>
    </w:p>
    <w:p w14:paraId="3C477125" w14:textId="77777777" w:rsidR="00A0268A" w:rsidRDefault="00A0268A" w:rsidP="00A0047C">
      <w:pPr>
        <w:rPr>
          <w:rFonts w:cs="Arial"/>
        </w:rPr>
      </w:pPr>
      <w:r>
        <w:rPr>
          <w:rFonts w:cs="Arial"/>
        </w:rPr>
        <w:t>P ACC</w:t>
      </w:r>
      <w:r>
        <w:rPr>
          <w:rFonts w:cs="Arial"/>
        </w:rPr>
        <w:tab/>
      </w:r>
      <w:r>
        <w:rPr>
          <w:rFonts w:cs="Arial"/>
        </w:rPr>
        <w:tab/>
      </w:r>
      <w:r>
        <w:rPr>
          <w:rFonts w:cs="Arial"/>
        </w:rPr>
        <w:tab/>
        <w:t xml:space="preserve">Prescribed target area – ball accuracy </w:t>
      </w:r>
    </w:p>
    <w:p w14:paraId="1BCC79ED" w14:textId="77777777" w:rsidR="00A0268A" w:rsidRDefault="00A0268A" w:rsidP="00A0047C">
      <w:r>
        <w:t>PC</w:t>
      </w:r>
      <w:r>
        <w:tab/>
      </w:r>
      <w:r>
        <w:tab/>
      </w:r>
      <w:r>
        <w:tab/>
        <w:t>E</w:t>
      </w:r>
      <w:r w:rsidRPr="00CD17FC">
        <w:t>igenvectors</w:t>
      </w:r>
    </w:p>
    <w:p w14:paraId="0E6E38A4" w14:textId="19B0DA27" w:rsidR="00A0268A" w:rsidRDefault="00A0268A" w:rsidP="00A0047C">
      <w:pPr>
        <w:rPr>
          <w:rFonts w:cs="Arial"/>
          <w:color w:val="333333"/>
          <w:shd w:val="clear" w:color="auto" w:fill="FFFFFF"/>
        </w:rPr>
      </w:pPr>
      <w:r>
        <w:rPr>
          <w:rFonts w:cs="Arial"/>
          <w:color w:val="333333"/>
          <w:shd w:val="clear" w:color="auto" w:fill="FFFFFF"/>
        </w:rPr>
        <w:t>PCA</w:t>
      </w:r>
      <w:r>
        <w:rPr>
          <w:rFonts w:cs="Arial"/>
          <w:color w:val="333333"/>
          <w:shd w:val="clear" w:color="auto" w:fill="FFFFFF"/>
        </w:rPr>
        <w:tab/>
      </w:r>
      <w:r>
        <w:rPr>
          <w:rFonts w:cs="Arial"/>
          <w:color w:val="333333"/>
          <w:shd w:val="clear" w:color="auto" w:fill="FFFFFF"/>
        </w:rPr>
        <w:tab/>
      </w:r>
      <w:r>
        <w:rPr>
          <w:rFonts w:cs="Arial"/>
          <w:color w:val="333333"/>
          <w:shd w:val="clear" w:color="auto" w:fill="FFFFFF"/>
        </w:rPr>
        <w:tab/>
      </w:r>
      <w:r w:rsidR="00835C7E">
        <w:rPr>
          <w:rFonts w:cs="Arial"/>
          <w:color w:val="333333"/>
          <w:shd w:val="clear" w:color="auto" w:fill="FFFFFF"/>
        </w:rPr>
        <w:t>Principal Component Analysis</w:t>
      </w:r>
    </w:p>
    <w:p w14:paraId="357FA041" w14:textId="77777777" w:rsidR="00A0268A" w:rsidRDefault="00A0268A" w:rsidP="00A0047C">
      <w:r>
        <w:t>PC</w:t>
      </w:r>
      <w:r w:rsidRPr="00027CE9">
        <w:rPr>
          <w:vertAlign w:val="subscript"/>
        </w:rPr>
        <w:t>k</w:t>
      </w:r>
      <w:r>
        <w:rPr>
          <w:vertAlign w:val="subscript"/>
        </w:rPr>
        <w:tab/>
      </w:r>
      <w:r>
        <w:rPr>
          <w:vertAlign w:val="subscript"/>
        </w:rPr>
        <w:tab/>
      </w:r>
      <w:r>
        <w:rPr>
          <w:vertAlign w:val="subscript"/>
        </w:rPr>
        <w:tab/>
      </w:r>
      <w:r w:rsidRPr="00027CE9">
        <w:t>Principal components</w:t>
      </w:r>
    </w:p>
    <w:p w14:paraId="7C33ABAF" w14:textId="77777777" w:rsidR="00A0268A" w:rsidRDefault="00A0268A" w:rsidP="00A0047C">
      <w:pPr>
        <w:rPr>
          <w:rStyle w:val="normaltextrun"/>
          <w:rFonts w:eastAsiaTheme="majorEastAsia" w:cs="Arial"/>
        </w:rPr>
      </w:pPr>
      <w:r>
        <w:rPr>
          <w:rStyle w:val="normaltextrun"/>
          <w:rFonts w:eastAsiaTheme="majorEastAsia" w:cs="Arial"/>
        </w:rPr>
        <w:t>PM</w:t>
      </w:r>
      <w:r>
        <w:rPr>
          <w:rStyle w:val="normaltextrun"/>
          <w:rFonts w:eastAsiaTheme="majorEastAsia" w:cs="Arial"/>
        </w:rPr>
        <w:tab/>
      </w:r>
      <w:r>
        <w:rPr>
          <w:rStyle w:val="normaltextrun"/>
          <w:rFonts w:eastAsiaTheme="majorEastAsia" w:cs="Arial"/>
        </w:rPr>
        <w:tab/>
      </w:r>
      <w:r>
        <w:rPr>
          <w:rStyle w:val="normaltextrun"/>
          <w:rFonts w:eastAsiaTheme="majorEastAsia" w:cs="Arial"/>
        </w:rPr>
        <w:tab/>
        <w:t>P</w:t>
      </w:r>
      <w:r w:rsidRPr="002D42B7">
        <w:rPr>
          <w:rStyle w:val="normaltextrun"/>
          <w:rFonts w:eastAsiaTheme="majorEastAsia" w:cs="Arial"/>
        </w:rPr>
        <w:t>rincipal movements</w:t>
      </w:r>
    </w:p>
    <w:p w14:paraId="654E631D" w14:textId="70483AA4" w:rsidR="00A0268A" w:rsidRDefault="00A0268A" w:rsidP="00A0047C">
      <w:r>
        <w:t xml:space="preserve">PMA </w:t>
      </w:r>
      <w:r>
        <w:tab/>
      </w:r>
      <w:r>
        <w:tab/>
      </w:r>
      <w:r>
        <w:tab/>
      </w:r>
      <w:r w:rsidR="00835C7E">
        <w:t>Principal Movement Analysis</w:t>
      </w:r>
    </w:p>
    <w:p w14:paraId="0B3D4A32" w14:textId="77777777" w:rsidR="00A0268A" w:rsidRDefault="00A0268A" w:rsidP="00A0047C">
      <w:r>
        <w:t>PP</w:t>
      </w:r>
      <w:r>
        <w:tab/>
      </w:r>
      <w:r>
        <w:tab/>
      </w:r>
      <w:r>
        <w:tab/>
        <w:t>P</w:t>
      </w:r>
      <w:r w:rsidRPr="00CD17FC">
        <w:t>rincipal postural position</w:t>
      </w:r>
    </w:p>
    <w:p w14:paraId="495420E7" w14:textId="77777777" w:rsidR="00A0268A" w:rsidRDefault="00A0268A" w:rsidP="00A0047C">
      <w:pPr>
        <w:rPr>
          <w:rFonts w:cs="Arial"/>
        </w:rPr>
      </w:pPr>
      <w:r>
        <w:rPr>
          <w:rFonts w:cs="Arial"/>
        </w:rPr>
        <w:t>PSIS</w:t>
      </w:r>
      <w:r>
        <w:rPr>
          <w:rFonts w:cs="Arial"/>
        </w:rPr>
        <w:tab/>
      </w:r>
      <w:r>
        <w:rPr>
          <w:rFonts w:cs="Arial"/>
        </w:rPr>
        <w:tab/>
      </w:r>
      <w:r>
        <w:rPr>
          <w:rFonts w:cs="Arial"/>
        </w:rPr>
        <w:tab/>
      </w:r>
      <w:r w:rsidRPr="00CD17FC">
        <w:rPr>
          <w:rFonts w:cs="Arial"/>
        </w:rPr>
        <w:t xml:space="preserve">Posterior Superior Iliac Spine </w:t>
      </w:r>
    </w:p>
    <w:p w14:paraId="3B7F155C" w14:textId="77777777" w:rsidR="00A0268A" w:rsidRDefault="00A0268A" w:rsidP="00A0047C">
      <w:r>
        <w:t>RCT</w:t>
      </w:r>
      <w:r>
        <w:tab/>
      </w:r>
      <w:r>
        <w:tab/>
      </w:r>
      <w:r>
        <w:tab/>
        <w:t>R</w:t>
      </w:r>
      <w:r w:rsidRPr="00907506">
        <w:t>andomized controlled trial</w:t>
      </w:r>
      <w:r>
        <w:t xml:space="preserve"> </w:t>
      </w:r>
    </w:p>
    <w:p w14:paraId="1563434A" w14:textId="4FC566B8" w:rsidR="00A0268A" w:rsidRDefault="00A0268A" w:rsidP="00A0268A">
      <w:r>
        <w:t>s</w:t>
      </w:r>
      <w:r>
        <w:tab/>
      </w:r>
      <w:r>
        <w:tab/>
      </w:r>
      <w:r>
        <w:tab/>
        <w:t>Seconds</w:t>
      </w:r>
    </w:p>
    <w:p w14:paraId="1C1931B2" w14:textId="63027A3B" w:rsidR="00A0268A" w:rsidRDefault="00A0268A" w:rsidP="00A0268A">
      <w:r>
        <w:t>S</w:t>
      </w:r>
      <w:r>
        <w:tab/>
      </w:r>
      <w:r>
        <w:tab/>
      </w:r>
      <w:r>
        <w:tab/>
        <w:t>Shank marker</w:t>
      </w:r>
    </w:p>
    <w:p w14:paraId="0D943BE7" w14:textId="77777777" w:rsidR="00A0268A" w:rsidRDefault="00A0268A" w:rsidP="00A0047C">
      <w:pPr>
        <w:rPr>
          <w:rFonts w:cs="Arial"/>
          <w:color w:val="333333"/>
          <w:shd w:val="clear" w:color="auto" w:fill="FFFFFF"/>
        </w:rPr>
      </w:pPr>
      <w:r>
        <w:rPr>
          <w:rFonts w:cs="Arial"/>
          <w:color w:val="333333"/>
          <w:shd w:val="clear" w:color="auto" w:fill="FFFFFF"/>
        </w:rPr>
        <w:t>SD</w:t>
      </w:r>
      <w:r>
        <w:rPr>
          <w:rFonts w:cs="Arial"/>
          <w:color w:val="333333"/>
          <w:shd w:val="clear" w:color="auto" w:fill="FFFFFF"/>
        </w:rPr>
        <w:tab/>
      </w:r>
      <w:r>
        <w:rPr>
          <w:rFonts w:cs="Arial"/>
          <w:color w:val="333333"/>
          <w:shd w:val="clear" w:color="auto" w:fill="FFFFFF"/>
        </w:rPr>
        <w:tab/>
      </w:r>
      <w:r>
        <w:rPr>
          <w:rFonts w:cs="Arial"/>
          <w:color w:val="333333"/>
          <w:shd w:val="clear" w:color="auto" w:fill="FFFFFF"/>
        </w:rPr>
        <w:tab/>
        <w:t>S</w:t>
      </w:r>
      <w:r w:rsidRPr="00CD17FC">
        <w:rPr>
          <w:rFonts w:cs="Arial"/>
          <w:color w:val="333333"/>
          <w:shd w:val="clear" w:color="auto" w:fill="FFFFFF"/>
        </w:rPr>
        <w:t>tandard deviation</w:t>
      </w:r>
    </w:p>
    <w:p w14:paraId="228B0E9A" w14:textId="77777777" w:rsidR="00A0268A" w:rsidRDefault="00A0268A" w:rsidP="00A0047C">
      <w:pPr>
        <w:rPr>
          <w:rFonts w:cs="Arial"/>
        </w:rPr>
      </w:pPr>
      <w:r>
        <w:rPr>
          <w:rFonts w:cs="Arial"/>
        </w:rPr>
        <w:lastRenderedPageBreak/>
        <w:t>SJN</w:t>
      </w:r>
      <w:r>
        <w:rPr>
          <w:rFonts w:cs="Arial"/>
        </w:rPr>
        <w:tab/>
      </w:r>
      <w:r>
        <w:rPr>
          <w:rFonts w:cs="Arial"/>
        </w:rPr>
        <w:tab/>
      </w:r>
      <w:r>
        <w:rPr>
          <w:rFonts w:cs="Arial"/>
        </w:rPr>
        <w:tab/>
      </w:r>
      <w:r w:rsidRPr="00CD17FC">
        <w:rPr>
          <w:rFonts w:cs="Arial"/>
        </w:rPr>
        <w:t>Sternum Jugular Notch</w:t>
      </w:r>
    </w:p>
    <w:p w14:paraId="4BBBF53F" w14:textId="77777777" w:rsidR="00A0268A" w:rsidRDefault="00A0268A" w:rsidP="00A0047C">
      <w:r>
        <w:t>SOM</w:t>
      </w:r>
      <w:r>
        <w:tab/>
      </w:r>
      <w:r>
        <w:tab/>
      </w:r>
      <w:r>
        <w:tab/>
        <w:t>S</w:t>
      </w:r>
      <w:r w:rsidRPr="00CD17FC">
        <w:t xml:space="preserve">elf-organising map </w:t>
      </w:r>
    </w:p>
    <w:p w14:paraId="04BC60C9" w14:textId="77777777" w:rsidR="00A0268A" w:rsidRDefault="00A0268A" w:rsidP="00A0047C">
      <w:r>
        <w:t>SRV</w:t>
      </w:r>
      <w:r>
        <w:tab/>
      </w:r>
      <w:r>
        <w:tab/>
      </w:r>
      <w:r>
        <w:tab/>
      </w:r>
      <w:r w:rsidRPr="00CD17FC">
        <w:t>Stick resultant velocity</w:t>
      </w:r>
    </w:p>
    <w:p w14:paraId="49D9ABE7" w14:textId="77777777" w:rsidR="00A0268A" w:rsidRDefault="00A0268A" w:rsidP="00A0047C">
      <w:pPr>
        <w:rPr>
          <w:rFonts w:cs="Arial"/>
        </w:rPr>
      </w:pPr>
      <w:r>
        <w:rPr>
          <w:rFonts w:cs="Arial"/>
        </w:rPr>
        <w:t>SS ACC</w:t>
      </w:r>
      <w:r>
        <w:rPr>
          <w:rFonts w:cs="Arial"/>
        </w:rPr>
        <w:tab/>
      </w:r>
      <w:r>
        <w:rPr>
          <w:rFonts w:cs="Arial"/>
        </w:rPr>
        <w:tab/>
        <w:t xml:space="preserve">Self-selected target area – ball accuracy </w:t>
      </w:r>
    </w:p>
    <w:p w14:paraId="3EA48F31" w14:textId="77777777" w:rsidR="00A0268A" w:rsidRDefault="00A0268A" w:rsidP="00A0047C">
      <w:pPr>
        <w:rPr>
          <w:rFonts w:cs="Arial"/>
        </w:rPr>
      </w:pPr>
      <w:r>
        <w:rPr>
          <w:rFonts w:cs="Arial"/>
        </w:rPr>
        <w:t>SS VEL</w:t>
      </w:r>
      <w:r>
        <w:rPr>
          <w:rFonts w:cs="Arial"/>
        </w:rPr>
        <w:tab/>
      </w:r>
      <w:r>
        <w:rPr>
          <w:rFonts w:cs="Arial"/>
        </w:rPr>
        <w:tab/>
        <w:t>Self-selected target area – ball velocity</w:t>
      </w:r>
    </w:p>
    <w:p w14:paraId="4A160F36" w14:textId="71181E05" w:rsidR="00A0268A" w:rsidRDefault="00A0268A" w:rsidP="00A0268A">
      <w:r>
        <w:t>ST</w:t>
      </w:r>
      <w:r>
        <w:tab/>
      </w:r>
      <w:r>
        <w:tab/>
      </w:r>
      <w:r>
        <w:tab/>
        <w:t>Stick marker</w:t>
      </w:r>
    </w:p>
    <w:p w14:paraId="4B525E3D" w14:textId="77777777" w:rsidR="00A0268A" w:rsidRDefault="00A0268A" w:rsidP="00A0047C">
      <w:pPr>
        <w:rPr>
          <w:rFonts w:eastAsiaTheme="majorEastAsia" w:cs="Arial"/>
        </w:rPr>
      </w:pPr>
      <w:r>
        <w:rPr>
          <w:rFonts w:eastAsiaTheme="majorEastAsia" w:cs="Arial"/>
        </w:rPr>
        <w:t>SW</w:t>
      </w:r>
      <w:r>
        <w:rPr>
          <w:rFonts w:eastAsiaTheme="majorEastAsia" w:cs="Arial"/>
        </w:rPr>
        <w:tab/>
      </w:r>
      <w:r>
        <w:rPr>
          <w:rFonts w:eastAsiaTheme="majorEastAsia" w:cs="Arial"/>
        </w:rPr>
        <w:tab/>
      </w:r>
      <w:r>
        <w:rPr>
          <w:rFonts w:eastAsiaTheme="majorEastAsia" w:cs="Arial"/>
        </w:rPr>
        <w:tab/>
        <w:t>S</w:t>
      </w:r>
      <w:r w:rsidRPr="00907506">
        <w:rPr>
          <w:rFonts w:eastAsiaTheme="majorEastAsia" w:cs="Arial"/>
        </w:rPr>
        <w:t>tance width</w:t>
      </w:r>
    </w:p>
    <w:p w14:paraId="31F618E9" w14:textId="77777777" w:rsidR="00A0268A" w:rsidRDefault="00A0268A" w:rsidP="00A0047C">
      <w:pPr>
        <w:rPr>
          <w:rFonts w:cs="Arial"/>
        </w:rPr>
      </w:pPr>
      <w:r>
        <w:rPr>
          <w:rFonts w:cs="Arial"/>
        </w:rPr>
        <w:t>SXS</w:t>
      </w:r>
      <w:r>
        <w:rPr>
          <w:rFonts w:cs="Arial"/>
        </w:rPr>
        <w:tab/>
      </w:r>
      <w:r>
        <w:rPr>
          <w:rFonts w:cs="Arial"/>
        </w:rPr>
        <w:tab/>
      </w:r>
      <w:r>
        <w:rPr>
          <w:rFonts w:cs="Arial"/>
        </w:rPr>
        <w:tab/>
        <w:t>S</w:t>
      </w:r>
      <w:r w:rsidRPr="00CD17FC">
        <w:rPr>
          <w:rFonts w:cs="Arial"/>
        </w:rPr>
        <w:t>ternum xiphisternal</w:t>
      </w:r>
    </w:p>
    <w:p w14:paraId="492678D0" w14:textId="454497EF" w:rsidR="00A0268A" w:rsidRDefault="00A0268A" w:rsidP="00A0268A">
      <w:r>
        <w:t>T</w:t>
      </w:r>
      <w:r>
        <w:tab/>
      </w:r>
      <w:r>
        <w:tab/>
      </w:r>
      <w:r>
        <w:tab/>
        <w:t>Thigh marker</w:t>
      </w:r>
    </w:p>
    <w:p w14:paraId="63F5990E" w14:textId="738577E0" w:rsidR="00A0268A" w:rsidRDefault="00A0268A" w:rsidP="00A0268A">
      <w:r>
        <w:t>TAM</w:t>
      </w:r>
      <w:r>
        <w:tab/>
      </w:r>
      <w:r>
        <w:tab/>
      </w:r>
      <w:r>
        <w:tab/>
        <w:t xml:space="preserve">Tibia medial malleolus </w:t>
      </w:r>
    </w:p>
    <w:p w14:paraId="5FFD9197" w14:textId="6254B439" w:rsidR="00A0268A" w:rsidRDefault="00A0268A" w:rsidP="00A0268A">
      <w:r>
        <w:t>TL</w:t>
      </w:r>
      <w:r>
        <w:tab/>
      </w:r>
      <w:r>
        <w:tab/>
      </w:r>
      <w:r>
        <w:tab/>
        <w:t>Top left</w:t>
      </w:r>
    </w:p>
    <w:p w14:paraId="1DC73017" w14:textId="77777777" w:rsidR="00A0268A" w:rsidRDefault="00A0268A" w:rsidP="00A0047C">
      <w:r>
        <w:t>TPD</w:t>
      </w:r>
      <w:r>
        <w:tab/>
      </w:r>
      <w:r>
        <w:tab/>
      </w:r>
      <w:r>
        <w:tab/>
      </w:r>
      <w:r w:rsidRPr="00907506">
        <w:t xml:space="preserve">Thorax pelvis differential </w:t>
      </w:r>
    </w:p>
    <w:p w14:paraId="7D8C9AD9" w14:textId="6692E59E" w:rsidR="00A0268A" w:rsidRDefault="00A0268A" w:rsidP="00A0268A">
      <w:r>
        <w:t>TR</w:t>
      </w:r>
      <w:r>
        <w:tab/>
      </w:r>
      <w:r>
        <w:tab/>
      </w:r>
      <w:r>
        <w:tab/>
        <w:t>Top right</w:t>
      </w:r>
    </w:p>
    <w:p w14:paraId="161D7564" w14:textId="2C7FC25B" w:rsidR="00A0268A" w:rsidRDefault="00A0268A" w:rsidP="00A0268A">
      <w:r>
        <w:t>U</w:t>
      </w:r>
      <w:r>
        <w:tab/>
      </w:r>
      <w:r>
        <w:tab/>
      </w:r>
      <w:r>
        <w:tab/>
        <w:t>Upper arm marker</w:t>
      </w:r>
    </w:p>
    <w:p w14:paraId="032D28DE" w14:textId="77777777" w:rsidR="00A0268A" w:rsidRDefault="00A0268A" w:rsidP="00A0047C">
      <w:r>
        <w:t>UCM</w:t>
      </w:r>
      <w:r>
        <w:tab/>
      </w:r>
      <w:r>
        <w:tab/>
      </w:r>
      <w:r>
        <w:tab/>
        <w:t>U</w:t>
      </w:r>
      <w:r w:rsidRPr="00CD17FC">
        <w:t>ncontrolled Manifold</w:t>
      </w:r>
    </w:p>
    <w:p w14:paraId="65A7C97C" w14:textId="77777777" w:rsidR="002C2AEB" w:rsidRPr="005B3DCB" w:rsidRDefault="002C2AEB" w:rsidP="00A0268A"/>
    <w:p w14:paraId="53C11BB7" w14:textId="77777777" w:rsidR="002C2AEB" w:rsidRDefault="002C2AEB" w:rsidP="00A0047C"/>
    <w:p w14:paraId="26031D27" w14:textId="77777777" w:rsidR="000E137A" w:rsidRDefault="000E137A" w:rsidP="00A0047C"/>
    <w:p w14:paraId="7C2A8F68" w14:textId="77777777" w:rsidR="000E137A" w:rsidRDefault="000E137A" w:rsidP="00A0047C"/>
    <w:p w14:paraId="4E118D76" w14:textId="77777777" w:rsidR="000E137A" w:rsidRDefault="000E137A" w:rsidP="00A0047C"/>
    <w:p w14:paraId="721C253E" w14:textId="77777777" w:rsidR="000E137A" w:rsidRDefault="000E137A" w:rsidP="00A0047C"/>
    <w:p w14:paraId="37FBAA88" w14:textId="77777777" w:rsidR="000E137A" w:rsidRDefault="000E137A" w:rsidP="00A0047C"/>
    <w:p w14:paraId="7CAEC3ED" w14:textId="77777777" w:rsidR="000E137A" w:rsidRDefault="000E137A" w:rsidP="00A0047C"/>
    <w:p w14:paraId="157BE1CC" w14:textId="77777777" w:rsidR="000E137A" w:rsidRDefault="000E137A" w:rsidP="00A0047C"/>
    <w:p w14:paraId="7EC53F09" w14:textId="77777777" w:rsidR="000E137A" w:rsidRDefault="000E137A" w:rsidP="00A0047C"/>
    <w:p w14:paraId="36BC646F" w14:textId="77777777" w:rsidR="000E137A" w:rsidRDefault="000E137A" w:rsidP="00A0047C"/>
    <w:p w14:paraId="21E9CCA5" w14:textId="77777777" w:rsidR="000E137A" w:rsidRDefault="000E137A" w:rsidP="00A0047C"/>
    <w:p w14:paraId="4C69104E" w14:textId="7E97603E" w:rsidR="00B6411B" w:rsidRDefault="00B6411B" w:rsidP="001321FB">
      <w:pPr>
        <w:spacing w:after="0"/>
        <w:jc w:val="center"/>
        <w:rPr>
          <w:rFonts w:cs="Arial"/>
          <w:b/>
        </w:rPr>
      </w:pPr>
    </w:p>
    <w:p w14:paraId="0D2E9B85" w14:textId="77777777" w:rsidR="00B92C5E" w:rsidRDefault="00B92C5E" w:rsidP="001321FB">
      <w:pPr>
        <w:spacing w:after="0"/>
        <w:jc w:val="center"/>
        <w:rPr>
          <w:rFonts w:cs="Arial"/>
          <w:b/>
        </w:rPr>
        <w:sectPr w:rsidR="00B92C5E" w:rsidSect="00827FF6">
          <w:headerReference w:type="default" r:id="rId23"/>
          <w:type w:val="continuous"/>
          <w:pgSz w:w="11906" w:h="16838"/>
          <w:pgMar w:top="1440" w:right="1021" w:bottom="1440" w:left="2268" w:header="708" w:footer="708" w:gutter="0"/>
          <w:pgNumType w:fmt="lowerRoman"/>
          <w:cols w:space="708"/>
          <w:docGrid w:linePitch="360"/>
        </w:sectPr>
      </w:pPr>
    </w:p>
    <w:p w14:paraId="10542E40" w14:textId="2BBE1D89" w:rsidR="00B92C5E" w:rsidRPr="001321FB" w:rsidRDefault="00B92C5E" w:rsidP="001321FB">
      <w:pPr>
        <w:spacing w:after="0"/>
        <w:jc w:val="center"/>
        <w:rPr>
          <w:rFonts w:cs="Arial"/>
          <w:b/>
        </w:rPr>
      </w:pPr>
      <w:r>
        <w:rPr>
          <w:rFonts w:cs="Arial"/>
          <w:b/>
        </w:rPr>
        <w:lastRenderedPageBreak/>
        <w:t>P</w:t>
      </w:r>
      <w:r w:rsidR="00886512">
        <w:rPr>
          <w:rFonts w:cs="Arial"/>
          <w:b/>
        </w:rPr>
        <w:t>UBLICATION, BOOK CHAPTER AND CONFERENCE PROCEEDING</w:t>
      </w:r>
    </w:p>
    <w:p w14:paraId="118CFA05" w14:textId="77777777" w:rsidR="00A21452" w:rsidRDefault="00A21452" w:rsidP="00C97BAD">
      <w:pPr>
        <w:spacing w:after="0"/>
        <w:rPr>
          <w:rFonts w:cs="Arial"/>
          <w:b/>
        </w:rPr>
      </w:pPr>
    </w:p>
    <w:p w14:paraId="1B03FB35" w14:textId="77777777" w:rsidR="00A750CC" w:rsidRDefault="0055025E" w:rsidP="0020774F">
      <w:pPr>
        <w:spacing w:after="0"/>
        <w:jc w:val="left"/>
        <w:rPr>
          <w:rFonts w:cs="Arial"/>
          <w:bCs/>
        </w:rPr>
      </w:pPr>
      <w:r w:rsidRPr="00F52A11">
        <w:rPr>
          <w:rFonts w:cs="Arial"/>
          <w:bCs/>
        </w:rPr>
        <w:t>G</w:t>
      </w:r>
      <w:r w:rsidR="00917E86" w:rsidRPr="00F52A11">
        <w:rPr>
          <w:rFonts w:cs="Arial"/>
          <w:bCs/>
        </w:rPr>
        <w:t>RACE, K., LOW</w:t>
      </w:r>
      <w:r w:rsidR="0020774F" w:rsidRPr="00F52A11">
        <w:rPr>
          <w:rFonts w:cs="Arial"/>
          <w:bCs/>
        </w:rPr>
        <w:t xml:space="preserve">, C., &amp; COOKE, C. (2015). Attributes that determine the success of a field hockey drag flick: a coach's perspective.  </w:t>
      </w:r>
      <w:r w:rsidR="0020774F" w:rsidRPr="00F52A11">
        <w:rPr>
          <w:rFonts w:cs="Arial"/>
          <w:bCs/>
          <w:i/>
          <w:iCs/>
        </w:rPr>
        <w:t>Journal of Sports Sciences</w:t>
      </w:r>
      <w:r w:rsidR="00077BF8" w:rsidRPr="00F52A11">
        <w:rPr>
          <w:rFonts w:cs="Arial"/>
          <w:bCs/>
          <w:i/>
          <w:iCs/>
        </w:rPr>
        <w:t xml:space="preserve">, </w:t>
      </w:r>
      <w:r w:rsidR="00077BF8" w:rsidRPr="00F52A11">
        <w:rPr>
          <w:rFonts w:cs="Arial"/>
          <w:bCs/>
        </w:rPr>
        <w:t>33, sup 1, p. s113 D2. P53.</w:t>
      </w:r>
      <w:r w:rsidR="00F52A11" w:rsidRPr="00F52A11">
        <w:rPr>
          <w:rFonts w:cs="Arial"/>
          <w:bCs/>
        </w:rPr>
        <w:t xml:space="preserve">  </w:t>
      </w:r>
    </w:p>
    <w:p w14:paraId="00B76B82" w14:textId="77777777" w:rsidR="00DF2522" w:rsidRDefault="00DF2522" w:rsidP="0020774F">
      <w:pPr>
        <w:spacing w:after="0"/>
        <w:jc w:val="left"/>
        <w:rPr>
          <w:rFonts w:cs="Arial"/>
          <w:bCs/>
        </w:rPr>
      </w:pPr>
    </w:p>
    <w:p w14:paraId="025CF160" w14:textId="77777777" w:rsidR="00DF2522" w:rsidRDefault="00DF2522" w:rsidP="0020774F">
      <w:pPr>
        <w:spacing w:after="0"/>
        <w:jc w:val="left"/>
        <w:rPr>
          <w:rFonts w:cs="Arial"/>
          <w:bCs/>
        </w:rPr>
      </w:pPr>
    </w:p>
    <w:p w14:paraId="16529B92" w14:textId="77777777" w:rsidR="00DF2522" w:rsidRDefault="00DF2522" w:rsidP="0020774F">
      <w:pPr>
        <w:spacing w:after="0"/>
        <w:jc w:val="left"/>
        <w:rPr>
          <w:rFonts w:cs="Arial"/>
          <w:bCs/>
        </w:rPr>
      </w:pPr>
    </w:p>
    <w:p w14:paraId="2B6DAA1F" w14:textId="77777777" w:rsidR="00DF2522" w:rsidRDefault="00DF2522" w:rsidP="0020774F">
      <w:pPr>
        <w:spacing w:after="0"/>
        <w:jc w:val="left"/>
        <w:rPr>
          <w:rFonts w:cs="Arial"/>
          <w:bCs/>
        </w:rPr>
      </w:pPr>
    </w:p>
    <w:p w14:paraId="6A47C923" w14:textId="77777777" w:rsidR="00DF2522" w:rsidRDefault="00DF2522" w:rsidP="0020774F">
      <w:pPr>
        <w:spacing w:after="0"/>
        <w:jc w:val="left"/>
        <w:rPr>
          <w:rFonts w:cs="Arial"/>
          <w:bCs/>
        </w:rPr>
      </w:pPr>
    </w:p>
    <w:p w14:paraId="0EF45DFA" w14:textId="77777777" w:rsidR="00DF2522" w:rsidRDefault="00DF2522" w:rsidP="0020774F">
      <w:pPr>
        <w:spacing w:after="0"/>
        <w:jc w:val="left"/>
        <w:rPr>
          <w:rFonts w:cs="Arial"/>
          <w:bCs/>
        </w:rPr>
      </w:pPr>
    </w:p>
    <w:p w14:paraId="79A02A6E" w14:textId="77777777" w:rsidR="00DF2522" w:rsidRDefault="00DF2522" w:rsidP="0020774F">
      <w:pPr>
        <w:spacing w:after="0"/>
        <w:jc w:val="left"/>
        <w:rPr>
          <w:rFonts w:cs="Arial"/>
          <w:bCs/>
        </w:rPr>
      </w:pPr>
    </w:p>
    <w:p w14:paraId="69E59824" w14:textId="77777777" w:rsidR="00DF2522" w:rsidRDefault="00DF2522" w:rsidP="0020774F">
      <w:pPr>
        <w:spacing w:after="0"/>
        <w:jc w:val="left"/>
        <w:rPr>
          <w:rFonts w:cs="Arial"/>
          <w:bCs/>
        </w:rPr>
      </w:pPr>
    </w:p>
    <w:p w14:paraId="35587D58" w14:textId="77777777" w:rsidR="00DF2522" w:rsidRDefault="00DF2522" w:rsidP="0020774F">
      <w:pPr>
        <w:spacing w:after="0"/>
        <w:jc w:val="left"/>
        <w:rPr>
          <w:rFonts w:cs="Arial"/>
          <w:bCs/>
        </w:rPr>
      </w:pPr>
    </w:p>
    <w:p w14:paraId="4A55A566" w14:textId="77777777" w:rsidR="00DF2522" w:rsidRDefault="00DF2522" w:rsidP="0020774F">
      <w:pPr>
        <w:spacing w:after="0"/>
        <w:jc w:val="left"/>
        <w:rPr>
          <w:rFonts w:cs="Arial"/>
          <w:bCs/>
        </w:rPr>
      </w:pPr>
    </w:p>
    <w:p w14:paraId="53103A8C" w14:textId="77777777" w:rsidR="00DF2522" w:rsidRDefault="00DF2522" w:rsidP="0020774F">
      <w:pPr>
        <w:spacing w:after="0"/>
        <w:jc w:val="left"/>
        <w:rPr>
          <w:rFonts w:cs="Arial"/>
          <w:bCs/>
        </w:rPr>
      </w:pPr>
    </w:p>
    <w:p w14:paraId="73961CEA" w14:textId="77777777" w:rsidR="00DF2522" w:rsidRDefault="00DF2522" w:rsidP="0020774F">
      <w:pPr>
        <w:spacing w:after="0"/>
        <w:jc w:val="left"/>
        <w:rPr>
          <w:rFonts w:cs="Arial"/>
          <w:bCs/>
        </w:rPr>
      </w:pPr>
    </w:p>
    <w:p w14:paraId="1293D53B" w14:textId="77777777" w:rsidR="00DF2522" w:rsidRDefault="00DF2522" w:rsidP="0020774F">
      <w:pPr>
        <w:spacing w:after="0"/>
        <w:jc w:val="left"/>
        <w:rPr>
          <w:rFonts w:cs="Arial"/>
          <w:bCs/>
        </w:rPr>
      </w:pPr>
    </w:p>
    <w:p w14:paraId="4B3F2AE4" w14:textId="77777777" w:rsidR="00DF2522" w:rsidRDefault="00DF2522" w:rsidP="0020774F">
      <w:pPr>
        <w:spacing w:after="0"/>
        <w:jc w:val="left"/>
        <w:rPr>
          <w:rFonts w:cs="Arial"/>
          <w:bCs/>
        </w:rPr>
      </w:pPr>
    </w:p>
    <w:p w14:paraId="0469A8E8" w14:textId="77777777" w:rsidR="00DF2522" w:rsidRDefault="00DF2522" w:rsidP="0020774F">
      <w:pPr>
        <w:spacing w:after="0"/>
        <w:jc w:val="left"/>
        <w:rPr>
          <w:rFonts w:cs="Arial"/>
          <w:bCs/>
        </w:rPr>
      </w:pPr>
    </w:p>
    <w:p w14:paraId="56E9A8D4" w14:textId="77777777" w:rsidR="00DF2522" w:rsidRDefault="00DF2522" w:rsidP="0020774F">
      <w:pPr>
        <w:spacing w:after="0"/>
        <w:jc w:val="left"/>
        <w:rPr>
          <w:rFonts w:cs="Arial"/>
          <w:bCs/>
        </w:rPr>
      </w:pPr>
    </w:p>
    <w:p w14:paraId="328A37C1" w14:textId="77777777" w:rsidR="00DF2522" w:rsidRDefault="00DF2522" w:rsidP="0020774F">
      <w:pPr>
        <w:spacing w:after="0"/>
        <w:jc w:val="left"/>
        <w:rPr>
          <w:rFonts w:cs="Arial"/>
          <w:bCs/>
        </w:rPr>
      </w:pPr>
    </w:p>
    <w:p w14:paraId="6DBC4DD2" w14:textId="77777777" w:rsidR="00DF2522" w:rsidRDefault="00DF2522" w:rsidP="0020774F">
      <w:pPr>
        <w:spacing w:after="0"/>
        <w:jc w:val="left"/>
        <w:rPr>
          <w:rFonts w:cs="Arial"/>
          <w:bCs/>
        </w:rPr>
      </w:pPr>
    </w:p>
    <w:p w14:paraId="32339E44" w14:textId="77777777" w:rsidR="00DF2522" w:rsidRDefault="00DF2522" w:rsidP="0020774F">
      <w:pPr>
        <w:spacing w:after="0"/>
        <w:jc w:val="left"/>
        <w:rPr>
          <w:rFonts w:cs="Arial"/>
          <w:bCs/>
        </w:rPr>
      </w:pPr>
    </w:p>
    <w:p w14:paraId="45771E30" w14:textId="77777777" w:rsidR="00DF2522" w:rsidRDefault="00DF2522" w:rsidP="0020774F">
      <w:pPr>
        <w:spacing w:after="0"/>
        <w:jc w:val="left"/>
        <w:rPr>
          <w:rFonts w:cs="Arial"/>
          <w:bCs/>
        </w:rPr>
      </w:pPr>
    </w:p>
    <w:p w14:paraId="46A8A535" w14:textId="77777777" w:rsidR="00DF2522" w:rsidRDefault="00DF2522" w:rsidP="0020774F">
      <w:pPr>
        <w:spacing w:after="0"/>
        <w:jc w:val="left"/>
        <w:rPr>
          <w:rFonts w:cs="Arial"/>
          <w:bCs/>
        </w:rPr>
      </w:pPr>
    </w:p>
    <w:p w14:paraId="1FA44EC3" w14:textId="77777777" w:rsidR="00DF2522" w:rsidRDefault="00DF2522" w:rsidP="0020774F">
      <w:pPr>
        <w:spacing w:after="0"/>
        <w:jc w:val="left"/>
        <w:rPr>
          <w:rFonts w:cs="Arial"/>
          <w:bCs/>
        </w:rPr>
      </w:pPr>
    </w:p>
    <w:p w14:paraId="0DB02409" w14:textId="77777777" w:rsidR="00DF2522" w:rsidRDefault="00DF2522" w:rsidP="0020774F">
      <w:pPr>
        <w:spacing w:after="0"/>
        <w:jc w:val="left"/>
        <w:rPr>
          <w:rFonts w:cs="Arial"/>
          <w:bCs/>
        </w:rPr>
      </w:pPr>
    </w:p>
    <w:p w14:paraId="2C2E0293" w14:textId="77777777" w:rsidR="00DF2522" w:rsidRDefault="00DF2522" w:rsidP="0020774F">
      <w:pPr>
        <w:spacing w:after="0"/>
        <w:jc w:val="left"/>
        <w:rPr>
          <w:rFonts w:cs="Arial"/>
          <w:bCs/>
        </w:rPr>
      </w:pPr>
    </w:p>
    <w:p w14:paraId="49822E0A" w14:textId="77777777" w:rsidR="00DF2522" w:rsidRDefault="00DF2522" w:rsidP="0020774F">
      <w:pPr>
        <w:spacing w:after="0"/>
        <w:jc w:val="left"/>
        <w:rPr>
          <w:rFonts w:cs="Arial"/>
          <w:bCs/>
        </w:rPr>
      </w:pPr>
    </w:p>
    <w:p w14:paraId="37BCCF5A" w14:textId="77777777" w:rsidR="00DF2522" w:rsidRDefault="00DF2522" w:rsidP="0020774F">
      <w:pPr>
        <w:spacing w:after="0"/>
        <w:jc w:val="left"/>
        <w:rPr>
          <w:rFonts w:cs="Arial"/>
          <w:bCs/>
        </w:rPr>
      </w:pPr>
    </w:p>
    <w:p w14:paraId="73887575" w14:textId="77777777" w:rsidR="00DF2522" w:rsidRDefault="00DF2522" w:rsidP="0020774F">
      <w:pPr>
        <w:spacing w:after="0"/>
        <w:jc w:val="left"/>
        <w:rPr>
          <w:rFonts w:cs="Arial"/>
          <w:bCs/>
        </w:rPr>
      </w:pPr>
    </w:p>
    <w:p w14:paraId="3D952F42" w14:textId="77777777" w:rsidR="00DF2522" w:rsidRDefault="00DF2522" w:rsidP="0020774F">
      <w:pPr>
        <w:spacing w:after="0"/>
        <w:jc w:val="left"/>
        <w:rPr>
          <w:rFonts w:cs="Arial"/>
          <w:bCs/>
        </w:rPr>
      </w:pPr>
    </w:p>
    <w:p w14:paraId="6234C961" w14:textId="77777777" w:rsidR="00DF2522" w:rsidRDefault="00DF2522" w:rsidP="0020774F">
      <w:pPr>
        <w:spacing w:after="0"/>
        <w:jc w:val="left"/>
        <w:rPr>
          <w:rFonts w:cs="Arial"/>
          <w:bCs/>
        </w:rPr>
      </w:pPr>
    </w:p>
    <w:p w14:paraId="126E57B4" w14:textId="77777777" w:rsidR="00DF2522" w:rsidRDefault="00DF2522" w:rsidP="0020774F">
      <w:pPr>
        <w:spacing w:after="0"/>
        <w:jc w:val="left"/>
        <w:rPr>
          <w:rFonts w:cs="Arial"/>
          <w:bCs/>
        </w:rPr>
      </w:pPr>
    </w:p>
    <w:p w14:paraId="362D681A" w14:textId="77777777" w:rsidR="00DF2522" w:rsidRDefault="00DF2522" w:rsidP="0020774F">
      <w:pPr>
        <w:spacing w:after="0"/>
        <w:jc w:val="left"/>
        <w:rPr>
          <w:rFonts w:cs="Arial"/>
          <w:bCs/>
        </w:rPr>
      </w:pPr>
    </w:p>
    <w:p w14:paraId="14322A7B" w14:textId="77777777" w:rsidR="00DF2522" w:rsidRDefault="00DF2522" w:rsidP="0020774F">
      <w:pPr>
        <w:spacing w:after="0"/>
        <w:jc w:val="left"/>
        <w:rPr>
          <w:rFonts w:cs="Arial"/>
          <w:bCs/>
        </w:rPr>
      </w:pPr>
    </w:p>
    <w:p w14:paraId="7B37041A" w14:textId="77777777" w:rsidR="00A81CA7" w:rsidRDefault="00A81CA7" w:rsidP="009E78CB">
      <w:pPr>
        <w:spacing w:after="0"/>
        <w:jc w:val="center"/>
        <w:rPr>
          <w:rFonts w:cs="Arial"/>
          <w:b/>
        </w:rPr>
      </w:pPr>
    </w:p>
    <w:p w14:paraId="5F9674CD" w14:textId="77777777" w:rsidR="00F61996" w:rsidRDefault="00F61996" w:rsidP="009E78CB">
      <w:pPr>
        <w:pStyle w:val="NoSpacing"/>
        <w:spacing w:line="360" w:lineRule="auto"/>
        <w:jc w:val="center"/>
        <w:rPr>
          <w:rFonts w:cs="Arial"/>
          <w:b/>
        </w:rPr>
      </w:pPr>
    </w:p>
    <w:p w14:paraId="22B09AF2" w14:textId="77777777" w:rsidR="00F61996" w:rsidRDefault="00F61996" w:rsidP="009E78CB">
      <w:pPr>
        <w:pStyle w:val="NoSpacing"/>
        <w:spacing w:line="360" w:lineRule="auto"/>
        <w:jc w:val="center"/>
        <w:rPr>
          <w:rFonts w:cs="Arial"/>
          <w:b/>
        </w:rPr>
      </w:pPr>
    </w:p>
    <w:p w14:paraId="488AE93A" w14:textId="77777777" w:rsidR="00F61996" w:rsidRDefault="00F61996" w:rsidP="009E78CB">
      <w:pPr>
        <w:pStyle w:val="NoSpacing"/>
        <w:spacing w:line="360" w:lineRule="auto"/>
        <w:jc w:val="center"/>
        <w:rPr>
          <w:rFonts w:cs="Arial"/>
          <w:b/>
        </w:rPr>
      </w:pPr>
    </w:p>
    <w:p w14:paraId="0043FBEC" w14:textId="77777777" w:rsidR="00F61996" w:rsidRDefault="00F61996" w:rsidP="009E78CB">
      <w:pPr>
        <w:pStyle w:val="NoSpacing"/>
        <w:spacing w:line="360" w:lineRule="auto"/>
        <w:jc w:val="center"/>
        <w:rPr>
          <w:rFonts w:cs="Arial"/>
          <w:b/>
        </w:rPr>
      </w:pPr>
    </w:p>
    <w:p w14:paraId="48083191" w14:textId="77777777" w:rsidR="00F61996" w:rsidRDefault="00F61996" w:rsidP="009E78CB">
      <w:pPr>
        <w:pStyle w:val="NoSpacing"/>
        <w:spacing w:line="360" w:lineRule="auto"/>
        <w:jc w:val="center"/>
        <w:rPr>
          <w:rFonts w:cs="Arial"/>
          <w:b/>
        </w:rPr>
      </w:pPr>
    </w:p>
    <w:p w14:paraId="43A286D9" w14:textId="77777777" w:rsidR="00F61996" w:rsidRDefault="00F61996" w:rsidP="009E78CB">
      <w:pPr>
        <w:pStyle w:val="NoSpacing"/>
        <w:spacing w:line="360" w:lineRule="auto"/>
        <w:jc w:val="center"/>
        <w:rPr>
          <w:rFonts w:cs="Arial"/>
          <w:b/>
        </w:rPr>
      </w:pPr>
    </w:p>
    <w:p w14:paraId="47727BEA" w14:textId="77777777" w:rsidR="00F61996" w:rsidRDefault="00F61996" w:rsidP="009E78CB">
      <w:pPr>
        <w:pStyle w:val="NoSpacing"/>
        <w:spacing w:line="360" w:lineRule="auto"/>
        <w:jc w:val="center"/>
        <w:rPr>
          <w:rFonts w:cs="Arial"/>
          <w:b/>
        </w:rPr>
      </w:pPr>
    </w:p>
    <w:p w14:paraId="7D810ECA" w14:textId="77777777" w:rsidR="00F61996" w:rsidRDefault="00F61996" w:rsidP="009E78CB">
      <w:pPr>
        <w:pStyle w:val="NoSpacing"/>
        <w:spacing w:line="360" w:lineRule="auto"/>
        <w:jc w:val="center"/>
        <w:rPr>
          <w:rFonts w:cs="Arial"/>
          <w:b/>
        </w:rPr>
      </w:pPr>
    </w:p>
    <w:p w14:paraId="2A9251EE" w14:textId="77777777" w:rsidR="00F61996" w:rsidRDefault="00F61996" w:rsidP="009E78CB">
      <w:pPr>
        <w:pStyle w:val="NoSpacing"/>
        <w:spacing w:line="360" w:lineRule="auto"/>
        <w:jc w:val="center"/>
        <w:rPr>
          <w:rFonts w:cs="Arial"/>
          <w:b/>
        </w:rPr>
      </w:pPr>
    </w:p>
    <w:p w14:paraId="73D78F80" w14:textId="77777777" w:rsidR="00F61996" w:rsidRDefault="00F61996" w:rsidP="009B1B5C">
      <w:pPr>
        <w:pStyle w:val="NoSpacing"/>
        <w:spacing w:line="360" w:lineRule="auto"/>
        <w:jc w:val="center"/>
        <w:rPr>
          <w:rFonts w:cs="Arial"/>
          <w:b/>
        </w:rPr>
      </w:pPr>
    </w:p>
    <w:p w14:paraId="076D5D7B" w14:textId="77777777" w:rsidR="00F61996" w:rsidRDefault="00F61996" w:rsidP="009E78CB">
      <w:pPr>
        <w:pStyle w:val="NoSpacing"/>
        <w:spacing w:line="360" w:lineRule="auto"/>
        <w:jc w:val="center"/>
        <w:rPr>
          <w:rFonts w:cs="Arial"/>
          <w:b/>
        </w:rPr>
      </w:pPr>
    </w:p>
    <w:p w14:paraId="0C7658BB" w14:textId="77777777" w:rsidR="00F61996" w:rsidRDefault="00F61996" w:rsidP="009E78CB">
      <w:pPr>
        <w:pStyle w:val="NoSpacing"/>
        <w:spacing w:line="360" w:lineRule="auto"/>
        <w:jc w:val="center"/>
        <w:rPr>
          <w:rFonts w:cs="Arial"/>
          <w:b/>
        </w:rPr>
      </w:pPr>
    </w:p>
    <w:p w14:paraId="5471B89E" w14:textId="77777777" w:rsidR="00F61996" w:rsidRDefault="00F61996" w:rsidP="009E78CB">
      <w:pPr>
        <w:pStyle w:val="NoSpacing"/>
        <w:spacing w:line="360" w:lineRule="auto"/>
        <w:jc w:val="center"/>
        <w:rPr>
          <w:rFonts w:cs="Arial"/>
          <w:b/>
        </w:rPr>
      </w:pPr>
    </w:p>
    <w:p w14:paraId="36B4F4FF" w14:textId="322569B8" w:rsidR="006D38EB" w:rsidRDefault="00B428DE" w:rsidP="009E78CB">
      <w:pPr>
        <w:pStyle w:val="NoSpacing"/>
        <w:spacing w:line="360" w:lineRule="auto"/>
        <w:jc w:val="center"/>
        <w:rPr>
          <w:rFonts w:cs="Arial"/>
          <w:b/>
        </w:rPr>
      </w:pPr>
      <w:r>
        <w:rPr>
          <w:rFonts w:cs="Arial"/>
          <w:b/>
        </w:rPr>
        <w:t>CHAPTER 1:</w:t>
      </w:r>
    </w:p>
    <w:p w14:paraId="3E3AE469" w14:textId="7E7122FF" w:rsidR="00B428DE" w:rsidRPr="003073CC" w:rsidRDefault="00B428DE" w:rsidP="00E47B68">
      <w:pPr>
        <w:pStyle w:val="NoSpacing"/>
        <w:spacing w:line="360" w:lineRule="auto"/>
        <w:jc w:val="center"/>
        <w:rPr>
          <w:rFonts w:cs="Arial"/>
          <w:b/>
        </w:rPr>
      </w:pPr>
      <w:r>
        <w:rPr>
          <w:rFonts w:cs="Arial"/>
          <w:b/>
        </w:rPr>
        <w:t>INTRODUCTION</w:t>
      </w:r>
    </w:p>
    <w:p w14:paraId="22529C1B" w14:textId="041B27A2" w:rsidR="00B428DE" w:rsidRDefault="00B428DE" w:rsidP="009E78CB">
      <w:pPr>
        <w:pStyle w:val="NoSpacing"/>
        <w:spacing w:line="360" w:lineRule="auto"/>
        <w:jc w:val="center"/>
        <w:rPr>
          <w:rFonts w:cs="Arial"/>
          <w:b/>
        </w:rPr>
      </w:pPr>
    </w:p>
    <w:p w14:paraId="10C41377" w14:textId="77777777" w:rsidR="00D46C6C" w:rsidRDefault="00D46C6C" w:rsidP="009E78CB">
      <w:pPr>
        <w:pStyle w:val="NoSpacing"/>
        <w:spacing w:line="360" w:lineRule="auto"/>
        <w:jc w:val="center"/>
        <w:rPr>
          <w:rFonts w:cs="Arial"/>
          <w:b/>
        </w:rPr>
        <w:sectPr w:rsidR="00D46C6C" w:rsidSect="00827FF6">
          <w:headerReference w:type="default" r:id="rId24"/>
          <w:headerReference w:type="first" r:id="rId25"/>
          <w:pgSz w:w="11907" w:h="16840" w:code="9"/>
          <w:pgMar w:top="1440" w:right="1021" w:bottom="1440" w:left="2268" w:header="709" w:footer="709" w:gutter="0"/>
          <w:pgNumType w:fmt="lowerRoman"/>
          <w:cols w:space="720"/>
          <w:titlePg/>
          <w:docGrid w:linePitch="360"/>
        </w:sectPr>
      </w:pPr>
    </w:p>
    <w:p w14:paraId="2D4CA763" w14:textId="77777777" w:rsidR="009B1B5C" w:rsidRDefault="009B1B5C" w:rsidP="009B1B5C">
      <w:pPr>
        <w:pStyle w:val="NoSpacing"/>
        <w:spacing w:line="360" w:lineRule="auto"/>
        <w:jc w:val="center"/>
        <w:rPr>
          <w:rFonts w:cs="Arial"/>
          <w:b/>
        </w:rPr>
      </w:pPr>
    </w:p>
    <w:p w14:paraId="47525537" w14:textId="3111B2A9" w:rsidR="00796382" w:rsidRPr="00C62EFE" w:rsidRDefault="00B428DE" w:rsidP="00B115C0">
      <w:pPr>
        <w:pStyle w:val="Heading1"/>
      </w:pPr>
      <w:bookmarkStart w:id="0" w:name="_Toc4952541"/>
      <w:bookmarkStart w:id="1" w:name="_Toc162433726"/>
      <w:r w:rsidRPr="00C62EFE">
        <w:t>Chapter</w:t>
      </w:r>
      <w:r w:rsidR="00842DBC" w:rsidRPr="00C62EFE">
        <w:t xml:space="preserve"> 1. INTRODUCTION</w:t>
      </w:r>
      <w:bookmarkEnd w:id="0"/>
      <w:bookmarkEnd w:id="1"/>
      <w:r w:rsidR="005A5FAA" w:rsidRPr="00C62EFE">
        <w:t xml:space="preserve">  </w:t>
      </w:r>
    </w:p>
    <w:p w14:paraId="48155168" w14:textId="06A58D84" w:rsidR="00796382" w:rsidRPr="002B2C17" w:rsidRDefault="00796382" w:rsidP="00796382">
      <w:pPr>
        <w:pStyle w:val="Heading2"/>
        <w:spacing w:line="480" w:lineRule="auto"/>
        <w:rPr>
          <w:rStyle w:val="Emphasis"/>
          <w:rFonts w:cs="Arial"/>
          <w:i w:val="0"/>
          <w:iCs w:val="0"/>
          <w:sz w:val="24"/>
          <w:szCs w:val="24"/>
        </w:rPr>
      </w:pPr>
      <w:bookmarkStart w:id="2" w:name="_Toc162433727"/>
      <w:r w:rsidRPr="00CE0E46">
        <w:rPr>
          <w:rFonts w:cs="Arial"/>
          <w:sz w:val="24"/>
          <w:szCs w:val="24"/>
        </w:rPr>
        <w:t>Background</w:t>
      </w:r>
      <w:bookmarkEnd w:id="2"/>
      <w:r w:rsidRPr="00CE0E46">
        <w:rPr>
          <w:rFonts w:cs="Arial"/>
          <w:sz w:val="24"/>
          <w:szCs w:val="24"/>
        </w:rPr>
        <w:t xml:space="preserve"> </w:t>
      </w:r>
    </w:p>
    <w:p w14:paraId="6F5360CF" w14:textId="707144C1" w:rsidR="0057549E" w:rsidRDefault="00796382" w:rsidP="00B73890">
      <w:r w:rsidRPr="002B2C17">
        <w:t>Field hockey is a popular team sport played by men and women around the world. According to the International Hockey federation (FIH), field hockey is played in five continents by a total of 137 nations (FIH, 2022). Field hockey is a fast-paced</w:t>
      </w:r>
      <w:r w:rsidR="00606056">
        <w:t xml:space="preserve">, </w:t>
      </w:r>
      <w:r w:rsidRPr="002B2C17">
        <w:t>skill</w:t>
      </w:r>
      <w:r w:rsidR="002F798E">
        <w:t>-based</w:t>
      </w:r>
      <w:r w:rsidRPr="002B2C17">
        <w:t xml:space="preserve"> sport. Players continually move into different positions</w:t>
      </w:r>
      <w:r w:rsidRPr="00CE0E46">
        <w:t xml:space="preserve"> at varying speeds and are required to rapidly assess changing situations and make decision</w:t>
      </w:r>
      <w:r>
        <w:t>s</w:t>
      </w:r>
      <w:r w:rsidRPr="00CE0E46">
        <w:t xml:space="preserve">. The aim of a field hockey match is for players to score goals by hitting, pushing, or flicking the ball with hockey sticks into the opponent team's goal. In field hockey a penalty corner is awarded to the attacking team when the defending team commit a penalty in the circle. </w:t>
      </w:r>
      <w:r w:rsidR="008924CB">
        <w:t xml:space="preserve">There are circumstances the umpire </w:t>
      </w:r>
      <w:r w:rsidR="00B03641">
        <w:t>c</w:t>
      </w:r>
      <w:r w:rsidR="008924CB">
        <w:t xml:space="preserve">an award a penalty corner outside the striking circle and within the </w:t>
      </w:r>
      <w:r w:rsidR="008924CB" w:rsidRPr="00CD17FC">
        <w:t>23</w:t>
      </w:r>
      <w:r w:rsidR="00B07C84">
        <w:t xml:space="preserve"> </w:t>
      </w:r>
      <w:r w:rsidR="008924CB" w:rsidRPr="00CD17FC">
        <w:t>m</w:t>
      </w:r>
      <w:r w:rsidR="008924CB">
        <w:t xml:space="preserve"> area</w:t>
      </w:r>
      <w:r w:rsidR="00B03641">
        <w:t xml:space="preserve">, </w:t>
      </w:r>
      <w:r w:rsidR="003A5EFB">
        <w:t xml:space="preserve">should the offence </w:t>
      </w:r>
      <w:r w:rsidR="00205A8A">
        <w:t xml:space="preserve">be severe.  </w:t>
      </w:r>
      <w:r w:rsidR="00884F09" w:rsidRPr="00884F09">
        <w:t xml:space="preserve">During a penalty corner, the ball is placed </w:t>
      </w:r>
      <w:r w:rsidR="00884F09" w:rsidRPr="00CD17FC">
        <w:t>10</w:t>
      </w:r>
      <w:r w:rsidR="00B07C84">
        <w:t xml:space="preserve"> </w:t>
      </w:r>
      <w:r w:rsidR="00884F09" w:rsidRPr="00CD17FC">
        <w:t>m</w:t>
      </w:r>
      <w:r w:rsidR="00884F09" w:rsidRPr="00884F09">
        <w:t xml:space="preserve"> from the goalpost on the backline and a player pushes the ball along the </w:t>
      </w:r>
      <w:r w:rsidR="00F04551">
        <w:t>surface</w:t>
      </w:r>
      <w:r w:rsidR="00884F09" w:rsidRPr="00884F09">
        <w:t xml:space="preserve"> towards the top of the striking circle. No attacking player can be inside the </w:t>
      </w:r>
      <w:r w:rsidR="00B638C8">
        <w:t>circle</w:t>
      </w:r>
      <w:r w:rsidR="00884F09" w:rsidRPr="00884F09">
        <w:t xml:space="preserve">. To score, a player </w:t>
      </w:r>
      <w:r w:rsidR="00C62EFE" w:rsidRPr="00C62EFE">
        <w:rPr>
          <w:noProof/>
        </w:rPr>
        <w:t>must</w:t>
      </w:r>
      <w:r w:rsidR="00884F09" w:rsidRPr="00884F09">
        <w:t xml:space="preserve"> stop the ball just outside the circle while a team-mate tries to either flick or shoot to score a goal.</w:t>
      </w:r>
      <w:r w:rsidR="00036BC0">
        <w:t xml:space="preserve">  </w:t>
      </w:r>
      <w:r w:rsidR="00384A9A" w:rsidRPr="00384A9A">
        <w:t>There are many strategies to score from a penalty corner</w:t>
      </w:r>
      <w:r w:rsidR="00FD10C2">
        <w:t xml:space="preserve"> (hit; </w:t>
      </w:r>
      <w:r w:rsidR="00BF2BAA">
        <w:t>slap</w:t>
      </w:r>
      <w:r w:rsidR="00927CF5">
        <w:t xml:space="preserve">; </w:t>
      </w:r>
      <w:r w:rsidR="00C94246">
        <w:t>deflection</w:t>
      </w:r>
      <w:r w:rsidR="00C8676E">
        <w:t xml:space="preserve"> from an on running attacker</w:t>
      </w:r>
      <w:r w:rsidR="007764A8">
        <w:t>;</w:t>
      </w:r>
      <w:r w:rsidR="00145DB0">
        <w:t xml:space="preserve"> and drag flick).  </w:t>
      </w:r>
    </w:p>
    <w:p w14:paraId="1CAEAC13" w14:textId="0DECECF1" w:rsidR="00545BB4" w:rsidRDefault="0029254B" w:rsidP="002B2C17">
      <w:pPr>
        <w:rPr>
          <w:noProof/>
        </w:rPr>
      </w:pPr>
      <w:r>
        <w:t xml:space="preserve">This thesis focusses on the drag flick </w:t>
      </w:r>
      <w:r w:rsidR="00F54D58">
        <w:t>technique</w:t>
      </w:r>
      <w:r>
        <w:t xml:space="preserve"> within the penalty corner</w:t>
      </w:r>
      <w:r w:rsidR="00E76081">
        <w:t xml:space="preserve">, </w:t>
      </w:r>
      <w:r w:rsidR="00ED529F">
        <w:t>no other penalty corner strategy or method of flicking with</w:t>
      </w:r>
      <w:r w:rsidR="00E337F1">
        <w:t>in</w:t>
      </w:r>
      <w:r w:rsidR="00ED529F">
        <w:t xml:space="preserve"> the game of </w:t>
      </w:r>
      <w:r w:rsidR="0068109A">
        <w:t>f</w:t>
      </w:r>
      <w:r w:rsidR="00ED529F">
        <w:t xml:space="preserve">ield </w:t>
      </w:r>
      <w:r w:rsidR="0068109A">
        <w:t>h</w:t>
      </w:r>
      <w:r w:rsidR="00ED529F">
        <w:t>ockey</w:t>
      </w:r>
      <w:r w:rsidR="00F54D58">
        <w:t xml:space="preserve"> will be considered within this thesis</w:t>
      </w:r>
      <w:r w:rsidR="00ED529F">
        <w:t xml:space="preserve">.  </w:t>
      </w:r>
      <w:r w:rsidR="00545BB4" w:rsidRPr="00545BB4">
        <w:t xml:space="preserve">A set of images can be referred to in </w:t>
      </w:r>
      <w:r w:rsidR="005B66D4">
        <w:fldChar w:fldCharType="begin"/>
      </w:r>
      <w:r w:rsidR="005B66D4">
        <w:instrText xml:space="preserve"> REF _Ref117246979 \h </w:instrText>
      </w:r>
      <w:r w:rsidR="005B66D4">
        <w:fldChar w:fldCharType="separate"/>
      </w:r>
      <w:r w:rsidR="0057463D">
        <w:t xml:space="preserve">Figure </w:t>
      </w:r>
      <w:r w:rsidR="0057463D">
        <w:rPr>
          <w:noProof/>
        </w:rPr>
        <w:t>1</w:t>
      </w:r>
      <w:r w:rsidR="005B66D4">
        <w:fldChar w:fldCharType="end"/>
      </w:r>
      <w:r w:rsidR="00545BB4" w:rsidRPr="00545BB4">
        <w:t xml:space="preserve"> which provides a visual of the drag flick technique.  The combination of velocity and elevation achieved during this stroke makes it a very effective goal scoring </w:t>
      </w:r>
      <w:r w:rsidR="00E337F1">
        <w:t>method</w:t>
      </w:r>
      <w:r w:rsidR="00545BB4" w:rsidRPr="00545BB4">
        <w:t xml:space="preserve"> (McLaughlin, 1997).</w:t>
      </w:r>
      <w:r w:rsidR="00880C7C" w:rsidRPr="00880C7C">
        <w:rPr>
          <w:color w:val="212121"/>
          <w:shd w:val="clear" w:color="auto" w:fill="FFFFFF"/>
        </w:rPr>
        <w:t xml:space="preserve"> </w:t>
      </w:r>
      <w:r w:rsidR="00880C7C" w:rsidRPr="00CE0E46">
        <w:rPr>
          <w:color w:val="212121"/>
          <w:shd w:val="clear" w:color="auto" w:fill="FFFFFF"/>
        </w:rPr>
        <w:t xml:space="preserve">The penalty corner is deemed to be one of the most important game </w:t>
      </w:r>
      <w:r w:rsidR="00880C7C" w:rsidRPr="00CE0E46">
        <w:rPr>
          <w:shd w:val="clear" w:color="auto" w:fill="FFFFFF"/>
        </w:rPr>
        <w:t>situations in field hockey and i</w:t>
      </w:r>
      <w:r w:rsidR="00880C7C" w:rsidRPr="00CE0E46">
        <w:t xml:space="preserve">n recent years, the innovation of the drag flick has become an effective shooting technique and thus a vital part of </w:t>
      </w:r>
      <w:r w:rsidR="00880C7C">
        <w:t xml:space="preserve">a </w:t>
      </w:r>
      <w:r w:rsidR="00880C7C" w:rsidRPr="00CE0E46">
        <w:t>team</w:t>
      </w:r>
      <w:r w:rsidR="00880C7C">
        <w:t>’</w:t>
      </w:r>
      <w:r w:rsidR="00880C7C" w:rsidRPr="00CE0E46">
        <w:t xml:space="preserve">s attack due to </w:t>
      </w:r>
      <w:r w:rsidR="00880C7C">
        <w:t xml:space="preserve">the </w:t>
      </w:r>
      <w:r w:rsidR="00880C7C" w:rsidRPr="00CE0E46">
        <w:t>goal scoring opportunit</w:t>
      </w:r>
      <w:r w:rsidR="00880C7C">
        <w:t>ies it provides</w:t>
      </w:r>
      <w:r w:rsidR="00880C7C" w:rsidRPr="00CE0E46">
        <w:t xml:space="preserve"> </w:t>
      </w:r>
      <w:r w:rsidR="009E568B">
        <w:rPr>
          <w:noProof/>
        </w:rPr>
        <w:t>(McLaughlin, 1997, Yusoff et al., 2008, Mosquera et al., 2007)</w:t>
      </w:r>
      <w:r w:rsidR="00880C7C">
        <w:t xml:space="preserve">.  </w:t>
      </w:r>
      <w:r w:rsidR="00880C7C" w:rsidRPr="00CE0E46">
        <w:rPr>
          <w:shd w:val="clear" w:color="auto" w:fill="FFFFFF"/>
        </w:rPr>
        <w:t xml:space="preserve">The drag-flick is noted to be between 1.4 and 2.7 times more efficient </w:t>
      </w:r>
      <w:r w:rsidR="009E568B">
        <w:rPr>
          <w:noProof/>
          <w:shd w:val="clear" w:color="auto" w:fill="FFFFFF"/>
        </w:rPr>
        <w:t>(Mosquera et al., 2007)</w:t>
      </w:r>
      <w:r w:rsidR="00880C7C">
        <w:rPr>
          <w:shd w:val="clear" w:color="auto" w:fill="FFFFFF"/>
        </w:rPr>
        <w:t xml:space="preserve"> </w:t>
      </w:r>
      <w:r w:rsidR="00880C7C" w:rsidRPr="00CE0E46">
        <w:rPr>
          <w:shd w:val="clear" w:color="auto" w:fill="FFFFFF"/>
        </w:rPr>
        <w:t xml:space="preserve">than hitting or push-shooting the ball at the goal from a penalty corner </w:t>
      </w:r>
      <w:r w:rsidR="009E568B">
        <w:rPr>
          <w:noProof/>
          <w:shd w:val="clear" w:color="auto" w:fill="FFFFFF"/>
        </w:rPr>
        <w:t>(McLaughlin, 1997, Yusoff et al., 2008, Mosquera et al., 2007)</w:t>
      </w:r>
      <w:r w:rsidR="00880C7C" w:rsidRPr="00CE0E46">
        <w:rPr>
          <w:shd w:val="clear" w:color="auto" w:fill="FFFFFF"/>
        </w:rPr>
        <w:t xml:space="preserve"> and this particular goal scoring technique</w:t>
      </w:r>
      <w:r w:rsidR="00880C7C" w:rsidRPr="00CE0E46" w:rsidDel="00E337F1">
        <w:rPr>
          <w:shd w:val="clear" w:color="auto" w:fill="FFFFFF"/>
        </w:rPr>
        <w:t xml:space="preserve"> </w:t>
      </w:r>
      <w:r w:rsidR="00880C7C" w:rsidRPr="00CE0E46">
        <w:rPr>
          <w:shd w:val="clear" w:color="auto" w:fill="FFFFFF"/>
        </w:rPr>
        <w:t>produc</w:t>
      </w:r>
      <w:r w:rsidR="00E337F1">
        <w:rPr>
          <w:shd w:val="clear" w:color="auto" w:fill="FFFFFF"/>
        </w:rPr>
        <w:t>es</w:t>
      </w:r>
      <w:r w:rsidR="00880C7C" w:rsidRPr="00CE0E46">
        <w:rPr>
          <w:shd w:val="clear" w:color="auto" w:fill="FFFFFF"/>
        </w:rPr>
        <w:t xml:space="preserve"> one third of the goals scored from a penalty corner </w:t>
      </w:r>
      <w:r w:rsidR="009E568B">
        <w:rPr>
          <w:noProof/>
          <w:shd w:val="clear" w:color="auto" w:fill="FFFFFF"/>
        </w:rPr>
        <w:t>(Laird and Sutherland, 2003, Mosquera et al., 2007)</w:t>
      </w:r>
      <w:r w:rsidR="00880C7C">
        <w:rPr>
          <w:shd w:val="clear" w:color="auto" w:fill="FFFFFF"/>
        </w:rPr>
        <w:t>.</w:t>
      </w:r>
    </w:p>
    <w:p w14:paraId="106D3797" w14:textId="77777777" w:rsidR="005C2D20" w:rsidRPr="005C2D20" w:rsidRDefault="005C2D20" w:rsidP="005C2D20"/>
    <w:p w14:paraId="2E31F8E6" w14:textId="77777777" w:rsidR="002E3201" w:rsidRDefault="00A90042" w:rsidP="00880C7C">
      <w:pPr>
        <w:keepNext/>
      </w:pPr>
      <w:r>
        <w:rPr>
          <w:noProof/>
          <w:lang w:eastAsia="en-GB"/>
        </w:rPr>
        <w:lastRenderedPageBreak/>
        <w:drawing>
          <wp:inline distT="0" distB="0" distL="0" distR="0" wp14:anchorId="729EDAC2" wp14:editId="2562274E">
            <wp:extent cx="5472430" cy="4341530"/>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64916" t="18935" r="12780" b="11834"/>
                    <a:stretch/>
                  </pic:blipFill>
                  <pic:spPr bwMode="auto">
                    <a:xfrm>
                      <a:off x="0" y="0"/>
                      <a:ext cx="5472430" cy="4341530"/>
                    </a:xfrm>
                    <a:prstGeom prst="rect">
                      <a:avLst/>
                    </a:prstGeom>
                    <a:ln>
                      <a:noFill/>
                    </a:ln>
                    <a:extLst>
                      <a:ext uri="{53640926-AAD7-44D8-BBD7-CCE9431645EC}">
                        <a14:shadowObscured xmlns:a14="http://schemas.microsoft.com/office/drawing/2010/main"/>
                      </a:ext>
                    </a:extLst>
                  </pic:spPr>
                </pic:pic>
              </a:graphicData>
            </a:graphic>
          </wp:inline>
        </w:drawing>
      </w:r>
    </w:p>
    <w:p w14:paraId="2CA611A7" w14:textId="571D25F0" w:rsidR="000009F1" w:rsidRDefault="002E3201" w:rsidP="002B2C17">
      <w:pPr>
        <w:rPr>
          <w:lang w:eastAsia="en-GB"/>
        </w:rPr>
      </w:pPr>
      <w:bookmarkStart w:id="3" w:name="_Ref117246979"/>
      <w:bookmarkStart w:id="4" w:name="_Toc162433174"/>
      <w:r>
        <w:t xml:space="preserve">Figure </w:t>
      </w:r>
      <w:r w:rsidR="00847640">
        <w:fldChar w:fldCharType="begin"/>
      </w:r>
      <w:r w:rsidR="00847640">
        <w:instrText xml:space="preserve"> SEQ Figure \* ARABIC </w:instrText>
      </w:r>
      <w:r w:rsidR="00847640">
        <w:fldChar w:fldCharType="separate"/>
      </w:r>
      <w:r w:rsidR="0057463D">
        <w:rPr>
          <w:noProof/>
        </w:rPr>
        <w:t>1</w:t>
      </w:r>
      <w:r w:rsidR="00847640">
        <w:rPr>
          <w:noProof/>
        </w:rPr>
        <w:fldChar w:fldCharType="end"/>
      </w:r>
      <w:bookmarkEnd w:id="3"/>
      <w:r>
        <w:t>:</w:t>
      </w:r>
      <w:r w:rsidRPr="002E3201">
        <w:rPr>
          <w:rFonts w:cs="Arial"/>
        </w:rPr>
        <w:t xml:space="preserve"> </w:t>
      </w:r>
      <w:r w:rsidRPr="00AB2FFA">
        <w:rPr>
          <w:rFonts w:cs="Arial"/>
        </w:rPr>
        <w:t>A sequence of still images to identify the drag flick technique.  The sequence of images from a to f (USA Field Hockey, 2010).</w:t>
      </w:r>
      <w:bookmarkEnd w:id="4"/>
      <w:r w:rsidRPr="00633963">
        <w:rPr>
          <w:noProof/>
          <w:lang w:eastAsia="en-GB"/>
        </w:rPr>
        <w:t xml:space="preserve"> </w:t>
      </w:r>
    </w:p>
    <w:p w14:paraId="72109537" w14:textId="77777777" w:rsidR="000009F1" w:rsidRDefault="000009F1" w:rsidP="002B2C17">
      <w:pPr>
        <w:rPr>
          <w:lang w:eastAsia="en-GB"/>
        </w:rPr>
      </w:pPr>
    </w:p>
    <w:p w14:paraId="72DB41A7" w14:textId="11605C86" w:rsidR="00796382" w:rsidRDefault="00796382" w:rsidP="002B2C17">
      <w:r w:rsidRPr="00BF7CA3">
        <w:t xml:space="preserve">The aim of a drag flick is to shoot the ball as accurately and as fast as possible to score a goal, which is </w:t>
      </w:r>
      <w:r w:rsidR="000F5F00" w:rsidRPr="00BF7CA3">
        <w:t>like</w:t>
      </w:r>
      <w:r w:rsidRPr="00BF7CA3">
        <w:t xml:space="preserve"> other single and double limb throwing and hitting tasks (e.g., golf swing, and penalty kick in football).</w:t>
      </w:r>
      <w:r w:rsidRPr="00CE0E46">
        <w:t xml:space="preserve">   The drag flick is different to a hit in field hockey, as the drag flick is permitted to elevate the ball at the goal, thus making it a much more aggressive alternative to hitting from the penalty corner</w:t>
      </w:r>
      <w:r w:rsidR="007A23EF">
        <w:t>,</w:t>
      </w:r>
      <w:r w:rsidRPr="00CE0E46">
        <w:t xml:space="preserve"> as direct hitting shots on goal are not allowed to be above backboard height of the goal (46 cm). The drag flick is a multi-joint coordination task that involves both upper limbs in a closed chain. The rules of field hockey require the player to drag the ball along with the stick head and then flick it, instead of just hitting it as in other closed-chain shooting tasks (e.g., baseball batting, golf swinging). The </w:t>
      </w:r>
      <w:r>
        <w:t>drag flick</w:t>
      </w:r>
      <w:r w:rsidRPr="00CE0E46">
        <w:t xml:space="preserve"> is learned and developed through training and feedback provided by the coach. Although the intention of training is to automate and hone an optimal technique through continual practice over time, </w:t>
      </w:r>
      <w:r w:rsidR="00AE30FA">
        <w:t>and improve the deception of the drag flick technique</w:t>
      </w:r>
      <w:r w:rsidRPr="00CE0E46">
        <w:t xml:space="preserve">, it may also stress the capacity to perform technical actions correctly. </w:t>
      </w:r>
    </w:p>
    <w:p w14:paraId="55A1F025" w14:textId="22B0B774" w:rsidR="00FC3745" w:rsidRPr="003239E3" w:rsidRDefault="00796382" w:rsidP="002B2C17">
      <w:pPr>
        <w:pStyle w:val="Heading2"/>
        <w:rPr>
          <w:shd w:val="clear" w:color="auto" w:fill="FFFFFF"/>
        </w:rPr>
      </w:pPr>
      <w:bookmarkStart w:id="5" w:name="_Toc162433728"/>
      <w:r w:rsidRPr="00CE0E46">
        <w:rPr>
          <w:shd w:val="clear" w:color="auto" w:fill="FFFFFF"/>
        </w:rPr>
        <w:lastRenderedPageBreak/>
        <w:t>Thesis context</w:t>
      </w:r>
      <w:bookmarkEnd w:id="5"/>
      <w:r w:rsidRPr="00CE0E46">
        <w:rPr>
          <w:shd w:val="clear" w:color="auto" w:fill="FFFFFF"/>
        </w:rPr>
        <w:t xml:space="preserve"> </w:t>
      </w:r>
    </w:p>
    <w:p w14:paraId="2858FB85" w14:textId="2545F10A" w:rsidR="00796382" w:rsidRPr="00CE0E46" w:rsidRDefault="00796382" w:rsidP="00A1390B">
      <w:r w:rsidRPr="000470B8">
        <w:rPr>
          <w:shd w:val="clear" w:color="auto" w:fill="FFFFFF"/>
        </w:rPr>
        <w:t>Sport and exercise </w:t>
      </w:r>
      <w:r w:rsidRPr="000470B8">
        <w:rPr>
          <w:rStyle w:val="Emphasis"/>
          <w:rFonts w:cs="Arial"/>
          <w:i w:val="0"/>
          <w:iCs w:val="0"/>
          <w:shd w:val="clear" w:color="auto" w:fill="FFFFFF"/>
        </w:rPr>
        <w:t>biomechanics</w:t>
      </w:r>
      <w:r w:rsidR="00FF0AA3">
        <w:rPr>
          <w:shd w:val="clear" w:color="auto" w:fill="FFFFFF"/>
        </w:rPr>
        <w:t xml:space="preserve"> is</w:t>
      </w:r>
      <w:r w:rsidRPr="000470B8">
        <w:rPr>
          <w:shd w:val="clear" w:color="auto" w:fill="FFFFFF"/>
        </w:rPr>
        <w:t xml:space="preserve"> concerned with the analysis of the mechanics of human movement. </w:t>
      </w:r>
      <w:r w:rsidR="003239E3" w:rsidRPr="000470B8">
        <w:rPr>
          <w:shd w:val="clear" w:color="auto" w:fill="FFFFFF"/>
        </w:rPr>
        <w:t xml:space="preserve">A movement pattern is a </w:t>
      </w:r>
      <w:r w:rsidR="007802F7" w:rsidRPr="000470B8">
        <w:rPr>
          <w:shd w:val="clear" w:color="auto" w:fill="FFFFFF"/>
        </w:rPr>
        <w:t>general</w:t>
      </w:r>
      <w:r w:rsidR="003239E3" w:rsidRPr="000470B8">
        <w:rPr>
          <w:shd w:val="clear" w:color="auto" w:fill="FFFFFF"/>
        </w:rPr>
        <w:t xml:space="preserve"> series of anatomical movement</w:t>
      </w:r>
      <w:r w:rsidR="007802F7" w:rsidRPr="000470B8">
        <w:rPr>
          <w:shd w:val="clear" w:color="auto" w:fill="FFFFFF"/>
        </w:rPr>
        <w:t>s</w:t>
      </w:r>
      <w:r w:rsidR="003239E3" w:rsidRPr="000470B8">
        <w:rPr>
          <w:shd w:val="clear" w:color="auto" w:fill="FFFFFF"/>
        </w:rPr>
        <w:t xml:space="preserve"> </w:t>
      </w:r>
      <w:r w:rsidR="007802F7" w:rsidRPr="000470B8">
        <w:rPr>
          <w:shd w:val="clear" w:color="auto" w:fill="FFFFFF"/>
        </w:rPr>
        <w:t xml:space="preserve">that have common elements </w:t>
      </w:r>
      <w:r w:rsidR="00001903" w:rsidRPr="000470B8">
        <w:rPr>
          <w:shd w:val="clear" w:color="auto" w:fill="FFFFFF"/>
        </w:rPr>
        <w:t xml:space="preserve">of </w:t>
      </w:r>
      <w:r w:rsidR="0034134B" w:rsidRPr="000470B8">
        <w:rPr>
          <w:shd w:val="clear" w:color="auto" w:fill="FFFFFF"/>
        </w:rPr>
        <w:t>spatial</w:t>
      </w:r>
      <w:r w:rsidR="00001903" w:rsidRPr="000470B8">
        <w:rPr>
          <w:shd w:val="clear" w:color="auto" w:fill="FFFFFF"/>
        </w:rPr>
        <w:t xml:space="preserve"> configuration</w:t>
      </w:r>
      <w:r w:rsidR="0034134B" w:rsidRPr="000470B8">
        <w:rPr>
          <w:shd w:val="clear" w:color="auto" w:fill="FFFFFF"/>
        </w:rPr>
        <w:t>,</w:t>
      </w:r>
      <w:r w:rsidR="00001903" w:rsidRPr="000470B8">
        <w:rPr>
          <w:shd w:val="clear" w:color="auto" w:fill="FFFFFF"/>
        </w:rPr>
        <w:t xml:space="preserve"> examples being, </w:t>
      </w:r>
      <w:r w:rsidR="00BA2EBB" w:rsidRPr="000470B8">
        <w:rPr>
          <w:shd w:val="clear" w:color="auto" w:fill="FFFFFF"/>
        </w:rPr>
        <w:t xml:space="preserve">walking, running, jumping, throwing, and striking </w:t>
      </w:r>
      <w:r w:rsidR="009E568B">
        <w:rPr>
          <w:noProof/>
          <w:shd w:val="clear" w:color="auto" w:fill="FFFFFF"/>
        </w:rPr>
        <w:t>(Kreighbaum and Barthels, 1996)</w:t>
      </w:r>
      <w:r w:rsidR="00B276E8" w:rsidRPr="000470B8">
        <w:rPr>
          <w:shd w:val="clear" w:color="auto" w:fill="FFFFFF"/>
        </w:rPr>
        <w:t>.</w:t>
      </w:r>
      <w:r w:rsidR="00B276E8">
        <w:rPr>
          <w:shd w:val="clear" w:color="auto" w:fill="FFFFFF"/>
        </w:rPr>
        <w:t xml:space="preserve">  </w:t>
      </w:r>
      <w:r w:rsidR="00BB70A2" w:rsidRPr="00C62EFE">
        <w:rPr>
          <w:noProof/>
          <w:shd w:val="clear" w:color="auto" w:fill="FFFFFF"/>
        </w:rPr>
        <w:t xml:space="preserve">Put more simply </w:t>
      </w:r>
      <w:r w:rsidR="00E44D15" w:rsidRPr="00C62EFE">
        <w:rPr>
          <w:noProof/>
          <w:shd w:val="clear" w:color="auto" w:fill="FFFFFF"/>
        </w:rPr>
        <w:t xml:space="preserve">such patterns show </w:t>
      </w:r>
      <w:r w:rsidR="00D11DE2" w:rsidRPr="00C62EFE">
        <w:rPr>
          <w:noProof/>
          <w:shd w:val="clear" w:color="auto" w:fill="FFFFFF"/>
        </w:rPr>
        <w:t>how</w:t>
      </w:r>
      <w:r w:rsidR="00D11DE2" w:rsidRPr="00C62EFE" w:rsidDel="009F5D64">
        <w:rPr>
          <w:noProof/>
          <w:shd w:val="clear" w:color="auto" w:fill="FFFFFF"/>
        </w:rPr>
        <w:t xml:space="preserve"> </w:t>
      </w:r>
      <w:r w:rsidR="00D11DE2" w:rsidRPr="00C62EFE">
        <w:rPr>
          <w:noProof/>
          <w:shd w:val="clear" w:color="auto" w:fill="FFFFFF"/>
        </w:rPr>
        <w:t>movement</w:t>
      </w:r>
      <w:r w:rsidR="00727ACB" w:rsidRPr="00C62EFE">
        <w:rPr>
          <w:noProof/>
          <w:shd w:val="clear" w:color="auto" w:fill="FFFFFF"/>
        </w:rPr>
        <w:t>s</w:t>
      </w:r>
      <w:r w:rsidR="00D11DE2" w:rsidRPr="00C62EFE">
        <w:rPr>
          <w:noProof/>
          <w:shd w:val="clear" w:color="auto" w:fill="FFFFFF"/>
        </w:rPr>
        <w:t xml:space="preserve"> </w:t>
      </w:r>
      <w:r w:rsidR="009F5D64" w:rsidRPr="00C62EFE">
        <w:rPr>
          <w:noProof/>
          <w:shd w:val="clear" w:color="auto" w:fill="FFFFFF"/>
        </w:rPr>
        <w:t xml:space="preserve">are </w:t>
      </w:r>
      <w:r w:rsidR="00D11DE2" w:rsidRPr="00C62EFE">
        <w:rPr>
          <w:noProof/>
          <w:shd w:val="clear" w:color="auto" w:fill="FFFFFF"/>
        </w:rPr>
        <w:t>coordinated to produce the desired outcome</w:t>
      </w:r>
      <w:r w:rsidR="002E4BA2" w:rsidRPr="00C62EFE">
        <w:rPr>
          <w:noProof/>
          <w:shd w:val="clear" w:color="auto" w:fill="FFFFFF"/>
        </w:rPr>
        <w:t xml:space="preserve"> </w:t>
      </w:r>
      <w:r w:rsidR="009E568B" w:rsidRPr="00C62EFE">
        <w:rPr>
          <w:noProof/>
          <w:shd w:val="clear" w:color="auto" w:fill="FFFFFF"/>
        </w:rPr>
        <w:t>(Bartlett, 2014)</w:t>
      </w:r>
      <w:r w:rsidR="00727ACB" w:rsidRPr="00C62EFE">
        <w:rPr>
          <w:noProof/>
          <w:shd w:val="clear" w:color="auto" w:fill="FFFFFF"/>
        </w:rPr>
        <w:t xml:space="preserve">.  </w:t>
      </w:r>
      <w:r w:rsidRPr="00C62EFE">
        <w:rPr>
          <w:noProof/>
        </w:rPr>
        <w:t xml:space="preserve">Consequently, biomechanics has emerged as an important area of scientific investigation in </w:t>
      </w:r>
      <w:r w:rsidR="00CD0F58" w:rsidRPr="00C62EFE">
        <w:rPr>
          <w:noProof/>
        </w:rPr>
        <w:t xml:space="preserve">human movement.  </w:t>
      </w:r>
      <w:r w:rsidR="00CD0F58">
        <w:t xml:space="preserve">‘Technique analysis‘ </w:t>
      </w:r>
      <w:r w:rsidR="00A1390B">
        <w:t>is the term given to an analytical method that is used to understand the way in which sports skills are performed</w:t>
      </w:r>
      <w:r w:rsidR="00D46D34">
        <w:t>, which considers individual style</w:t>
      </w:r>
      <w:r w:rsidR="00A1390B">
        <w:t xml:space="preserve"> </w:t>
      </w:r>
      <w:r w:rsidR="009E568B">
        <w:rPr>
          <w:noProof/>
        </w:rPr>
        <w:t>(Lees, 2002)</w:t>
      </w:r>
      <w:r w:rsidR="005D4756" w:rsidRPr="00CD17FC">
        <w:t>.</w:t>
      </w:r>
      <w:r w:rsidR="005D4756">
        <w:t xml:space="preserve">  </w:t>
      </w:r>
      <w:r w:rsidR="004F088D">
        <w:t xml:space="preserve">Chapter 2 within this thesis </w:t>
      </w:r>
      <w:r w:rsidR="00FF37CE">
        <w:t>provides an extensive literature review on what is already known</w:t>
      </w:r>
      <w:r w:rsidR="00C65DAD">
        <w:t xml:space="preserve"> about</w:t>
      </w:r>
      <w:r w:rsidR="00FF37CE" w:rsidDel="00C65DAD">
        <w:t xml:space="preserve"> </w:t>
      </w:r>
      <w:r w:rsidR="00D76E34">
        <w:t xml:space="preserve">technique analysis and the drag flick technique which is the focus of this thesis.  Chapter </w:t>
      </w:r>
      <w:r w:rsidR="0079417C">
        <w:t>3 provide</w:t>
      </w:r>
      <w:r w:rsidR="006D00A7">
        <w:t>s</w:t>
      </w:r>
      <w:r w:rsidR="0079417C">
        <w:t xml:space="preserve"> a conceptual framework of the position of this thesis and </w:t>
      </w:r>
      <w:r w:rsidR="00600E3B">
        <w:t>a rationale for</w:t>
      </w:r>
      <w:r w:rsidR="00B25DF2">
        <w:t xml:space="preserve"> </w:t>
      </w:r>
      <w:r w:rsidR="003F54DD">
        <w:t>decisions taken</w:t>
      </w:r>
      <w:r w:rsidR="0079417C">
        <w:t xml:space="preserve"> </w:t>
      </w:r>
      <w:r w:rsidR="007C248D">
        <w:t>in the planning of the studies within this thesis</w:t>
      </w:r>
      <w:r w:rsidR="00E67BE1">
        <w:t>.</w:t>
      </w:r>
      <w:r w:rsidR="00E26555">
        <w:t xml:space="preserve"> </w:t>
      </w:r>
    </w:p>
    <w:p w14:paraId="78B5E864" w14:textId="71CB3E7A" w:rsidR="00796382" w:rsidRPr="00CE0E46" w:rsidRDefault="00796382" w:rsidP="002B2C17">
      <w:r w:rsidRPr="00CE0E46">
        <w:t xml:space="preserve">The drag flick </w:t>
      </w:r>
      <w:r>
        <w:t xml:space="preserve">has </w:t>
      </w:r>
      <w:r w:rsidRPr="00CE0E46">
        <w:t xml:space="preserve">become </w:t>
      </w:r>
      <w:r>
        <w:t xml:space="preserve">an </w:t>
      </w:r>
      <w:r w:rsidRPr="00CE0E46">
        <w:t xml:space="preserve">extremely important aspect of field hockey because it gives a </w:t>
      </w:r>
      <w:r>
        <w:t xml:space="preserve">greater opportunity to score </w:t>
      </w:r>
      <w:r w:rsidRPr="00CE0E46">
        <w:t>a goal</w:t>
      </w:r>
      <w:r>
        <w:t xml:space="preserve"> than hitting does</w:t>
      </w:r>
      <w:r w:rsidRPr="00CE0E46">
        <w:t xml:space="preserve">. However, there is still a lack of scientific research conducted on field hockey when compared to other sports, and even less on the specific </w:t>
      </w:r>
      <w:r w:rsidR="00527293">
        <w:t>technique</w:t>
      </w:r>
      <w:r w:rsidRPr="00CE0E46">
        <w:t xml:space="preserve"> of the drag flick. To date, </w:t>
      </w:r>
      <w:r w:rsidRPr="00CE0E46">
        <w:rPr>
          <w:color w:val="212121"/>
        </w:rPr>
        <w:t xml:space="preserve">the studies that have analysed field hockey </w:t>
      </w:r>
      <w:r w:rsidRPr="00CE0E46">
        <w:t>have mainly focused efforts on issues related to training and injury</w:t>
      </w:r>
      <w:r>
        <w:t>,</w:t>
      </w:r>
      <w:r w:rsidRPr="00CE0E46">
        <w:t xml:space="preserve"> </w:t>
      </w:r>
      <w:r w:rsidR="003F54DD" w:rsidRPr="00CE0E46">
        <w:t>e.g.,</w:t>
      </w:r>
      <w:r w:rsidRPr="00CE0E46">
        <w:t xml:space="preserve"> endurance</w:t>
      </w:r>
      <w:r>
        <w:t xml:space="preserve"> </w:t>
      </w:r>
      <w:r w:rsidR="009E568B">
        <w:rPr>
          <w:noProof/>
        </w:rPr>
        <w:t>(Manna et al., 2009, Chapman et al., 2009)</w:t>
      </w:r>
      <w:r>
        <w:t xml:space="preserve">; </w:t>
      </w:r>
      <w:r w:rsidRPr="00CE0E46">
        <w:rPr>
          <w:color w:val="212121"/>
        </w:rPr>
        <w:t xml:space="preserve">general physical condition </w:t>
      </w:r>
      <w:r w:rsidR="009E568B">
        <w:rPr>
          <w:noProof/>
          <w:color w:val="212121"/>
        </w:rPr>
        <w:t>(Astorino et al., 2004, Spencer et al., 2004)</w:t>
      </w:r>
      <w:r>
        <w:rPr>
          <w:color w:val="212121"/>
        </w:rPr>
        <w:t>;</w:t>
      </w:r>
      <w:r w:rsidRPr="00CE0E46">
        <w:rPr>
          <w:color w:val="212121"/>
        </w:rPr>
        <w:t xml:space="preserve"> velocity </w:t>
      </w:r>
      <w:r w:rsidR="009E568B">
        <w:rPr>
          <w:noProof/>
          <w:color w:val="212121"/>
        </w:rPr>
        <w:t>(Bloomfield et al., 2007)</w:t>
      </w:r>
      <w:r>
        <w:rPr>
          <w:color w:val="212121"/>
        </w:rPr>
        <w:t>; s</w:t>
      </w:r>
      <w:r w:rsidRPr="00CE0E46">
        <w:rPr>
          <w:color w:val="212121"/>
        </w:rPr>
        <w:t xml:space="preserve">trength </w:t>
      </w:r>
      <w:r w:rsidR="009E568B">
        <w:rPr>
          <w:noProof/>
          <w:color w:val="212121"/>
        </w:rPr>
        <w:t>(Cochrane and Stannard, 2005)</w:t>
      </w:r>
      <w:r>
        <w:rPr>
          <w:color w:val="212121"/>
        </w:rPr>
        <w:t xml:space="preserve"> </w:t>
      </w:r>
      <w:r w:rsidRPr="00CE0E46">
        <w:rPr>
          <w:color w:val="212121"/>
        </w:rPr>
        <w:t xml:space="preserve">and injury prevention </w:t>
      </w:r>
      <w:r w:rsidR="009E568B">
        <w:rPr>
          <w:noProof/>
          <w:color w:val="212121"/>
        </w:rPr>
        <w:t>(Barboza et al., 2018)</w:t>
      </w:r>
      <w:r w:rsidRPr="00CE0E46">
        <w:rPr>
          <w:color w:val="212121"/>
        </w:rPr>
        <w:t>.</w:t>
      </w:r>
      <w:r w:rsidRPr="00CE0E46">
        <w:t xml:space="preserve"> Consequently, while these studies have provided an insight into training and injury prevention there are still many unanswered questions regarding the biomechanical analysis of the drag flick and any </w:t>
      </w:r>
      <w:r w:rsidRPr="00CE0E46">
        <w:rPr>
          <w:rFonts w:eastAsia="Times New Roman"/>
          <w:lang w:eastAsia="en-GB"/>
        </w:rPr>
        <w:t>variability which may occur</w:t>
      </w:r>
      <w:r>
        <w:rPr>
          <w:rFonts w:eastAsia="Times New Roman"/>
          <w:lang w:eastAsia="en-GB"/>
        </w:rPr>
        <w:t xml:space="preserve"> within or between players performing this technique</w:t>
      </w:r>
      <w:r w:rsidRPr="00CE0E46">
        <w:t xml:space="preserve">. </w:t>
      </w:r>
    </w:p>
    <w:p w14:paraId="75A144AD" w14:textId="73EC8DD8" w:rsidR="00796382" w:rsidRDefault="00796382" w:rsidP="002B2C17">
      <w:pPr>
        <w:rPr>
          <w:color w:val="212121"/>
          <w:shd w:val="clear" w:color="auto" w:fill="FFFFFF"/>
        </w:rPr>
      </w:pPr>
      <w:r w:rsidRPr="00CE0E46">
        <w:t xml:space="preserve">The small number of studies that have focused on the drag flick technique </w:t>
      </w:r>
      <w:r w:rsidRPr="00CE0E46">
        <w:rPr>
          <w:color w:val="212121"/>
          <w:shd w:val="clear" w:color="auto" w:fill="FFFFFF"/>
        </w:rPr>
        <w:t xml:space="preserve">have provided kinematic information about players from different levels </w:t>
      </w:r>
      <w:r>
        <w:rPr>
          <w:color w:val="212121"/>
          <w:shd w:val="clear" w:color="auto" w:fill="FFFFFF"/>
        </w:rPr>
        <w:t xml:space="preserve">of performance </w:t>
      </w:r>
      <w:r w:rsidR="009E568B">
        <w:rPr>
          <w:noProof/>
          <w:color w:val="212121"/>
          <w:shd w:val="clear" w:color="auto" w:fill="FFFFFF"/>
        </w:rPr>
        <w:t>(McLaughlin, 1997, Yusoff et al., 2008, De Subijana et al., 2010, De Subijana et al., 2011, de Subijana et al., 2012, Gómez et al., 2012, Hussain et al., 2012)</w:t>
      </w:r>
      <w:r>
        <w:rPr>
          <w:color w:val="212121"/>
          <w:shd w:val="clear" w:color="auto" w:fill="FFFFFF"/>
        </w:rPr>
        <w:t xml:space="preserve">.  </w:t>
      </w:r>
      <w:r w:rsidRPr="00CE0E46">
        <w:rPr>
          <w:color w:val="212121"/>
          <w:shd w:val="clear" w:color="auto" w:fill="FFFFFF"/>
        </w:rPr>
        <w:t xml:space="preserve">In all these studies, authors reported and agreed on the common cues that indicate a successful drag-flick: a wide stance, a whipping action of the stick before the hips and shoulders were rotated, and a final acceleration of the stick. </w:t>
      </w:r>
      <w:r w:rsidR="001A12A0">
        <w:rPr>
          <w:color w:val="212121"/>
          <w:shd w:val="clear" w:color="auto" w:fill="FFFFFF"/>
        </w:rPr>
        <w:t xml:space="preserve">However, all these papers have </w:t>
      </w:r>
      <w:r w:rsidR="00942632">
        <w:rPr>
          <w:color w:val="212121"/>
          <w:shd w:val="clear" w:color="auto" w:fill="FFFFFF"/>
        </w:rPr>
        <w:t>focused</w:t>
      </w:r>
      <w:r w:rsidR="001A12A0">
        <w:rPr>
          <w:color w:val="212121"/>
          <w:shd w:val="clear" w:color="auto" w:fill="FFFFFF"/>
        </w:rPr>
        <w:t xml:space="preserve"> on the performance of the drag flick and do not provide</w:t>
      </w:r>
      <w:r w:rsidRPr="00CE0E46">
        <w:rPr>
          <w:color w:val="212121"/>
          <w:shd w:val="clear" w:color="auto" w:fill="FFFFFF"/>
        </w:rPr>
        <w:t xml:space="preserve"> </w:t>
      </w:r>
      <w:r w:rsidR="00942632">
        <w:rPr>
          <w:color w:val="212121"/>
          <w:shd w:val="clear" w:color="auto" w:fill="FFFFFF"/>
        </w:rPr>
        <w:t xml:space="preserve">a technique analysis on the drag flick.  </w:t>
      </w:r>
      <w:r>
        <w:rPr>
          <w:color w:val="212121"/>
          <w:shd w:val="clear" w:color="auto" w:fill="FFFFFF"/>
        </w:rPr>
        <w:t xml:space="preserve">Since embarking on this PhD journey there have been a further </w:t>
      </w:r>
      <w:r w:rsidR="00843A17">
        <w:rPr>
          <w:color w:val="212121"/>
          <w:shd w:val="clear" w:color="auto" w:fill="FFFFFF"/>
        </w:rPr>
        <w:t>seven</w:t>
      </w:r>
      <w:r w:rsidR="00EA7234">
        <w:rPr>
          <w:color w:val="212121"/>
          <w:shd w:val="clear" w:color="auto" w:fill="FFFFFF"/>
        </w:rPr>
        <w:t xml:space="preserve"> </w:t>
      </w:r>
      <w:r>
        <w:rPr>
          <w:color w:val="212121"/>
          <w:shd w:val="clear" w:color="auto" w:fill="FFFFFF"/>
        </w:rPr>
        <w:t xml:space="preserve">papers that have been identified within the literature </w:t>
      </w:r>
      <w:r w:rsidR="009E568B">
        <w:rPr>
          <w:noProof/>
          <w:color w:val="212121"/>
          <w:shd w:val="clear" w:color="auto" w:fill="FFFFFF"/>
        </w:rPr>
        <w:t xml:space="preserve">(Ansari et al., 2014, Bari et al., 2014, Ibrahim et al., 2017, Eskiyecek </w:t>
      </w:r>
      <w:r w:rsidR="0082471F">
        <w:rPr>
          <w:noProof/>
          <w:color w:val="212121"/>
          <w:shd w:val="clear" w:color="auto" w:fill="FFFFFF"/>
        </w:rPr>
        <w:t xml:space="preserve"> </w:t>
      </w:r>
      <w:r w:rsidR="00114D1E">
        <w:rPr>
          <w:noProof/>
          <w:color w:val="212121"/>
          <w:shd w:val="clear" w:color="auto" w:fill="FFFFFF"/>
        </w:rPr>
        <w:lastRenderedPageBreak/>
        <w:t>e</w:t>
      </w:r>
      <w:r w:rsidR="009E568B">
        <w:rPr>
          <w:noProof/>
          <w:color w:val="212121"/>
          <w:shd w:val="clear" w:color="auto" w:fill="FFFFFF"/>
        </w:rPr>
        <w:t>t al., 2018, Palaniappan and Viswanath, 2018, Ladru et al., 2019, Rosalie et al., 2017)</w:t>
      </w:r>
      <w:r>
        <w:rPr>
          <w:color w:val="212121"/>
          <w:shd w:val="clear" w:color="auto" w:fill="FFFFFF"/>
        </w:rPr>
        <w:t>.  These studies have extended the body of knowledge as they have focussed on constraints around the drag flick linked to accuracy that impact on ball velocity and a deeper analysis on the kinematic sequencing of the drag flick.  However, no study to date has provided a full technique analysis and a deeper understanding on the core movements of the drag flick.  This is the purpose and focus of this thesis</w:t>
      </w:r>
      <w:r w:rsidR="0031429A">
        <w:rPr>
          <w:color w:val="212121"/>
          <w:shd w:val="clear" w:color="auto" w:fill="FFFFFF"/>
        </w:rPr>
        <w:t>,</w:t>
      </w:r>
      <w:r>
        <w:rPr>
          <w:color w:val="212121"/>
          <w:shd w:val="clear" w:color="auto" w:fill="FFFFFF"/>
        </w:rPr>
        <w:t xml:space="preserve"> to undertake a technique analysis o</w:t>
      </w:r>
      <w:r w:rsidR="0031429A">
        <w:rPr>
          <w:color w:val="212121"/>
          <w:shd w:val="clear" w:color="auto" w:fill="FFFFFF"/>
        </w:rPr>
        <w:t>f</w:t>
      </w:r>
      <w:r>
        <w:rPr>
          <w:color w:val="212121"/>
          <w:shd w:val="clear" w:color="auto" w:fill="FFFFFF"/>
        </w:rPr>
        <w:t xml:space="preserve"> the drag flick and contribute to the knowledge</w:t>
      </w:r>
      <w:r w:rsidR="00922497">
        <w:rPr>
          <w:color w:val="212121"/>
          <w:shd w:val="clear" w:color="auto" w:fill="FFFFFF"/>
        </w:rPr>
        <w:t xml:space="preserve">, understanding and application </w:t>
      </w:r>
      <w:r>
        <w:rPr>
          <w:color w:val="212121"/>
          <w:shd w:val="clear" w:color="auto" w:fill="FFFFFF"/>
        </w:rPr>
        <w:t>of</w:t>
      </w:r>
      <w:r w:rsidDel="0067646A">
        <w:rPr>
          <w:color w:val="212121"/>
          <w:shd w:val="clear" w:color="auto" w:fill="FFFFFF"/>
        </w:rPr>
        <w:t xml:space="preserve"> </w:t>
      </w:r>
      <w:r>
        <w:rPr>
          <w:color w:val="212121"/>
          <w:shd w:val="clear" w:color="auto" w:fill="FFFFFF"/>
        </w:rPr>
        <w:t xml:space="preserve">the core movement strategy of the drag flick technique.  </w:t>
      </w:r>
    </w:p>
    <w:p w14:paraId="0C5C72F5" w14:textId="77777777" w:rsidR="000A2F84" w:rsidRDefault="000A2F84" w:rsidP="002B2C17">
      <w:pPr>
        <w:rPr>
          <w:color w:val="212121"/>
          <w:shd w:val="clear" w:color="auto" w:fill="FFFFFF"/>
        </w:rPr>
      </w:pPr>
    </w:p>
    <w:p w14:paraId="67137761" w14:textId="0CB32EC8" w:rsidR="00796382" w:rsidRPr="00F50502" w:rsidRDefault="00796382" w:rsidP="00F50502">
      <w:pPr>
        <w:pStyle w:val="Heading2"/>
        <w:rPr>
          <w:rFonts w:eastAsiaTheme="minorHAnsi"/>
        </w:rPr>
      </w:pPr>
      <w:bookmarkStart w:id="6" w:name="_Toc162433729"/>
      <w:bookmarkStart w:id="7" w:name="_Toc38391137"/>
      <w:r w:rsidRPr="00CE0E46">
        <w:t xml:space="preserve">Research aims, questions, and study </w:t>
      </w:r>
      <w:r w:rsidR="00DF5784" w:rsidRPr="00CE0E46">
        <w:t>objectives.</w:t>
      </w:r>
      <w:bookmarkEnd w:id="6"/>
      <w:r w:rsidRPr="00CE0E46">
        <w:t xml:space="preserve"> </w:t>
      </w:r>
      <w:bookmarkEnd w:id="7"/>
    </w:p>
    <w:p w14:paraId="70D7BC6C" w14:textId="20EEFAF6" w:rsidR="00796382" w:rsidRPr="00CE0E46" w:rsidRDefault="00796382" w:rsidP="002B2C17">
      <w:r w:rsidRPr="00CE0E46">
        <w:t>A biomechanical analysis of the drag flick will have a positive impact on sports scientists</w:t>
      </w:r>
      <w:r>
        <w:t>’</w:t>
      </w:r>
      <w:r w:rsidRPr="00CE0E46">
        <w:t xml:space="preserve"> understanding of the technique, as well as </w:t>
      </w:r>
      <w:r>
        <w:t xml:space="preserve">potentially improving the understanding of </w:t>
      </w:r>
      <w:r w:rsidRPr="00CE0E46">
        <w:t>hockey coaches and hockey players</w:t>
      </w:r>
      <w:r w:rsidR="000535AB">
        <w:t xml:space="preserve"> </w:t>
      </w:r>
      <w:r>
        <w:t>with an interest in lea</w:t>
      </w:r>
      <w:r w:rsidR="00C119C7">
        <w:t>r</w:t>
      </w:r>
      <w:r>
        <w:t xml:space="preserve">ning and improving </w:t>
      </w:r>
      <w:r w:rsidR="003F54DD">
        <w:t xml:space="preserve">the </w:t>
      </w:r>
      <w:r w:rsidR="003F54DD" w:rsidRPr="00CE0E46">
        <w:t>execution</w:t>
      </w:r>
      <w:r w:rsidRPr="00CE0E46">
        <w:t xml:space="preserve"> of the drag flick.  The aim of this </w:t>
      </w:r>
      <w:r w:rsidR="003F7B89">
        <w:t>thesis</w:t>
      </w:r>
      <w:r w:rsidRPr="00CE0E46">
        <w:t xml:space="preserve"> is two-fold:</w:t>
      </w:r>
    </w:p>
    <w:p w14:paraId="1F646290" w14:textId="77777777" w:rsidR="00796382" w:rsidRPr="00F50502" w:rsidRDefault="00796382" w:rsidP="001566F8">
      <w:pPr>
        <w:pStyle w:val="ListParagraph"/>
        <w:numPr>
          <w:ilvl w:val="0"/>
          <w:numId w:val="20"/>
        </w:numPr>
        <w:rPr>
          <w:rFonts w:cs="Arial"/>
          <w:lang w:eastAsia="en-GB"/>
        </w:rPr>
      </w:pPr>
      <w:r w:rsidRPr="00F50502">
        <w:rPr>
          <w:rFonts w:cs="Arial"/>
        </w:rPr>
        <w:t xml:space="preserve">To evaluate </w:t>
      </w:r>
      <w:r w:rsidRPr="00F50502">
        <w:rPr>
          <w:rFonts w:cs="Arial"/>
          <w:lang w:eastAsia="en-GB"/>
        </w:rPr>
        <w:t>biomechanically the movement involved in performing the field hockey drag flick.</w:t>
      </w:r>
    </w:p>
    <w:p w14:paraId="6925F45E" w14:textId="3827C54F" w:rsidR="00796382" w:rsidRDefault="00796382" w:rsidP="001566F8">
      <w:pPr>
        <w:pStyle w:val="ListParagraph"/>
        <w:numPr>
          <w:ilvl w:val="0"/>
          <w:numId w:val="20"/>
        </w:numPr>
        <w:rPr>
          <w:rFonts w:cs="Arial"/>
          <w:lang w:eastAsia="en-GB"/>
        </w:rPr>
      </w:pPr>
      <w:r w:rsidRPr="00F50502">
        <w:rPr>
          <w:rFonts w:cs="Arial"/>
          <w:lang w:eastAsia="en-GB"/>
        </w:rPr>
        <w:t>To establish the extent of similarity and difference in the movement variability of the field hockey drag flick technique.</w:t>
      </w:r>
    </w:p>
    <w:p w14:paraId="68C92DAE" w14:textId="77777777" w:rsidR="00F23DC5" w:rsidRPr="00F50502" w:rsidRDefault="00F23DC5" w:rsidP="00F23DC5">
      <w:pPr>
        <w:pStyle w:val="ListParagraph"/>
        <w:rPr>
          <w:rFonts w:cs="Arial"/>
          <w:lang w:eastAsia="en-GB"/>
        </w:rPr>
      </w:pPr>
    </w:p>
    <w:p w14:paraId="701CB3FB" w14:textId="5EFE256C" w:rsidR="00796382" w:rsidRPr="00F23DC5" w:rsidRDefault="00796382" w:rsidP="00F23DC5">
      <w:pPr>
        <w:rPr>
          <w:rFonts w:cs="Arial"/>
          <w:lang w:eastAsia="en-GB"/>
        </w:rPr>
      </w:pPr>
      <w:r w:rsidRPr="00F23DC5">
        <w:rPr>
          <w:rFonts w:cs="Arial"/>
        </w:rPr>
        <w:t>As such, this study aims to analyse and evaluate the movement characteristics, and their variability</w:t>
      </w:r>
      <w:r w:rsidR="00815CE1">
        <w:rPr>
          <w:rFonts w:cs="Arial"/>
        </w:rPr>
        <w:t>,</w:t>
      </w:r>
      <w:r w:rsidRPr="00F23DC5">
        <w:rPr>
          <w:rFonts w:cs="Arial"/>
        </w:rPr>
        <w:t xml:space="preserve"> of the field hockey drag flick by </w:t>
      </w:r>
      <w:r w:rsidRPr="00F23DC5">
        <w:rPr>
          <w:rFonts w:cs="Arial"/>
          <w:lang w:eastAsia="en-GB"/>
        </w:rPr>
        <w:t>considering the following research questions:</w:t>
      </w:r>
    </w:p>
    <w:p w14:paraId="18318B5D" w14:textId="77777777" w:rsidR="00796382" w:rsidRPr="00F50502" w:rsidRDefault="00796382" w:rsidP="001566F8">
      <w:pPr>
        <w:pStyle w:val="ListParagraph"/>
        <w:numPr>
          <w:ilvl w:val="0"/>
          <w:numId w:val="20"/>
        </w:numPr>
        <w:rPr>
          <w:rFonts w:cs="Arial"/>
          <w:lang w:eastAsia="en-GB"/>
        </w:rPr>
      </w:pPr>
      <w:r w:rsidRPr="00F50502">
        <w:rPr>
          <w:rFonts w:cs="Arial"/>
          <w:lang w:eastAsia="en-GB"/>
        </w:rPr>
        <w:t>What physical and technical attributes do hockey coaches feel determine the success of the drag flick technique?</w:t>
      </w:r>
    </w:p>
    <w:p w14:paraId="3FBC26E8" w14:textId="78E02A7A" w:rsidR="00796382" w:rsidRDefault="00E723FE" w:rsidP="001566F8">
      <w:pPr>
        <w:pStyle w:val="ListParagraph"/>
        <w:numPr>
          <w:ilvl w:val="0"/>
          <w:numId w:val="20"/>
        </w:numPr>
        <w:rPr>
          <w:rFonts w:cs="Arial"/>
          <w:lang w:eastAsia="en-GB"/>
        </w:rPr>
      </w:pPr>
      <w:r>
        <w:rPr>
          <w:rFonts w:cs="Arial"/>
          <w:lang w:eastAsia="en-GB"/>
        </w:rPr>
        <w:t xml:space="preserve">What are </w:t>
      </w:r>
      <w:r w:rsidR="00B83162">
        <w:rPr>
          <w:rFonts w:cs="Arial"/>
          <w:lang w:eastAsia="en-GB"/>
        </w:rPr>
        <w:t xml:space="preserve">the </w:t>
      </w:r>
      <w:r w:rsidR="00796382" w:rsidRPr="00F50502">
        <w:rPr>
          <w:rFonts w:cs="Arial"/>
          <w:lang w:eastAsia="en-GB"/>
        </w:rPr>
        <w:t>biomechanical characteristics and variability of the hock</w:t>
      </w:r>
      <w:r w:rsidR="00B83162">
        <w:rPr>
          <w:rFonts w:cs="Arial"/>
          <w:lang w:eastAsia="en-GB"/>
        </w:rPr>
        <w:t>e</w:t>
      </w:r>
      <w:r w:rsidR="00796382" w:rsidRPr="00F50502">
        <w:rPr>
          <w:rFonts w:cs="Arial"/>
          <w:lang w:eastAsia="en-GB"/>
        </w:rPr>
        <w:t>y drag flick</w:t>
      </w:r>
      <w:r w:rsidR="00964F37">
        <w:rPr>
          <w:rFonts w:cs="Arial"/>
          <w:lang w:eastAsia="en-GB"/>
        </w:rPr>
        <w:t>?</w:t>
      </w:r>
    </w:p>
    <w:p w14:paraId="1E4625AB" w14:textId="77777777" w:rsidR="00B64CB8" w:rsidRPr="00F50502" w:rsidRDefault="00B64CB8" w:rsidP="00B64CB8">
      <w:pPr>
        <w:pStyle w:val="ListParagraph"/>
        <w:rPr>
          <w:rFonts w:cs="Arial"/>
          <w:lang w:eastAsia="en-GB"/>
        </w:rPr>
      </w:pPr>
    </w:p>
    <w:p w14:paraId="3D52AB7B" w14:textId="7EEA7AD0" w:rsidR="00796382" w:rsidRPr="00CE0E46" w:rsidRDefault="00796382" w:rsidP="002B2C17">
      <w:pPr>
        <w:rPr>
          <w:lang w:eastAsia="en-GB"/>
        </w:rPr>
      </w:pPr>
      <w:r w:rsidRPr="00CE0E46">
        <w:rPr>
          <w:lang w:eastAsia="en-GB"/>
        </w:rPr>
        <w:t xml:space="preserve">To achieve the study aims and answer the research questions, </w:t>
      </w:r>
      <w:r w:rsidR="00F66853">
        <w:rPr>
          <w:lang w:eastAsia="en-GB"/>
        </w:rPr>
        <w:t>three</w:t>
      </w:r>
      <w:r w:rsidRPr="00CE0E46">
        <w:rPr>
          <w:lang w:eastAsia="en-GB"/>
        </w:rPr>
        <w:t xml:space="preserve"> principal objectives have been established:</w:t>
      </w:r>
    </w:p>
    <w:p w14:paraId="27896547" w14:textId="77777777" w:rsidR="00796382" w:rsidRPr="00F66853" w:rsidRDefault="00796382" w:rsidP="003E2DFC">
      <w:pPr>
        <w:pStyle w:val="ListParagraph"/>
        <w:numPr>
          <w:ilvl w:val="0"/>
          <w:numId w:val="25"/>
        </w:numPr>
        <w:rPr>
          <w:rFonts w:eastAsia="Times New Roman"/>
          <w:lang w:eastAsia="en-GB"/>
        </w:rPr>
      </w:pPr>
      <w:r w:rsidRPr="00F66853">
        <w:rPr>
          <w:rFonts w:eastAsia="Times New Roman"/>
          <w:lang w:eastAsia="en-GB"/>
        </w:rPr>
        <w:t>To conduct a Delphi Poll with expert coaches regarding what attributes contribute to a successful drag flick technique.</w:t>
      </w:r>
    </w:p>
    <w:p w14:paraId="7896A3B6" w14:textId="77777777" w:rsidR="00114D1E" w:rsidRDefault="000A2F84" w:rsidP="0033598D">
      <w:pPr>
        <w:pStyle w:val="ListParagraph"/>
        <w:numPr>
          <w:ilvl w:val="0"/>
          <w:numId w:val="25"/>
        </w:numPr>
        <w:rPr>
          <w:rFonts w:eastAsia="Times New Roman"/>
          <w:lang w:eastAsia="en-GB"/>
        </w:rPr>
      </w:pPr>
      <w:r w:rsidRPr="00114D1E">
        <w:rPr>
          <w:rFonts w:eastAsia="Times New Roman"/>
          <w:lang w:eastAsia="en-GB"/>
        </w:rPr>
        <w:t>To determine the variability of individuals undertaking the drag flick and establish the effects of task constraints on the movement pattern and variability</w:t>
      </w:r>
      <w:r w:rsidR="00D63BC0" w:rsidRPr="00114D1E">
        <w:rPr>
          <w:rFonts w:eastAsia="Times New Roman"/>
          <w:lang w:eastAsia="en-GB"/>
        </w:rPr>
        <w:t xml:space="preserve"> utilising </w:t>
      </w:r>
      <w:r w:rsidR="00E508D8" w:rsidRPr="00114D1E">
        <w:rPr>
          <w:rFonts w:eastAsia="Times New Roman"/>
          <w:lang w:eastAsia="en-GB"/>
        </w:rPr>
        <w:t>complete time-series</w:t>
      </w:r>
      <w:r w:rsidR="00036543" w:rsidRPr="00114D1E">
        <w:rPr>
          <w:rFonts w:eastAsia="Times New Roman"/>
          <w:lang w:eastAsia="en-GB"/>
        </w:rPr>
        <w:t xml:space="preserve"> kinematic </w:t>
      </w:r>
      <w:r w:rsidR="00E508D8" w:rsidRPr="00114D1E">
        <w:rPr>
          <w:rFonts w:eastAsia="Times New Roman"/>
          <w:lang w:eastAsia="en-GB"/>
        </w:rPr>
        <w:t>data</w:t>
      </w:r>
      <w:r w:rsidRPr="00114D1E">
        <w:rPr>
          <w:rFonts w:eastAsia="Times New Roman"/>
          <w:lang w:eastAsia="en-GB"/>
        </w:rPr>
        <w:t xml:space="preserve">. </w:t>
      </w:r>
    </w:p>
    <w:p w14:paraId="70C987F2" w14:textId="1808A9CF" w:rsidR="00114D1E" w:rsidRDefault="00796382" w:rsidP="0033598D">
      <w:pPr>
        <w:pStyle w:val="ListParagraph"/>
        <w:numPr>
          <w:ilvl w:val="0"/>
          <w:numId w:val="25"/>
        </w:numPr>
        <w:rPr>
          <w:rFonts w:eastAsia="Times New Roman"/>
          <w:lang w:eastAsia="en-GB"/>
        </w:rPr>
      </w:pPr>
      <w:r w:rsidRPr="00114D1E">
        <w:rPr>
          <w:rFonts w:eastAsia="Times New Roman"/>
          <w:lang w:eastAsia="en-GB"/>
        </w:rPr>
        <w:lastRenderedPageBreak/>
        <w:t xml:space="preserve">To apply </w:t>
      </w:r>
      <w:r w:rsidR="00835C7E">
        <w:rPr>
          <w:rFonts w:eastAsia="Times New Roman"/>
          <w:lang w:eastAsia="en-GB"/>
        </w:rPr>
        <w:t>Principal Component Analysis</w:t>
      </w:r>
      <w:r w:rsidRPr="00114D1E">
        <w:rPr>
          <w:rFonts w:eastAsia="Times New Roman"/>
          <w:lang w:eastAsia="en-GB"/>
        </w:rPr>
        <w:t xml:space="preserve"> (PCA) to</w:t>
      </w:r>
      <w:r w:rsidR="00DA0050" w:rsidRPr="00114D1E">
        <w:rPr>
          <w:rFonts w:eastAsia="Times New Roman"/>
          <w:lang w:eastAsia="en-GB"/>
        </w:rPr>
        <w:t xml:space="preserve"> </w:t>
      </w:r>
      <w:r w:rsidRPr="00114D1E">
        <w:rPr>
          <w:rFonts w:eastAsia="Times New Roman"/>
          <w:lang w:eastAsia="en-GB"/>
        </w:rPr>
        <w:t>kinematic data of the drag flick technique to establish a biomechanical analysis of the entire time-series of kinematic data.</w:t>
      </w:r>
    </w:p>
    <w:p w14:paraId="11DC99A5" w14:textId="77777777" w:rsidR="00114D1E" w:rsidRPr="00114D1E" w:rsidRDefault="00114D1E" w:rsidP="00114D1E">
      <w:pPr>
        <w:pStyle w:val="ListParagraph"/>
        <w:rPr>
          <w:rFonts w:eastAsia="Times New Roman"/>
          <w:lang w:eastAsia="en-GB"/>
        </w:rPr>
      </w:pPr>
    </w:p>
    <w:p w14:paraId="46AF5CDE" w14:textId="4DF42705" w:rsidR="00796382" w:rsidRPr="00F50502" w:rsidRDefault="00796382" w:rsidP="002B2C17">
      <w:pPr>
        <w:pStyle w:val="Heading2"/>
        <w:rPr>
          <w:shd w:val="clear" w:color="auto" w:fill="FFFFFF"/>
        </w:rPr>
      </w:pPr>
      <w:bookmarkStart w:id="8" w:name="_Toc38391140"/>
      <w:bookmarkStart w:id="9" w:name="_Toc162433730"/>
      <w:r w:rsidRPr="00CE0E46">
        <w:t>Overview of chapters</w:t>
      </w:r>
      <w:bookmarkEnd w:id="8"/>
      <w:bookmarkEnd w:id="9"/>
    </w:p>
    <w:p w14:paraId="508A7FB2" w14:textId="77777777" w:rsidR="00796382" w:rsidRPr="00CE0E46" w:rsidRDefault="00796382" w:rsidP="002B2C17">
      <w:r w:rsidRPr="00CE0E46">
        <w:t xml:space="preserve">The thesis </w:t>
      </w:r>
      <w:r>
        <w:t>comprises</w:t>
      </w:r>
      <w:r w:rsidRPr="00CE0E46">
        <w:t xml:space="preserve"> </w:t>
      </w:r>
      <w:r>
        <w:t>nine</w:t>
      </w:r>
      <w:r w:rsidRPr="00CE0E46">
        <w:t xml:space="preserve"> chapters</w:t>
      </w:r>
      <w:r>
        <w:t>, eight f</w:t>
      </w:r>
      <w:r w:rsidRPr="00CE0E46">
        <w:t>ollowing on from this first chapter which has introduced the thesis by outlining the background and study context of the thesis, along with an overview of the research aims, questions, and study objectives</w:t>
      </w:r>
      <w:r>
        <w:t>.</w:t>
      </w:r>
      <w:r w:rsidRPr="00CE0E46">
        <w:t xml:space="preserve"> Chapter 2</w:t>
      </w:r>
      <w:r w:rsidRPr="00CE0E46">
        <w:rPr>
          <w:spacing w:val="1"/>
        </w:rPr>
        <w:t xml:space="preserve"> </w:t>
      </w:r>
      <w:r w:rsidRPr="00CE0E46">
        <w:t>provides an e</w:t>
      </w:r>
      <w:r>
        <w:t>valuative</w:t>
      </w:r>
      <w:r w:rsidRPr="00CE0E46">
        <w:t xml:space="preserve"> literature review</w:t>
      </w:r>
      <w:r>
        <w:t>, covering published literature on the biomechanics of the field hockey drag flick and other material pertinent to the study aim, research questions and objectives.</w:t>
      </w:r>
    </w:p>
    <w:p w14:paraId="6C51C1B4" w14:textId="1846983F" w:rsidR="00796382" w:rsidRDefault="00796382" w:rsidP="002B2C17">
      <w:pPr>
        <w:rPr>
          <w:rFonts w:eastAsia="Arial"/>
          <w:color w:val="000000" w:themeColor="text1"/>
        </w:rPr>
      </w:pPr>
      <w:r w:rsidRPr="00CE0E46">
        <w:t xml:space="preserve">Chapter 3 </w:t>
      </w:r>
      <w:r w:rsidR="00B067FE" w:rsidRPr="00CE0E46">
        <w:rPr>
          <w:spacing w:val="-1"/>
        </w:rPr>
        <w:t>presents</w:t>
      </w:r>
      <w:r w:rsidR="00B067FE" w:rsidRPr="00CE0E46">
        <w:rPr>
          <w:spacing w:val="-2"/>
        </w:rPr>
        <w:t xml:space="preserve"> </w:t>
      </w:r>
      <w:r w:rsidR="00B067FE" w:rsidRPr="00CE0E46">
        <w:rPr>
          <w:spacing w:val="-1"/>
        </w:rPr>
        <w:t>the underpinning conceptual</w:t>
      </w:r>
      <w:r w:rsidR="00B067FE" w:rsidRPr="00CE0E46">
        <w:t xml:space="preserve"> </w:t>
      </w:r>
      <w:r w:rsidR="00B067FE" w:rsidRPr="00CE0E46">
        <w:rPr>
          <w:spacing w:val="-1"/>
        </w:rPr>
        <w:t>framework</w:t>
      </w:r>
      <w:r w:rsidR="00B067FE" w:rsidRPr="00CE0E46">
        <w:t xml:space="preserve"> </w:t>
      </w:r>
      <w:r w:rsidR="00B067FE" w:rsidRPr="00CE0E46">
        <w:rPr>
          <w:spacing w:val="-1"/>
        </w:rPr>
        <w:t xml:space="preserve">for the thesis. </w:t>
      </w:r>
      <w:r w:rsidR="00B067FE" w:rsidRPr="00CE0E46">
        <w:rPr>
          <w:lang w:eastAsia="en-GB"/>
        </w:rPr>
        <w:t xml:space="preserve">The chapter aims to </w:t>
      </w:r>
      <w:r w:rsidR="00B067FE">
        <w:rPr>
          <w:lang w:eastAsia="en-GB"/>
        </w:rPr>
        <w:t xml:space="preserve">position the thesis </w:t>
      </w:r>
      <w:r w:rsidR="00D4230D">
        <w:rPr>
          <w:lang w:eastAsia="en-GB"/>
        </w:rPr>
        <w:t>and justify the three main studies within the thesis</w:t>
      </w:r>
      <w:r w:rsidR="00E12B25">
        <w:rPr>
          <w:lang w:eastAsia="en-GB"/>
        </w:rPr>
        <w:t xml:space="preserve"> </w:t>
      </w:r>
      <w:r w:rsidR="00B067FE" w:rsidRPr="00CE0E46">
        <w:rPr>
          <w:lang w:eastAsia="en-GB"/>
        </w:rPr>
        <w:t>by conceptualising an overarching framework for the thesis. It also outlines what will be measured and evaluated within the thesis and what is out of scope.</w:t>
      </w:r>
      <w:r>
        <w:rPr>
          <w:rFonts w:eastAsia="Arial"/>
          <w:color w:val="000000" w:themeColor="text1"/>
        </w:rPr>
        <w:t xml:space="preserve"> </w:t>
      </w:r>
    </w:p>
    <w:p w14:paraId="178101C4" w14:textId="468F5A15" w:rsidR="00796382" w:rsidRPr="00CE0E46" w:rsidRDefault="00796382" w:rsidP="002B2C17">
      <w:r w:rsidRPr="00CE0E46">
        <w:rPr>
          <w:lang w:eastAsia="en-GB"/>
        </w:rPr>
        <w:t xml:space="preserve">Chapter 4 </w:t>
      </w:r>
      <w:r w:rsidR="00B067FE" w:rsidRPr="00CE0E46">
        <w:t>sets out the Delphi Poll as a</w:t>
      </w:r>
      <w:r w:rsidR="00B067FE">
        <w:t xml:space="preserve">n appropriate </w:t>
      </w:r>
      <w:r w:rsidR="00B067FE" w:rsidRPr="00CE0E46">
        <w:t>methodological process to</w:t>
      </w:r>
      <w:r w:rsidR="00B067FE" w:rsidRPr="00CE0E46">
        <w:rPr>
          <w:b/>
          <w:bCs/>
        </w:rPr>
        <w:t xml:space="preserve"> </w:t>
      </w:r>
      <w:r w:rsidR="00B067FE" w:rsidRPr="00CE0E46">
        <w:rPr>
          <w:rFonts w:eastAsia="Arial"/>
          <w:color w:val="000000" w:themeColor="text1"/>
        </w:rPr>
        <w:t xml:space="preserve">gather qualitative opinions from the perspective of an expert panel of field hockey coaches with a consensus-based method. The data collected from the Delphi Poll study is used </w:t>
      </w:r>
      <w:r w:rsidR="00B067FE">
        <w:rPr>
          <w:rFonts w:eastAsia="Arial"/>
          <w:color w:val="000000" w:themeColor="text1"/>
        </w:rPr>
        <w:t>to inform the subsequent biomechanical analyses and test out the areas of consensus from the expert panel of coaches.</w:t>
      </w:r>
    </w:p>
    <w:p w14:paraId="4B2D7AEB" w14:textId="46F8C51A" w:rsidR="00796382" w:rsidRPr="00CE0E46" w:rsidRDefault="00796382" w:rsidP="002B2C17">
      <w:r w:rsidRPr="00CE0E46">
        <w:t>Chapter 5 presents the Biomechanics Methodology. This chapter describes the equipment</w:t>
      </w:r>
      <w:r>
        <w:t xml:space="preserve">, </w:t>
      </w:r>
      <w:r w:rsidRPr="00CE0E46">
        <w:t xml:space="preserve">protocols </w:t>
      </w:r>
      <w:r>
        <w:t xml:space="preserve">and procedures </w:t>
      </w:r>
      <w:r w:rsidRPr="00CE0E46">
        <w:t>used to collect and analyse the time series of kinematic data, to achieve a thorough analysis of the field hockey drag flick.</w:t>
      </w:r>
    </w:p>
    <w:p w14:paraId="2AD1647C" w14:textId="047B7AB5" w:rsidR="00796382" w:rsidRPr="00CE0E46" w:rsidRDefault="00796382" w:rsidP="002B2C17">
      <w:r w:rsidRPr="00CE0E46">
        <w:t xml:space="preserve">Chapter </w:t>
      </w:r>
      <w:r>
        <w:t xml:space="preserve">6 presents a </w:t>
      </w:r>
      <w:r w:rsidRPr="00CE0E46">
        <w:t>Biomechanical Analysis</w:t>
      </w:r>
      <w:r>
        <w:t xml:space="preserve"> which builds on the current body of literature around the drag flick.  Performance and technique variables have been analysed to establish what effect </w:t>
      </w:r>
      <w:r w:rsidR="006D6BA4">
        <w:t>selected task</w:t>
      </w:r>
      <w:r>
        <w:t xml:space="preserve"> constraints have on the drag flick </w:t>
      </w:r>
      <w:r w:rsidR="00775E62">
        <w:t>technique</w:t>
      </w:r>
      <w:r>
        <w:t xml:space="preserve">.  The Chapter also provides an analysis of the entire time series of kinematic data for the drag flick.  </w:t>
      </w:r>
    </w:p>
    <w:p w14:paraId="3E08BE17" w14:textId="49F78056" w:rsidR="00796382" w:rsidRDefault="00796382" w:rsidP="002B2C17">
      <w:r w:rsidRPr="00CE0E46">
        <w:t>Chapter 7</w:t>
      </w:r>
      <w:r>
        <w:t xml:space="preserve"> adopts a more novel </w:t>
      </w:r>
      <w:r w:rsidR="00D35C7E">
        <w:t xml:space="preserve">contemporary </w:t>
      </w:r>
      <w:r>
        <w:t xml:space="preserve">methodological approach to quantitative analysis to consider the entire time series of kinematic data of the drag flick and to also consider the coordination of a complex multi-joint movement.  </w:t>
      </w:r>
      <w:r w:rsidR="00835C7E">
        <w:t>Principal Movement Analysis</w:t>
      </w:r>
      <w:r>
        <w:t xml:space="preserve"> (PMA) has been applied to provide a qualitative analysis of the drag flick driven by a contemporary quantitative analysis of the biomechanical time series data of the movement that extends the more traditional analysis completed in Chapter 6.  </w:t>
      </w:r>
    </w:p>
    <w:p w14:paraId="70715869" w14:textId="6DA61BEE" w:rsidR="00796382" w:rsidRDefault="00796382" w:rsidP="002B2C17">
      <w:r w:rsidRPr="00CE0E46">
        <w:lastRenderedPageBreak/>
        <w:t xml:space="preserve">Chapter 8 </w:t>
      </w:r>
      <w:r w:rsidR="006D6BA4">
        <w:t xml:space="preserve">presents </w:t>
      </w:r>
      <w:r w:rsidR="006D6BA4" w:rsidRPr="00CE0E46">
        <w:t>a</w:t>
      </w:r>
      <w:r w:rsidRPr="00CE0E46">
        <w:t xml:space="preserve"> general discussion</w:t>
      </w:r>
      <w:r>
        <w:t xml:space="preserve">, synthesising the findings from the </w:t>
      </w:r>
      <w:r w:rsidR="00D1786E">
        <w:t>Delphi</w:t>
      </w:r>
      <w:r>
        <w:t xml:space="preserve"> poll with the traditional and more contemporary movement analysis, evaluating them against the extant literature and discussing the overall insights and reflections on the whole study.</w:t>
      </w:r>
    </w:p>
    <w:p w14:paraId="38FA9666" w14:textId="393CC75D" w:rsidR="000C18CA" w:rsidRDefault="00796382" w:rsidP="00FA7225">
      <w:pPr>
        <w:sectPr w:rsidR="000C18CA" w:rsidSect="00827FF6">
          <w:footerReference w:type="first" r:id="rId27"/>
          <w:pgSz w:w="11907" w:h="16840" w:code="9"/>
          <w:pgMar w:top="1440" w:right="1021" w:bottom="1440" w:left="2268" w:header="709" w:footer="709" w:gutter="0"/>
          <w:pgNumType w:start="1"/>
          <w:cols w:space="720"/>
          <w:titlePg/>
          <w:docGrid w:linePitch="360"/>
        </w:sectPr>
      </w:pPr>
      <w:r>
        <w:t xml:space="preserve">Chapter 9 contains a summary of the original contributions from the work, limitations to the study, conclusions, and recommendation for further study.   </w:t>
      </w:r>
    </w:p>
    <w:p w14:paraId="51D5B16D" w14:textId="77777777" w:rsidR="00A871F1" w:rsidRDefault="00A871F1" w:rsidP="009E78CB">
      <w:pPr>
        <w:pStyle w:val="NoSpacing"/>
        <w:spacing w:line="360" w:lineRule="auto"/>
        <w:jc w:val="center"/>
        <w:rPr>
          <w:rFonts w:cs="Arial"/>
          <w:b/>
        </w:rPr>
      </w:pPr>
    </w:p>
    <w:p w14:paraId="5D156722" w14:textId="77777777" w:rsidR="00A871F1" w:rsidRDefault="00A871F1" w:rsidP="009E78CB">
      <w:pPr>
        <w:pStyle w:val="NoSpacing"/>
        <w:spacing w:line="360" w:lineRule="auto"/>
        <w:jc w:val="center"/>
        <w:rPr>
          <w:rFonts w:cs="Arial"/>
          <w:b/>
        </w:rPr>
      </w:pPr>
    </w:p>
    <w:p w14:paraId="5A014892" w14:textId="77777777" w:rsidR="00A871F1" w:rsidRDefault="00A871F1" w:rsidP="009E78CB">
      <w:pPr>
        <w:pStyle w:val="NoSpacing"/>
        <w:spacing w:line="360" w:lineRule="auto"/>
        <w:jc w:val="center"/>
        <w:rPr>
          <w:rFonts w:cs="Arial"/>
          <w:b/>
        </w:rPr>
      </w:pPr>
    </w:p>
    <w:p w14:paraId="749FD740" w14:textId="77777777" w:rsidR="00A871F1" w:rsidRDefault="00A871F1" w:rsidP="009E78CB">
      <w:pPr>
        <w:pStyle w:val="NoSpacing"/>
        <w:spacing w:line="360" w:lineRule="auto"/>
        <w:jc w:val="center"/>
        <w:rPr>
          <w:rFonts w:cs="Arial"/>
          <w:b/>
        </w:rPr>
      </w:pPr>
    </w:p>
    <w:p w14:paraId="4856E521" w14:textId="77777777" w:rsidR="00A871F1" w:rsidRDefault="00A871F1" w:rsidP="009E78CB">
      <w:pPr>
        <w:pStyle w:val="NoSpacing"/>
        <w:spacing w:line="360" w:lineRule="auto"/>
        <w:jc w:val="center"/>
        <w:rPr>
          <w:rFonts w:cs="Arial"/>
          <w:b/>
        </w:rPr>
      </w:pPr>
    </w:p>
    <w:p w14:paraId="64213666" w14:textId="77777777" w:rsidR="00A871F1" w:rsidRDefault="00A871F1" w:rsidP="009E78CB">
      <w:pPr>
        <w:pStyle w:val="NoSpacing"/>
        <w:spacing w:line="360" w:lineRule="auto"/>
        <w:jc w:val="center"/>
        <w:rPr>
          <w:rFonts w:cs="Arial"/>
          <w:b/>
        </w:rPr>
      </w:pPr>
    </w:p>
    <w:p w14:paraId="12E58F02" w14:textId="77777777" w:rsidR="00A871F1" w:rsidRDefault="00A871F1" w:rsidP="009E78CB">
      <w:pPr>
        <w:pStyle w:val="NoSpacing"/>
        <w:spacing w:line="360" w:lineRule="auto"/>
        <w:jc w:val="center"/>
        <w:rPr>
          <w:rFonts w:cs="Arial"/>
          <w:b/>
        </w:rPr>
      </w:pPr>
    </w:p>
    <w:p w14:paraId="5E1C8961" w14:textId="77777777" w:rsidR="00A871F1" w:rsidRDefault="00A871F1" w:rsidP="009E78CB">
      <w:pPr>
        <w:pStyle w:val="NoSpacing"/>
        <w:spacing w:line="360" w:lineRule="auto"/>
        <w:jc w:val="center"/>
        <w:rPr>
          <w:rFonts w:cs="Arial"/>
          <w:b/>
        </w:rPr>
      </w:pPr>
    </w:p>
    <w:p w14:paraId="35FB827E" w14:textId="77777777" w:rsidR="00A871F1" w:rsidRDefault="00A871F1" w:rsidP="009E78CB">
      <w:pPr>
        <w:pStyle w:val="NoSpacing"/>
        <w:spacing w:line="360" w:lineRule="auto"/>
        <w:jc w:val="center"/>
        <w:rPr>
          <w:rFonts w:cs="Arial"/>
          <w:b/>
        </w:rPr>
      </w:pPr>
    </w:p>
    <w:p w14:paraId="3984895B" w14:textId="77777777" w:rsidR="00A871F1" w:rsidRDefault="00A871F1" w:rsidP="009E78CB">
      <w:pPr>
        <w:pStyle w:val="NoSpacing"/>
        <w:spacing w:line="360" w:lineRule="auto"/>
        <w:jc w:val="center"/>
        <w:rPr>
          <w:rFonts w:cs="Arial"/>
          <w:b/>
        </w:rPr>
      </w:pPr>
    </w:p>
    <w:p w14:paraId="1B56C722" w14:textId="77777777" w:rsidR="00A871F1" w:rsidRDefault="00A871F1" w:rsidP="009E78CB">
      <w:pPr>
        <w:pStyle w:val="NoSpacing"/>
        <w:spacing w:line="360" w:lineRule="auto"/>
        <w:jc w:val="center"/>
        <w:rPr>
          <w:rFonts w:cs="Arial"/>
          <w:b/>
        </w:rPr>
      </w:pPr>
    </w:p>
    <w:p w14:paraId="1A1403AD" w14:textId="77777777" w:rsidR="00A871F1" w:rsidRDefault="00A871F1" w:rsidP="009E78CB">
      <w:pPr>
        <w:pStyle w:val="NoSpacing"/>
        <w:spacing w:line="360" w:lineRule="auto"/>
        <w:jc w:val="center"/>
        <w:rPr>
          <w:rFonts w:cs="Arial"/>
          <w:b/>
        </w:rPr>
      </w:pPr>
    </w:p>
    <w:p w14:paraId="3266EA76" w14:textId="77777777" w:rsidR="00A871F1" w:rsidRDefault="00A871F1" w:rsidP="009E78CB">
      <w:pPr>
        <w:pStyle w:val="NoSpacing"/>
        <w:spacing w:line="360" w:lineRule="auto"/>
        <w:jc w:val="center"/>
        <w:rPr>
          <w:rFonts w:cs="Arial"/>
          <w:b/>
        </w:rPr>
      </w:pPr>
    </w:p>
    <w:p w14:paraId="1F782504" w14:textId="77777777" w:rsidR="00A871F1" w:rsidRDefault="00A871F1" w:rsidP="009E78CB">
      <w:pPr>
        <w:pStyle w:val="NoSpacing"/>
        <w:spacing w:line="360" w:lineRule="auto"/>
        <w:jc w:val="center"/>
        <w:rPr>
          <w:rFonts w:cs="Arial"/>
          <w:b/>
        </w:rPr>
      </w:pPr>
    </w:p>
    <w:p w14:paraId="6F62BD8E" w14:textId="77777777" w:rsidR="00A871F1" w:rsidRDefault="00A871F1" w:rsidP="009E78CB">
      <w:pPr>
        <w:pStyle w:val="NoSpacing"/>
        <w:spacing w:line="360" w:lineRule="auto"/>
        <w:jc w:val="center"/>
        <w:rPr>
          <w:rFonts w:cs="Arial"/>
          <w:b/>
        </w:rPr>
      </w:pPr>
    </w:p>
    <w:p w14:paraId="126B28BD" w14:textId="5727B42D" w:rsidR="009E78CB" w:rsidRPr="0061660C" w:rsidRDefault="009E78CB" w:rsidP="009E78CB">
      <w:pPr>
        <w:pStyle w:val="NoSpacing"/>
        <w:spacing w:line="360" w:lineRule="auto"/>
        <w:jc w:val="center"/>
        <w:rPr>
          <w:rFonts w:cs="Arial"/>
          <w:b/>
        </w:rPr>
      </w:pPr>
      <w:r w:rsidRPr="0061660C">
        <w:rPr>
          <w:rFonts w:cs="Arial"/>
          <w:b/>
        </w:rPr>
        <w:t>CHAPTER 2:</w:t>
      </w:r>
    </w:p>
    <w:p w14:paraId="340699E7" w14:textId="6BB913B9" w:rsidR="009E78CB" w:rsidRDefault="009E78CB" w:rsidP="009E78CB">
      <w:pPr>
        <w:pStyle w:val="NoSpacing"/>
        <w:spacing w:line="360" w:lineRule="auto"/>
        <w:jc w:val="center"/>
        <w:rPr>
          <w:rFonts w:cs="Arial"/>
          <w:b/>
        </w:rPr>
      </w:pPr>
      <w:r w:rsidRPr="0061660C">
        <w:rPr>
          <w:rFonts w:cs="Arial"/>
          <w:b/>
        </w:rPr>
        <w:t>LITERATURE REVIEW</w:t>
      </w:r>
    </w:p>
    <w:p w14:paraId="3636915A" w14:textId="6672E7F5" w:rsidR="00214FA7" w:rsidRDefault="00214FA7" w:rsidP="009E78CB">
      <w:pPr>
        <w:pStyle w:val="NoSpacing"/>
        <w:spacing w:line="360" w:lineRule="auto"/>
        <w:jc w:val="center"/>
        <w:rPr>
          <w:rFonts w:cs="Arial"/>
          <w:b/>
        </w:rPr>
      </w:pPr>
    </w:p>
    <w:p w14:paraId="6139A008" w14:textId="498CA944" w:rsidR="00214FA7" w:rsidRDefault="00214FA7" w:rsidP="009E78CB">
      <w:pPr>
        <w:pStyle w:val="NoSpacing"/>
        <w:spacing w:line="360" w:lineRule="auto"/>
        <w:jc w:val="center"/>
        <w:rPr>
          <w:rFonts w:cs="Arial"/>
          <w:b/>
        </w:rPr>
      </w:pPr>
    </w:p>
    <w:p w14:paraId="344677C9" w14:textId="3CB2D6C5" w:rsidR="00214FA7" w:rsidRDefault="00214FA7" w:rsidP="009E78CB">
      <w:pPr>
        <w:pStyle w:val="NoSpacing"/>
        <w:spacing w:line="360" w:lineRule="auto"/>
        <w:jc w:val="center"/>
        <w:rPr>
          <w:rFonts w:cs="Arial"/>
          <w:b/>
        </w:rPr>
      </w:pPr>
    </w:p>
    <w:p w14:paraId="33E60C66" w14:textId="55682FD7" w:rsidR="00214FA7" w:rsidRDefault="00214FA7" w:rsidP="009E78CB">
      <w:pPr>
        <w:pStyle w:val="NoSpacing"/>
        <w:spacing w:line="360" w:lineRule="auto"/>
        <w:jc w:val="center"/>
        <w:rPr>
          <w:rFonts w:cs="Arial"/>
          <w:b/>
        </w:rPr>
      </w:pPr>
    </w:p>
    <w:p w14:paraId="19003A87" w14:textId="5482208A" w:rsidR="00214FA7" w:rsidRDefault="00214FA7" w:rsidP="009E78CB">
      <w:pPr>
        <w:pStyle w:val="NoSpacing"/>
        <w:spacing w:line="360" w:lineRule="auto"/>
        <w:jc w:val="center"/>
        <w:rPr>
          <w:rFonts w:cs="Arial"/>
          <w:b/>
        </w:rPr>
      </w:pPr>
    </w:p>
    <w:p w14:paraId="1F27262D" w14:textId="04ECEF22" w:rsidR="00214FA7" w:rsidRDefault="00214FA7" w:rsidP="009E78CB">
      <w:pPr>
        <w:pStyle w:val="NoSpacing"/>
        <w:spacing w:line="360" w:lineRule="auto"/>
        <w:jc w:val="center"/>
        <w:rPr>
          <w:rFonts w:cs="Arial"/>
          <w:b/>
        </w:rPr>
      </w:pPr>
    </w:p>
    <w:p w14:paraId="109E8CC6" w14:textId="6AD085D8" w:rsidR="00214FA7" w:rsidRDefault="00214FA7" w:rsidP="009E78CB">
      <w:pPr>
        <w:pStyle w:val="NoSpacing"/>
        <w:spacing w:line="360" w:lineRule="auto"/>
        <w:jc w:val="center"/>
        <w:rPr>
          <w:rFonts w:cs="Arial"/>
          <w:b/>
        </w:rPr>
      </w:pPr>
    </w:p>
    <w:p w14:paraId="5CABB2D1" w14:textId="615C93D2" w:rsidR="00214FA7" w:rsidRDefault="00214FA7" w:rsidP="009E78CB">
      <w:pPr>
        <w:pStyle w:val="NoSpacing"/>
        <w:spacing w:line="360" w:lineRule="auto"/>
        <w:jc w:val="center"/>
        <w:rPr>
          <w:rFonts w:cs="Arial"/>
          <w:b/>
        </w:rPr>
      </w:pPr>
    </w:p>
    <w:p w14:paraId="379FB8AE" w14:textId="7211AD6C" w:rsidR="00214FA7" w:rsidRDefault="00214FA7" w:rsidP="009E78CB">
      <w:pPr>
        <w:pStyle w:val="NoSpacing"/>
        <w:spacing w:line="360" w:lineRule="auto"/>
        <w:jc w:val="center"/>
        <w:rPr>
          <w:rFonts w:cs="Arial"/>
          <w:b/>
        </w:rPr>
      </w:pPr>
    </w:p>
    <w:p w14:paraId="2B37031E" w14:textId="7C1146AD" w:rsidR="00214FA7" w:rsidRDefault="00214FA7" w:rsidP="009E78CB">
      <w:pPr>
        <w:pStyle w:val="NoSpacing"/>
        <w:spacing w:line="360" w:lineRule="auto"/>
        <w:jc w:val="center"/>
        <w:rPr>
          <w:rFonts w:cs="Arial"/>
          <w:b/>
        </w:rPr>
      </w:pPr>
    </w:p>
    <w:p w14:paraId="3DD14A44" w14:textId="2A91BCDC" w:rsidR="00214FA7" w:rsidRDefault="00214FA7" w:rsidP="009E78CB">
      <w:pPr>
        <w:pStyle w:val="NoSpacing"/>
        <w:spacing w:line="360" w:lineRule="auto"/>
        <w:jc w:val="center"/>
        <w:rPr>
          <w:rFonts w:cs="Arial"/>
          <w:b/>
        </w:rPr>
      </w:pPr>
    </w:p>
    <w:p w14:paraId="3407185E" w14:textId="7BC07D53" w:rsidR="00214FA7" w:rsidRDefault="00214FA7" w:rsidP="009E78CB">
      <w:pPr>
        <w:pStyle w:val="NoSpacing"/>
        <w:spacing w:line="360" w:lineRule="auto"/>
        <w:jc w:val="center"/>
        <w:rPr>
          <w:rFonts w:cs="Arial"/>
          <w:b/>
        </w:rPr>
      </w:pPr>
    </w:p>
    <w:p w14:paraId="2294E545" w14:textId="44ABC311" w:rsidR="00214FA7" w:rsidRDefault="00214FA7" w:rsidP="009E78CB">
      <w:pPr>
        <w:pStyle w:val="NoSpacing"/>
        <w:spacing w:line="360" w:lineRule="auto"/>
        <w:jc w:val="center"/>
        <w:rPr>
          <w:rFonts w:cs="Arial"/>
          <w:b/>
        </w:rPr>
      </w:pPr>
    </w:p>
    <w:p w14:paraId="0C673F1E" w14:textId="0644293F" w:rsidR="00214FA7" w:rsidRDefault="00214FA7" w:rsidP="009E78CB">
      <w:pPr>
        <w:pStyle w:val="NoSpacing"/>
        <w:spacing w:line="360" w:lineRule="auto"/>
        <w:jc w:val="center"/>
        <w:rPr>
          <w:rFonts w:cs="Arial"/>
          <w:b/>
        </w:rPr>
      </w:pPr>
    </w:p>
    <w:p w14:paraId="7FEEFCD9" w14:textId="6CB949E4" w:rsidR="00214FA7" w:rsidRDefault="00214FA7" w:rsidP="009E78CB">
      <w:pPr>
        <w:pStyle w:val="NoSpacing"/>
        <w:spacing w:line="360" w:lineRule="auto"/>
        <w:jc w:val="center"/>
        <w:rPr>
          <w:rFonts w:cs="Arial"/>
          <w:b/>
        </w:rPr>
      </w:pPr>
    </w:p>
    <w:p w14:paraId="1B5496EF" w14:textId="13A1E712" w:rsidR="00214FA7" w:rsidRDefault="00214FA7" w:rsidP="009E78CB">
      <w:pPr>
        <w:pStyle w:val="NoSpacing"/>
        <w:spacing w:line="360" w:lineRule="auto"/>
        <w:jc w:val="center"/>
        <w:rPr>
          <w:rFonts w:cs="Arial"/>
          <w:b/>
        </w:rPr>
      </w:pPr>
    </w:p>
    <w:p w14:paraId="452A5C67" w14:textId="1078EF0E" w:rsidR="00214FA7" w:rsidRDefault="00214FA7" w:rsidP="009E78CB">
      <w:pPr>
        <w:pStyle w:val="NoSpacing"/>
        <w:spacing w:line="360" w:lineRule="auto"/>
        <w:jc w:val="center"/>
        <w:rPr>
          <w:rFonts w:cs="Arial"/>
          <w:b/>
        </w:rPr>
      </w:pPr>
    </w:p>
    <w:p w14:paraId="0A779F7E" w14:textId="008FABE5" w:rsidR="00214FA7" w:rsidRDefault="00214FA7" w:rsidP="009E78CB">
      <w:pPr>
        <w:pStyle w:val="NoSpacing"/>
        <w:spacing w:line="360" w:lineRule="auto"/>
        <w:jc w:val="center"/>
        <w:rPr>
          <w:rFonts w:cs="Arial"/>
          <w:b/>
        </w:rPr>
      </w:pPr>
    </w:p>
    <w:p w14:paraId="4A7D7B09" w14:textId="77777777" w:rsidR="00214FA7" w:rsidRPr="0061660C" w:rsidRDefault="00214FA7" w:rsidP="009E78CB">
      <w:pPr>
        <w:pStyle w:val="NoSpacing"/>
        <w:spacing w:line="360" w:lineRule="auto"/>
        <w:jc w:val="center"/>
        <w:rPr>
          <w:rFonts w:cs="Arial"/>
          <w:b/>
        </w:rPr>
      </w:pPr>
    </w:p>
    <w:p w14:paraId="6FD9067B" w14:textId="74E5AA58" w:rsidR="00C822AC" w:rsidRPr="00C822AC" w:rsidRDefault="009E78CB" w:rsidP="00C822AC">
      <w:pPr>
        <w:pStyle w:val="Heading1"/>
        <w:jc w:val="center"/>
      </w:pPr>
      <w:bookmarkStart w:id="10" w:name="_Toc4952550"/>
      <w:bookmarkStart w:id="11" w:name="_Toc162433731"/>
      <w:r w:rsidRPr="00651A88">
        <w:lastRenderedPageBreak/>
        <w:t>Chapter 2. LITERATURE REVIEW</w:t>
      </w:r>
      <w:bookmarkEnd w:id="10"/>
      <w:bookmarkEnd w:id="11"/>
    </w:p>
    <w:p w14:paraId="441CA2C8" w14:textId="77777777" w:rsidR="00137949" w:rsidRPr="00616046" w:rsidRDefault="00137949" w:rsidP="000F2416">
      <w:pPr>
        <w:pStyle w:val="Heading2"/>
        <w:numPr>
          <w:ilvl w:val="1"/>
          <w:numId w:val="45"/>
        </w:numPr>
      </w:pPr>
      <w:bookmarkStart w:id="12" w:name="_Toc23786148"/>
      <w:bookmarkStart w:id="13" w:name="_Toc38391142"/>
      <w:bookmarkStart w:id="14" w:name="_Toc162433732"/>
      <w:r w:rsidRPr="00933404">
        <w:t>Chapter introduction</w:t>
      </w:r>
      <w:bookmarkEnd w:id="12"/>
      <w:bookmarkEnd w:id="13"/>
      <w:bookmarkEnd w:id="14"/>
      <w:r w:rsidRPr="00933404">
        <w:t xml:space="preserve"> </w:t>
      </w:r>
    </w:p>
    <w:p w14:paraId="2D6268FC" w14:textId="401C118E" w:rsidR="00137949" w:rsidRPr="00C45B66" w:rsidRDefault="00137949" w:rsidP="00F5002A">
      <w:pPr>
        <w:rPr>
          <w:rFonts w:cs="Arial"/>
        </w:rPr>
      </w:pPr>
      <w:r w:rsidRPr="00651A88">
        <w:rPr>
          <w:rFonts w:cs="Arial"/>
          <w:shd w:val="clear" w:color="auto" w:fill="FFFFFF"/>
        </w:rPr>
        <w:t xml:space="preserve">Biomechanical analysis in sport involves the evaluation of </w:t>
      </w:r>
      <w:r w:rsidR="00E25AEA">
        <w:rPr>
          <w:rFonts w:cs="Arial"/>
          <w:shd w:val="clear" w:color="auto" w:fill="FFFFFF"/>
        </w:rPr>
        <w:t>movement patterns and s</w:t>
      </w:r>
      <w:r w:rsidR="008E63BA">
        <w:rPr>
          <w:rFonts w:cs="Arial"/>
          <w:shd w:val="clear" w:color="auto" w:fill="FFFFFF"/>
        </w:rPr>
        <w:t xml:space="preserve">pecific </w:t>
      </w:r>
      <w:r w:rsidRPr="00651A88">
        <w:rPr>
          <w:rFonts w:cs="Arial"/>
          <w:shd w:val="clear" w:color="auto" w:fill="FFFFFF"/>
        </w:rPr>
        <w:t>techniques</w:t>
      </w:r>
      <w:r w:rsidRPr="00CD17FC">
        <w:rPr>
          <w:rFonts w:cs="Arial"/>
          <w:shd w:val="clear" w:color="auto" w:fill="FFFFFF"/>
        </w:rPr>
        <w:t>.</w:t>
      </w:r>
      <w:r w:rsidRPr="00651A88">
        <w:rPr>
          <w:rFonts w:cs="Arial"/>
          <w:shd w:val="clear" w:color="auto" w:fill="FFFFFF"/>
        </w:rPr>
        <w:t xml:space="preserve"> Qualitative methods of analysis describe </w:t>
      </w:r>
      <w:r w:rsidR="00E25AEA" w:rsidRPr="00CD17FC">
        <w:rPr>
          <w:rFonts w:cs="Arial"/>
          <w:shd w:val="clear" w:color="auto" w:fill="FFFFFF"/>
        </w:rPr>
        <w:t>movement</w:t>
      </w:r>
      <w:r w:rsidRPr="00651A88">
        <w:rPr>
          <w:rFonts w:cs="Arial"/>
          <w:shd w:val="clear" w:color="auto" w:fill="FFFFFF"/>
        </w:rPr>
        <w:t xml:space="preserve"> without the use of numbers. In contrast, quantitative analytical methods involve the collection, </w:t>
      </w:r>
      <w:r w:rsidR="00C62EFE" w:rsidRPr="00651A88">
        <w:rPr>
          <w:rFonts w:cs="Arial"/>
          <w:shd w:val="clear" w:color="auto" w:fill="FFFFFF"/>
        </w:rPr>
        <w:t>measurement,</w:t>
      </w:r>
      <w:r w:rsidRPr="00651A88">
        <w:rPr>
          <w:rFonts w:cs="Arial"/>
          <w:shd w:val="clear" w:color="auto" w:fill="FFFFFF"/>
        </w:rPr>
        <w:t xml:space="preserve"> and evaluation of </w:t>
      </w:r>
      <w:r w:rsidR="005C78EC" w:rsidRPr="00651A88">
        <w:rPr>
          <w:rFonts w:cs="Arial"/>
          <w:shd w:val="clear" w:color="auto" w:fill="FFFFFF"/>
        </w:rPr>
        <w:t xml:space="preserve">numerical </w:t>
      </w:r>
      <w:r w:rsidRPr="00651A88">
        <w:rPr>
          <w:rFonts w:cs="Arial"/>
          <w:shd w:val="clear" w:color="auto" w:fill="FFFFFF"/>
        </w:rPr>
        <w:t xml:space="preserve">data. According to Teferi and </w:t>
      </w:r>
      <w:r w:rsidRPr="00651A88">
        <w:rPr>
          <w:rStyle w:val="cf01"/>
          <w:rFonts w:ascii="Arial" w:hAnsi="Arial" w:cs="Arial"/>
          <w:sz w:val="22"/>
          <w:szCs w:val="22"/>
        </w:rPr>
        <w:t>Endalew</w:t>
      </w:r>
      <w:r w:rsidRPr="00651A88">
        <w:rPr>
          <w:rFonts w:cs="Arial"/>
          <w:shd w:val="clear" w:color="auto" w:fill="FFFFFF"/>
        </w:rPr>
        <w:t xml:space="preserve"> </w:t>
      </w:r>
      <w:r w:rsidR="009E568B" w:rsidRPr="00E913CA">
        <w:rPr>
          <w:rFonts w:cs="Arial"/>
          <w:noProof/>
          <w:shd w:val="clear" w:color="auto" w:fill="FFFFFF"/>
        </w:rPr>
        <w:t>(2020)</w:t>
      </w:r>
      <w:r w:rsidR="00E913CA" w:rsidRPr="00E913CA">
        <w:rPr>
          <w:rFonts w:cs="Arial"/>
          <w:sz w:val="32"/>
          <w:szCs w:val="32"/>
          <w:shd w:val="clear" w:color="auto" w:fill="FFFFFF"/>
        </w:rPr>
        <w:t xml:space="preserve"> </w:t>
      </w:r>
      <w:r w:rsidRPr="00E913CA">
        <w:rPr>
          <w:rFonts w:cs="Arial"/>
          <w:shd w:val="clear" w:color="auto" w:fill="FFFFFF"/>
        </w:rPr>
        <w:t>athletes</w:t>
      </w:r>
      <w:r w:rsidRPr="005D0693">
        <w:rPr>
          <w:rFonts w:cs="Arial"/>
          <w:shd w:val="clear" w:color="auto" w:fill="FFFFFF"/>
        </w:rPr>
        <w:t xml:space="preserve"> and coaches can only recall 30% of performance correctly. Performance analysis helps with the remaining 70% by providing accurate performance data.</w:t>
      </w:r>
      <w:r w:rsidRPr="005D0693">
        <w:rPr>
          <w:rStyle w:val="normaltextrun"/>
          <w:rFonts w:cs="Arial"/>
        </w:rPr>
        <w:t xml:space="preserve"> This chapter addresses</w:t>
      </w:r>
      <w:r w:rsidRPr="005D0693">
        <w:rPr>
          <w:rFonts w:cs="Arial"/>
        </w:rPr>
        <w:t xml:space="preserve"> the key debates</w:t>
      </w:r>
      <w:r w:rsidRPr="005D0693" w:rsidDel="008E63BA">
        <w:rPr>
          <w:rFonts w:cs="Arial"/>
        </w:rPr>
        <w:t xml:space="preserve"> </w:t>
      </w:r>
      <w:r w:rsidRPr="005D0693">
        <w:rPr>
          <w:rFonts w:cs="Arial"/>
        </w:rPr>
        <w:t>within sports biomechanics, as a part of performance analysis literature</w:t>
      </w:r>
      <w:r w:rsidR="008E63BA">
        <w:rPr>
          <w:rFonts w:cs="Arial"/>
        </w:rPr>
        <w:t>,</w:t>
      </w:r>
      <w:r w:rsidRPr="005D0693">
        <w:rPr>
          <w:rFonts w:cs="Arial"/>
        </w:rPr>
        <w:t xml:space="preserve"> which are deemed both important and necessary to help fulfil the research aim</w:t>
      </w:r>
      <w:r>
        <w:rPr>
          <w:rFonts w:cs="Arial"/>
        </w:rPr>
        <w:t>s</w:t>
      </w:r>
      <w:r w:rsidRPr="005D0693">
        <w:rPr>
          <w:rFonts w:cs="Arial"/>
        </w:rPr>
        <w:t xml:space="preserve"> </w:t>
      </w:r>
      <w:r w:rsidR="00503065">
        <w:rPr>
          <w:rFonts w:cs="Arial"/>
        </w:rPr>
        <w:t>of</w:t>
      </w:r>
      <w:r w:rsidRPr="005D0693">
        <w:rPr>
          <w:rFonts w:cs="Arial"/>
        </w:rPr>
        <w:t xml:space="preserve"> this study</w:t>
      </w:r>
      <w:r w:rsidR="00503065">
        <w:rPr>
          <w:rFonts w:cs="Arial"/>
        </w:rPr>
        <w:t xml:space="preserve">. </w:t>
      </w:r>
    </w:p>
    <w:p w14:paraId="218F81C2" w14:textId="6733C66B" w:rsidR="000057FA" w:rsidRDefault="00DD52C0" w:rsidP="000057FA">
      <w:pPr>
        <w:rPr>
          <w:sz w:val="23"/>
          <w:szCs w:val="23"/>
        </w:rPr>
      </w:pPr>
      <w:r w:rsidRPr="00651A88">
        <w:rPr>
          <w:sz w:val="23"/>
          <w:szCs w:val="23"/>
        </w:rPr>
        <w:t xml:space="preserve">The objective of the literature review is to critically review relevant research on the broader areas of </w:t>
      </w:r>
      <w:r w:rsidR="00A72D2E" w:rsidRPr="00651A88">
        <w:rPr>
          <w:sz w:val="23"/>
          <w:szCs w:val="23"/>
        </w:rPr>
        <w:t>technique analysis</w:t>
      </w:r>
      <w:r w:rsidRPr="00651A88">
        <w:rPr>
          <w:sz w:val="23"/>
          <w:szCs w:val="23"/>
        </w:rPr>
        <w:t xml:space="preserve">, movement variability, and the specific topic area of </w:t>
      </w:r>
      <w:r w:rsidR="00A72D2E" w:rsidRPr="00651A88">
        <w:rPr>
          <w:sz w:val="23"/>
          <w:szCs w:val="23"/>
        </w:rPr>
        <w:t xml:space="preserve">the biomechanics of the field hockey drag flick. </w:t>
      </w:r>
      <w:r w:rsidRPr="00651A88">
        <w:rPr>
          <w:sz w:val="23"/>
          <w:szCs w:val="23"/>
        </w:rPr>
        <w:t xml:space="preserve">The literature review will </w:t>
      </w:r>
      <w:r w:rsidR="008E63BA" w:rsidRPr="00CD17FC">
        <w:rPr>
          <w:sz w:val="23"/>
          <w:szCs w:val="23"/>
        </w:rPr>
        <w:t>evaluate</w:t>
      </w:r>
      <w:r w:rsidRPr="00651A88">
        <w:rPr>
          <w:sz w:val="23"/>
          <w:szCs w:val="23"/>
        </w:rPr>
        <w:t xml:space="preserve"> the theory </w:t>
      </w:r>
      <w:r w:rsidR="006D6BA4" w:rsidRPr="00651A88">
        <w:rPr>
          <w:sz w:val="23"/>
          <w:szCs w:val="23"/>
        </w:rPr>
        <w:t xml:space="preserve">and </w:t>
      </w:r>
      <w:r w:rsidR="006D6BA4" w:rsidRPr="00651A88" w:rsidDel="008B1830">
        <w:rPr>
          <w:sz w:val="23"/>
          <w:szCs w:val="23"/>
        </w:rPr>
        <w:t>investigations</w:t>
      </w:r>
      <w:r w:rsidRPr="00651A88">
        <w:rPr>
          <w:sz w:val="23"/>
          <w:szCs w:val="23"/>
        </w:rPr>
        <w:t xml:space="preserve"> </w:t>
      </w:r>
      <w:r w:rsidR="008B1830">
        <w:rPr>
          <w:sz w:val="23"/>
          <w:szCs w:val="23"/>
        </w:rPr>
        <w:t xml:space="preserve">pertinent to the studies that are </w:t>
      </w:r>
      <w:r w:rsidR="008B1830" w:rsidRPr="00CD17FC">
        <w:rPr>
          <w:sz w:val="23"/>
          <w:szCs w:val="23"/>
        </w:rPr>
        <w:t>reported</w:t>
      </w:r>
      <w:r w:rsidRPr="00651A88">
        <w:rPr>
          <w:sz w:val="23"/>
          <w:szCs w:val="23"/>
        </w:rPr>
        <w:t xml:space="preserve"> in the main body of the thesis</w:t>
      </w:r>
      <w:r w:rsidR="008B1830">
        <w:rPr>
          <w:sz w:val="23"/>
          <w:szCs w:val="23"/>
        </w:rPr>
        <w:t>.</w:t>
      </w:r>
    </w:p>
    <w:p w14:paraId="3DACB240" w14:textId="77777777" w:rsidR="000057FA" w:rsidRPr="000057FA" w:rsidRDefault="000057FA" w:rsidP="000057FA">
      <w:pPr>
        <w:rPr>
          <w:sz w:val="23"/>
          <w:szCs w:val="23"/>
        </w:rPr>
      </w:pPr>
    </w:p>
    <w:p w14:paraId="0E303726" w14:textId="6609D078" w:rsidR="00137949" w:rsidRPr="00762B59" w:rsidRDefault="00137949" w:rsidP="006648EC">
      <w:pPr>
        <w:pStyle w:val="Heading3"/>
      </w:pPr>
      <w:bookmarkStart w:id="15" w:name="_Toc162433733"/>
      <w:r w:rsidRPr="00762B59">
        <w:t>A review of key terms</w:t>
      </w:r>
      <w:bookmarkEnd w:id="15"/>
    </w:p>
    <w:p w14:paraId="6C69DDB4" w14:textId="6BDCBDF9" w:rsidR="001E6481" w:rsidRDefault="00137949" w:rsidP="001E6481">
      <w:pPr>
        <w:rPr>
          <w:rFonts w:cs="Arial"/>
        </w:rPr>
      </w:pPr>
      <w:r>
        <w:t xml:space="preserve">The term ‘technique’ </w:t>
      </w:r>
      <w:r w:rsidR="00B13519">
        <w:t>is a</w:t>
      </w:r>
      <w:r>
        <w:t xml:space="preserve"> commonly used concept within sports biomechanics literature, however the nature and scope of </w:t>
      </w:r>
      <w:r w:rsidR="00B13519">
        <w:t xml:space="preserve">this </w:t>
      </w:r>
      <w:r>
        <w:t>term</w:t>
      </w:r>
      <w:r w:rsidDel="00B13519">
        <w:t xml:space="preserve"> </w:t>
      </w:r>
      <w:r w:rsidR="00B13519">
        <w:t>is</w:t>
      </w:r>
      <w:r>
        <w:t xml:space="preserve"> seldom defined, which can leave the term subject to widespread and inconsistent </w:t>
      </w:r>
      <w:r w:rsidR="006D6BA4">
        <w:t>interpretation (</w:t>
      </w:r>
      <w:r w:rsidR="009E568B">
        <w:rPr>
          <w:noProof/>
        </w:rPr>
        <w:t>Lees, 2002)</w:t>
      </w:r>
      <w:r w:rsidRPr="00CD17FC">
        <w:t>.</w:t>
      </w:r>
      <w:r w:rsidRPr="00CD17FC">
        <w:rPr>
          <w:rFonts w:cs="Arial"/>
        </w:rPr>
        <w:t xml:space="preserve"> </w:t>
      </w:r>
      <w:r w:rsidR="006D6BA4" w:rsidRPr="00CD17FC">
        <w:rPr>
          <w:rFonts w:cs="Arial"/>
        </w:rPr>
        <w:t>Therefore,</w:t>
      </w:r>
      <w:r w:rsidRPr="00CD17FC">
        <w:rPr>
          <w:rFonts w:cs="Arial"/>
        </w:rPr>
        <w:t xml:space="preserve"> this section defines the</w:t>
      </w:r>
      <w:r w:rsidR="00A522CF" w:rsidRPr="00CD17FC">
        <w:rPr>
          <w:rFonts w:cs="Arial"/>
        </w:rPr>
        <w:t xml:space="preserve"> </w:t>
      </w:r>
      <w:r w:rsidRPr="00CD17FC">
        <w:rPr>
          <w:rFonts w:cs="Arial"/>
        </w:rPr>
        <w:t xml:space="preserve">key concepts central to this thesis and outlines the nature and importance of the drag flick </w:t>
      </w:r>
      <w:r w:rsidR="00F73198" w:rsidRPr="00CD17FC">
        <w:rPr>
          <w:rFonts w:cs="Arial"/>
        </w:rPr>
        <w:t>technique</w:t>
      </w:r>
      <w:r w:rsidRPr="00CD17FC">
        <w:rPr>
          <w:rFonts w:cs="Arial"/>
        </w:rPr>
        <w:t xml:space="preserve"> in </w:t>
      </w:r>
      <w:r w:rsidR="00097ABF" w:rsidRPr="00CD17FC">
        <w:rPr>
          <w:rFonts w:cs="Arial"/>
        </w:rPr>
        <w:t xml:space="preserve">the </w:t>
      </w:r>
      <w:r w:rsidRPr="00CD17FC">
        <w:rPr>
          <w:rFonts w:cs="Arial"/>
        </w:rPr>
        <w:t xml:space="preserve">sport of field hockey.  </w:t>
      </w:r>
    </w:p>
    <w:p w14:paraId="0F62AFF0" w14:textId="77777777" w:rsidR="001E6481" w:rsidRDefault="001E6481" w:rsidP="001E6481">
      <w:pPr>
        <w:rPr>
          <w:rFonts w:cs="Arial"/>
        </w:rPr>
      </w:pPr>
    </w:p>
    <w:p w14:paraId="72CA09D9" w14:textId="346B31CF" w:rsidR="00137949" w:rsidRPr="001E6481" w:rsidRDefault="00137949" w:rsidP="006C670A">
      <w:pPr>
        <w:pStyle w:val="Heading3"/>
      </w:pPr>
      <w:bookmarkStart w:id="16" w:name="_Toc162433734"/>
      <w:r w:rsidRPr="00762B59">
        <w:t>Technique</w:t>
      </w:r>
      <w:bookmarkEnd w:id="16"/>
    </w:p>
    <w:p w14:paraId="208344C0" w14:textId="7F45E3F4" w:rsidR="00137949" w:rsidRPr="00651A88" w:rsidRDefault="00137949" w:rsidP="0060623D">
      <w:pPr>
        <w:rPr>
          <w:rFonts w:cs="Arial"/>
          <w:shd w:val="clear" w:color="auto" w:fill="FFFFFF"/>
        </w:rPr>
      </w:pPr>
      <w:r w:rsidRPr="00762B59">
        <w:t xml:space="preserve">The term ‘technique’ is widely used but it is </w:t>
      </w:r>
      <w:r>
        <w:t>rarely</w:t>
      </w:r>
      <w:r w:rsidRPr="00762B59">
        <w:t xml:space="preserve"> defined. A sport related definition of a ‘technique’ can be defined as</w:t>
      </w:r>
      <w:r w:rsidRPr="00762B59">
        <w:rPr>
          <w:rFonts w:cs="Arial"/>
        </w:rPr>
        <w:t xml:space="preserve"> “</w:t>
      </w:r>
      <w:r w:rsidRPr="00762B59">
        <w:t>the pattern and sequence of movements”</w:t>
      </w:r>
      <w:r>
        <w:t xml:space="preserve"> </w:t>
      </w:r>
      <w:r w:rsidR="009E568B">
        <w:rPr>
          <w:noProof/>
        </w:rPr>
        <w:t>(Carr, 1997, p.5)</w:t>
      </w:r>
      <w:r w:rsidRPr="00762B59">
        <w:t xml:space="preserve">.  More precisely </w:t>
      </w:r>
      <w:r w:rsidR="00872AAD">
        <w:t>technique</w:t>
      </w:r>
      <w:r w:rsidRPr="00762B59">
        <w:t xml:space="preserve"> has been defined as,</w:t>
      </w:r>
      <w:r w:rsidR="00FF25E5">
        <w:t xml:space="preserve"> “a specific sequence of movements or parts of movement in solving movement tasks in sports situations” </w:t>
      </w:r>
      <w:r w:rsidR="009E568B">
        <w:rPr>
          <w:noProof/>
        </w:rPr>
        <w:t>(Dictionary of Sports Science, 1992)</w:t>
      </w:r>
      <w:r w:rsidR="00701C02">
        <w:t xml:space="preserve">.  </w:t>
      </w:r>
      <w:r w:rsidRPr="00762B59">
        <w:t>Lees (2002) suggest</w:t>
      </w:r>
      <w:r w:rsidR="00180A30">
        <w:t>ed</w:t>
      </w:r>
      <w:r w:rsidRPr="00762B59">
        <w:t xml:space="preserve"> that a technique involves the relative position and orientation of body segments as they change during the performance of a sport task to perform that task effectively. While it is important to acknowledge that the definitions of ‘technique’ do not indicate how a technique can be measured, </w:t>
      </w:r>
      <w:r w:rsidRPr="0018690B">
        <w:rPr>
          <w:rFonts w:cs="Arial"/>
        </w:rPr>
        <w:t xml:space="preserve">they do imply that technique is characterised by variables that can be visually </w:t>
      </w:r>
      <w:r w:rsidR="00A522CF">
        <w:rPr>
          <w:rFonts w:cs="Arial"/>
        </w:rPr>
        <w:t xml:space="preserve">observed and </w:t>
      </w:r>
      <w:r w:rsidR="00A522CF" w:rsidRPr="00CD17FC">
        <w:rPr>
          <w:rFonts w:cs="Arial"/>
        </w:rPr>
        <w:t>recorded</w:t>
      </w:r>
      <w:r w:rsidRPr="00CD17FC">
        <w:rPr>
          <w:rFonts w:cs="Arial"/>
        </w:rPr>
        <w:t>.</w:t>
      </w:r>
      <w:r w:rsidRPr="0018690B">
        <w:rPr>
          <w:rFonts w:cs="Arial"/>
        </w:rPr>
        <w:t xml:space="preserve"> </w:t>
      </w:r>
      <w:r w:rsidRPr="00D64058">
        <w:rPr>
          <w:rStyle w:val="Strong"/>
          <w:rFonts w:cs="Arial"/>
          <w:b w:val="0"/>
          <w:bCs w:val="0"/>
          <w:shd w:val="clear" w:color="auto" w:fill="FFFFFF"/>
        </w:rPr>
        <w:t>Technique</w:t>
      </w:r>
      <w:r w:rsidRPr="0018690B">
        <w:rPr>
          <w:rFonts w:cs="Arial"/>
          <w:shd w:val="clear" w:color="auto" w:fill="FFFFFF"/>
        </w:rPr>
        <w:t xml:space="preserve"> is important as it is a crucial component for successful performance</w:t>
      </w:r>
      <w:r w:rsidR="00E30EFB">
        <w:rPr>
          <w:rFonts w:cs="Arial"/>
          <w:shd w:val="clear" w:color="auto" w:fill="FFFFFF"/>
        </w:rPr>
        <w:t>, which is a combination of achieving the primary ob</w:t>
      </w:r>
      <w:r w:rsidR="00197D5E">
        <w:rPr>
          <w:rFonts w:cs="Arial"/>
          <w:shd w:val="clear" w:color="auto" w:fill="FFFFFF"/>
        </w:rPr>
        <w:t xml:space="preserve">jective </w:t>
      </w:r>
      <w:r w:rsidR="001E05F5">
        <w:rPr>
          <w:rFonts w:cs="Arial"/>
          <w:shd w:val="clear" w:color="auto" w:fill="FFFFFF"/>
        </w:rPr>
        <w:t xml:space="preserve">of the performance </w:t>
      </w:r>
      <w:r w:rsidR="00197D5E">
        <w:rPr>
          <w:rFonts w:cs="Arial"/>
          <w:shd w:val="clear" w:color="auto" w:fill="FFFFFF"/>
        </w:rPr>
        <w:t>and</w:t>
      </w:r>
      <w:r w:rsidR="00045F0D">
        <w:rPr>
          <w:rFonts w:cs="Arial"/>
          <w:shd w:val="clear" w:color="auto" w:fill="FFFFFF"/>
        </w:rPr>
        <w:t xml:space="preserve">, where </w:t>
      </w:r>
      <w:r w:rsidR="001B4BFB">
        <w:rPr>
          <w:rFonts w:cs="Arial"/>
          <w:shd w:val="clear" w:color="auto" w:fill="FFFFFF"/>
        </w:rPr>
        <w:t>possible, preventing acute and chronic injuries</w:t>
      </w:r>
      <w:r w:rsidRPr="0018690B">
        <w:rPr>
          <w:rFonts w:cs="Arial"/>
          <w:shd w:val="clear" w:color="auto" w:fill="FFFFFF"/>
        </w:rPr>
        <w:t xml:space="preserve">. Specifically, </w:t>
      </w:r>
      <w:r w:rsidR="00FB2DC3">
        <w:rPr>
          <w:rFonts w:cs="Arial"/>
          <w:shd w:val="clear" w:color="auto" w:fill="FFFFFF"/>
        </w:rPr>
        <w:t xml:space="preserve">understanding </w:t>
      </w:r>
      <w:r w:rsidRPr="0018690B">
        <w:rPr>
          <w:rFonts w:cs="Arial"/>
          <w:shd w:val="clear" w:color="auto" w:fill="FFFFFF"/>
        </w:rPr>
        <w:t xml:space="preserve">the way in which athletes technically execute a movement (i.e., </w:t>
      </w:r>
      <w:r w:rsidRPr="0018690B">
        <w:rPr>
          <w:rFonts w:cs="Arial"/>
          <w:shd w:val="clear" w:color="auto" w:fill="FFFFFF"/>
        </w:rPr>
        <w:lastRenderedPageBreak/>
        <w:t xml:space="preserve">technical characteristics and postures) </w:t>
      </w:r>
      <w:r w:rsidRPr="00CD17FC">
        <w:rPr>
          <w:rFonts w:cs="Arial"/>
          <w:shd w:val="clear" w:color="auto" w:fill="FFFFFF"/>
        </w:rPr>
        <w:t>is integral for optimising team-sport performance.</w:t>
      </w:r>
      <w:r w:rsidR="00D64058">
        <w:rPr>
          <w:rFonts w:cs="Arial"/>
          <w:shd w:val="clear" w:color="auto" w:fill="FFFFFF"/>
        </w:rPr>
        <w:t xml:space="preserve">  </w:t>
      </w:r>
      <w:r w:rsidR="00F47686" w:rsidRPr="00F47686">
        <w:rPr>
          <w:rFonts w:cs="Arial"/>
          <w:shd w:val="clear" w:color="auto" w:fill="FFFFFF"/>
        </w:rPr>
        <w:t>Thus, good performance requires good</w:t>
      </w:r>
      <w:r w:rsidR="00F47686">
        <w:rPr>
          <w:rFonts w:cs="Arial"/>
          <w:shd w:val="clear" w:color="auto" w:fill="FFFFFF"/>
        </w:rPr>
        <w:t xml:space="preserve"> </w:t>
      </w:r>
      <w:r w:rsidR="00F47686" w:rsidRPr="00F47686">
        <w:rPr>
          <w:rFonts w:cs="Arial"/>
          <w:shd w:val="clear" w:color="auto" w:fill="FFFFFF"/>
        </w:rPr>
        <w:t>technique, but good technique does not guarantee good performance</w:t>
      </w:r>
      <w:r w:rsidR="00D64058">
        <w:rPr>
          <w:rFonts w:cs="Arial"/>
          <w:shd w:val="clear" w:color="auto" w:fill="FFFFFF"/>
        </w:rPr>
        <w:t xml:space="preserve"> </w:t>
      </w:r>
      <w:r w:rsidR="009E568B">
        <w:rPr>
          <w:rFonts w:cs="Arial"/>
          <w:noProof/>
          <w:shd w:val="clear" w:color="auto" w:fill="FFFFFF"/>
        </w:rPr>
        <w:t>(Lees, 2008)</w:t>
      </w:r>
      <w:r w:rsidR="00D64058">
        <w:rPr>
          <w:rFonts w:cs="Arial"/>
          <w:shd w:val="clear" w:color="auto" w:fill="FFFFFF"/>
        </w:rPr>
        <w:t xml:space="preserve">. </w:t>
      </w:r>
    </w:p>
    <w:p w14:paraId="3FE65F09" w14:textId="12D42143" w:rsidR="00137949" w:rsidRDefault="00137949" w:rsidP="0060623D">
      <w:r>
        <w:t xml:space="preserve">Analysing a technique can be achieved through qualitative and quantitative </w:t>
      </w:r>
      <w:r w:rsidR="006D6BA4">
        <w:t>analysis,</w:t>
      </w:r>
      <w:r>
        <w:t xml:space="preserve"> </w:t>
      </w:r>
      <w:r w:rsidR="0017687D">
        <w:t xml:space="preserve">with </w:t>
      </w:r>
      <w:r>
        <w:t>both approaches</w:t>
      </w:r>
      <w:r w:rsidRPr="00B52AD3">
        <w:t xml:space="preserve"> </w:t>
      </w:r>
      <w:r>
        <w:t>widely used in contemporary biomechanics and reviewed in turn in the following section.</w:t>
      </w:r>
    </w:p>
    <w:p w14:paraId="7F920D43" w14:textId="77777777" w:rsidR="003D3667" w:rsidRDefault="003D3667" w:rsidP="0060623D">
      <w:pPr>
        <w:rPr>
          <w:rFonts w:cs="Arial"/>
        </w:rPr>
      </w:pPr>
    </w:p>
    <w:p w14:paraId="2DDA4A4F" w14:textId="094594A1" w:rsidR="00137949" w:rsidRPr="004C753C" w:rsidRDefault="00137949" w:rsidP="00281E7C">
      <w:pPr>
        <w:pStyle w:val="Heading2"/>
      </w:pPr>
      <w:bookmarkStart w:id="17" w:name="_Toc162433735"/>
      <w:r>
        <w:t>Qualitative approaches to technique analysis</w:t>
      </w:r>
      <w:bookmarkEnd w:id="17"/>
    </w:p>
    <w:p w14:paraId="5D27690F" w14:textId="3BB6FE61" w:rsidR="001E704D" w:rsidRDefault="00137949" w:rsidP="0060623D">
      <w:r>
        <w:t xml:space="preserve">Qualitative </w:t>
      </w:r>
      <w:r w:rsidRPr="005C1E96">
        <w:t>analysis is formed from non</w:t>
      </w:r>
      <w:r>
        <w:t>-</w:t>
      </w:r>
      <w:r w:rsidRPr="005C1E96">
        <w:t xml:space="preserve">numerical </w:t>
      </w:r>
      <w:r w:rsidRPr="00E62348">
        <w:t>data</w:t>
      </w:r>
      <w:r w:rsidRPr="0023336D">
        <w:t xml:space="preserve"> </w:t>
      </w:r>
      <w:r>
        <w:t>and is characterised by the subjective interpretation of movements based on observations</w:t>
      </w:r>
      <w:r w:rsidRPr="00E62348">
        <w:t>. Knudson and Morrison</w:t>
      </w:r>
      <w:r>
        <w:t xml:space="preserve"> </w:t>
      </w:r>
      <w:r w:rsidR="009E568B">
        <w:rPr>
          <w:noProof/>
        </w:rPr>
        <w:t>(2002)</w:t>
      </w:r>
      <w:r>
        <w:t xml:space="preserve"> define</w:t>
      </w:r>
      <w:r w:rsidR="00C71C03">
        <w:t>d</w:t>
      </w:r>
      <w:r>
        <w:t xml:space="preserve"> qualitative analysis of motor skills </w:t>
      </w:r>
      <w:r w:rsidR="00C71C03">
        <w:t>a</w:t>
      </w:r>
      <w:r>
        <w:t>s the</w:t>
      </w:r>
      <w:r w:rsidR="001E704D">
        <w:t>,</w:t>
      </w:r>
    </w:p>
    <w:p w14:paraId="01ED665C" w14:textId="5E4D7E86" w:rsidR="003A19C1" w:rsidRDefault="00137949" w:rsidP="000E3AB1">
      <w:pPr>
        <w:spacing w:line="240" w:lineRule="auto"/>
        <w:ind w:left="720" w:firstLine="62"/>
        <w:rPr>
          <w:rFonts w:cs="Arial"/>
        </w:rPr>
      </w:pPr>
      <w:r>
        <w:t>“</w:t>
      </w:r>
      <w:r w:rsidR="000E3AB1">
        <w:t>Systematic</w:t>
      </w:r>
      <w:r>
        <w:t xml:space="preserve"> observation and introspective judgement of </w:t>
      </w:r>
      <w:r w:rsidRPr="005038D0">
        <w:rPr>
          <w:rFonts w:cs="Arial"/>
        </w:rPr>
        <w:t xml:space="preserve">the quality of human movement for the purpose of providing the most appropriate intervention to improve </w:t>
      </w:r>
      <w:r w:rsidR="006D6BA4" w:rsidRPr="005038D0">
        <w:rPr>
          <w:rFonts w:cs="Arial"/>
        </w:rPr>
        <w:t>performance”.</w:t>
      </w:r>
      <w:r w:rsidRPr="005038D0">
        <w:rPr>
          <w:rFonts w:cs="Arial"/>
        </w:rPr>
        <w:t xml:space="preserve"> </w:t>
      </w:r>
    </w:p>
    <w:p w14:paraId="422D7E21" w14:textId="07DF1155" w:rsidR="001E704D" w:rsidRDefault="00137949" w:rsidP="003A19C1">
      <w:pPr>
        <w:spacing w:line="240" w:lineRule="auto"/>
        <w:ind w:left="720" w:firstLine="62"/>
        <w:jc w:val="right"/>
        <w:rPr>
          <w:rFonts w:cs="Arial"/>
        </w:rPr>
      </w:pPr>
      <w:r w:rsidRPr="00CD17FC">
        <w:rPr>
          <w:rFonts w:cs="Arial"/>
        </w:rPr>
        <w:t>(</w:t>
      </w:r>
      <w:r w:rsidR="00DA1B36">
        <w:rPr>
          <w:rFonts w:cs="Arial"/>
        </w:rPr>
        <w:t xml:space="preserve">Knudson and Morrison, 2002 </w:t>
      </w:r>
      <w:r w:rsidRPr="005038D0">
        <w:rPr>
          <w:rFonts w:cs="Arial"/>
        </w:rPr>
        <w:t xml:space="preserve">p. 4). </w:t>
      </w:r>
    </w:p>
    <w:p w14:paraId="2A617CF6" w14:textId="08AFDAB1" w:rsidR="00137949" w:rsidRDefault="00137949" w:rsidP="001E704D">
      <w:pPr>
        <w:rPr>
          <w:rFonts w:cs="Arial"/>
          <w:color w:val="000000"/>
          <w:spacing w:val="5"/>
          <w:shd w:val="clear" w:color="auto" w:fill="FFFFFF"/>
        </w:rPr>
      </w:pPr>
      <w:r w:rsidRPr="005038D0">
        <w:rPr>
          <w:rFonts w:cs="Arial"/>
        </w:rPr>
        <w:t xml:space="preserve">Lees </w:t>
      </w:r>
      <w:r w:rsidR="009E568B" w:rsidRPr="005038D0">
        <w:rPr>
          <w:rFonts w:cs="Arial"/>
          <w:noProof/>
        </w:rPr>
        <w:t>(2017, p.4)</w:t>
      </w:r>
      <w:r w:rsidRPr="005038D0">
        <w:rPr>
          <w:rFonts w:cs="Arial"/>
        </w:rPr>
        <w:t xml:space="preserve"> define</w:t>
      </w:r>
      <w:r w:rsidR="001E704D">
        <w:rPr>
          <w:rFonts w:cs="Arial"/>
        </w:rPr>
        <w:t>d</w:t>
      </w:r>
      <w:r w:rsidRPr="005038D0">
        <w:rPr>
          <w:rFonts w:cs="Arial"/>
        </w:rPr>
        <w:t xml:space="preserve"> q</w:t>
      </w:r>
      <w:r w:rsidRPr="005038D0">
        <w:rPr>
          <w:rFonts w:cs="Arial"/>
          <w:color w:val="000000"/>
          <w:spacing w:val="5"/>
          <w:shd w:val="clear" w:color="auto" w:fill="FFFFFF"/>
        </w:rPr>
        <w:t>ualitative analysis as</w:t>
      </w:r>
      <w:r>
        <w:rPr>
          <w:rFonts w:cs="Arial"/>
          <w:color w:val="000000"/>
          <w:spacing w:val="5"/>
          <w:shd w:val="clear" w:color="auto" w:fill="FFFFFF"/>
        </w:rPr>
        <w:t>:</w:t>
      </w:r>
    </w:p>
    <w:p w14:paraId="7903AF0C" w14:textId="2C46614A" w:rsidR="00137949" w:rsidRDefault="001E704D" w:rsidP="00E84DED">
      <w:pPr>
        <w:spacing w:line="240" w:lineRule="auto"/>
        <w:ind w:left="720"/>
        <w:rPr>
          <w:rFonts w:ascii="Open Sans" w:hAnsi="Open Sans" w:cs="Open Sans"/>
          <w:color w:val="000000"/>
          <w:spacing w:val="5"/>
          <w:sz w:val="21"/>
          <w:szCs w:val="21"/>
          <w:shd w:val="clear" w:color="auto" w:fill="FFFFFF"/>
        </w:rPr>
      </w:pPr>
      <w:r>
        <w:rPr>
          <w:rFonts w:cs="Arial"/>
          <w:color w:val="000000"/>
          <w:spacing w:val="5"/>
          <w:shd w:val="clear" w:color="auto" w:fill="FFFFFF"/>
        </w:rPr>
        <w:t>“</w:t>
      </w:r>
      <w:r w:rsidR="00137949" w:rsidRPr="005038D0">
        <w:rPr>
          <w:rFonts w:cs="Arial"/>
          <w:color w:val="000000"/>
          <w:spacing w:val="5"/>
          <w:shd w:val="clear" w:color="auto" w:fill="FFFFFF"/>
        </w:rPr>
        <w:t>a method used to evaluate technique in the performance of sports (or exercise) skills. It uses observation and can be supplemented with a visual recording, such as video. It relies on a knowledge of the relevant sport and sports skill, as well as an in-depth knowledge of ‘principles of movement’.</w:t>
      </w:r>
      <w:r>
        <w:rPr>
          <w:rFonts w:cs="Arial"/>
          <w:color w:val="000000"/>
          <w:spacing w:val="5"/>
          <w:shd w:val="clear" w:color="auto" w:fill="FFFFFF"/>
        </w:rPr>
        <w:t>”</w:t>
      </w:r>
      <w:r w:rsidR="00137949">
        <w:rPr>
          <w:rFonts w:ascii="Open Sans" w:hAnsi="Open Sans" w:cs="Open Sans"/>
          <w:color w:val="000000"/>
          <w:spacing w:val="5"/>
          <w:sz w:val="21"/>
          <w:szCs w:val="21"/>
          <w:shd w:val="clear" w:color="auto" w:fill="FFFFFF"/>
        </w:rPr>
        <w:t> </w:t>
      </w:r>
    </w:p>
    <w:p w14:paraId="45FA3C9D" w14:textId="3F02419C" w:rsidR="00DA1B36" w:rsidRDefault="00DA1B36" w:rsidP="00201EE7">
      <w:pPr>
        <w:jc w:val="right"/>
        <w:rPr>
          <w:shd w:val="clear" w:color="auto" w:fill="FFFFFF"/>
        </w:rPr>
      </w:pPr>
      <w:r>
        <w:rPr>
          <w:shd w:val="clear" w:color="auto" w:fill="FFFFFF"/>
        </w:rPr>
        <w:t>(Lees</w:t>
      </w:r>
      <w:r w:rsidR="009D1485">
        <w:rPr>
          <w:shd w:val="clear" w:color="auto" w:fill="FFFFFF"/>
        </w:rPr>
        <w:t xml:space="preserve"> 2017, p.4)</w:t>
      </w:r>
    </w:p>
    <w:p w14:paraId="79A4AE63" w14:textId="77777777" w:rsidR="009D1485" w:rsidRPr="00CD17FC" w:rsidRDefault="009D1485" w:rsidP="00DA1B36">
      <w:pPr>
        <w:spacing w:line="240" w:lineRule="auto"/>
        <w:ind w:left="720"/>
        <w:jc w:val="right"/>
        <w:rPr>
          <w:rFonts w:ascii="Open Sans" w:hAnsi="Open Sans" w:cs="Open Sans"/>
          <w:color w:val="000000"/>
          <w:spacing w:val="5"/>
          <w:sz w:val="21"/>
          <w:szCs w:val="21"/>
          <w:shd w:val="clear" w:color="auto" w:fill="FFFFFF"/>
        </w:rPr>
      </w:pPr>
    </w:p>
    <w:p w14:paraId="1D5F5CB8" w14:textId="4F67FD4A" w:rsidR="00137949" w:rsidRDefault="00137949" w:rsidP="0060623D">
      <w:r>
        <w:t>Since observation, intervention and performance are used in these definitions, it is necessary to also define these terms. ‘Observation’ is defined by Knudson and Morrison (2002) as the “process of gathering, organising and giving meaning to sensory information about human movement” (p.4). Knudson and Morrison also define</w:t>
      </w:r>
      <w:r w:rsidR="00D214E1">
        <w:t>d</w:t>
      </w:r>
      <w:r>
        <w:t xml:space="preserve"> ‘intervention’ – in the context of qualitative analysis – as the “administration of feedback, corrections, or other change in the environment to improve performance</w:t>
      </w:r>
      <w:r w:rsidRPr="00DC0BBD">
        <w:t xml:space="preserve">” (p.4). Finally, </w:t>
      </w:r>
      <w:r>
        <w:t>‘</w:t>
      </w:r>
      <w:r w:rsidRPr="00DC0BBD">
        <w:t>performance</w:t>
      </w:r>
      <w:r>
        <w:t>’</w:t>
      </w:r>
      <w:r w:rsidRPr="00DC0BBD">
        <w:t xml:space="preserve"> is considered by Knudson and Morrison (2002) as a broad term to mean both the short-term and long-term effectiveness of a person’s movement in achieving a goal.</w:t>
      </w:r>
    </w:p>
    <w:p w14:paraId="6E74ADF9" w14:textId="5B86ED1D" w:rsidR="00137949" w:rsidRDefault="00137949" w:rsidP="0060623D">
      <w:r>
        <w:t xml:space="preserve">Technique analysis is commonly identified in </w:t>
      </w:r>
      <w:r w:rsidR="0093228B">
        <w:t xml:space="preserve">the </w:t>
      </w:r>
      <w:r>
        <w:t xml:space="preserve">literature as a prerequisite to improve an athlete’s performance </w:t>
      </w:r>
      <w:r w:rsidR="009E568B">
        <w:rPr>
          <w:noProof/>
        </w:rPr>
        <w:t>(Knudson and Morrison, 1996, Luttgens and Hamilton, 1997, Bartlett, 1999, Elliott, 1999)</w:t>
      </w:r>
      <w:r>
        <w:t xml:space="preserve">.  Though, only a few authors </w:t>
      </w:r>
      <w:r w:rsidR="009E568B">
        <w:rPr>
          <w:noProof/>
        </w:rPr>
        <w:t>(Adrian and Cooper, 1995, Elliott, 1999)</w:t>
      </w:r>
      <w:r>
        <w:t xml:space="preserve"> have specified that technique analysis is used to improve technique and it is only through </w:t>
      </w:r>
      <w:r w:rsidR="00B868B9">
        <w:t xml:space="preserve">such analysis </w:t>
      </w:r>
      <w:r>
        <w:t>that improved performance may result. These subtle differences are summarised by Lees (2002, p.814) who suggest</w:t>
      </w:r>
      <w:r w:rsidR="005A158D">
        <w:t>ed</w:t>
      </w:r>
      <w:r>
        <w:t xml:space="preserve"> that technique analysis is:</w:t>
      </w:r>
    </w:p>
    <w:p w14:paraId="0D430CF7" w14:textId="04F7B6B0" w:rsidR="00137949" w:rsidRDefault="005A158D" w:rsidP="005278D3">
      <w:pPr>
        <w:spacing w:line="240" w:lineRule="auto"/>
        <w:ind w:left="720"/>
      </w:pPr>
      <w:r>
        <w:lastRenderedPageBreak/>
        <w:t>“</w:t>
      </w:r>
      <w:r w:rsidR="000E3AB1">
        <w:t>Concerned</w:t>
      </w:r>
      <w:r w:rsidR="00137949">
        <w:t xml:space="preserve"> not only with establishing `how movements are made’ (a descriptive goal), but also with studying the `most effective way movements are made’ and `their effect on performance’ (analytical goals). Thus, several goals can be identified for technique analysis.</w:t>
      </w:r>
      <w:r>
        <w:t>”</w:t>
      </w:r>
    </w:p>
    <w:p w14:paraId="7F4378F4" w14:textId="0033A36F" w:rsidR="009D1485" w:rsidRDefault="009D1485" w:rsidP="009D1485">
      <w:pPr>
        <w:spacing w:line="240" w:lineRule="auto"/>
        <w:ind w:left="720"/>
        <w:jc w:val="right"/>
      </w:pPr>
      <w:r>
        <w:t>(Lees 2002, p.814)</w:t>
      </w:r>
    </w:p>
    <w:p w14:paraId="32B578C5" w14:textId="77777777" w:rsidR="009D1485" w:rsidRPr="00CD17FC" w:rsidRDefault="009D1485" w:rsidP="009D1485">
      <w:pPr>
        <w:spacing w:line="240" w:lineRule="auto"/>
        <w:ind w:left="720"/>
        <w:jc w:val="right"/>
      </w:pPr>
    </w:p>
    <w:p w14:paraId="60551B99" w14:textId="6FF665E0" w:rsidR="00137949" w:rsidRPr="00CD60E4" w:rsidRDefault="00137949" w:rsidP="0060623D">
      <w:pPr>
        <w:rPr>
          <w:rFonts w:cs="Arial"/>
        </w:rPr>
      </w:pPr>
      <w:r>
        <w:t xml:space="preserve">In the case of this </w:t>
      </w:r>
      <w:r w:rsidDel="00A540B2">
        <w:t>study</w:t>
      </w:r>
      <w:r w:rsidRPr="00CD17FC">
        <w:t>, the technique analysis conducted</w:t>
      </w:r>
      <w:r>
        <w:t xml:space="preserve"> is concerned with the core movement strategy of the field hockey drag flick (a descriptive goal) and also to establish to what extent different task constraints affect this core movement strategy (analytical goal). </w:t>
      </w:r>
      <w:r>
        <w:rPr>
          <w:rFonts w:cs="Arial"/>
        </w:rPr>
        <w:t xml:space="preserve">To date, many generic skills (throwing, catching, jumping) and sport specific skills (e.g., soccer instep kick, javelin throw, hurdle jumping, golf swing) have been qualitatively analysed.  However, as yet no </w:t>
      </w:r>
      <w:r w:rsidR="00137364">
        <w:rPr>
          <w:rFonts w:cs="Arial"/>
        </w:rPr>
        <w:t>scientific</w:t>
      </w:r>
      <w:r>
        <w:rPr>
          <w:rFonts w:cs="Arial"/>
        </w:rPr>
        <w:t xml:space="preserve"> literature exists that examines the field hockey drag flick technique using qualitative analysis</w:t>
      </w:r>
      <w:r>
        <w:t xml:space="preserve">. </w:t>
      </w:r>
    </w:p>
    <w:p w14:paraId="3C109B71" w14:textId="643590EE" w:rsidR="00137949" w:rsidRDefault="00137949" w:rsidP="0060623D">
      <w:r>
        <w:t xml:space="preserve">Qualitative analysis has been developed as an analysis which is based on scientific principles but </w:t>
      </w:r>
      <w:r w:rsidR="006933DE">
        <w:t xml:space="preserve">applied through </w:t>
      </w:r>
      <w:r>
        <w:t xml:space="preserve">subjective observation. As outlined in this section, a qualitative approach to technique analysis is typically based on the observation of a specific </w:t>
      </w:r>
      <w:r w:rsidR="00760A46">
        <w:t>movement</w:t>
      </w:r>
      <w:r>
        <w:t xml:space="preserve">, evaluating individual technique in comparison to an expert model template, whereby any deviations from this model highlight any faults that could be modified through intervention methods (i.e., coaching) (Lees, 2002).  </w:t>
      </w:r>
      <w:r>
        <w:rPr>
          <w:rFonts w:cs="Arial"/>
        </w:rPr>
        <w:t xml:space="preserve">Observational models </w:t>
      </w:r>
      <w:r>
        <w:t>serve to assist a systematic observation of a qualitative technique analysis. A popular approach to observe and evaluate a technique qualitatively is to use the ideas of phase analysis; a descriptive process that divides up a movement into relevant parts so that attention can be focused on the technique of each part (Lees, 2002). Phase analysis can also reveal the specific timing sequence</w:t>
      </w:r>
      <w:r w:rsidR="00E0749E">
        <w:t>,</w:t>
      </w:r>
      <w:r>
        <w:t xml:space="preserve"> a coordination pattern observed in a process known as temporal analysis (Lees, 2008).</w:t>
      </w:r>
    </w:p>
    <w:p w14:paraId="6428163D" w14:textId="463F2C85" w:rsidR="00137949" w:rsidRPr="00A93CBF" w:rsidRDefault="00137949" w:rsidP="0060623D">
      <w:r>
        <w:t xml:space="preserve">To date, a specific phase analysis model has not been developed for the field hockey drag flick, so the following </w:t>
      </w:r>
      <w:r w:rsidR="00D612DE">
        <w:t>paragraphs</w:t>
      </w:r>
      <w:r>
        <w:t xml:space="preserve"> will offer a general overview of the nature and component parts of a phase analysis model.  </w:t>
      </w:r>
    </w:p>
    <w:p w14:paraId="73CC3F50" w14:textId="77777777" w:rsidR="00680DEF" w:rsidRDefault="00680DEF" w:rsidP="0060623D"/>
    <w:p w14:paraId="5D70C838" w14:textId="424F35B5" w:rsidR="00680DEF" w:rsidRDefault="00680DEF" w:rsidP="006C670A">
      <w:pPr>
        <w:pStyle w:val="Heading3"/>
      </w:pPr>
      <w:bookmarkStart w:id="18" w:name="_Toc162433736"/>
      <w:r>
        <w:t>Phase analysis</w:t>
      </w:r>
      <w:bookmarkEnd w:id="18"/>
    </w:p>
    <w:p w14:paraId="70EA1A58" w14:textId="44F9D0CA" w:rsidR="00137949" w:rsidRDefault="00137949" w:rsidP="0060623D">
      <w:r w:rsidRPr="002333EB">
        <w:t xml:space="preserve">Some </w:t>
      </w:r>
      <w:r>
        <w:t xml:space="preserve">phase analysis </w:t>
      </w:r>
      <w:r w:rsidRPr="002333EB">
        <w:t xml:space="preserve">literature </w:t>
      </w:r>
      <w:r w:rsidR="009E568B">
        <w:rPr>
          <w:noProof/>
        </w:rPr>
        <w:t>(Knudson and Morrison, 1996, Bartlett, 1999)</w:t>
      </w:r>
      <w:r w:rsidRPr="002333EB">
        <w:t xml:space="preserve"> identif</w:t>
      </w:r>
      <w:r>
        <w:t>ie</w:t>
      </w:r>
      <w:r w:rsidR="00412B48">
        <w:t>d</w:t>
      </w:r>
      <w:r w:rsidRPr="002333EB">
        <w:t xml:space="preserve"> three main phases to perform a skill</w:t>
      </w:r>
      <w:r w:rsidR="00844542">
        <w:t xml:space="preserve"> or technique</w:t>
      </w:r>
      <w:r w:rsidRPr="002333EB">
        <w:t xml:space="preserve"> (preparation, action, and follow-through</w:t>
      </w:r>
      <w:r w:rsidRPr="005A5C98">
        <w:t>)</w:t>
      </w:r>
      <w:r>
        <w:t>, h</w:t>
      </w:r>
      <w:r w:rsidRPr="005A5C98">
        <w:t>owever, others suggest</w:t>
      </w:r>
      <w:r w:rsidR="0016787F">
        <w:t>ed</w:t>
      </w:r>
      <w:r w:rsidRPr="005A5C98" w:rsidDel="00DB1237">
        <w:t xml:space="preserve"> </w:t>
      </w:r>
      <w:r w:rsidRPr="005A5C98">
        <w:t>four or more phases to perform a skill</w:t>
      </w:r>
      <w:r w:rsidR="00844542">
        <w:t xml:space="preserve"> or technique</w:t>
      </w:r>
      <w:r w:rsidRPr="005A5C98">
        <w:t xml:space="preserve"> </w:t>
      </w:r>
      <w:r w:rsidR="00321CE4">
        <w:t>(retraction, preparation, action, and follow through)</w:t>
      </w:r>
      <w:r w:rsidRPr="005A5C98">
        <w:t xml:space="preserve"> </w:t>
      </w:r>
      <w:r w:rsidR="009E568B">
        <w:rPr>
          <w:noProof/>
        </w:rPr>
        <w:t>(Hay and Reid, 1982, Lees, 2008)</w:t>
      </w:r>
      <w:r w:rsidR="0013052A">
        <w:t>.</w:t>
      </w:r>
      <w:r w:rsidRPr="005A5C98">
        <w:t xml:space="preserve"> There is </w:t>
      </w:r>
      <w:r>
        <w:t xml:space="preserve">a </w:t>
      </w:r>
      <w:r w:rsidRPr="005A5C98">
        <w:t>consensus that phases can be further broken down into sub-phases and that the distinction between one phase or sub-phase and another is subjective and determined by the skill</w:t>
      </w:r>
      <w:r w:rsidR="000D3C66">
        <w:t xml:space="preserve"> or technique</w:t>
      </w:r>
      <w:r w:rsidRPr="005A5C98">
        <w:t xml:space="preserve"> </w:t>
      </w:r>
      <w:r>
        <w:t xml:space="preserve">being analysed </w:t>
      </w:r>
      <w:r w:rsidRPr="005A5C98">
        <w:t>and the needs of the analyst. Nevertheless, this process of breaking a</w:t>
      </w:r>
      <w:r w:rsidR="000D3C66">
        <w:t xml:space="preserve"> movem</w:t>
      </w:r>
      <w:r w:rsidR="009E4C83">
        <w:t>ent</w:t>
      </w:r>
      <w:r w:rsidRPr="005A5C98" w:rsidDel="000D3C66">
        <w:t xml:space="preserve"> </w:t>
      </w:r>
      <w:r w:rsidRPr="005A5C98">
        <w:t>down into its functional parts is an important initial analytical step</w:t>
      </w:r>
      <w:r>
        <w:t xml:space="preserve"> (Lees, 2002).  </w:t>
      </w:r>
    </w:p>
    <w:p w14:paraId="6001894B" w14:textId="110F6F53" w:rsidR="00137949" w:rsidRDefault="00137949" w:rsidP="0060623D">
      <w:r w:rsidRPr="00651A88">
        <w:lastRenderedPageBreak/>
        <w:t xml:space="preserve">A phase analysis model </w:t>
      </w:r>
      <w:r>
        <w:t>is a representation of the ideal form of a movement in each phase, depicted in written, diagrammatic, or pictorial form (Lees, 2002).</w:t>
      </w:r>
      <w:r w:rsidRPr="00651A88">
        <w:t xml:space="preserve"> </w:t>
      </w:r>
      <w:r w:rsidR="009E4C83" w:rsidRPr="00651A88">
        <w:t>Such</w:t>
      </w:r>
      <w:r w:rsidRPr="00651A88">
        <w:t xml:space="preserve"> model</w:t>
      </w:r>
      <w:r w:rsidR="009E4C83" w:rsidRPr="00651A88">
        <w:t>s</w:t>
      </w:r>
      <w:r w:rsidRPr="00651A88">
        <w:t xml:space="preserve"> tend to offer a descriptive process by dividing up a movement into relevant smaller segments allowing attention to be focused on each part of the performance (Lees, 2008). </w:t>
      </w:r>
      <w:r>
        <w:t>Coaching manuals used by National Governing Bodies as part of Coach Education programmes tend to utilise phase analysis as it offers a sequential breaking down of a skill</w:t>
      </w:r>
      <w:r w:rsidR="00C747D9">
        <w:t xml:space="preserve"> or technique</w:t>
      </w:r>
      <w:r>
        <w:t xml:space="preserve"> into its various phases (see Hughes </w:t>
      </w:r>
      <w:r w:rsidR="008B5F95">
        <w:t>(</w:t>
      </w:r>
      <w:r>
        <w:t>1994</w:t>
      </w:r>
      <w:r w:rsidR="008B5F95">
        <w:t>)</w:t>
      </w:r>
      <w:r>
        <w:t xml:space="preserve">, </w:t>
      </w:r>
      <w:r w:rsidR="008B5F95">
        <w:t xml:space="preserve">as an example </w:t>
      </w:r>
      <w:r>
        <w:t>for soccer skills) and provides a descriptive (often visual) template for relevant parts of the skill</w:t>
      </w:r>
      <w:r w:rsidR="0084091B">
        <w:t xml:space="preserve"> or technique</w:t>
      </w:r>
      <w:r>
        <w:t xml:space="preserve"> based on expert performance. This approach is readily used at the highest standard of performance and detailed phase analyses as model templates have been presented in coaching journals (</w:t>
      </w:r>
      <w:r w:rsidR="007B646F">
        <w:t xml:space="preserve">see </w:t>
      </w:r>
      <w:r w:rsidRPr="00CB56B9">
        <w:t>Hucklekemkes 1992, for the hurdles; Tidow 1990, for the long jump).</w:t>
      </w:r>
      <w:r>
        <w:t xml:space="preserve">  </w:t>
      </w:r>
      <w:r w:rsidR="007C52B5" w:rsidRPr="00CB56B9">
        <w:t>at</w:t>
      </w:r>
      <w:r w:rsidRPr="00CB56B9">
        <w:t xml:space="preserve"> the time of writin</w:t>
      </w:r>
      <w:r>
        <w:t>g</w:t>
      </w:r>
      <w:r w:rsidRPr="00644C35">
        <w:t xml:space="preserve"> </w:t>
      </w:r>
      <w:r>
        <w:t xml:space="preserve">there was no evidence that England Hockey, the National Governing Body for Hockey in England uses a phase analysis model template as part of its coaching journal/coach education programme for hockey coaches to identify the sequential parts of the drag flick technique.  This </w:t>
      </w:r>
      <w:r w:rsidR="006D6BA4">
        <w:t xml:space="preserve">is </w:t>
      </w:r>
      <w:r w:rsidR="006D6BA4" w:rsidRPr="00CD17FC">
        <w:t>surprising</w:t>
      </w:r>
      <w:r>
        <w:t xml:space="preserve">, given that the drag flick is the </w:t>
      </w:r>
      <w:r w:rsidRPr="00762B59">
        <w:t xml:space="preserve">most common and effective offensive goal scoring technique in field hockey </w:t>
      </w:r>
      <w:r>
        <w:t xml:space="preserve">– both </w:t>
      </w:r>
      <w:r w:rsidRPr="00762B59">
        <w:t>indoor and outdoor</w:t>
      </w:r>
      <w:r>
        <w:t xml:space="preserve"> </w:t>
      </w:r>
      <w:r w:rsidR="009E568B">
        <w:rPr>
          <w:noProof/>
        </w:rPr>
        <w:t>(Piñeiro et al., 2007, McLaughlin, 1997, Yusoff et al., 2008)</w:t>
      </w:r>
      <w:r>
        <w:t xml:space="preserve">. As a result of this </w:t>
      </w:r>
      <w:r w:rsidR="0099774E" w:rsidRPr="00CD17FC">
        <w:t>situation</w:t>
      </w:r>
      <w:r>
        <w:t xml:space="preserve">, any coaching of the drag flick will be subjective and remain primarily qualitative, relying heavily on the personal experiences of the coach educators. As a result, this may lead to inconsistent or poor coaching of the field hockey drag flick technique. </w:t>
      </w:r>
    </w:p>
    <w:p w14:paraId="35FCEEAB" w14:textId="44E1EDA4" w:rsidR="00137949" w:rsidRPr="00651A88" w:rsidRDefault="00137949" w:rsidP="0060623D">
      <w:r w:rsidRPr="00651A88">
        <w:t xml:space="preserve">The description of phases and sub-phases should identify ‘key moments’ and ‘critical features’ for each of the phases in relation to the performance of each </w:t>
      </w:r>
      <w:r w:rsidR="00C35924">
        <w:t xml:space="preserve">body </w:t>
      </w:r>
      <w:r w:rsidRPr="00651A88">
        <w:t xml:space="preserve">segment.  </w:t>
      </w:r>
      <w:r>
        <w:t xml:space="preserve">A key moment is defined by Lees (2008, p.165) as “those points in time in which an important action is performed related to the ‘way of doing’”.  Lees (2008) </w:t>
      </w:r>
      <w:r w:rsidR="007224A3">
        <w:t>went</w:t>
      </w:r>
      <w:r>
        <w:t xml:space="preserve"> on to suggest that a key moment in striking sports is impact</w:t>
      </w:r>
      <w:r w:rsidR="003E7D4C" w:rsidRPr="00CD17FC">
        <w:t>;</w:t>
      </w:r>
      <w:r>
        <w:t xml:space="preserve"> he name</w:t>
      </w:r>
      <w:r w:rsidR="00B43A37">
        <w:t>d</w:t>
      </w:r>
      <w:r>
        <w:t xml:space="preserve"> a few examples such as to</w:t>
      </w:r>
      <w:r w:rsidR="00B43A37">
        <w:t>e</w:t>
      </w:r>
      <w:r>
        <w:t xml:space="preserve"> off, foot strike, maximum knee flexion, or minimum elbow angle which define key moments of a technique.  Critical features</w:t>
      </w:r>
      <w:r w:rsidR="00444E7F">
        <w:t>,</w:t>
      </w:r>
      <w:r>
        <w:t xml:space="preserve"> according to Lees (2008)</w:t>
      </w:r>
      <w:r w:rsidR="00444E7F">
        <w:t>,</w:t>
      </w:r>
      <w:r>
        <w:t xml:space="preserve"> are observable aspects of a movement and refer to a body or limb position.  McPherson </w:t>
      </w:r>
      <w:r w:rsidR="009E568B">
        <w:rPr>
          <w:noProof/>
        </w:rPr>
        <w:t>(1990, p.2)</w:t>
      </w:r>
      <w:r>
        <w:t xml:space="preserve"> define</w:t>
      </w:r>
      <w:r w:rsidR="00BB1577">
        <w:t>d</w:t>
      </w:r>
      <w:r>
        <w:t xml:space="preserve"> critical features as “components of movement that are essential to the performance of a </w:t>
      </w:r>
      <w:r w:rsidR="00915CBA">
        <w:t>technique</w:t>
      </w:r>
      <w:r w:rsidRPr="00137949">
        <w:t>”. Knudson and Morrison (1996)</w:t>
      </w:r>
      <w:r>
        <w:t xml:space="preserve"> offer</w:t>
      </w:r>
      <w:r w:rsidR="00BB1577">
        <w:t>ed</w:t>
      </w:r>
      <w:r>
        <w:t xml:space="preserve"> a useful example of the generic skill of overarm throwing and suggest</w:t>
      </w:r>
      <w:r w:rsidR="00BB1577">
        <w:t>ed</w:t>
      </w:r>
      <w:r>
        <w:t xml:space="preserve"> that critical features are general statements that refer to position </w:t>
      </w:r>
      <w:r w:rsidRPr="000779C7">
        <w:t>(e.g., angle of release; leg drive and opposition; sequential coordination; inward rotation of the arm).  These</w:t>
      </w:r>
      <w:r>
        <w:t xml:space="preserve"> critical features then appear to relate to the very general characteristics of the </w:t>
      </w:r>
      <w:r w:rsidR="00915CBA">
        <w:t>technique</w:t>
      </w:r>
      <w:r>
        <w:t xml:space="preserve">, some of which may be expressions of selected underlying biomechanical principles of movement. </w:t>
      </w:r>
      <w:r w:rsidRPr="00651A88">
        <w:t xml:space="preserve">Once these descriptions of performance have been identified and noted, movement principles relating to performance are included to offer a comprehensive overview of the performance. </w:t>
      </w:r>
    </w:p>
    <w:p w14:paraId="5E7A2D08" w14:textId="0390FAFA" w:rsidR="00137949" w:rsidRPr="00DD72BD" w:rsidRDefault="00137949" w:rsidP="0060623D">
      <w:r w:rsidRPr="00651A88">
        <w:lastRenderedPageBreak/>
        <w:t xml:space="preserve">To complete a qualitative phase analysis model, the movement principles associated with the phase or sub-phase, key moments and or critical features need to be identified. </w:t>
      </w:r>
      <w:r w:rsidR="00A1491F">
        <w:t xml:space="preserve"> A</w:t>
      </w:r>
      <w:r>
        <w:t xml:space="preserve">n </w:t>
      </w:r>
      <w:r w:rsidRPr="00251DE8">
        <w:t>advantage</w:t>
      </w:r>
      <w:r>
        <w:rPr>
          <w:i/>
          <w:iCs/>
        </w:rPr>
        <w:t xml:space="preserve"> </w:t>
      </w:r>
      <w:r w:rsidRPr="00251DE8">
        <w:t>of</w:t>
      </w:r>
      <w:r>
        <w:rPr>
          <w:i/>
          <w:iCs/>
        </w:rPr>
        <w:t xml:space="preserve"> </w:t>
      </w:r>
      <w:r>
        <w:t>employing</w:t>
      </w:r>
      <w:r w:rsidDel="006D7046">
        <w:t xml:space="preserve"> </w:t>
      </w:r>
      <w:r>
        <w:t xml:space="preserve">qualitative analysis is that it can be used by a wide range of people and can be useful in an instructional (teaching) and/or clinical (movement rehabilitation) setting.  Using qualitative analysis techniques such as phase analysis, critical features and principles of a movement can also provide a detailed insight into the important characteristics of sports technique without using complex and detailed biomechanical data </w:t>
      </w:r>
      <w:r w:rsidR="009E568B">
        <w:rPr>
          <w:noProof/>
        </w:rPr>
        <w:t>(Davids et al., 2000)</w:t>
      </w:r>
      <w:r>
        <w:t>.</w:t>
      </w:r>
    </w:p>
    <w:p w14:paraId="101E6A52" w14:textId="777DD6DA" w:rsidR="00137949" w:rsidRDefault="00137949" w:rsidP="0060623D">
      <w:r>
        <w:t xml:space="preserve">Despite having advantages, several authors have identified the limitations of </w:t>
      </w:r>
      <w:r w:rsidR="00AE54A8">
        <w:t xml:space="preserve">a </w:t>
      </w:r>
      <w:r>
        <w:t xml:space="preserve">qualitative approach, which are linked to the myth that success equates </w:t>
      </w:r>
      <w:r w:rsidR="00AE54A8">
        <w:t>to</w:t>
      </w:r>
      <w:r>
        <w:t xml:space="preserve"> a model template and high technical skill (Bartlett, 1999; Lees, 2002). Furthermore, subjective evaluation of a complex </w:t>
      </w:r>
      <w:r w:rsidR="00C243B1">
        <w:t>technique</w:t>
      </w:r>
      <w:r>
        <w:t xml:space="preserve"> such as the field hockey drag flick presents a difficult challenge to the individual observing and evaluating technique, especially considering the numerous variables related to the </w:t>
      </w:r>
      <w:r w:rsidRPr="00C9329D">
        <w:t xml:space="preserve">performance (i.e., speed of approach, length of step, placement of support foot from the approach phase etc.). Therefore, qualitative analysis also requires a range of experience and knowledge of the </w:t>
      </w:r>
      <w:r w:rsidR="000D21EA">
        <w:t>technique being analysed</w:t>
      </w:r>
      <w:r w:rsidR="00CF4CBC">
        <w:t xml:space="preserve">, in this case the </w:t>
      </w:r>
      <w:r w:rsidRPr="00C9329D">
        <w:t>field hockey</w:t>
      </w:r>
      <w:r>
        <w:t xml:space="preserve"> drag flick</w:t>
      </w:r>
      <w:r w:rsidR="00CF4CBC">
        <w:t>,</w:t>
      </w:r>
      <w:r>
        <w:t xml:space="preserve"> and associated underlying biomechanical principles.</w:t>
      </w:r>
    </w:p>
    <w:p w14:paraId="03819513" w14:textId="77777777" w:rsidR="00EA4F3E" w:rsidRDefault="00EA4F3E" w:rsidP="0060623D"/>
    <w:p w14:paraId="5A18AE2B" w14:textId="37EC6B43" w:rsidR="0099167B" w:rsidRPr="0099167B" w:rsidRDefault="00137949" w:rsidP="00C356AB">
      <w:pPr>
        <w:pStyle w:val="Heading2"/>
      </w:pPr>
      <w:bookmarkStart w:id="19" w:name="_Toc162433737"/>
      <w:r>
        <w:t>Quantitative approaches to technique analysis</w:t>
      </w:r>
      <w:bookmarkEnd w:id="19"/>
      <w:r>
        <w:t xml:space="preserve"> </w:t>
      </w:r>
    </w:p>
    <w:p w14:paraId="7E6FC7D7" w14:textId="72B0B5BC" w:rsidR="00140A08" w:rsidRDefault="00137949" w:rsidP="00BE50B0">
      <w:pPr>
        <w:rPr>
          <w:rFonts w:cs="Arial"/>
          <w:color w:val="333333"/>
          <w:shd w:val="clear" w:color="auto" w:fill="FFFFFF"/>
        </w:rPr>
      </w:pPr>
      <w:r>
        <w:t xml:space="preserve">In </w:t>
      </w:r>
      <w:r w:rsidRPr="0033638E">
        <w:rPr>
          <w:rFonts w:cs="Arial"/>
        </w:rPr>
        <w:t xml:space="preserve">contrast to qualitative approaches, quantitative approaches to technique analysis are formed from numerical data.  </w:t>
      </w:r>
      <w:r>
        <w:t>Given the advancement in data collection methods in recent decades, the normal approach to quantitative analysis uses instrumentation. Consequently, most biomechanical texts describe a range of instrumented data collection methods for quantifying performance skills and usually include motion analysis, force analysis and electro- myography (Lees, 2002</w:t>
      </w:r>
      <w:r w:rsidRPr="0069658E">
        <w:t xml:space="preserve">).  </w:t>
      </w:r>
      <w:r w:rsidRPr="0033638E">
        <w:rPr>
          <w:rFonts w:cs="Arial"/>
        </w:rPr>
        <w:t xml:space="preserve">Teferi and Endalew </w:t>
      </w:r>
      <w:r w:rsidR="009E568B" w:rsidRPr="0033638E">
        <w:rPr>
          <w:rFonts w:cs="Arial"/>
          <w:noProof/>
        </w:rPr>
        <w:t>(2020)</w:t>
      </w:r>
      <w:r w:rsidRPr="0033638E">
        <w:rPr>
          <w:rFonts w:cs="Arial"/>
        </w:rPr>
        <w:t xml:space="preserve"> </w:t>
      </w:r>
      <w:r>
        <w:rPr>
          <w:rFonts w:cs="Arial"/>
        </w:rPr>
        <w:t>highlight</w:t>
      </w:r>
      <w:r w:rsidR="005F084C">
        <w:rPr>
          <w:rFonts w:cs="Arial"/>
        </w:rPr>
        <w:t>ed</w:t>
      </w:r>
      <w:r w:rsidRPr="0033638E">
        <w:rPr>
          <w:rFonts w:cs="Arial"/>
        </w:rPr>
        <w:t xml:space="preserve"> that </w:t>
      </w:r>
      <w:r w:rsidR="002F3FC5" w:rsidRPr="00CD17FC">
        <w:rPr>
          <w:rFonts w:cs="Arial"/>
          <w:color w:val="333333"/>
          <w:shd w:val="clear" w:color="auto" w:fill="FFFFFF"/>
        </w:rPr>
        <w:t>S</w:t>
      </w:r>
      <w:r w:rsidRPr="00CD17FC">
        <w:rPr>
          <w:rFonts w:cs="Arial"/>
          <w:color w:val="333333"/>
          <w:shd w:val="clear" w:color="auto" w:fill="FFFFFF"/>
        </w:rPr>
        <w:t>ports</w:t>
      </w:r>
      <w:r w:rsidRPr="0033638E">
        <w:rPr>
          <w:rFonts w:cs="Arial"/>
          <w:color w:val="333333"/>
          <w:shd w:val="clear" w:color="auto" w:fill="FFFFFF"/>
        </w:rPr>
        <w:t xml:space="preserve"> </w:t>
      </w:r>
      <w:r w:rsidR="00D22E87" w:rsidRPr="0033638E">
        <w:rPr>
          <w:rFonts w:cs="Arial"/>
          <w:color w:val="333333"/>
          <w:shd w:val="clear" w:color="auto" w:fill="FFFFFF"/>
        </w:rPr>
        <w:t>Biomechanists</w:t>
      </w:r>
      <w:r w:rsidRPr="0033638E">
        <w:rPr>
          <w:rFonts w:cs="Arial"/>
          <w:color w:val="333333"/>
          <w:shd w:val="clear" w:color="auto" w:fill="FFFFFF"/>
        </w:rPr>
        <w:t xml:space="preserve"> often quantitatively study kinematic features that characteri</w:t>
      </w:r>
      <w:r w:rsidR="00236431">
        <w:rPr>
          <w:rFonts w:cs="Arial"/>
          <w:color w:val="333333"/>
          <w:shd w:val="clear" w:color="auto" w:fill="FFFFFF"/>
        </w:rPr>
        <w:t>s</w:t>
      </w:r>
      <w:r w:rsidRPr="0033638E">
        <w:rPr>
          <w:rFonts w:cs="Arial"/>
          <w:color w:val="333333"/>
          <w:shd w:val="clear" w:color="auto" w:fill="FFFFFF"/>
        </w:rPr>
        <w:t>e elite performance of a particular athlete; often constructing a model that details the kinematic characteristics of sound performance for practical use by coaches and athletes.</w:t>
      </w:r>
      <w:r w:rsidR="002B3261">
        <w:rPr>
          <w:rFonts w:cs="Arial"/>
          <w:color w:val="333333"/>
          <w:shd w:val="clear" w:color="auto" w:fill="FFFFFF"/>
        </w:rPr>
        <w:t xml:space="preserve">  </w:t>
      </w:r>
      <w:r w:rsidR="000263EC">
        <w:rPr>
          <w:rFonts w:cs="Arial"/>
          <w:color w:val="333333"/>
          <w:shd w:val="clear" w:color="auto" w:fill="FFFFFF"/>
        </w:rPr>
        <w:t xml:space="preserve">As scientific analysis methods have developed </w:t>
      </w:r>
      <w:r w:rsidR="008118E6">
        <w:rPr>
          <w:rFonts w:cs="Arial"/>
          <w:color w:val="333333"/>
          <w:shd w:val="clear" w:color="auto" w:fill="FFFFFF"/>
        </w:rPr>
        <w:t xml:space="preserve">and </w:t>
      </w:r>
      <w:r w:rsidR="004612D0">
        <w:rPr>
          <w:rFonts w:cs="Arial"/>
          <w:color w:val="333333"/>
          <w:shd w:val="clear" w:color="auto" w:fill="FFFFFF"/>
        </w:rPr>
        <w:t xml:space="preserve">are </w:t>
      </w:r>
      <w:r w:rsidR="008118E6">
        <w:rPr>
          <w:rFonts w:cs="Arial"/>
          <w:color w:val="333333"/>
          <w:shd w:val="clear" w:color="auto" w:fill="FFFFFF"/>
        </w:rPr>
        <w:t xml:space="preserve">more widely available, the level of detail </w:t>
      </w:r>
      <w:r w:rsidR="00465F3B">
        <w:rPr>
          <w:rFonts w:cs="Arial"/>
          <w:color w:val="333333"/>
          <w:shd w:val="clear" w:color="auto" w:fill="FFFFFF"/>
        </w:rPr>
        <w:t xml:space="preserve">of kinematic and temporal variables that can be measured </w:t>
      </w:r>
      <w:r w:rsidR="00CB12ED">
        <w:rPr>
          <w:rFonts w:cs="Arial"/>
          <w:color w:val="333333"/>
          <w:shd w:val="clear" w:color="auto" w:fill="FFFFFF"/>
        </w:rPr>
        <w:t xml:space="preserve">in the analysis </w:t>
      </w:r>
      <w:r w:rsidR="00CB12ED" w:rsidRPr="00CD17FC">
        <w:rPr>
          <w:rFonts w:cs="Arial"/>
          <w:color w:val="333333"/>
          <w:shd w:val="clear" w:color="auto" w:fill="FFFFFF"/>
        </w:rPr>
        <w:t>of</w:t>
      </w:r>
      <w:r w:rsidR="00E900AE">
        <w:rPr>
          <w:rFonts w:cs="Arial"/>
          <w:color w:val="333333"/>
          <w:shd w:val="clear" w:color="auto" w:fill="FFFFFF"/>
        </w:rPr>
        <w:t xml:space="preserve"> technique</w:t>
      </w:r>
      <w:r w:rsidR="00DC3200">
        <w:rPr>
          <w:rFonts w:cs="Arial"/>
          <w:color w:val="333333"/>
          <w:shd w:val="clear" w:color="auto" w:fill="FFFFFF"/>
        </w:rPr>
        <w:t xml:space="preserve"> has increase</w:t>
      </w:r>
      <w:r w:rsidR="00D35536">
        <w:rPr>
          <w:rFonts w:cs="Arial"/>
          <w:color w:val="333333"/>
          <w:shd w:val="clear" w:color="auto" w:fill="FFFFFF"/>
        </w:rPr>
        <w:t>d</w:t>
      </w:r>
      <w:r w:rsidR="00DC3200">
        <w:rPr>
          <w:rFonts w:cs="Arial"/>
          <w:color w:val="333333"/>
          <w:shd w:val="clear" w:color="auto" w:fill="FFFFFF"/>
        </w:rPr>
        <w:t xml:space="preserve"> and</w:t>
      </w:r>
      <w:r w:rsidR="00D35536">
        <w:rPr>
          <w:rFonts w:cs="Arial"/>
          <w:color w:val="333333"/>
          <w:shd w:val="clear" w:color="auto" w:fill="FFFFFF"/>
        </w:rPr>
        <w:t xml:space="preserve"> the understanding of movement patterns </w:t>
      </w:r>
      <w:r w:rsidR="003F02E3" w:rsidRPr="00CD17FC">
        <w:rPr>
          <w:rFonts w:cs="Arial"/>
          <w:color w:val="333333"/>
          <w:shd w:val="clear" w:color="auto" w:fill="FFFFFF"/>
        </w:rPr>
        <w:t>characterising</w:t>
      </w:r>
      <w:r w:rsidR="00D35536">
        <w:rPr>
          <w:rFonts w:cs="Arial"/>
          <w:color w:val="333333"/>
          <w:shd w:val="clear" w:color="auto" w:fill="FFFFFF"/>
        </w:rPr>
        <w:t xml:space="preserve"> techniques has improved.  </w:t>
      </w:r>
      <w:r w:rsidR="00B74F51">
        <w:rPr>
          <w:rFonts w:cs="Arial"/>
          <w:color w:val="333333"/>
          <w:shd w:val="clear" w:color="auto" w:fill="FFFFFF"/>
        </w:rPr>
        <w:t>However, quantitative analysis provides a different challenge for researchers and co</w:t>
      </w:r>
      <w:r w:rsidR="00E47437">
        <w:rPr>
          <w:rFonts w:cs="Arial"/>
          <w:color w:val="333333"/>
          <w:shd w:val="clear" w:color="auto" w:fill="FFFFFF"/>
        </w:rPr>
        <w:t xml:space="preserve">aches as </w:t>
      </w:r>
      <w:r w:rsidR="002749FC">
        <w:rPr>
          <w:rFonts w:cs="Arial"/>
          <w:color w:val="333333"/>
          <w:shd w:val="clear" w:color="auto" w:fill="FFFFFF"/>
        </w:rPr>
        <w:t xml:space="preserve">the level of </w:t>
      </w:r>
      <w:r w:rsidR="00856687">
        <w:rPr>
          <w:rFonts w:cs="Arial"/>
          <w:color w:val="333333"/>
          <w:shd w:val="clear" w:color="auto" w:fill="FFFFFF"/>
        </w:rPr>
        <w:t xml:space="preserve">small </w:t>
      </w:r>
      <w:r w:rsidR="002749FC">
        <w:rPr>
          <w:rFonts w:cs="Arial"/>
          <w:color w:val="333333"/>
          <w:shd w:val="clear" w:color="auto" w:fill="FFFFFF"/>
        </w:rPr>
        <w:t xml:space="preserve">details </w:t>
      </w:r>
      <w:r w:rsidR="00856687">
        <w:rPr>
          <w:rFonts w:cs="Arial"/>
          <w:color w:val="333333"/>
          <w:shd w:val="clear" w:color="auto" w:fill="FFFFFF"/>
        </w:rPr>
        <w:t>being measured need</w:t>
      </w:r>
      <w:r w:rsidR="00047C48">
        <w:rPr>
          <w:rFonts w:cs="Arial"/>
          <w:color w:val="333333"/>
          <w:shd w:val="clear" w:color="auto" w:fill="FFFFFF"/>
        </w:rPr>
        <w:t>s</w:t>
      </w:r>
      <w:r w:rsidR="00856687">
        <w:rPr>
          <w:rFonts w:cs="Arial"/>
          <w:color w:val="333333"/>
          <w:shd w:val="clear" w:color="auto" w:fill="FFFFFF"/>
        </w:rPr>
        <w:t xml:space="preserve"> to be </w:t>
      </w:r>
      <w:r w:rsidR="00047C48">
        <w:rPr>
          <w:rFonts w:cs="Arial"/>
          <w:color w:val="333333"/>
          <w:shd w:val="clear" w:color="auto" w:fill="FFFFFF"/>
        </w:rPr>
        <w:t xml:space="preserve">relatable and understandable </w:t>
      </w:r>
      <w:r w:rsidR="004B7591">
        <w:rPr>
          <w:rFonts w:cs="Arial"/>
          <w:color w:val="333333"/>
          <w:shd w:val="clear" w:color="auto" w:fill="FFFFFF"/>
        </w:rPr>
        <w:t xml:space="preserve">in the context </w:t>
      </w:r>
      <w:r w:rsidR="004B7591" w:rsidRPr="00CD17FC">
        <w:rPr>
          <w:rFonts w:cs="Arial"/>
          <w:color w:val="333333"/>
          <w:shd w:val="clear" w:color="auto" w:fill="FFFFFF"/>
        </w:rPr>
        <w:t>of</w:t>
      </w:r>
      <w:r w:rsidR="00AA1B69">
        <w:rPr>
          <w:rFonts w:cs="Arial"/>
          <w:color w:val="333333"/>
          <w:shd w:val="clear" w:color="auto" w:fill="FFFFFF"/>
        </w:rPr>
        <w:t xml:space="preserve"> the whole movement and the </w:t>
      </w:r>
      <w:r w:rsidR="0033228F">
        <w:rPr>
          <w:rFonts w:cs="Arial"/>
          <w:color w:val="333333"/>
          <w:shd w:val="clear" w:color="auto" w:fill="FFFFFF"/>
        </w:rPr>
        <w:t xml:space="preserve">overall technique being measured.  </w:t>
      </w:r>
      <w:r w:rsidR="00D02D8A">
        <w:rPr>
          <w:rFonts w:cs="Arial"/>
          <w:color w:val="333333"/>
          <w:shd w:val="clear" w:color="auto" w:fill="FFFFFF"/>
        </w:rPr>
        <w:t xml:space="preserve">Therefore, </w:t>
      </w:r>
      <w:r w:rsidR="003864E7">
        <w:rPr>
          <w:rFonts w:cs="Arial"/>
          <w:color w:val="333333"/>
          <w:shd w:val="clear" w:color="auto" w:fill="FFFFFF"/>
        </w:rPr>
        <w:t xml:space="preserve">as with qualitative analysis, quantitative analysis </w:t>
      </w:r>
      <w:r w:rsidR="00CB1438">
        <w:rPr>
          <w:rFonts w:cs="Arial"/>
          <w:color w:val="333333"/>
          <w:shd w:val="clear" w:color="auto" w:fill="FFFFFF"/>
        </w:rPr>
        <w:t>still requires a range of experience and knowledge of the technique being analysed</w:t>
      </w:r>
      <w:r w:rsidR="00C90521">
        <w:rPr>
          <w:rFonts w:cs="Arial"/>
          <w:color w:val="333333"/>
          <w:shd w:val="clear" w:color="auto" w:fill="FFFFFF"/>
        </w:rPr>
        <w:t xml:space="preserve">.  </w:t>
      </w:r>
      <w:r w:rsidR="009C2523">
        <w:rPr>
          <w:rFonts w:cs="Arial"/>
          <w:color w:val="333333"/>
          <w:shd w:val="clear" w:color="auto" w:fill="FFFFFF"/>
        </w:rPr>
        <w:t xml:space="preserve">Furthermore, </w:t>
      </w:r>
      <w:r w:rsidR="00AD4EEB">
        <w:rPr>
          <w:rFonts w:cs="Arial"/>
          <w:color w:val="333333"/>
          <w:shd w:val="clear" w:color="auto" w:fill="FFFFFF"/>
        </w:rPr>
        <w:t xml:space="preserve">criticism of quantitative analysis </w:t>
      </w:r>
      <w:r w:rsidR="00EA422A">
        <w:rPr>
          <w:rFonts w:cs="Arial"/>
          <w:color w:val="333333"/>
          <w:shd w:val="clear" w:color="auto" w:fill="FFFFFF"/>
        </w:rPr>
        <w:t xml:space="preserve">has been its lack of </w:t>
      </w:r>
      <w:r w:rsidR="006D1C7F">
        <w:rPr>
          <w:rFonts w:cs="Arial"/>
          <w:color w:val="333333"/>
          <w:shd w:val="clear" w:color="auto" w:fill="FFFFFF"/>
        </w:rPr>
        <w:t>ecological validity</w:t>
      </w:r>
      <w:r w:rsidR="00086F9E">
        <w:rPr>
          <w:rFonts w:cs="Arial"/>
          <w:color w:val="333333"/>
          <w:shd w:val="clear" w:color="auto" w:fill="FFFFFF"/>
        </w:rPr>
        <w:t>, w</w:t>
      </w:r>
      <w:r w:rsidR="0003262F">
        <w:rPr>
          <w:rFonts w:cs="Arial"/>
          <w:color w:val="333333"/>
          <w:shd w:val="clear" w:color="auto" w:fill="FFFFFF"/>
        </w:rPr>
        <w:t>h</w:t>
      </w:r>
      <w:r w:rsidR="00086F9E">
        <w:rPr>
          <w:rFonts w:cs="Arial"/>
          <w:color w:val="333333"/>
          <w:shd w:val="clear" w:color="auto" w:fill="FFFFFF"/>
        </w:rPr>
        <w:t>ere the focus</w:t>
      </w:r>
      <w:r w:rsidR="00125087">
        <w:rPr>
          <w:rFonts w:cs="Arial"/>
          <w:color w:val="333333"/>
          <w:shd w:val="clear" w:color="auto" w:fill="FFFFFF"/>
        </w:rPr>
        <w:t xml:space="preserve"> </w:t>
      </w:r>
      <w:r w:rsidR="00AA4C6A">
        <w:rPr>
          <w:rFonts w:cs="Arial"/>
          <w:color w:val="333333"/>
          <w:shd w:val="clear" w:color="auto" w:fill="FFFFFF"/>
        </w:rPr>
        <w:t xml:space="preserve">should </w:t>
      </w:r>
      <w:r w:rsidR="00AA4C6A" w:rsidRPr="00CD17FC">
        <w:rPr>
          <w:rFonts w:cs="Arial"/>
          <w:color w:val="333333"/>
          <w:shd w:val="clear" w:color="auto" w:fill="FFFFFF"/>
        </w:rPr>
        <w:t>be</w:t>
      </w:r>
      <w:r w:rsidR="00086F9E">
        <w:rPr>
          <w:rFonts w:cs="Arial"/>
          <w:color w:val="333333"/>
          <w:shd w:val="clear" w:color="auto" w:fill="FFFFFF"/>
        </w:rPr>
        <w:t xml:space="preserve"> on the whole movement</w:t>
      </w:r>
      <w:r w:rsidR="0003262F">
        <w:rPr>
          <w:rFonts w:cs="Arial"/>
          <w:color w:val="333333"/>
          <w:shd w:val="clear" w:color="auto" w:fill="FFFFFF"/>
        </w:rPr>
        <w:t xml:space="preserve"> in an applied setting</w:t>
      </w:r>
      <w:r w:rsidR="009335C8">
        <w:rPr>
          <w:rFonts w:cs="Arial"/>
          <w:color w:val="333333"/>
          <w:shd w:val="clear" w:color="auto" w:fill="FFFFFF"/>
        </w:rPr>
        <w:t xml:space="preserve">.  </w:t>
      </w:r>
      <w:r w:rsidR="00125087" w:rsidRPr="00CD17FC">
        <w:rPr>
          <w:rFonts w:cs="Arial"/>
          <w:color w:val="333333"/>
          <w:shd w:val="clear" w:color="auto" w:fill="FFFFFF"/>
        </w:rPr>
        <w:lastRenderedPageBreak/>
        <w:t>Quantitative</w:t>
      </w:r>
      <w:r w:rsidR="001A17BD" w:rsidRPr="00CD17FC">
        <w:rPr>
          <w:rFonts w:cs="Arial"/>
          <w:color w:val="333333"/>
          <w:shd w:val="clear" w:color="auto" w:fill="FFFFFF"/>
        </w:rPr>
        <w:t xml:space="preserve"> analysis </w:t>
      </w:r>
      <w:r w:rsidR="006659E8" w:rsidRPr="00CD17FC">
        <w:rPr>
          <w:rFonts w:cs="Arial"/>
          <w:color w:val="333333"/>
          <w:shd w:val="clear" w:color="auto" w:fill="FFFFFF"/>
        </w:rPr>
        <w:t xml:space="preserve">has evolved into a </w:t>
      </w:r>
      <w:r w:rsidR="00125087" w:rsidRPr="00CD17FC">
        <w:rPr>
          <w:rFonts w:cs="Arial"/>
          <w:color w:val="333333"/>
          <w:shd w:val="clear" w:color="auto" w:fill="FFFFFF"/>
        </w:rPr>
        <w:t xml:space="preserve">powerful tool for supporting clinical decision making in the laboratory </w:t>
      </w:r>
      <w:r w:rsidR="009E568B">
        <w:rPr>
          <w:rFonts w:cs="Arial"/>
          <w:noProof/>
          <w:color w:val="333333"/>
          <w:shd w:val="clear" w:color="auto" w:fill="FFFFFF"/>
        </w:rPr>
        <w:t>(Lees, 2002)</w:t>
      </w:r>
      <w:r w:rsidR="00125087" w:rsidRPr="00CD17FC">
        <w:rPr>
          <w:rFonts w:cs="Arial"/>
          <w:color w:val="333333"/>
          <w:shd w:val="clear" w:color="auto" w:fill="FFFFFF"/>
        </w:rPr>
        <w:t>.</w:t>
      </w:r>
      <w:r w:rsidR="00125087">
        <w:rPr>
          <w:rFonts w:cs="Arial"/>
          <w:color w:val="333333"/>
          <w:shd w:val="clear" w:color="auto" w:fill="FFFFFF"/>
        </w:rPr>
        <w:t xml:space="preserve">  </w:t>
      </w:r>
      <w:r w:rsidR="007D15E9">
        <w:rPr>
          <w:rFonts w:cs="Arial"/>
          <w:color w:val="333333"/>
          <w:shd w:val="clear" w:color="auto" w:fill="FFFFFF"/>
        </w:rPr>
        <w:t xml:space="preserve">Traditionally </w:t>
      </w:r>
      <w:r w:rsidR="00690997">
        <w:rPr>
          <w:rFonts w:cs="Arial"/>
          <w:color w:val="333333"/>
          <w:shd w:val="clear" w:color="auto" w:fill="FFFFFF"/>
        </w:rPr>
        <w:t xml:space="preserve">technique </w:t>
      </w:r>
      <w:r w:rsidR="007D15E9">
        <w:rPr>
          <w:rFonts w:cs="Arial"/>
          <w:color w:val="333333"/>
          <w:shd w:val="clear" w:color="auto" w:fill="FFFFFF"/>
        </w:rPr>
        <w:t xml:space="preserve">analysis has </w:t>
      </w:r>
      <w:r w:rsidR="00434A90">
        <w:rPr>
          <w:rFonts w:cs="Arial"/>
          <w:color w:val="333333"/>
          <w:shd w:val="clear" w:color="auto" w:fill="FFFFFF"/>
        </w:rPr>
        <w:t xml:space="preserve">been used to </w:t>
      </w:r>
      <w:r w:rsidR="00E3092D" w:rsidRPr="00CD17FC">
        <w:rPr>
          <w:rFonts w:cs="Arial"/>
          <w:color w:val="333333"/>
          <w:shd w:val="clear" w:color="auto" w:fill="FFFFFF"/>
        </w:rPr>
        <w:t>present</w:t>
      </w:r>
      <w:r w:rsidR="00E3092D">
        <w:rPr>
          <w:rFonts w:cs="Arial"/>
          <w:color w:val="333333"/>
          <w:shd w:val="clear" w:color="auto" w:fill="FFFFFF"/>
        </w:rPr>
        <w:t xml:space="preserve"> data that </w:t>
      </w:r>
      <w:r w:rsidR="00404288">
        <w:rPr>
          <w:rFonts w:cs="Arial"/>
          <w:color w:val="333333"/>
          <w:shd w:val="clear" w:color="auto" w:fill="FFFFFF"/>
        </w:rPr>
        <w:t>represents an ideal technique</w:t>
      </w:r>
      <w:r w:rsidR="00693F30" w:rsidRPr="00CD17FC">
        <w:rPr>
          <w:rFonts w:cs="Arial"/>
          <w:color w:val="333333"/>
          <w:shd w:val="clear" w:color="auto" w:fill="FFFFFF"/>
        </w:rPr>
        <w:t>;</w:t>
      </w:r>
      <w:r w:rsidR="00404288">
        <w:rPr>
          <w:rFonts w:cs="Arial"/>
          <w:color w:val="333333"/>
          <w:shd w:val="clear" w:color="auto" w:fill="FFFFFF"/>
        </w:rPr>
        <w:t xml:space="preserve"> </w:t>
      </w:r>
      <w:r w:rsidR="00840D69">
        <w:rPr>
          <w:rFonts w:cs="Arial"/>
          <w:color w:val="333333"/>
          <w:shd w:val="clear" w:color="auto" w:fill="FFFFFF"/>
        </w:rPr>
        <w:t xml:space="preserve">this approach assumes that within or between </w:t>
      </w:r>
      <w:r w:rsidR="00840D69" w:rsidRPr="00CD17FC">
        <w:rPr>
          <w:rFonts w:cs="Arial"/>
          <w:color w:val="333333"/>
          <w:shd w:val="clear" w:color="auto" w:fill="FFFFFF"/>
        </w:rPr>
        <w:t>participant</w:t>
      </w:r>
      <w:r w:rsidR="00840D69">
        <w:rPr>
          <w:rFonts w:cs="Arial"/>
          <w:color w:val="333333"/>
          <w:shd w:val="clear" w:color="auto" w:fill="FFFFFF"/>
        </w:rPr>
        <w:t xml:space="preserve"> variability has little or no importance.  </w:t>
      </w:r>
      <w:r w:rsidR="006604FD" w:rsidRPr="006604FD">
        <w:rPr>
          <w:rFonts w:cs="Arial"/>
          <w:color w:val="333333"/>
          <w:shd w:val="clear" w:color="auto" w:fill="FFFFFF"/>
        </w:rPr>
        <w:t>Variability is an inherent component within and between all biological systems</w:t>
      </w:r>
      <w:r w:rsidR="006604FD">
        <w:rPr>
          <w:rFonts w:cs="Arial"/>
          <w:color w:val="333333"/>
          <w:shd w:val="clear" w:color="auto" w:fill="FFFFFF"/>
        </w:rPr>
        <w:t xml:space="preserve"> </w:t>
      </w:r>
      <w:r w:rsidR="009E568B">
        <w:rPr>
          <w:rFonts w:cs="Arial"/>
          <w:noProof/>
          <w:color w:val="333333"/>
          <w:shd w:val="clear" w:color="auto" w:fill="FFFFFF"/>
        </w:rPr>
        <w:t>(Newell and Corcos, 1993)</w:t>
      </w:r>
      <w:r w:rsidR="00140A08">
        <w:rPr>
          <w:rFonts w:cs="Arial"/>
          <w:color w:val="333333"/>
          <w:shd w:val="clear" w:color="auto" w:fill="FFFFFF"/>
        </w:rPr>
        <w:t xml:space="preserve"> and therefore movement </w:t>
      </w:r>
      <w:r w:rsidR="002462E0">
        <w:rPr>
          <w:rFonts w:cs="Arial"/>
          <w:color w:val="333333"/>
          <w:shd w:val="clear" w:color="auto" w:fill="FFFFFF"/>
        </w:rPr>
        <w:t>variability</w:t>
      </w:r>
      <w:r w:rsidR="00140A08">
        <w:rPr>
          <w:rFonts w:cs="Arial"/>
          <w:color w:val="333333"/>
          <w:shd w:val="clear" w:color="auto" w:fill="FFFFFF"/>
        </w:rPr>
        <w:t xml:space="preserve"> </w:t>
      </w:r>
      <w:r w:rsidR="002462E0">
        <w:rPr>
          <w:rFonts w:cs="Arial"/>
          <w:color w:val="333333"/>
          <w:shd w:val="clear" w:color="auto" w:fill="FFFFFF"/>
        </w:rPr>
        <w:t xml:space="preserve">and </w:t>
      </w:r>
      <w:r w:rsidR="00D215D4">
        <w:rPr>
          <w:rFonts w:cs="Arial"/>
          <w:color w:val="333333"/>
          <w:shd w:val="clear" w:color="auto" w:fill="FFFFFF"/>
        </w:rPr>
        <w:t>its</w:t>
      </w:r>
      <w:r w:rsidR="002462E0">
        <w:rPr>
          <w:rFonts w:cs="Arial"/>
          <w:color w:val="333333"/>
          <w:shd w:val="clear" w:color="auto" w:fill="FFFFFF"/>
        </w:rPr>
        <w:t xml:space="preserve"> </w:t>
      </w:r>
      <w:r w:rsidR="00C04243">
        <w:rPr>
          <w:rFonts w:cs="Arial"/>
          <w:color w:val="333333"/>
          <w:shd w:val="clear" w:color="auto" w:fill="FFFFFF"/>
        </w:rPr>
        <w:t xml:space="preserve">relevance </w:t>
      </w:r>
      <w:r w:rsidR="002462E0">
        <w:rPr>
          <w:rFonts w:cs="Arial"/>
          <w:color w:val="333333"/>
          <w:shd w:val="clear" w:color="auto" w:fill="FFFFFF"/>
        </w:rPr>
        <w:t xml:space="preserve">for technique analysis </w:t>
      </w:r>
      <w:r w:rsidR="00A338DB">
        <w:rPr>
          <w:rFonts w:cs="Arial"/>
          <w:color w:val="333333"/>
          <w:shd w:val="clear" w:color="auto" w:fill="FFFFFF"/>
        </w:rPr>
        <w:t xml:space="preserve">will be discussed </w:t>
      </w:r>
      <w:r w:rsidR="00542875">
        <w:rPr>
          <w:rFonts w:cs="Arial"/>
          <w:color w:val="333333"/>
          <w:shd w:val="clear" w:color="auto" w:fill="FFFFFF"/>
        </w:rPr>
        <w:t xml:space="preserve">in the next </w:t>
      </w:r>
      <w:r w:rsidR="00542875" w:rsidRPr="00CD17FC">
        <w:rPr>
          <w:rFonts w:cs="Arial"/>
          <w:color w:val="333333"/>
          <w:shd w:val="clear" w:color="auto" w:fill="FFFFFF"/>
        </w:rPr>
        <w:t>section</w:t>
      </w:r>
      <w:r w:rsidR="002462E0">
        <w:rPr>
          <w:rFonts w:cs="Arial"/>
          <w:color w:val="333333"/>
          <w:shd w:val="clear" w:color="auto" w:fill="FFFFFF"/>
        </w:rPr>
        <w:t xml:space="preserve">.  </w:t>
      </w:r>
    </w:p>
    <w:p w14:paraId="4B43E4C1" w14:textId="77777777" w:rsidR="002462E0" w:rsidRDefault="002462E0" w:rsidP="00BE50B0">
      <w:pPr>
        <w:rPr>
          <w:rFonts w:cs="Arial"/>
          <w:color w:val="333333"/>
          <w:shd w:val="clear" w:color="auto" w:fill="FFFFFF"/>
        </w:rPr>
      </w:pPr>
    </w:p>
    <w:p w14:paraId="208ABEF3" w14:textId="3867B24E" w:rsidR="007353C6" w:rsidRPr="004D750A" w:rsidRDefault="002462E0" w:rsidP="00C356AB">
      <w:pPr>
        <w:pStyle w:val="Heading2"/>
        <w:rPr>
          <w:shd w:val="clear" w:color="auto" w:fill="FFFFFF"/>
        </w:rPr>
      </w:pPr>
      <w:bookmarkStart w:id="20" w:name="_Toc162433738"/>
      <w:r w:rsidRPr="004D750A">
        <w:rPr>
          <w:shd w:val="clear" w:color="auto" w:fill="FFFFFF"/>
        </w:rPr>
        <w:t>Movement Variability</w:t>
      </w:r>
      <w:r w:rsidR="00812841" w:rsidRPr="004D750A">
        <w:rPr>
          <w:shd w:val="clear" w:color="auto" w:fill="FFFFFF"/>
        </w:rPr>
        <w:t xml:space="preserve"> and Human Movement Control</w:t>
      </w:r>
      <w:bookmarkEnd w:id="20"/>
    </w:p>
    <w:p w14:paraId="4BC97085" w14:textId="21671A3E" w:rsidR="002308FE" w:rsidRDefault="00083E44" w:rsidP="002308FE">
      <w:r>
        <w:t xml:space="preserve">To date, </w:t>
      </w:r>
      <w:r w:rsidRPr="00CD17FC">
        <w:t>q</w:t>
      </w:r>
      <w:r w:rsidR="002308FE" w:rsidRPr="00CD17FC">
        <w:t>uantitative</w:t>
      </w:r>
      <w:r w:rsidR="002308FE">
        <w:t xml:space="preserve"> approaches to analysing the drag flick </w:t>
      </w:r>
      <w:r w:rsidR="0031451C">
        <w:t xml:space="preserve">have presented ball velocity as the overall performance outcome of the drag flick and </w:t>
      </w:r>
      <w:r w:rsidR="00B6557C">
        <w:t xml:space="preserve">have </w:t>
      </w:r>
      <w:r w:rsidR="008079CD">
        <w:t xml:space="preserve">indicated the need for coordination and control of the rigid body segments </w:t>
      </w:r>
      <w:r w:rsidR="00835CC5">
        <w:t>to optimise the speed and position of the stick at ball release</w:t>
      </w:r>
      <w:r w:rsidR="0031451C">
        <w:t xml:space="preserve"> </w:t>
      </w:r>
      <w:r w:rsidR="009E568B">
        <w:rPr>
          <w:noProof/>
        </w:rPr>
        <w:t>(McLaughlin, 1997, Yusoff et al., 2008, De Subijana et al., 2010, Hussain et al., 2012)</w:t>
      </w:r>
      <w:r w:rsidR="005F3461">
        <w:t xml:space="preserve">.  </w:t>
      </w:r>
    </w:p>
    <w:p w14:paraId="5BA583C0" w14:textId="72CDA130" w:rsidR="000C616E" w:rsidRDefault="00736685" w:rsidP="002308FE">
      <w:r>
        <w:t xml:space="preserve">The relationship between sports biomechanics and motor control has been suggested to provide a more detailed understanding of coordination and control </w:t>
      </w:r>
      <w:r w:rsidR="009E568B">
        <w:rPr>
          <w:noProof/>
        </w:rPr>
        <w:t>(Davids et al., 2006)</w:t>
      </w:r>
      <w:r w:rsidR="00BF7F24">
        <w:t xml:space="preserve">.  </w:t>
      </w:r>
      <w:r w:rsidR="005F3461">
        <w:t>However, this interdisciplinary approach to technique analysis is currently limited in</w:t>
      </w:r>
      <w:r w:rsidR="00AA3848">
        <w:t xml:space="preserve"> both field hockey and the drag flicking literature</w:t>
      </w:r>
      <w:r w:rsidR="00DC511C">
        <w:t xml:space="preserve">.  </w:t>
      </w:r>
    </w:p>
    <w:p w14:paraId="3A8D18B1" w14:textId="100F430B" w:rsidR="005D16CA" w:rsidRPr="00DD72F6" w:rsidRDefault="004E5AD2" w:rsidP="002308FE">
      <w:r w:rsidRPr="004E5AD2">
        <w:t>Motor control is the process by which humans activate and coordinate the muscles and limbs involved in the performance of an action</w:t>
      </w:r>
      <w:r w:rsidR="003A312D">
        <w:t xml:space="preserve"> via the </w:t>
      </w:r>
      <w:r w:rsidR="005B054C">
        <w:t>central nervous system (</w:t>
      </w:r>
      <w:r w:rsidR="003A312D">
        <w:t>CNS</w:t>
      </w:r>
      <w:r w:rsidR="007C52B5">
        <w:t>) and</w:t>
      </w:r>
      <w:r w:rsidR="00142518">
        <w:t xml:space="preserve"> interact with the environment during the performance of a specific task </w:t>
      </w:r>
      <w:r w:rsidR="009E568B" w:rsidRPr="00DD72F6">
        <w:rPr>
          <w:noProof/>
        </w:rPr>
        <w:t>(Gollhofer et al., 2012)</w:t>
      </w:r>
      <w:r w:rsidR="00612FD3" w:rsidRPr="00DD72F6">
        <w:t xml:space="preserve">.  </w:t>
      </w:r>
      <w:r w:rsidR="000C616E" w:rsidRPr="00DD72F6">
        <w:t xml:space="preserve">The biomechanical degrees of freedom (DOF) within the human </w:t>
      </w:r>
      <w:r w:rsidR="005B054C" w:rsidRPr="00DD72F6">
        <w:t>system</w:t>
      </w:r>
      <w:r w:rsidR="000C616E" w:rsidRPr="00DD72F6">
        <w:t xml:space="preserve"> can enable each person to control their movement and </w:t>
      </w:r>
      <w:r w:rsidR="009017B8" w:rsidRPr="00DD72F6">
        <w:t>accurately</w:t>
      </w:r>
      <w:r w:rsidR="000C616E" w:rsidRPr="00DD72F6">
        <w:t xml:space="preserve"> vary and adjust their coordination patterns with respect to the performance of a specific task. The term DOF has been defined as:</w:t>
      </w:r>
    </w:p>
    <w:p w14:paraId="2D860435" w14:textId="77777777" w:rsidR="00612FD3" w:rsidRPr="00DD72F6" w:rsidRDefault="00612FD3" w:rsidP="00612FD3">
      <w:pPr>
        <w:autoSpaceDE w:val="0"/>
        <w:autoSpaceDN w:val="0"/>
        <w:adjustRightInd w:val="0"/>
        <w:spacing w:after="0" w:line="240" w:lineRule="auto"/>
        <w:jc w:val="left"/>
        <w:rPr>
          <w:rFonts w:cs="Arial"/>
          <w:color w:val="000000"/>
        </w:rPr>
      </w:pPr>
      <w:r w:rsidRPr="00612FD3">
        <w:rPr>
          <w:rFonts w:cs="Arial"/>
          <w:color w:val="000000"/>
        </w:rPr>
        <w:t xml:space="preserve">“The number of independent coordinates required to completely characterise a body, or system, position.” </w:t>
      </w:r>
    </w:p>
    <w:p w14:paraId="11DFDACE" w14:textId="77777777" w:rsidR="009017B8" w:rsidRPr="00612FD3" w:rsidRDefault="009017B8" w:rsidP="00612FD3">
      <w:pPr>
        <w:autoSpaceDE w:val="0"/>
        <w:autoSpaceDN w:val="0"/>
        <w:adjustRightInd w:val="0"/>
        <w:spacing w:after="0" w:line="240" w:lineRule="auto"/>
        <w:jc w:val="left"/>
        <w:rPr>
          <w:rFonts w:cs="Arial"/>
          <w:color w:val="000000"/>
        </w:rPr>
      </w:pPr>
    </w:p>
    <w:p w14:paraId="095C3A4D" w14:textId="77777777" w:rsidR="00612FD3" w:rsidRPr="00DD72F6" w:rsidRDefault="00612FD3" w:rsidP="00EF4C33">
      <w:pPr>
        <w:autoSpaceDE w:val="0"/>
        <w:autoSpaceDN w:val="0"/>
        <w:adjustRightInd w:val="0"/>
        <w:spacing w:after="0" w:line="240" w:lineRule="auto"/>
        <w:jc w:val="right"/>
        <w:rPr>
          <w:rFonts w:cs="Arial"/>
          <w:color w:val="000000"/>
        </w:rPr>
      </w:pPr>
      <w:r w:rsidRPr="00612FD3">
        <w:rPr>
          <w:rFonts w:cs="Arial"/>
          <w:color w:val="000000"/>
        </w:rPr>
        <w:t xml:space="preserve">(Zatsiorsky, 1998, p.104) </w:t>
      </w:r>
    </w:p>
    <w:p w14:paraId="0F848A0E" w14:textId="77777777" w:rsidR="00EF4C33" w:rsidRDefault="00EF4C33" w:rsidP="00612FD3">
      <w:pPr>
        <w:autoSpaceDE w:val="0"/>
        <w:autoSpaceDN w:val="0"/>
        <w:adjustRightInd w:val="0"/>
        <w:spacing w:after="0" w:line="240" w:lineRule="auto"/>
        <w:jc w:val="left"/>
        <w:rPr>
          <w:rFonts w:cs="Arial"/>
          <w:color w:val="000000"/>
          <w:highlight w:val="yellow"/>
        </w:rPr>
      </w:pPr>
    </w:p>
    <w:p w14:paraId="2B817448" w14:textId="4A1F3E5A" w:rsidR="00AA3848" w:rsidRDefault="00CB7B61" w:rsidP="002308FE">
      <w:r w:rsidRPr="00CB7B61">
        <w:t>The motion of rigid segments in space can be fully described by measuring three independent translational degrees-of-freedom (position</w:t>
      </w:r>
      <w:r w:rsidR="003E1617">
        <w:t xml:space="preserve"> of the origin</w:t>
      </w:r>
      <w:r w:rsidRPr="00CB7B61">
        <w:t>) and three independent rotational degrees-of-freedom (orientation</w:t>
      </w:r>
      <w:r w:rsidR="00F858A9">
        <w:t xml:space="preserve"> – the rotation about each principal axis of the segment</w:t>
      </w:r>
      <w:r w:rsidRPr="00CB7B61">
        <w:t>)</w:t>
      </w:r>
      <w:r w:rsidR="000E1342">
        <w:t xml:space="preserve"> referred to as </w:t>
      </w:r>
      <w:r w:rsidR="007478CE">
        <w:t xml:space="preserve">the </w:t>
      </w:r>
      <w:r w:rsidR="000E1342">
        <w:t>6 degree</w:t>
      </w:r>
      <w:r w:rsidR="007478CE">
        <w:t>s</w:t>
      </w:r>
      <w:r w:rsidR="000E1342">
        <w:t xml:space="preserve"> of freedom method</w:t>
      </w:r>
      <w:r w:rsidR="00F858A9">
        <w:t xml:space="preserve">.  </w:t>
      </w:r>
      <w:r w:rsidR="001D3AA0">
        <w:t>Therefore,</w:t>
      </w:r>
      <w:r w:rsidR="005459BB">
        <w:t xml:space="preserve"> when looking at a complex movement pattern</w:t>
      </w:r>
      <w:r w:rsidR="00A66C06">
        <w:t>s</w:t>
      </w:r>
      <w:r w:rsidR="005459BB">
        <w:t xml:space="preserve"> such as the drag flick </w:t>
      </w:r>
      <w:r w:rsidR="007F5997">
        <w:t xml:space="preserve">with multiple segments </w:t>
      </w:r>
      <w:r w:rsidR="00A812CF">
        <w:t xml:space="preserve">and the kinematic chain of these segments </w:t>
      </w:r>
      <w:r w:rsidR="00101F4D">
        <w:t xml:space="preserve">there is a theoretically infinite set of joint positions which could result in the same end position </w:t>
      </w:r>
      <w:r w:rsidR="00A66C06">
        <w:t xml:space="preserve">of the stick at ball release.  </w:t>
      </w:r>
    </w:p>
    <w:p w14:paraId="23E4F76C" w14:textId="4819C520" w:rsidR="00015139" w:rsidRPr="004502D2" w:rsidRDefault="002462E0" w:rsidP="005F5B1D">
      <w:pPr>
        <w:rPr>
          <w:shd w:val="clear" w:color="auto" w:fill="FFFFFF"/>
        </w:rPr>
      </w:pPr>
      <w:r>
        <w:rPr>
          <w:shd w:val="clear" w:color="auto" w:fill="FFFFFF"/>
        </w:rPr>
        <w:t xml:space="preserve">The understanding and approach to variability </w:t>
      </w:r>
      <w:r w:rsidR="0013445A">
        <w:rPr>
          <w:shd w:val="clear" w:color="auto" w:fill="FFFFFF"/>
        </w:rPr>
        <w:t xml:space="preserve">in the analysis of human movement </w:t>
      </w:r>
      <w:r>
        <w:rPr>
          <w:shd w:val="clear" w:color="auto" w:fill="FFFFFF"/>
        </w:rPr>
        <w:t xml:space="preserve">has changed dramatically over time. Traditionally, in motor </w:t>
      </w:r>
      <w:r w:rsidR="006D6BA4">
        <w:rPr>
          <w:shd w:val="clear" w:color="auto" w:fill="FFFFFF"/>
        </w:rPr>
        <w:t>control inter</w:t>
      </w:r>
      <w:r>
        <w:rPr>
          <w:shd w:val="clear" w:color="auto" w:fill="FFFFFF"/>
        </w:rPr>
        <w:t xml:space="preserve">- and intra-individual </w:t>
      </w:r>
      <w:r>
        <w:rPr>
          <w:shd w:val="clear" w:color="auto" w:fill="FFFFFF"/>
        </w:rPr>
        <w:lastRenderedPageBreak/>
        <w:t xml:space="preserve">variability have been viewed as system noise or error that must be reduced.  This view of variability stems from the assumption of a single perfect technique </w:t>
      </w:r>
      <w:r w:rsidR="009E568B">
        <w:rPr>
          <w:noProof/>
          <w:shd w:val="clear" w:color="auto" w:fill="FFFFFF"/>
        </w:rPr>
        <w:t>(Bartlett et al., 2007)</w:t>
      </w:r>
      <w:r>
        <w:rPr>
          <w:shd w:val="clear" w:color="auto" w:fill="FFFFFF"/>
        </w:rPr>
        <w:t>.</w:t>
      </w:r>
      <w:r w:rsidR="00D25CD5">
        <w:rPr>
          <w:shd w:val="clear" w:color="auto" w:fill="FFFFFF"/>
        </w:rPr>
        <w:t xml:space="preserve">  </w:t>
      </w:r>
      <w:r w:rsidR="00FF2268" w:rsidRPr="006604FD">
        <w:rPr>
          <w:shd w:val="clear" w:color="auto" w:fill="FFFFFF"/>
        </w:rPr>
        <w:t xml:space="preserve">Bernstein </w:t>
      </w:r>
      <w:r w:rsidR="009E568B">
        <w:rPr>
          <w:noProof/>
          <w:shd w:val="clear" w:color="auto" w:fill="FFFFFF"/>
        </w:rPr>
        <w:t>(1966)</w:t>
      </w:r>
      <w:r w:rsidR="00FF2268" w:rsidRPr="006604FD">
        <w:rPr>
          <w:shd w:val="clear" w:color="auto" w:fill="FFFFFF"/>
        </w:rPr>
        <w:t xml:space="preserve"> suggested that, for coordinated</w:t>
      </w:r>
      <w:r w:rsidR="00FF2268">
        <w:rPr>
          <w:shd w:val="clear" w:color="auto" w:fill="FFFFFF"/>
        </w:rPr>
        <w:t xml:space="preserve"> </w:t>
      </w:r>
      <w:r w:rsidR="00FF2268" w:rsidRPr="006604FD">
        <w:rPr>
          <w:shd w:val="clear" w:color="auto" w:fill="FFFFFF"/>
        </w:rPr>
        <w:t>movement to arise, the numerous functional degrees of freedom of the body must</w:t>
      </w:r>
      <w:r w:rsidR="00FF2268">
        <w:rPr>
          <w:shd w:val="clear" w:color="auto" w:fill="FFFFFF"/>
        </w:rPr>
        <w:t xml:space="preserve"> </w:t>
      </w:r>
      <w:r w:rsidR="00FF2268" w:rsidRPr="006604FD">
        <w:rPr>
          <w:shd w:val="clear" w:color="auto" w:fill="FFFFFF"/>
        </w:rPr>
        <w:t>be organised in time and sequence to form a functional movement pattern.</w:t>
      </w:r>
      <w:r w:rsidR="00BB7CF2">
        <w:rPr>
          <w:shd w:val="clear" w:color="auto" w:fill="FFFFFF"/>
        </w:rPr>
        <w:t xml:space="preserve"> </w:t>
      </w:r>
      <w:r w:rsidR="00974D91">
        <w:rPr>
          <w:shd w:val="clear" w:color="auto" w:fill="FFFFFF"/>
        </w:rPr>
        <w:t>Bernstein (196</w:t>
      </w:r>
      <w:r w:rsidR="00DE4459">
        <w:rPr>
          <w:shd w:val="clear" w:color="auto" w:fill="FFFFFF"/>
        </w:rPr>
        <w:t>7</w:t>
      </w:r>
      <w:r w:rsidR="00974D91">
        <w:rPr>
          <w:shd w:val="clear" w:color="auto" w:fill="FFFFFF"/>
        </w:rPr>
        <w:t>)</w:t>
      </w:r>
      <w:r w:rsidR="00BB7CF2">
        <w:rPr>
          <w:shd w:val="clear" w:color="auto" w:fill="FFFFFF"/>
        </w:rPr>
        <w:t xml:space="preserve"> viewed any surplus </w:t>
      </w:r>
      <w:r w:rsidR="003958CC">
        <w:rPr>
          <w:shd w:val="clear" w:color="auto" w:fill="FFFFFF"/>
        </w:rPr>
        <w:t xml:space="preserve">degrees of freedom (DOF) </w:t>
      </w:r>
      <w:r w:rsidR="00320083">
        <w:rPr>
          <w:shd w:val="clear" w:color="auto" w:fill="FFFFFF"/>
        </w:rPr>
        <w:t>(</w:t>
      </w:r>
      <w:r w:rsidR="006D6BA4">
        <w:rPr>
          <w:shd w:val="clear" w:color="auto" w:fill="FFFFFF"/>
        </w:rPr>
        <w:t>i.e.,</w:t>
      </w:r>
      <w:r w:rsidR="003958CC">
        <w:rPr>
          <w:shd w:val="clear" w:color="auto" w:fill="FFFFFF"/>
        </w:rPr>
        <w:t xml:space="preserve"> </w:t>
      </w:r>
      <w:r w:rsidR="00AE5703">
        <w:rPr>
          <w:shd w:val="clear" w:color="auto" w:fill="FFFFFF"/>
        </w:rPr>
        <w:t>DOF in excess of the DOF required to perform a specific task successfully) as redundant and a source of problem</w:t>
      </w:r>
      <w:r w:rsidR="00C41BB3">
        <w:rPr>
          <w:shd w:val="clear" w:color="auto" w:fill="FFFFFF"/>
        </w:rPr>
        <w:t>s</w:t>
      </w:r>
      <w:r w:rsidR="000241EB">
        <w:rPr>
          <w:shd w:val="clear" w:color="auto" w:fill="FFFFFF"/>
        </w:rPr>
        <w:t xml:space="preserve"> for the central nervous system (CNS).  </w:t>
      </w:r>
      <w:r w:rsidR="008723BE">
        <w:rPr>
          <w:shd w:val="clear" w:color="auto" w:fill="FFFFFF"/>
        </w:rPr>
        <w:t>This posed</w:t>
      </w:r>
      <w:r w:rsidR="008723BE" w:rsidRPr="00CD17FC">
        <w:rPr>
          <w:shd w:val="clear" w:color="auto" w:fill="FFFFFF"/>
        </w:rPr>
        <w:t xml:space="preserve"> the question in</w:t>
      </w:r>
      <w:r w:rsidR="008723BE">
        <w:rPr>
          <w:shd w:val="clear" w:color="auto" w:fill="FFFFFF"/>
        </w:rPr>
        <w:t xml:space="preserve"> the motor control literature </w:t>
      </w:r>
      <w:r w:rsidR="00824DF9">
        <w:rPr>
          <w:shd w:val="clear" w:color="auto" w:fill="FFFFFF"/>
        </w:rPr>
        <w:t xml:space="preserve">of </w:t>
      </w:r>
      <w:r w:rsidR="008723BE">
        <w:rPr>
          <w:shd w:val="clear" w:color="auto" w:fill="FFFFFF"/>
        </w:rPr>
        <w:t>how the CNS manage</w:t>
      </w:r>
      <w:r w:rsidR="00824DF9">
        <w:rPr>
          <w:shd w:val="clear" w:color="auto" w:fill="FFFFFF"/>
        </w:rPr>
        <w:t>s</w:t>
      </w:r>
      <w:r w:rsidR="008723BE">
        <w:rPr>
          <w:shd w:val="clear" w:color="auto" w:fill="FFFFFF"/>
        </w:rPr>
        <w:t xml:space="preserve"> all these apparent problems of choice</w:t>
      </w:r>
      <w:r w:rsidR="00BC1A80">
        <w:rPr>
          <w:shd w:val="clear" w:color="auto" w:fill="FFFFFF"/>
        </w:rPr>
        <w:t>,</w:t>
      </w:r>
      <w:r w:rsidR="008723BE">
        <w:rPr>
          <w:shd w:val="clear" w:color="auto" w:fill="FFFFFF"/>
        </w:rPr>
        <w:t xml:space="preserve"> </w:t>
      </w:r>
      <w:r w:rsidR="002721A5">
        <w:rPr>
          <w:shd w:val="clear" w:color="auto" w:fill="FFFFFF"/>
        </w:rPr>
        <w:t>when there are excess DOF for the task in question</w:t>
      </w:r>
      <w:r w:rsidR="00D165F4">
        <w:rPr>
          <w:shd w:val="clear" w:color="auto" w:fill="FFFFFF"/>
        </w:rPr>
        <w:t xml:space="preserve">? </w:t>
      </w:r>
      <w:r w:rsidR="009E568B">
        <w:rPr>
          <w:noProof/>
          <w:shd w:val="clear" w:color="auto" w:fill="FFFFFF"/>
        </w:rPr>
        <w:t>(Latash, 2008)</w:t>
      </w:r>
      <w:r w:rsidR="00EF3928">
        <w:rPr>
          <w:shd w:val="clear" w:color="auto" w:fill="FFFFFF"/>
        </w:rPr>
        <w:t xml:space="preserve">.  </w:t>
      </w:r>
      <w:r w:rsidR="00C900FD">
        <w:rPr>
          <w:shd w:val="clear" w:color="auto" w:fill="FFFFFF"/>
        </w:rPr>
        <w:t xml:space="preserve">Latash </w:t>
      </w:r>
      <w:r w:rsidR="009E568B">
        <w:rPr>
          <w:noProof/>
          <w:shd w:val="clear" w:color="auto" w:fill="FFFFFF"/>
        </w:rPr>
        <w:t>(2012)</w:t>
      </w:r>
      <w:r w:rsidR="00C900FD">
        <w:rPr>
          <w:shd w:val="clear" w:color="auto" w:fill="FFFFFF"/>
        </w:rPr>
        <w:t xml:space="preserve"> </w:t>
      </w:r>
      <w:r w:rsidR="00DE4459">
        <w:rPr>
          <w:shd w:val="clear" w:color="auto" w:fill="FFFFFF"/>
        </w:rPr>
        <w:t xml:space="preserve">claimed that the classical problem of motor redundancy </w:t>
      </w:r>
      <w:r w:rsidR="00B567B5">
        <w:rPr>
          <w:shd w:val="clear" w:color="auto" w:fill="FFFFFF"/>
        </w:rPr>
        <w:t>presented by Bernstein (1967</w:t>
      </w:r>
      <w:r w:rsidR="00B567B5" w:rsidRPr="00CD17FC">
        <w:rPr>
          <w:shd w:val="clear" w:color="auto" w:fill="FFFFFF"/>
        </w:rPr>
        <w:t>)</w:t>
      </w:r>
      <w:r w:rsidR="00B567B5">
        <w:rPr>
          <w:shd w:val="clear" w:color="auto" w:fill="FFFFFF"/>
        </w:rPr>
        <w:t xml:space="preserve"> was misleading</w:t>
      </w:r>
      <w:r w:rsidR="00EA0515">
        <w:rPr>
          <w:shd w:val="clear" w:color="auto" w:fill="FFFFFF"/>
        </w:rPr>
        <w:t xml:space="preserve"> and presented an alternative view of the principle of abundance.  This considers the apparently redundant DOF as useful and even vital for many aspects of motor behaviour.  </w:t>
      </w:r>
      <w:r w:rsidR="00EF2015">
        <w:rPr>
          <w:shd w:val="clear" w:color="auto" w:fill="FFFFFF"/>
        </w:rPr>
        <w:t xml:space="preserve">The idea of ‘good variance’ helps an </w:t>
      </w:r>
      <w:r w:rsidR="00EF2015" w:rsidRPr="00D653BF">
        <w:t xml:space="preserve">abundant system to deal with secondary tasks and unexpected perturbations, </w:t>
      </w:r>
      <w:r w:rsidR="00D22C7B">
        <w:t xml:space="preserve">with </w:t>
      </w:r>
      <w:r w:rsidR="002C361C" w:rsidRPr="00D653BF">
        <w:t xml:space="preserve">variance </w:t>
      </w:r>
      <w:r w:rsidR="00D22C7B">
        <w:t>considered as</w:t>
      </w:r>
      <w:r w:rsidR="005972A4">
        <w:t xml:space="preserve"> </w:t>
      </w:r>
      <w:r w:rsidR="002C361C" w:rsidRPr="00D653BF">
        <w:t xml:space="preserve">adaptive </w:t>
      </w:r>
      <w:r w:rsidR="00E94475" w:rsidRPr="00D653BF">
        <w:t xml:space="preserve">across a variety of conditions </w:t>
      </w:r>
      <w:r w:rsidR="009E568B" w:rsidRPr="00D653BF">
        <w:t>(Latash, 2012)</w:t>
      </w:r>
      <w:r w:rsidR="00E94475" w:rsidRPr="00D653BF">
        <w:t xml:space="preserve">.  </w:t>
      </w:r>
      <w:r w:rsidR="00AB6B68" w:rsidRPr="00D653BF">
        <w:t xml:space="preserve">Surplus DOF </w:t>
      </w:r>
      <w:r w:rsidR="00AB6B68" w:rsidRPr="00CD17FC">
        <w:t>provide</w:t>
      </w:r>
      <w:r w:rsidR="00AB6B68" w:rsidRPr="00D653BF">
        <w:t xml:space="preserve"> a luxury </w:t>
      </w:r>
      <w:r w:rsidR="00D0423D" w:rsidRPr="00D653BF">
        <w:t xml:space="preserve">for each individual to vary joint coordination patterns to </w:t>
      </w:r>
      <w:r w:rsidR="007F76AF" w:rsidRPr="00D653BF">
        <w:t>stabilise</w:t>
      </w:r>
      <w:r w:rsidR="00D0423D" w:rsidRPr="00D653BF">
        <w:t xml:space="preserve"> task relevant performance </w:t>
      </w:r>
      <w:r w:rsidR="007F76AF" w:rsidRPr="00D653BF">
        <w:t xml:space="preserve">/ outcome variables </w:t>
      </w:r>
      <w:r w:rsidR="009E568B" w:rsidRPr="00D653BF">
        <w:t>(Latash, 2012)</w:t>
      </w:r>
      <w:r w:rsidR="007F76AF" w:rsidRPr="00D653BF">
        <w:t xml:space="preserve">.  </w:t>
      </w:r>
      <w:r w:rsidR="00B77DE7" w:rsidRPr="00D653BF">
        <w:t xml:space="preserve">Therefore, it should be expected that variability will be evident in </w:t>
      </w:r>
      <w:r w:rsidR="00493DBE">
        <w:t xml:space="preserve">repetitions of </w:t>
      </w:r>
      <w:r w:rsidR="00B77DE7" w:rsidRPr="00D653BF">
        <w:t xml:space="preserve">all movements and there is no </w:t>
      </w:r>
      <w:r w:rsidR="00464010" w:rsidRPr="00CD17FC">
        <w:t>single</w:t>
      </w:r>
      <w:r w:rsidR="00B77DE7" w:rsidRPr="00D653BF">
        <w:t xml:space="preserve"> identical movement pattern for the same movement task.</w:t>
      </w:r>
      <w:r w:rsidR="00B77DE7">
        <w:rPr>
          <w:shd w:val="clear" w:color="auto" w:fill="FFFFFF"/>
        </w:rPr>
        <w:t xml:space="preserve">   </w:t>
      </w:r>
    </w:p>
    <w:p w14:paraId="00CE234B" w14:textId="77777777" w:rsidR="00116379" w:rsidRDefault="00116379" w:rsidP="005F5B1D">
      <w:pPr>
        <w:rPr>
          <w:rFonts w:cs="Arial"/>
          <w:color w:val="333333"/>
          <w:shd w:val="clear" w:color="auto" w:fill="FFFFFF"/>
        </w:rPr>
      </w:pPr>
    </w:p>
    <w:p w14:paraId="2871B400" w14:textId="22A7BA66" w:rsidR="005F5B1D" w:rsidRDefault="005F5B1D" w:rsidP="006C670A">
      <w:pPr>
        <w:pStyle w:val="Heading3"/>
        <w:rPr>
          <w:shd w:val="clear" w:color="auto" w:fill="FFFFFF"/>
        </w:rPr>
      </w:pPr>
      <w:bookmarkStart w:id="21" w:name="_Toc162433739"/>
      <w:r>
        <w:rPr>
          <w:shd w:val="clear" w:color="auto" w:fill="FFFFFF"/>
        </w:rPr>
        <w:t>Movement Variability in technique analysis</w:t>
      </w:r>
      <w:bookmarkEnd w:id="21"/>
    </w:p>
    <w:p w14:paraId="248041EC" w14:textId="73403BA0" w:rsidR="0069411D" w:rsidRPr="00651A88" w:rsidRDefault="00B77DE7" w:rsidP="00585A45">
      <w:pPr>
        <w:rPr>
          <w:rFonts w:cs="Arial"/>
          <w:color w:val="333333"/>
          <w:shd w:val="clear" w:color="auto" w:fill="FFFFFF"/>
        </w:rPr>
      </w:pPr>
      <w:r w:rsidRPr="00AC2AEF">
        <w:rPr>
          <w:rFonts w:cs="Arial"/>
          <w:color w:val="333333"/>
          <w:shd w:val="clear" w:color="auto" w:fill="FFFFFF"/>
        </w:rPr>
        <w:t xml:space="preserve">Variability is </w:t>
      </w:r>
      <w:r w:rsidR="0053468C">
        <w:rPr>
          <w:rFonts w:cs="Arial"/>
          <w:color w:val="333333"/>
          <w:shd w:val="clear" w:color="auto" w:fill="FFFFFF"/>
        </w:rPr>
        <w:t xml:space="preserve">a </w:t>
      </w:r>
      <w:r w:rsidRPr="00AC2AEF">
        <w:rPr>
          <w:rFonts w:cs="Arial"/>
          <w:color w:val="333333"/>
          <w:shd w:val="clear" w:color="auto" w:fill="FFFFFF"/>
        </w:rPr>
        <w:t>characteristic of all human movement, regardless of task familiarity</w:t>
      </w:r>
      <w:r w:rsidR="00C866C7">
        <w:rPr>
          <w:rFonts w:cs="Arial"/>
          <w:color w:val="333333"/>
          <w:shd w:val="clear" w:color="auto" w:fill="FFFFFF"/>
        </w:rPr>
        <w:t xml:space="preserve"> and</w:t>
      </w:r>
      <w:r w:rsidRPr="00AC2AEF">
        <w:rPr>
          <w:rFonts w:cs="Arial"/>
          <w:color w:val="333333"/>
          <w:shd w:val="clear" w:color="auto" w:fill="FFFFFF"/>
        </w:rPr>
        <w:t xml:space="preserve"> it plays a functional role in movement coordination </w:t>
      </w:r>
      <w:r w:rsidR="009E568B" w:rsidRPr="00AC2AEF">
        <w:rPr>
          <w:rFonts w:cs="Arial"/>
          <w:noProof/>
          <w:color w:val="333333"/>
          <w:shd w:val="clear" w:color="auto" w:fill="FFFFFF"/>
        </w:rPr>
        <w:t>(Langdown et al., 2012, Preatoni et al., 2013)</w:t>
      </w:r>
      <w:r w:rsidRPr="00AC2AEF">
        <w:rPr>
          <w:rFonts w:cs="Arial"/>
          <w:color w:val="333333"/>
          <w:shd w:val="clear" w:color="auto" w:fill="FFFFFF"/>
        </w:rPr>
        <w:t xml:space="preserve">.  </w:t>
      </w:r>
      <w:r w:rsidR="00C7381E" w:rsidRPr="00AC2AEF">
        <w:rPr>
          <w:rFonts w:cs="Arial"/>
          <w:color w:val="333333"/>
          <w:shd w:val="clear" w:color="auto" w:fill="FFFFFF"/>
        </w:rPr>
        <w:t xml:space="preserve">It is </w:t>
      </w:r>
      <w:r w:rsidR="002F68AC" w:rsidRPr="00AC2AEF">
        <w:rPr>
          <w:rFonts w:cs="Arial"/>
          <w:color w:val="333333"/>
          <w:shd w:val="clear" w:color="auto" w:fill="FFFFFF"/>
        </w:rPr>
        <w:t>typical</w:t>
      </w:r>
      <w:r w:rsidR="00C7381E" w:rsidRPr="00AC2AEF">
        <w:rPr>
          <w:rFonts w:cs="Arial"/>
          <w:color w:val="333333"/>
          <w:shd w:val="clear" w:color="auto" w:fill="FFFFFF"/>
        </w:rPr>
        <w:t xml:space="preserve"> in research to analyse </w:t>
      </w:r>
      <w:r w:rsidR="00F045E5" w:rsidRPr="00AC2AEF">
        <w:rPr>
          <w:rFonts w:cs="Arial"/>
          <w:color w:val="333333"/>
          <w:shd w:val="clear" w:color="auto" w:fill="FFFFFF"/>
        </w:rPr>
        <w:t xml:space="preserve">an athlete’s </w:t>
      </w:r>
      <w:r w:rsidR="00E84FC3" w:rsidRPr="00AC2AEF">
        <w:rPr>
          <w:rFonts w:cs="Arial"/>
          <w:color w:val="333333"/>
          <w:shd w:val="clear" w:color="auto" w:fill="FFFFFF"/>
        </w:rPr>
        <w:t xml:space="preserve">best performance </w:t>
      </w:r>
      <w:r w:rsidR="009157D9" w:rsidRPr="00AC2AEF">
        <w:rPr>
          <w:rFonts w:cs="Arial"/>
          <w:color w:val="333333"/>
          <w:shd w:val="clear" w:color="auto" w:fill="FFFFFF"/>
        </w:rPr>
        <w:t>when trying to capture the biomechanics of the technique</w:t>
      </w:r>
      <w:r w:rsidR="00BE4345" w:rsidRPr="00AC2AEF">
        <w:rPr>
          <w:rFonts w:cs="Arial"/>
          <w:color w:val="333333"/>
          <w:shd w:val="clear" w:color="auto" w:fill="FFFFFF"/>
        </w:rPr>
        <w:t>.  However, Dona</w:t>
      </w:r>
      <w:r w:rsidR="002F68AC" w:rsidRPr="00AC2AEF">
        <w:rPr>
          <w:rFonts w:cs="Arial"/>
          <w:color w:val="333333"/>
          <w:shd w:val="clear" w:color="auto" w:fill="FFFFFF"/>
        </w:rPr>
        <w:t xml:space="preserve"> et al</w:t>
      </w:r>
      <w:r w:rsidR="002F68AC" w:rsidRPr="00CD17FC">
        <w:rPr>
          <w:rFonts w:cs="Arial"/>
          <w:color w:val="333333"/>
          <w:shd w:val="clear" w:color="auto" w:fill="FFFFFF"/>
        </w:rPr>
        <w:t>.</w:t>
      </w:r>
      <w:r w:rsidR="00BE4345" w:rsidRPr="00AC2AEF">
        <w:rPr>
          <w:rFonts w:cs="Arial"/>
          <w:color w:val="333333"/>
          <w:shd w:val="clear" w:color="auto" w:fill="FFFFFF"/>
        </w:rPr>
        <w:t xml:space="preserve"> </w:t>
      </w:r>
      <w:r w:rsidR="009E568B" w:rsidRPr="00AC2AEF">
        <w:rPr>
          <w:rFonts w:cs="Arial"/>
          <w:noProof/>
          <w:color w:val="333333"/>
          <w:shd w:val="clear" w:color="auto" w:fill="FFFFFF"/>
        </w:rPr>
        <w:t>(2009)</w:t>
      </w:r>
      <w:r w:rsidR="002F68AC" w:rsidRPr="00AC2AEF">
        <w:rPr>
          <w:rFonts w:cs="Arial"/>
          <w:color w:val="333333"/>
          <w:shd w:val="clear" w:color="auto" w:fill="FFFFFF"/>
        </w:rPr>
        <w:t xml:space="preserve">, </w:t>
      </w:r>
      <w:r w:rsidR="0083444B" w:rsidRPr="00CD17FC">
        <w:rPr>
          <w:rFonts w:cs="Arial"/>
          <w:color w:val="333333"/>
          <w:shd w:val="clear" w:color="auto" w:fill="FFFFFF"/>
        </w:rPr>
        <w:t>identifie</w:t>
      </w:r>
      <w:r w:rsidR="00273229" w:rsidRPr="00CD17FC">
        <w:rPr>
          <w:rFonts w:cs="Arial"/>
          <w:color w:val="333333"/>
          <w:shd w:val="clear" w:color="auto" w:fill="FFFFFF"/>
        </w:rPr>
        <w:t>d</w:t>
      </w:r>
      <w:r w:rsidR="0083444B" w:rsidRPr="00AC2AEF">
        <w:rPr>
          <w:rFonts w:cs="Arial"/>
          <w:color w:val="333333"/>
          <w:shd w:val="clear" w:color="auto" w:fill="FFFFFF"/>
        </w:rPr>
        <w:t xml:space="preserve"> the need to analyse </w:t>
      </w:r>
      <w:r w:rsidR="002F68AC" w:rsidRPr="00AC2AEF">
        <w:rPr>
          <w:rFonts w:cs="Arial"/>
          <w:color w:val="333333"/>
          <w:shd w:val="clear" w:color="auto" w:fill="FFFFFF"/>
        </w:rPr>
        <w:t xml:space="preserve">an </w:t>
      </w:r>
      <w:r w:rsidR="003F1D8C" w:rsidRPr="00AC2AEF">
        <w:rPr>
          <w:rFonts w:cs="Arial"/>
          <w:color w:val="333333"/>
          <w:shd w:val="clear" w:color="auto" w:fill="FFFFFF"/>
        </w:rPr>
        <w:t>individual’s</w:t>
      </w:r>
      <w:r w:rsidR="002F68AC" w:rsidRPr="00AC2AEF">
        <w:rPr>
          <w:rFonts w:cs="Arial"/>
          <w:color w:val="333333"/>
          <w:shd w:val="clear" w:color="auto" w:fill="FFFFFF"/>
        </w:rPr>
        <w:t xml:space="preserve"> “typical” mode of performance.  </w:t>
      </w:r>
      <w:r w:rsidR="00245B22" w:rsidRPr="00AC2AEF">
        <w:rPr>
          <w:rFonts w:cs="Arial"/>
          <w:color w:val="333333"/>
          <w:shd w:val="clear" w:color="auto" w:fill="FFFFFF"/>
        </w:rPr>
        <w:t>It is the focus of this thesis to capture the core movement strategy of the drag flick</w:t>
      </w:r>
      <w:r w:rsidR="0052238A" w:rsidRPr="00AC2AEF">
        <w:rPr>
          <w:rFonts w:cs="Arial"/>
          <w:color w:val="333333"/>
          <w:shd w:val="clear" w:color="auto" w:fill="FFFFFF"/>
        </w:rPr>
        <w:t xml:space="preserve"> </w:t>
      </w:r>
      <w:r w:rsidR="00E02436">
        <w:rPr>
          <w:rFonts w:cs="Arial"/>
          <w:color w:val="333333"/>
          <w:shd w:val="clear" w:color="auto" w:fill="FFFFFF"/>
        </w:rPr>
        <w:t>acknowledging</w:t>
      </w:r>
      <w:r w:rsidR="00B16A52">
        <w:rPr>
          <w:rFonts w:cs="Arial"/>
          <w:color w:val="333333"/>
          <w:shd w:val="clear" w:color="auto" w:fill="FFFFFF"/>
        </w:rPr>
        <w:t xml:space="preserve"> and </w:t>
      </w:r>
      <w:r w:rsidR="00B16A52" w:rsidRPr="00CD17FC">
        <w:rPr>
          <w:rFonts w:cs="Arial"/>
          <w:color w:val="333333"/>
          <w:shd w:val="clear" w:color="auto" w:fill="FFFFFF"/>
        </w:rPr>
        <w:t>measuring</w:t>
      </w:r>
      <w:r w:rsidR="00CB4B94" w:rsidRPr="00AC2AEF">
        <w:rPr>
          <w:rFonts w:cs="Arial"/>
          <w:color w:val="333333"/>
          <w:shd w:val="clear" w:color="auto" w:fill="FFFFFF"/>
        </w:rPr>
        <w:t xml:space="preserve"> the variations that emerge </w:t>
      </w:r>
      <w:r w:rsidR="00D7621B" w:rsidRPr="00AC2AEF">
        <w:rPr>
          <w:rFonts w:cs="Arial"/>
          <w:color w:val="333333"/>
          <w:shd w:val="clear" w:color="auto" w:fill="FFFFFF"/>
        </w:rPr>
        <w:t xml:space="preserve">by repeating the same technique.  </w:t>
      </w:r>
      <w:r w:rsidR="00C8379C" w:rsidRPr="00AC2AEF">
        <w:rPr>
          <w:rFonts w:cs="Arial"/>
          <w:color w:val="333333"/>
          <w:shd w:val="clear" w:color="auto" w:fill="FFFFFF"/>
        </w:rPr>
        <w:t>Variability in movement patterns plays a fundamental role in sports skills and its influence on the analysis of biomechanical data should be considered (Bartlett et al., 2007).</w:t>
      </w:r>
      <w:r w:rsidR="00A333A4" w:rsidRPr="00AC2AEF">
        <w:rPr>
          <w:rFonts w:cs="Arial"/>
          <w:color w:val="333333"/>
          <w:shd w:val="clear" w:color="auto" w:fill="FFFFFF"/>
        </w:rPr>
        <w:t xml:space="preserve">  </w:t>
      </w:r>
      <w:r w:rsidR="00127F70">
        <w:rPr>
          <w:rFonts w:cs="Arial"/>
          <w:color w:val="333333"/>
          <w:shd w:val="clear" w:color="auto" w:fill="FFFFFF"/>
        </w:rPr>
        <w:t>The analysis of the best trial approach may be arbitrary</w:t>
      </w:r>
      <w:r w:rsidR="00932140">
        <w:rPr>
          <w:rFonts w:cs="Arial"/>
          <w:color w:val="333333"/>
          <w:shd w:val="clear" w:color="auto" w:fill="FFFFFF"/>
        </w:rPr>
        <w:t xml:space="preserve"> and</w:t>
      </w:r>
      <w:r w:rsidR="009715C6">
        <w:rPr>
          <w:rFonts w:cs="Arial"/>
          <w:color w:val="333333"/>
          <w:shd w:val="clear" w:color="auto" w:fill="FFFFFF"/>
        </w:rPr>
        <w:t xml:space="preserve"> the</w:t>
      </w:r>
      <w:r w:rsidR="00932140">
        <w:rPr>
          <w:rFonts w:cs="Arial"/>
          <w:color w:val="333333"/>
          <w:shd w:val="clear" w:color="auto" w:fill="FFFFFF"/>
        </w:rPr>
        <w:t xml:space="preserve"> results from such </w:t>
      </w:r>
      <w:r w:rsidR="00932140" w:rsidRPr="00CD17FC">
        <w:rPr>
          <w:rFonts w:cs="Arial"/>
          <w:color w:val="333333"/>
          <w:shd w:val="clear" w:color="auto" w:fill="FFFFFF"/>
        </w:rPr>
        <w:t>analys</w:t>
      </w:r>
      <w:r w:rsidR="009715C6" w:rsidRPr="00CD17FC">
        <w:rPr>
          <w:rFonts w:cs="Arial"/>
          <w:color w:val="333333"/>
          <w:shd w:val="clear" w:color="auto" w:fill="FFFFFF"/>
        </w:rPr>
        <w:t>e</w:t>
      </w:r>
      <w:r w:rsidR="00932140" w:rsidRPr="00CD17FC">
        <w:rPr>
          <w:rFonts w:cs="Arial"/>
          <w:color w:val="333333"/>
          <w:shd w:val="clear" w:color="auto" w:fill="FFFFFF"/>
        </w:rPr>
        <w:t>s</w:t>
      </w:r>
      <w:r w:rsidR="00932140">
        <w:rPr>
          <w:rFonts w:cs="Arial"/>
          <w:color w:val="333333"/>
          <w:shd w:val="clear" w:color="auto" w:fill="FFFFFF"/>
        </w:rPr>
        <w:t xml:space="preserve"> could be misleading.  Therefore, </w:t>
      </w:r>
      <w:r w:rsidR="00AA70EC">
        <w:rPr>
          <w:rFonts w:cs="Arial"/>
          <w:color w:val="333333"/>
          <w:shd w:val="clear" w:color="auto" w:fill="FFFFFF"/>
        </w:rPr>
        <w:t xml:space="preserve">a full analysis of an individuals’ movement pattern should include analysis of </w:t>
      </w:r>
      <w:r w:rsidR="005E7AA5">
        <w:rPr>
          <w:rFonts w:cs="Arial"/>
          <w:color w:val="333333"/>
          <w:shd w:val="clear" w:color="auto" w:fill="FFFFFF"/>
        </w:rPr>
        <w:t xml:space="preserve">an appropriate number of repetitions together with an analysis of movement variability </w:t>
      </w:r>
      <w:r w:rsidR="009E568B">
        <w:rPr>
          <w:rFonts w:cs="Arial"/>
          <w:noProof/>
          <w:color w:val="333333"/>
          <w:shd w:val="clear" w:color="auto" w:fill="FFFFFF"/>
        </w:rPr>
        <w:t>(Dona et al. 2009)</w:t>
      </w:r>
      <w:r w:rsidR="005E7AA5">
        <w:rPr>
          <w:rFonts w:cs="Arial"/>
          <w:color w:val="333333"/>
          <w:shd w:val="clear" w:color="auto" w:fill="FFFFFF"/>
        </w:rPr>
        <w:t xml:space="preserve">.  </w:t>
      </w:r>
      <w:r w:rsidR="00CA5F6F" w:rsidRPr="00CA5F6F">
        <w:rPr>
          <w:rFonts w:cs="Arial"/>
          <w:color w:val="333333"/>
          <w:shd w:val="clear" w:color="auto" w:fill="FFFFFF"/>
        </w:rPr>
        <w:t xml:space="preserve">Quantitative biomechanical analysis often involves the </w:t>
      </w:r>
      <w:r w:rsidR="004A661C">
        <w:rPr>
          <w:rFonts w:cs="Arial"/>
          <w:color w:val="333333"/>
          <w:shd w:val="clear" w:color="auto" w:fill="FFFFFF"/>
        </w:rPr>
        <w:t xml:space="preserve">assessment of discrete measures </w:t>
      </w:r>
      <w:r w:rsidR="004F4BC2" w:rsidRPr="00CD17FC">
        <w:rPr>
          <w:rFonts w:cs="Arial"/>
          <w:color w:val="333333"/>
          <w:shd w:val="clear" w:color="auto" w:fill="FFFFFF"/>
        </w:rPr>
        <w:t>of</w:t>
      </w:r>
      <w:r w:rsidR="00071901">
        <w:rPr>
          <w:rFonts w:cs="Arial"/>
          <w:color w:val="333333"/>
          <w:shd w:val="clear" w:color="auto" w:fill="FFFFFF"/>
        </w:rPr>
        <w:t xml:space="preserve"> kinematic and kinetic </w:t>
      </w:r>
      <w:r w:rsidR="004F4BC2">
        <w:rPr>
          <w:rFonts w:cs="Arial"/>
          <w:color w:val="333333"/>
          <w:shd w:val="clear" w:color="auto" w:fill="FFFFFF"/>
        </w:rPr>
        <w:t xml:space="preserve">variables </w:t>
      </w:r>
      <w:r w:rsidR="00CA5B11">
        <w:rPr>
          <w:rFonts w:cs="Arial"/>
          <w:color w:val="333333"/>
          <w:shd w:val="clear" w:color="auto" w:fill="FFFFFF"/>
        </w:rPr>
        <w:t xml:space="preserve">involved </w:t>
      </w:r>
      <w:r w:rsidR="005C08CB" w:rsidRPr="00CD17FC">
        <w:rPr>
          <w:rFonts w:cs="Arial"/>
          <w:color w:val="333333"/>
          <w:shd w:val="clear" w:color="auto" w:fill="FFFFFF"/>
        </w:rPr>
        <w:t>in</w:t>
      </w:r>
      <w:r w:rsidR="00071901" w:rsidDel="005C08CB">
        <w:rPr>
          <w:rFonts w:cs="Arial"/>
          <w:color w:val="333333"/>
          <w:shd w:val="clear" w:color="auto" w:fill="FFFFFF"/>
        </w:rPr>
        <w:t xml:space="preserve"> </w:t>
      </w:r>
      <w:r w:rsidR="00071901">
        <w:rPr>
          <w:rFonts w:cs="Arial"/>
          <w:color w:val="333333"/>
          <w:shd w:val="clear" w:color="auto" w:fill="FFFFFF"/>
        </w:rPr>
        <w:t>a particular movement task to outline the differences between populations</w:t>
      </w:r>
      <w:r w:rsidR="00675121">
        <w:rPr>
          <w:rFonts w:cs="Arial"/>
          <w:color w:val="333333"/>
          <w:shd w:val="clear" w:color="auto" w:fill="FFFFFF"/>
        </w:rPr>
        <w:t xml:space="preserve"> </w:t>
      </w:r>
      <w:r w:rsidR="00F50620">
        <w:rPr>
          <w:rFonts w:cs="Arial"/>
          <w:color w:val="333333"/>
          <w:shd w:val="clear" w:color="auto" w:fill="FFFFFF"/>
        </w:rPr>
        <w:t>and to evaluate performance, enhance performance or prevent injury</w:t>
      </w:r>
      <w:r w:rsidR="00675121">
        <w:rPr>
          <w:rFonts w:cs="Arial"/>
          <w:color w:val="333333"/>
          <w:shd w:val="clear" w:color="auto" w:fill="FFFFFF"/>
        </w:rPr>
        <w:t xml:space="preserve"> </w:t>
      </w:r>
      <w:r w:rsidR="009E568B">
        <w:rPr>
          <w:rFonts w:cs="Arial"/>
          <w:noProof/>
          <w:color w:val="333333"/>
          <w:shd w:val="clear" w:color="auto" w:fill="FFFFFF"/>
        </w:rPr>
        <w:t>(Preatoni et al., 2013)</w:t>
      </w:r>
      <w:r w:rsidR="00675121" w:rsidRPr="00651A88">
        <w:rPr>
          <w:rFonts w:cs="Arial"/>
          <w:color w:val="333333"/>
          <w:shd w:val="clear" w:color="auto" w:fill="FFFFFF"/>
        </w:rPr>
        <w:t xml:space="preserve">.  </w:t>
      </w:r>
      <w:r w:rsidR="00D8546C" w:rsidRPr="00651A88">
        <w:rPr>
          <w:rFonts w:cs="Arial"/>
          <w:color w:val="333333"/>
          <w:shd w:val="clear" w:color="auto" w:fill="FFFFFF"/>
        </w:rPr>
        <w:t xml:space="preserve">This has been a criticism of </w:t>
      </w:r>
      <w:r w:rsidR="000C39A4" w:rsidRPr="00CD17FC">
        <w:rPr>
          <w:rFonts w:cs="Arial"/>
          <w:color w:val="333333"/>
          <w:shd w:val="clear" w:color="auto" w:fill="FFFFFF"/>
        </w:rPr>
        <w:t>S</w:t>
      </w:r>
      <w:r w:rsidR="00D8546C" w:rsidRPr="00CD17FC">
        <w:rPr>
          <w:rFonts w:cs="Arial"/>
          <w:color w:val="333333"/>
          <w:shd w:val="clear" w:color="auto" w:fill="FFFFFF"/>
        </w:rPr>
        <w:t>ports</w:t>
      </w:r>
      <w:r w:rsidR="00D8546C" w:rsidRPr="00651A88">
        <w:rPr>
          <w:rFonts w:cs="Arial"/>
          <w:color w:val="333333"/>
          <w:shd w:val="clear" w:color="auto" w:fill="FFFFFF"/>
        </w:rPr>
        <w:t xml:space="preserve"> Biomechanists</w:t>
      </w:r>
      <w:r w:rsidR="003D5ECF">
        <w:rPr>
          <w:rFonts w:cs="Arial"/>
          <w:color w:val="333333"/>
          <w:shd w:val="clear" w:color="auto" w:fill="FFFFFF"/>
        </w:rPr>
        <w:t>,</w:t>
      </w:r>
      <w:r w:rsidR="00D8546C" w:rsidRPr="00651A88">
        <w:rPr>
          <w:rFonts w:cs="Arial"/>
          <w:color w:val="333333"/>
          <w:shd w:val="clear" w:color="auto" w:fill="FFFFFF"/>
        </w:rPr>
        <w:t xml:space="preserve"> </w:t>
      </w:r>
      <w:r w:rsidR="008463F7" w:rsidRPr="00651A88">
        <w:rPr>
          <w:rFonts w:cs="Arial"/>
          <w:color w:val="333333"/>
          <w:shd w:val="clear" w:color="auto" w:fill="FFFFFF"/>
        </w:rPr>
        <w:t xml:space="preserve">that too much </w:t>
      </w:r>
      <w:r w:rsidR="00263216" w:rsidRPr="00651A88">
        <w:rPr>
          <w:rFonts w:cs="Arial"/>
          <w:color w:val="333333"/>
          <w:shd w:val="clear" w:color="auto" w:fill="FFFFFF"/>
        </w:rPr>
        <w:t>focus</w:t>
      </w:r>
      <w:r w:rsidR="008463F7" w:rsidRPr="00651A88">
        <w:rPr>
          <w:rFonts w:cs="Arial"/>
          <w:color w:val="333333"/>
          <w:shd w:val="clear" w:color="auto" w:fill="FFFFFF"/>
        </w:rPr>
        <w:t xml:space="preserve"> is placed on discrete data, </w:t>
      </w:r>
      <w:r w:rsidR="008463F7" w:rsidRPr="00651A88">
        <w:rPr>
          <w:rFonts w:cs="Arial"/>
          <w:color w:val="333333"/>
          <w:shd w:val="clear" w:color="auto" w:fill="FFFFFF"/>
        </w:rPr>
        <w:lastRenderedPageBreak/>
        <w:t>such as ball to foot distance,</w:t>
      </w:r>
      <w:r w:rsidR="004534B5" w:rsidRPr="00651A88">
        <w:rPr>
          <w:rFonts w:cs="Arial"/>
          <w:color w:val="333333"/>
          <w:shd w:val="clear" w:color="auto" w:fill="FFFFFF"/>
        </w:rPr>
        <w:t xml:space="preserve"> </w:t>
      </w:r>
      <w:r w:rsidR="008463F7" w:rsidRPr="00651A88">
        <w:rPr>
          <w:rFonts w:cs="Arial"/>
          <w:color w:val="333333"/>
          <w:shd w:val="clear" w:color="auto" w:fill="FFFFFF"/>
        </w:rPr>
        <w:t xml:space="preserve">stance width, </w:t>
      </w:r>
      <w:r w:rsidR="004534B5" w:rsidRPr="00651A88">
        <w:rPr>
          <w:rFonts w:cs="Arial"/>
          <w:color w:val="333333"/>
          <w:shd w:val="clear" w:color="auto" w:fill="FFFFFF"/>
        </w:rPr>
        <w:t xml:space="preserve">or durations of movement phases such as length of drag, thereby </w:t>
      </w:r>
      <w:r w:rsidR="00263216" w:rsidRPr="00651A88">
        <w:rPr>
          <w:rFonts w:cs="Arial"/>
          <w:color w:val="333333"/>
          <w:shd w:val="clear" w:color="auto" w:fill="FFFFFF"/>
        </w:rPr>
        <w:t>discarding</w:t>
      </w:r>
      <w:r w:rsidR="004534B5" w:rsidRPr="00651A88">
        <w:rPr>
          <w:rFonts w:cs="Arial"/>
          <w:color w:val="333333"/>
          <w:shd w:val="clear" w:color="auto" w:fill="FFFFFF"/>
        </w:rPr>
        <w:t xml:space="preserve"> much of the richness of information </w:t>
      </w:r>
      <w:r w:rsidR="00263216" w:rsidRPr="00651A88">
        <w:rPr>
          <w:rFonts w:cs="Arial"/>
          <w:color w:val="333333"/>
          <w:shd w:val="clear" w:color="auto" w:fill="FFFFFF"/>
        </w:rPr>
        <w:t xml:space="preserve">contained in the time-series data.  </w:t>
      </w:r>
      <w:r w:rsidR="00266DD1" w:rsidRPr="00651A88">
        <w:rPr>
          <w:rFonts w:cs="Arial"/>
          <w:color w:val="333333"/>
          <w:shd w:val="clear" w:color="auto" w:fill="FFFFFF"/>
        </w:rPr>
        <w:t xml:space="preserve">This becomes more </w:t>
      </w:r>
      <w:r w:rsidR="002C34F3">
        <w:rPr>
          <w:rFonts w:cs="Arial"/>
          <w:color w:val="333333"/>
          <w:shd w:val="clear" w:color="auto" w:fill="FFFFFF"/>
        </w:rPr>
        <w:t>relevant</w:t>
      </w:r>
      <w:r w:rsidR="002C34F3" w:rsidRPr="00651A88">
        <w:rPr>
          <w:rFonts w:cs="Arial"/>
          <w:color w:val="333333"/>
          <w:shd w:val="clear" w:color="auto" w:fill="FFFFFF"/>
        </w:rPr>
        <w:t xml:space="preserve"> </w:t>
      </w:r>
      <w:r w:rsidR="00266DD1" w:rsidRPr="00651A88">
        <w:rPr>
          <w:rFonts w:cs="Arial"/>
          <w:color w:val="333333"/>
          <w:shd w:val="clear" w:color="auto" w:fill="FFFFFF"/>
        </w:rPr>
        <w:t>when we consider movement coordination</w:t>
      </w:r>
      <w:r w:rsidR="00B449F7" w:rsidRPr="00651A88">
        <w:rPr>
          <w:rFonts w:cs="Arial"/>
          <w:color w:val="333333"/>
          <w:shd w:val="clear" w:color="auto" w:fill="FFFFFF"/>
        </w:rPr>
        <w:t xml:space="preserve"> </w:t>
      </w:r>
      <w:r w:rsidR="009E568B" w:rsidRPr="00651A88">
        <w:rPr>
          <w:rFonts w:cs="Arial"/>
          <w:color w:val="333333"/>
          <w:shd w:val="clear" w:color="auto" w:fill="FFFFFF"/>
        </w:rPr>
        <w:t>(Lamb and Bartlett, 2017)</w:t>
      </w:r>
      <w:r w:rsidR="00B449F7" w:rsidRPr="00651A88">
        <w:rPr>
          <w:rFonts w:cs="Arial"/>
          <w:color w:val="333333"/>
          <w:shd w:val="clear" w:color="auto" w:fill="FFFFFF"/>
        </w:rPr>
        <w:t xml:space="preserve">.  </w:t>
      </w:r>
    </w:p>
    <w:p w14:paraId="1E5A8480" w14:textId="11917F17" w:rsidR="009C7EF0" w:rsidRDefault="00560A96" w:rsidP="00C8379C">
      <w:pPr>
        <w:rPr>
          <w:rFonts w:cs="Arial"/>
          <w:color w:val="333333"/>
          <w:shd w:val="clear" w:color="auto" w:fill="FFFFFF"/>
        </w:rPr>
      </w:pPr>
      <w:r w:rsidRPr="00651A88">
        <w:rPr>
          <w:rFonts w:cs="Arial"/>
          <w:color w:val="333333"/>
          <w:shd w:val="clear" w:color="auto" w:fill="FFFFFF"/>
        </w:rPr>
        <w:t xml:space="preserve">Movement Variability (MV) has traditionally been quantified using the size of the standard deviation (SD) </w:t>
      </w:r>
      <w:r w:rsidR="009E568B" w:rsidRPr="00651A88">
        <w:rPr>
          <w:rFonts w:cs="Arial"/>
          <w:color w:val="333333"/>
          <w:shd w:val="clear" w:color="auto" w:fill="FFFFFF"/>
        </w:rPr>
        <w:t>(Fleisig et al., 2009)</w:t>
      </w:r>
      <w:r w:rsidR="00F12FCE" w:rsidRPr="00651A88">
        <w:rPr>
          <w:rFonts w:cs="Arial"/>
          <w:color w:val="333333"/>
          <w:shd w:val="clear" w:color="auto" w:fill="FFFFFF"/>
        </w:rPr>
        <w:t xml:space="preserve"> </w:t>
      </w:r>
      <w:r w:rsidRPr="00651A88">
        <w:rPr>
          <w:rFonts w:cs="Arial"/>
          <w:color w:val="333333"/>
          <w:shd w:val="clear" w:color="auto" w:fill="FFFFFF"/>
        </w:rPr>
        <w:t>and coefficient of variation (CV)</w:t>
      </w:r>
      <w:r w:rsidR="00F12FCE" w:rsidRPr="00651A88">
        <w:rPr>
          <w:rFonts w:cs="Arial"/>
          <w:color w:val="333333"/>
          <w:shd w:val="clear" w:color="auto" w:fill="FFFFFF"/>
        </w:rPr>
        <w:t xml:space="preserve"> </w:t>
      </w:r>
      <w:r w:rsidR="009E568B" w:rsidRPr="00651A88">
        <w:rPr>
          <w:rFonts w:cs="Arial"/>
          <w:color w:val="333333"/>
          <w:shd w:val="clear" w:color="auto" w:fill="FFFFFF"/>
        </w:rPr>
        <w:t>(Bradshaw et al., 2007)</w:t>
      </w:r>
      <w:r w:rsidR="00547BA3" w:rsidRPr="00651A88">
        <w:rPr>
          <w:rFonts w:cs="Arial"/>
          <w:color w:val="333333"/>
          <w:shd w:val="clear" w:color="auto" w:fill="FFFFFF"/>
        </w:rPr>
        <w:t xml:space="preserve">.  </w:t>
      </w:r>
      <w:r w:rsidR="00C52C49" w:rsidRPr="00651A88">
        <w:rPr>
          <w:rFonts w:cs="Arial"/>
          <w:color w:val="333333"/>
          <w:shd w:val="clear" w:color="auto" w:fill="FFFFFF"/>
        </w:rPr>
        <w:t>However, the use</w:t>
      </w:r>
      <w:r w:rsidR="000D1AE6" w:rsidRPr="00651A88">
        <w:rPr>
          <w:rFonts w:cs="Arial"/>
          <w:color w:val="333333"/>
          <w:shd w:val="clear" w:color="auto" w:fill="FFFFFF"/>
        </w:rPr>
        <w:t xml:space="preserve"> </w:t>
      </w:r>
      <w:r w:rsidR="00C52C49" w:rsidRPr="00651A88">
        <w:rPr>
          <w:rFonts w:cs="Arial"/>
          <w:color w:val="333333"/>
          <w:shd w:val="clear" w:color="auto" w:fill="FFFFFF"/>
        </w:rPr>
        <w:t>of these methods relies on the assumption that the data being analysed are normally</w:t>
      </w:r>
      <w:r w:rsidR="000D1AE6" w:rsidRPr="00651A88">
        <w:rPr>
          <w:rFonts w:cs="Arial"/>
          <w:color w:val="333333"/>
          <w:shd w:val="clear" w:color="auto" w:fill="FFFFFF"/>
        </w:rPr>
        <w:t xml:space="preserve"> </w:t>
      </w:r>
      <w:r w:rsidR="00C52C49" w:rsidRPr="00651A88">
        <w:rPr>
          <w:rFonts w:cs="Arial"/>
          <w:color w:val="333333"/>
          <w:shd w:val="clear" w:color="auto" w:fill="FFFFFF"/>
        </w:rPr>
        <w:t>distributed, and this is not always the case or may not be easily assessed</w:t>
      </w:r>
      <w:r w:rsidR="005D4ADD" w:rsidRPr="00651A88">
        <w:rPr>
          <w:rFonts w:cs="Arial"/>
          <w:color w:val="333333"/>
          <w:shd w:val="clear" w:color="auto" w:fill="FFFFFF"/>
        </w:rPr>
        <w:t xml:space="preserve"> </w:t>
      </w:r>
      <w:r w:rsidR="009E568B" w:rsidRPr="00651A88">
        <w:rPr>
          <w:rFonts w:cs="Arial"/>
          <w:color w:val="333333"/>
          <w:shd w:val="clear" w:color="auto" w:fill="FFFFFF"/>
        </w:rPr>
        <w:t>(Preatoni et al., 2013)</w:t>
      </w:r>
      <w:r w:rsidR="00E93A50" w:rsidRPr="00651A88">
        <w:rPr>
          <w:rFonts w:cs="Arial"/>
          <w:color w:val="333333"/>
          <w:shd w:val="clear" w:color="auto" w:fill="FFFFFF"/>
        </w:rPr>
        <w:t xml:space="preserve">.  </w:t>
      </w:r>
      <w:r w:rsidR="00A748DD" w:rsidRPr="00CD17FC">
        <w:rPr>
          <w:rFonts w:cs="Arial"/>
          <w:color w:val="333333"/>
          <w:shd w:val="clear" w:color="auto" w:fill="FFFFFF"/>
        </w:rPr>
        <w:t>Nevertheless</w:t>
      </w:r>
      <w:r w:rsidR="00E93A50" w:rsidRPr="00651A88">
        <w:rPr>
          <w:rFonts w:cs="Arial"/>
          <w:color w:val="333333"/>
          <w:shd w:val="clear" w:color="auto" w:fill="FFFFFF"/>
        </w:rPr>
        <w:t xml:space="preserve">, the use of discrete variables </w:t>
      </w:r>
      <w:r w:rsidR="00382A7C" w:rsidRPr="00651A88">
        <w:rPr>
          <w:rFonts w:cs="Arial"/>
          <w:color w:val="333333"/>
          <w:shd w:val="clear" w:color="auto" w:fill="FFFFFF"/>
        </w:rPr>
        <w:t xml:space="preserve">in biomechanics </w:t>
      </w:r>
      <w:r w:rsidR="00095BE8" w:rsidRPr="00651A88">
        <w:rPr>
          <w:rFonts w:cs="Arial"/>
          <w:color w:val="333333"/>
          <w:shd w:val="clear" w:color="auto" w:fill="FFFFFF"/>
        </w:rPr>
        <w:t>means a large amount of data i</w:t>
      </w:r>
      <w:r w:rsidR="00844A1B" w:rsidRPr="00651A88">
        <w:rPr>
          <w:rFonts w:cs="Arial"/>
          <w:color w:val="333333"/>
          <w:shd w:val="clear" w:color="auto" w:fill="FFFFFF"/>
        </w:rPr>
        <w:t>s discarded</w:t>
      </w:r>
      <w:r w:rsidR="0033330D" w:rsidRPr="00651A88">
        <w:rPr>
          <w:rFonts w:cs="Arial"/>
          <w:color w:val="333333"/>
          <w:shd w:val="clear" w:color="auto" w:fill="FFFFFF"/>
        </w:rPr>
        <w:t xml:space="preserve"> and important information lost</w:t>
      </w:r>
      <w:r w:rsidR="00844A1B" w:rsidRPr="00651A88">
        <w:rPr>
          <w:rFonts w:cs="Arial"/>
          <w:color w:val="333333"/>
          <w:shd w:val="clear" w:color="auto" w:fill="FFFFFF"/>
        </w:rPr>
        <w:t xml:space="preserve"> </w:t>
      </w:r>
      <w:r w:rsidR="009E568B" w:rsidRPr="00651A88">
        <w:rPr>
          <w:rFonts w:cs="Arial"/>
          <w:color w:val="333333"/>
          <w:shd w:val="clear" w:color="auto" w:fill="FFFFFF"/>
        </w:rPr>
        <w:t>(Ryan et al., 2006)</w:t>
      </w:r>
      <w:r w:rsidR="00B00D5E" w:rsidRPr="00651A88">
        <w:rPr>
          <w:rFonts w:cs="Arial"/>
          <w:color w:val="333333"/>
          <w:shd w:val="clear" w:color="auto" w:fill="FFFFFF"/>
        </w:rPr>
        <w:t xml:space="preserve">.  </w:t>
      </w:r>
      <w:r w:rsidR="00DD7F9E" w:rsidRPr="00651A88">
        <w:rPr>
          <w:rFonts w:cs="Arial"/>
          <w:color w:val="333333"/>
          <w:shd w:val="clear" w:color="auto" w:fill="FFFFFF"/>
        </w:rPr>
        <w:t>Repeated movement</w:t>
      </w:r>
      <w:r w:rsidR="00505790" w:rsidRPr="00651A88">
        <w:rPr>
          <w:rFonts w:cs="Arial"/>
          <w:color w:val="333333"/>
          <w:shd w:val="clear" w:color="auto" w:fill="FFFFFF"/>
        </w:rPr>
        <w:t>s</w:t>
      </w:r>
      <w:r w:rsidR="0051529F" w:rsidRPr="00651A88">
        <w:rPr>
          <w:rFonts w:cs="Arial"/>
          <w:color w:val="333333"/>
          <w:shd w:val="clear" w:color="auto" w:fill="FFFFFF"/>
        </w:rPr>
        <w:t xml:space="preserve"> generate a family of curves </w:t>
      </w:r>
      <w:r w:rsidR="001822E0" w:rsidRPr="00651A88">
        <w:rPr>
          <w:rFonts w:cs="Arial"/>
          <w:color w:val="333333"/>
          <w:shd w:val="clear" w:color="auto" w:fill="FFFFFF"/>
        </w:rPr>
        <w:t>of kinematic/kinetic data that do not perfectly overlap and may differ in magnitude and timings</w:t>
      </w:r>
      <w:r w:rsidR="006E01AA" w:rsidRPr="00651A88">
        <w:rPr>
          <w:rFonts w:cs="Arial"/>
          <w:color w:val="333333"/>
          <w:shd w:val="clear" w:color="auto" w:fill="FFFFFF"/>
        </w:rPr>
        <w:t xml:space="preserve"> but consist of a large number of highly correlated time-varying variables </w:t>
      </w:r>
      <w:r w:rsidR="009E568B">
        <w:rPr>
          <w:rFonts w:cs="Arial"/>
          <w:noProof/>
          <w:color w:val="333333"/>
          <w:shd w:val="clear" w:color="auto" w:fill="FFFFFF"/>
        </w:rPr>
        <w:t>(Dona et al. 2009)</w:t>
      </w:r>
      <w:r w:rsidR="006E01AA" w:rsidRPr="00651A88">
        <w:rPr>
          <w:rFonts w:cs="Arial"/>
          <w:color w:val="333333"/>
          <w:shd w:val="clear" w:color="auto" w:fill="FFFFFF"/>
        </w:rPr>
        <w:t xml:space="preserve">.  </w:t>
      </w:r>
      <w:r w:rsidR="00DD7FCF" w:rsidRPr="00651A88">
        <w:rPr>
          <w:rFonts w:cs="Arial"/>
          <w:color w:val="333333"/>
          <w:shd w:val="clear" w:color="auto" w:fill="FFFFFF"/>
        </w:rPr>
        <w:t xml:space="preserve"> </w:t>
      </w:r>
      <w:r w:rsidR="00FC3CC9" w:rsidRPr="00651A88">
        <w:rPr>
          <w:rFonts w:cs="Arial"/>
          <w:color w:val="333333"/>
          <w:shd w:val="clear" w:color="auto" w:fill="FFFFFF"/>
        </w:rPr>
        <w:t>Dona et al. (2009)</w:t>
      </w:r>
      <w:r w:rsidR="009B44D0" w:rsidRPr="00651A88">
        <w:rPr>
          <w:rFonts w:cs="Arial"/>
          <w:color w:val="333333"/>
          <w:shd w:val="clear" w:color="auto" w:fill="FFFFFF"/>
        </w:rPr>
        <w:t xml:space="preserve"> </w:t>
      </w:r>
      <w:r w:rsidR="002179C3" w:rsidRPr="00CD17FC">
        <w:rPr>
          <w:rFonts w:cs="Arial"/>
          <w:color w:val="333333"/>
          <w:shd w:val="clear" w:color="auto" w:fill="FFFFFF"/>
        </w:rPr>
        <w:t>expressed</w:t>
      </w:r>
      <w:r w:rsidR="009B44D0" w:rsidRPr="00651A88">
        <w:rPr>
          <w:rFonts w:cs="Arial"/>
          <w:color w:val="333333"/>
          <w:shd w:val="clear" w:color="auto" w:fill="FFFFFF"/>
        </w:rPr>
        <w:t xml:space="preserve"> the need to find structure in the data, to identify the most characteristic features and predic</w:t>
      </w:r>
      <w:r w:rsidR="0038400F" w:rsidRPr="00651A88">
        <w:rPr>
          <w:rFonts w:cs="Arial"/>
          <w:color w:val="333333"/>
          <w:shd w:val="clear" w:color="auto" w:fill="FFFFFF"/>
        </w:rPr>
        <w:t>t</w:t>
      </w:r>
      <w:r w:rsidR="009B44D0" w:rsidRPr="00651A88">
        <w:rPr>
          <w:rFonts w:cs="Arial"/>
          <w:color w:val="333333"/>
          <w:shd w:val="clear" w:color="auto" w:fill="FFFFFF"/>
        </w:rPr>
        <w:t xml:space="preserve"> whether a pattern is representative </w:t>
      </w:r>
      <w:r w:rsidR="00DD7FCF" w:rsidRPr="00651A88">
        <w:rPr>
          <w:rFonts w:cs="Arial"/>
          <w:color w:val="333333"/>
          <w:shd w:val="clear" w:color="auto" w:fill="FFFFFF"/>
        </w:rPr>
        <w:t xml:space="preserve">for </w:t>
      </w:r>
      <w:r w:rsidR="0038400F" w:rsidRPr="00651A88">
        <w:rPr>
          <w:rFonts w:cs="Arial"/>
          <w:color w:val="333333"/>
          <w:shd w:val="clear" w:color="auto" w:fill="FFFFFF"/>
        </w:rPr>
        <w:t>an</w:t>
      </w:r>
      <w:r w:rsidR="00DD7FCF" w:rsidRPr="00651A88">
        <w:rPr>
          <w:rFonts w:cs="Arial"/>
          <w:color w:val="333333"/>
          <w:shd w:val="clear" w:color="auto" w:fill="FFFFFF"/>
        </w:rPr>
        <w:t xml:space="preserve"> athlete or </w:t>
      </w:r>
      <w:r w:rsidR="006D6BA4" w:rsidRPr="00651A88">
        <w:rPr>
          <w:rFonts w:cs="Arial"/>
          <w:color w:val="333333"/>
          <w:shd w:val="clear" w:color="auto" w:fill="FFFFFF"/>
        </w:rPr>
        <w:t>not</w:t>
      </w:r>
      <w:r w:rsidR="006D6BA4" w:rsidRPr="00CD17FC">
        <w:rPr>
          <w:rFonts w:cs="Arial"/>
          <w:color w:val="333333"/>
          <w:shd w:val="clear" w:color="auto" w:fill="FFFFFF"/>
        </w:rPr>
        <w:t>, therefore</w:t>
      </w:r>
      <w:r w:rsidR="00A701AE" w:rsidRPr="00651A88">
        <w:rPr>
          <w:rFonts w:cs="Arial"/>
          <w:color w:val="333333"/>
          <w:shd w:val="clear" w:color="auto" w:fill="FFFFFF"/>
        </w:rPr>
        <w:t xml:space="preserve">, satisfying two main needs of data reduction and data interpretation.  </w:t>
      </w:r>
      <w:r w:rsidR="00887FAD" w:rsidRPr="00651A88">
        <w:rPr>
          <w:rFonts w:cs="Arial"/>
          <w:color w:val="333333"/>
          <w:shd w:val="clear" w:color="auto" w:fill="FFFFFF"/>
        </w:rPr>
        <w:t xml:space="preserve">Data reduction </w:t>
      </w:r>
      <w:r w:rsidR="00503978" w:rsidRPr="00651A88">
        <w:rPr>
          <w:rFonts w:cs="Arial"/>
          <w:color w:val="333333"/>
          <w:shd w:val="clear" w:color="auto" w:fill="FFFFFF"/>
        </w:rPr>
        <w:t xml:space="preserve">seeks to </w:t>
      </w:r>
      <w:r w:rsidR="00534E4A" w:rsidRPr="00651A88">
        <w:rPr>
          <w:rFonts w:cs="Arial"/>
          <w:color w:val="333333"/>
          <w:shd w:val="clear" w:color="auto" w:fill="FFFFFF"/>
        </w:rPr>
        <w:t>remove</w:t>
      </w:r>
      <w:r w:rsidR="00503978" w:rsidRPr="00651A88">
        <w:rPr>
          <w:rFonts w:cs="Arial"/>
          <w:color w:val="333333"/>
          <w:shd w:val="clear" w:color="auto" w:fill="FFFFFF"/>
        </w:rPr>
        <w:t xml:space="preserve"> collinearity and to </w:t>
      </w:r>
      <w:r w:rsidR="00E64B74" w:rsidRPr="00651A88">
        <w:rPr>
          <w:rFonts w:cs="Arial"/>
          <w:color w:val="333333"/>
          <w:shd w:val="clear" w:color="auto" w:fill="FFFFFF"/>
        </w:rPr>
        <w:t>simplify</w:t>
      </w:r>
      <w:r w:rsidR="00503978" w:rsidRPr="00651A88">
        <w:rPr>
          <w:rFonts w:cs="Arial"/>
          <w:color w:val="333333"/>
          <w:shd w:val="clear" w:color="auto" w:fill="FFFFFF"/>
        </w:rPr>
        <w:t xml:space="preserve"> data, </w:t>
      </w:r>
      <w:r w:rsidR="003802E3">
        <w:rPr>
          <w:rFonts w:cs="Arial"/>
          <w:color w:val="333333"/>
          <w:shd w:val="clear" w:color="auto" w:fill="FFFFFF"/>
        </w:rPr>
        <w:t xml:space="preserve">whereas </w:t>
      </w:r>
      <w:r w:rsidR="00E33FD3">
        <w:rPr>
          <w:rFonts w:cs="Arial"/>
          <w:color w:val="333333"/>
          <w:shd w:val="clear" w:color="auto" w:fill="FFFFFF"/>
        </w:rPr>
        <w:t xml:space="preserve">data </w:t>
      </w:r>
      <w:r w:rsidR="00E33FD3" w:rsidRPr="00CD17FC">
        <w:rPr>
          <w:rFonts w:cs="Arial"/>
          <w:color w:val="333333"/>
          <w:shd w:val="clear" w:color="auto" w:fill="FFFFFF"/>
        </w:rPr>
        <w:t>reduction</w:t>
      </w:r>
      <w:r w:rsidR="00E64B74" w:rsidRPr="00651A88">
        <w:rPr>
          <w:rFonts w:cs="Arial"/>
          <w:color w:val="333333"/>
          <w:shd w:val="clear" w:color="auto" w:fill="FFFFFF"/>
        </w:rPr>
        <w:t xml:space="preserve"> seeks to obtain a meaningful summary of the data, without </w:t>
      </w:r>
      <w:r w:rsidR="00534E4A" w:rsidRPr="00651A88">
        <w:rPr>
          <w:rFonts w:cs="Arial"/>
          <w:color w:val="333333"/>
          <w:shd w:val="clear" w:color="auto" w:fill="FFFFFF"/>
        </w:rPr>
        <w:t>overlooking</w:t>
      </w:r>
      <w:r w:rsidR="00E64B74" w:rsidRPr="00651A88">
        <w:rPr>
          <w:rFonts w:cs="Arial"/>
          <w:color w:val="333333"/>
          <w:shd w:val="clear" w:color="auto" w:fill="FFFFFF"/>
        </w:rPr>
        <w:t xml:space="preserve"> </w:t>
      </w:r>
      <w:r w:rsidR="00534E4A" w:rsidRPr="00651A88">
        <w:rPr>
          <w:rFonts w:cs="Arial"/>
          <w:color w:val="333333"/>
          <w:shd w:val="clear" w:color="auto" w:fill="FFFFFF"/>
        </w:rPr>
        <w:t>the information that movement variability conveys</w:t>
      </w:r>
      <w:r w:rsidR="008C7FFE" w:rsidRPr="00651A88">
        <w:rPr>
          <w:rFonts w:cs="Arial"/>
          <w:color w:val="333333"/>
          <w:shd w:val="clear" w:color="auto" w:fill="FFFFFF"/>
        </w:rPr>
        <w:t xml:space="preserve"> </w:t>
      </w:r>
      <w:r w:rsidR="009E568B" w:rsidRPr="00651A88">
        <w:rPr>
          <w:rFonts w:cs="Arial"/>
          <w:color w:val="333333"/>
          <w:shd w:val="clear" w:color="auto" w:fill="FFFFFF"/>
        </w:rPr>
        <w:t>(Dona et al. 2009)</w:t>
      </w:r>
      <w:r w:rsidR="004C3FCF" w:rsidRPr="00651A88">
        <w:rPr>
          <w:rFonts w:cs="Arial"/>
          <w:color w:val="333333"/>
          <w:shd w:val="clear" w:color="auto" w:fill="FFFFFF"/>
        </w:rPr>
        <w:t xml:space="preserve">.  </w:t>
      </w:r>
      <w:r w:rsidR="00805194" w:rsidRPr="00651A88">
        <w:rPr>
          <w:rFonts w:cs="Arial"/>
          <w:color w:val="333333"/>
          <w:shd w:val="clear" w:color="auto" w:fill="FFFFFF"/>
        </w:rPr>
        <w:t xml:space="preserve">To deal with this problem, </w:t>
      </w:r>
      <w:r w:rsidR="00285ED4" w:rsidRPr="00651A88">
        <w:rPr>
          <w:rFonts w:cs="Arial"/>
          <w:color w:val="333333"/>
          <w:shd w:val="clear" w:color="auto" w:fill="FFFFFF"/>
        </w:rPr>
        <w:t xml:space="preserve">methods need to be undertaken </w:t>
      </w:r>
      <w:r w:rsidR="00A9679B">
        <w:rPr>
          <w:rFonts w:cs="Arial"/>
          <w:color w:val="333333"/>
          <w:shd w:val="clear" w:color="auto" w:fill="FFFFFF"/>
        </w:rPr>
        <w:t xml:space="preserve">that are </w:t>
      </w:r>
      <w:r w:rsidR="00285ED4" w:rsidRPr="00651A88">
        <w:rPr>
          <w:rFonts w:cs="Arial"/>
          <w:color w:val="333333"/>
          <w:shd w:val="clear" w:color="auto" w:fill="FFFFFF"/>
        </w:rPr>
        <w:t xml:space="preserve">aimed at identifying functional units of coordination </w:t>
      </w:r>
      <w:r w:rsidR="001B15B6" w:rsidRPr="00651A88">
        <w:rPr>
          <w:rFonts w:cs="Arial"/>
          <w:color w:val="333333"/>
          <w:shd w:val="clear" w:color="auto" w:fill="FFFFFF"/>
        </w:rPr>
        <w:t xml:space="preserve">in the form of synergies, as well as methods to distinguish functional form </w:t>
      </w:r>
      <w:r w:rsidR="00A05AC4" w:rsidRPr="00651A88">
        <w:rPr>
          <w:rFonts w:cs="Arial"/>
          <w:color w:val="333333"/>
          <w:shd w:val="clear" w:color="auto" w:fill="FFFFFF"/>
        </w:rPr>
        <w:t xml:space="preserve">from random fluctuations.  These methods should allow </w:t>
      </w:r>
      <w:r w:rsidR="00060DB9" w:rsidRPr="00651A88">
        <w:rPr>
          <w:rFonts w:cs="Arial"/>
          <w:color w:val="333333"/>
          <w:shd w:val="clear" w:color="auto" w:fill="FFFFFF"/>
        </w:rPr>
        <w:t xml:space="preserve">for the detection of time-varying coherent patterns of coordination </w:t>
      </w:r>
      <w:r w:rsidR="009E568B" w:rsidRPr="00651A88">
        <w:rPr>
          <w:rFonts w:cs="Arial"/>
          <w:color w:val="333333"/>
          <w:shd w:val="clear" w:color="auto" w:fill="FFFFFF"/>
        </w:rPr>
        <w:t>(Daffertshofer et al., 2004)</w:t>
      </w:r>
      <w:r w:rsidR="00644E79" w:rsidRPr="00651A88">
        <w:rPr>
          <w:rFonts w:cs="Arial"/>
          <w:color w:val="333333"/>
          <w:shd w:val="clear" w:color="auto" w:fill="FFFFFF"/>
        </w:rPr>
        <w:t xml:space="preserve">.  </w:t>
      </w:r>
      <w:r w:rsidR="00DF7756" w:rsidRPr="00651A88">
        <w:rPr>
          <w:rFonts w:cs="Arial"/>
          <w:color w:val="333333"/>
          <w:shd w:val="clear" w:color="auto" w:fill="FFFFFF"/>
        </w:rPr>
        <w:t xml:space="preserve">Functional </w:t>
      </w:r>
      <w:r w:rsidR="00835C7E">
        <w:rPr>
          <w:rFonts w:cs="Arial"/>
          <w:color w:val="333333"/>
          <w:shd w:val="clear" w:color="auto" w:fill="FFFFFF"/>
        </w:rPr>
        <w:t>Principal Component Analysis</w:t>
      </w:r>
      <w:r w:rsidR="00DF7756" w:rsidRPr="00651A88">
        <w:rPr>
          <w:rFonts w:cs="Arial"/>
          <w:color w:val="333333"/>
          <w:shd w:val="clear" w:color="auto" w:fill="FFFFFF"/>
        </w:rPr>
        <w:t xml:space="preserve"> (f-PCA) </w:t>
      </w:r>
      <w:r w:rsidR="00FA659B" w:rsidRPr="00651A88">
        <w:rPr>
          <w:rFonts w:cs="Arial"/>
          <w:color w:val="333333"/>
          <w:shd w:val="clear" w:color="auto" w:fill="FFFFFF"/>
        </w:rPr>
        <w:t xml:space="preserve">has been presented </w:t>
      </w:r>
      <w:r w:rsidR="00727135">
        <w:rPr>
          <w:rFonts w:cs="Arial"/>
          <w:color w:val="333333"/>
          <w:shd w:val="clear" w:color="auto" w:fill="FFFFFF"/>
        </w:rPr>
        <w:t xml:space="preserve">as </w:t>
      </w:r>
      <w:r w:rsidR="00727135" w:rsidRPr="00CD17FC">
        <w:rPr>
          <w:rFonts w:cs="Arial"/>
          <w:color w:val="333333"/>
          <w:shd w:val="clear" w:color="auto" w:fill="FFFFFF"/>
        </w:rPr>
        <w:t>being</w:t>
      </w:r>
      <w:r w:rsidR="00FA659B" w:rsidRPr="00651A88">
        <w:rPr>
          <w:rFonts w:cs="Arial"/>
          <w:color w:val="333333"/>
          <w:shd w:val="clear" w:color="auto" w:fill="FFFFFF"/>
        </w:rPr>
        <w:t xml:space="preserve"> effective for the study of human motion </w:t>
      </w:r>
      <w:r w:rsidR="009E568B" w:rsidRPr="00651A88">
        <w:rPr>
          <w:rFonts w:cs="Arial"/>
          <w:color w:val="333333"/>
          <w:shd w:val="clear" w:color="auto" w:fill="FFFFFF"/>
        </w:rPr>
        <w:t>(Ormoneit et al., 2005</w:t>
      </w:r>
      <w:r w:rsidR="006D6BA4" w:rsidRPr="00651A88">
        <w:rPr>
          <w:rFonts w:cs="Arial"/>
          <w:color w:val="333333"/>
          <w:shd w:val="clear" w:color="auto" w:fill="FFFFFF"/>
        </w:rPr>
        <w:t>), providing</w:t>
      </w:r>
      <w:r w:rsidR="00216323">
        <w:rPr>
          <w:rFonts w:cs="Arial"/>
          <w:color w:val="333333"/>
          <w:shd w:val="clear" w:color="auto" w:fill="FFFFFF"/>
        </w:rPr>
        <w:t xml:space="preserve"> an </w:t>
      </w:r>
      <w:r w:rsidR="00007F4B" w:rsidRPr="00651A88">
        <w:rPr>
          <w:rFonts w:cs="Arial"/>
          <w:color w:val="333333"/>
          <w:shd w:val="clear" w:color="auto" w:fill="FFFFFF"/>
        </w:rPr>
        <w:t xml:space="preserve">understanding </w:t>
      </w:r>
      <w:r w:rsidR="00216323">
        <w:rPr>
          <w:rFonts w:cs="Arial"/>
          <w:color w:val="333333"/>
          <w:shd w:val="clear" w:color="auto" w:fill="FFFFFF"/>
        </w:rPr>
        <w:t xml:space="preserve">of </w:t>
      </w:r>
      <w:r w:rsidR="00007F4B" w:rsidRPr="00651A88">
        <w:rPr>
          <w:rFonts w:cs="Arial"/>
          <w:color w:val="333333"/>
          <w:shd w:val="clear" w:color="auto" w:fill="FFFFFF"/>
        </w:rPr>
        <w:t xml:space="preserve">the motor development process </w:t>
      </w:r>
      <w:r w:rsidR="009E568B" w:rsidRPr="00651A88">
        <w:rPr>
          <w:rFonts w:cs="Arial"/>
          <w:color w:val="333333"/>
          <w:shd w:val="clear" w:color="auto" w:fill="FFFFFF"/>
        </w:rPr>
        <w:t>(Ryan et al., 2006)</w:t>
      </w:r>
      <w:r w:rsidR="00F84F15" w:rsidRPr="00651A88">
        <w:rPr>
          <w:rFonts w:cs="Arial"/>
          <w:color w:val="333333"/>
          <w:shd w:val="clear" w:color="auto" w:fill="FFFFFF"/>
        </w:rPr>
        <w:t xml:space="preserve">, and analysing joint coordination data in the motor development process </w:t>
      </w:r>
      <w:r w:rsidR="009E568B" w:rsidRPr="00651A88">
        <w:rPr>
          <w:rFonts w:cs="Arial"/>
          <w:color w:val="333333"/>
          <w:shd w:val="clear" w:color="auto" w:fill="FFFFFF"/>
        </w:rPr>
        <w:t>(Harrison et al., 2007)</w:t>
      </w:r>
      <w:r w:rsidR="00E85464" w:rsidRPr="00651A88">
        <w:rPr>
          <w:rFonts w:cs="Arial"/>
          <w:color w:val="333333"/>
          <w:shd w:val="clear" w:color="auto" w:fill="FFFFFF"/>
        </w:rPr>
        <w:t xml:space="preserve">.  </w:t>
      </w:r>
      <w:r w:rsidR="00992808" w:rsidRPr="00651A88">
        <w:rPr>
          <w:rFonts w:cs="Arial"/>
          <w:color w:val="333333"/>
          <w:shd w:val="clear" w:color="auto" w:fill="FFFFFF"/>
        </w:rPr>
        <w:t xml:space="preserve">Pattern recognition methods used to extract features from large data sets or to classify and determine group differences have been applied in sport biomechanics. </w:t>
      </w:r>
      <w:r w:rsidR="00835C7E">
        <w:rPr>
          <w:rFonts w:cs="Arial"/>
          <w:color w:val="333333"/>
          <w:shd w:val="clear" w:color="auto" w:fill="FFFFFF"/>
        </w:rPr>
        <w:t>Principal Component Analysis</w:t>
      </w:r>
      <w:r w:rsidR="004D7DAE" w:rsidRPr="00651A88">
        <w:rPr>
          <w:rFonts w:cs="Arial"/>
          <w:color w:val="333333"/>
          <w:shd w:val="clear" w:color="auto" w:fill="FFFFFF"/>
        </w:rPr>
        <w:t xml:space="preserve"> (PCA) is a multivariate statistical technique, which aims to reduce the dimensionality of high</w:t>
      </w:r>
      <w:r w:rsidR="003447DB">
        <w:rPr>
          <w:rFonts w:cs="Arial"/>
          <w:color w:val="333333"/>
          <w:shd w:val="clear" w:color="auto" w:fill="FFFFFF"/>
        </w:rPr>
        <w:t>ly</w:t>
      </w:r>
      <w:r w:rsidR="004D7DAE" w:rsidRPr="00651A88">
        <w:rPr>
          <w:rFonts w:cs="Arial"/>
          <w:color w:val="333333"/>
          <w:shd w:val="clear" w:color="auto" w:fill="FFFFFF"/>
        </w:rPr>
        <w:t xml:space="preserve"> dimensional data sets </w:t>
      </w:r>
      <w:r w:rsidR="009E568B" w:rsidRPr="00651A88">
        <w:rPr>
          <w:rFonts w:cs="Arial"/>
          <w:color w:val="333333"/>
          <w:shd w:val="clear" w:color="auto" w:fill="FFFFFF"/>
        </w:rPr>
        <w:t>(Dona et al. 2009)</w:t>
      </w:r>
      <w:r w:rsidR="004D7DAE" w:rsidRPr="00651A88">
        <w:rPr>
          <w:rFonts w:cs="Arial"/>
          <w:color w:val="333333"/>
          <w:shd w:val="clear" w:color="auto" w:fill="FFFFFF"/>
        </w:rPr>
        <w:t xml:space="preserve">.  </w:t>
      </w:r>
    </w:p>
    <w:p w14:paraId="0CEFB5DF" w14:textId="77777777" w:rsidR="003B40C8" w:rsidRDefault="003B40C8" w:rsidP="00955EE5">
      <w:pPr>
        <w:rPr>
          <w:rFonts w:cs="Arial"/>
          <w:color w:val="333333"/>
          <w:shd w:val="clear" w:color="auto" w:fill="FFFFFF"/>
        </w:rPr>
      </w:pPr>
    </w:p>
    <w:p w14:paraId="5E188FDD" w14:textId="77777777" w:rsidR="00C356AB" w:rsidRDefault="00C356AB" w:rsidP="00955EE5">
      <w:pPr>
        <w:rPr>
          <w:rFonts w:cs="Arial"/>
          <w:color w:val="333333"/>
          <w:shd w:val="clear" w:color="auto" w:fill="FFFFFF"/>
        </w:rPr>
      </w:pPr>
    </w:p>
    <w:p w14:paraId="03AFC0E8" w14:textId="77777777" w:rsidR="0060708E" w:rsidRPr="00651A88" w:rsidRDefault="0060708E" w:rsidP="00955EE5">
      <w:pPr>
        <w:rPr>
          <w:rFonts w:cs="Arial"/>
          <w:color w:val="333333"/>
          <w:shd w:val="clear" w:color="auto" w:fill="FFFFFF"/>
        </w:rPr>
      </w:pPr>
    </w:p>
    <w:p w14:paraId="7D158A6C" w14:textId="363285F0" w:rsidR="0033330D" w:rsidRDefault="006310AF" w:rsidP="00884137">
      <w:pPr>
        <w:pStyle w:val="Heading2"/>
        <w:rPr>
          <w:shd w:val="clear" w:color="auto" w:fill="FFFFFF"/>
        </w:rPr>
      </w:pPr>
      <w:bookmarkStart w:id="22" w:name="_Toc162433740"/>
      <w:r w:rsidRPr="00651A88">
        <w:rPr>
          <w:shd w:val="clear" w:color="auto" w:fill="FFFFFF"/>
        </w:rPr>
        <w:lastRenderedPageBreak/>
        <w:t>Measuring movement variability</w:t>
      </w:r>
      <w:bookmarkEnd w:id="22"/>
    </w:p>
    <w:p w14:paraId="7A21659D" w14:textId="063848F2" w:rsidR="006310AF" w:rsidRPr="00651A88" w:rsidRDefault="002D7155" w:rsidP="006C670A">
      <w:pPr>
        <w:pStyle w:val="Heading3"/>
      </w:pPr>
      <w:bookmarkStart w:id="23" w:name="_Toc162433741"/>
      <w:r w:rsidRPr="00651A88">
        <w:t xml:space="preserve">Methods </w:t>
      </w:r>
      <w:r w:rsidR="0005254B">
        <w:t>c</w:t>
      </w:r>
      <w:r w:rsidRPr="00651A88">
        <w:t>ommonly use</w:t>
      </w:r>
      <w:r w:rsidR="0005254B">
        <w:t>d</w:t>
      </w:r>
      <w:r w:rsidRPr="00651A88">
        <w:t xml:space="preserve"> in Sports Biomechanics</w:t>
      </w:r>
      <w:bookmarkEnd w:id="23"/>
    </w:p>
    <w:p w14:paraId="19CB954A" w14:textId="4DD0601F" w:rsidR="003F2A7E" w:rsidRPr="00651A88" w:rsidRDefault="00A71C7A" w:rsidP="002D7155">
      <w:pPr>
        <w:rPr>
          <w:rFonts w:cs="Arial"/>
          <w:color w:val="333333"/>
          <w:shd w:val="clear" w:color="auto" w:fill="FFFFFF"/>
        </w:rPr>
      </w:pPr>
      <w:r w:rsidRPr="00651A88">
        <w:rPr>
          <w:rFonts w:cs="Arial"/>
          <w:color w:val="333333"/>
          <w:shd w:val="clear" w:color="auto" w:fill="FFFFFF"/>
        </w:rPr>
        <w:t>Methods of assessing the potential importance of movement variability (MV) and its functionality in sport have used several mathematical techniques across a range of sports (Preatoni et al., 2013).</w:t>
      </w:r>
      <w:r w:rsidR="002239F1" w:rsidRPr="00651A88">
        <w:rPr>
          <w:rFonts w:cs="Arial"/>
          <w:color w:val="333333"/>
          <w:shd w:val="clear" w:color="auto" w:fill="FFFFFF"/>
        </w:rPr>
        <w:t xml:space="preserve"> </w:t>
      </w:r>
      <w:r w:rsidR="00376178" w:rsidRPr="00651A88">
        <w:rPr>
          <w:rFonts w:cs="Arial"/>
          <w:color w:val="333333"/>
          <w:shd w:val="clear" w:color="auto" w:fill="FFFFFF"/>
        </w:rPr>
        <w:t xml:space="preserve">Examples of these include: vector coding in running </w:t>
      </w:r>
      <w:r w:rsidR="009E568B" w:rsidRPr="00651A88">
        <w:rPr>
          <w:rFonts w:cs="Arial"/>
          <w:color w:val="333333"/>
          <w:shd w:val="clear" w:color="auto" w:fill="FFFFFF"/>
        </w:rPr>
        <w:t>(Heiderscheit et al., 2002)</w:t>
      </w:r>
      <w:r w:rsidR="00376178" w:rsidRPr="00651A88">
        <w:rPr>
          <w:rFonts w:cs="Arial"/>
          <w:color w:val="333333"/>
          <w:shd w:val="clear" w:color="auto" w:fill="FFFFFF"/>
        </w:rPr>
        <w:t>; cross</w:t>
      </w:r>
      <w:r w:rsidR="006203BB">
        <w:rPr>
          <w:rFonts w:cs="Arial"/>
          <w:color w:val="333333"/>
          <w:shd w:val="clear" w:color="auto" w:fill="FFFFFF"/>
        </w:rPr>
        <w:t>-</w:t>
      </w:r>
      <w:r w:rsidR="00376178" w:rsidRPr="00651A88">
        <w:rPr>
          <w:rFonts w:cs="Arial"/>
          <w:color w:val="333333"/>
          <w:shd w:val="clear" w:color="auto" w:fill="FFFFFF"/>
        </w:rPr>
        <w:t>correlation ratios</w:t>
      </w:r>
      <w:r w:rsidR="009F7EBA" w:rsidRPr="00651A88">
        <w:rPr>
          <w:rFonts w:cs="Arial"/>
          <w:color w:val="333333"/>
          <w:shd w:val="clear" w:color="auto" w:fill="FFFFFF"/>
        </w:rPr>
        <w:t xml:space="preserve"> and angle-angle plots</w:t>
      </w:r>
      <w:r w:rsidR="00376178" w:rsidRPr="00651A88">
        <w:rPr>
          <w:rFonts w:cs="Arial"/>
          <w:color w:val="333333"/>
          <w:shd w:val="clear" w:color="auto" w:fill="FFFFFF"/>
        </w:rPr>
        <w:t xml:space="preserve"> </w:t>
      </w:r>
      <w:r w:rsidR="009E568B" w:rsidRPr="00651A88">
        <w:rPr>
          <w:rFonts w:cs="Arial"/>
          <w:color w:val="333333"/>
          <w:shd w:val="clear" w:color="auto" w:fill="FFFFFF"/>
        </w:rPr>
        <w:t>(Button et al., 2003)</w:t>
      </w:r>
      <w:r w:rsidR="00AF7776">
        <w:rPr>
          <w:rFonts w:cs="Arial"/>
          <w:color w:val="333333"/>
          <w:shd w:val="clear" w:color="auto" w:fill="FFFFFF"/>
        </w:rPr>
        <w:t>, Confidence Intervals 2 (CI2)</w:t>
      </w:r>
      <w:r w:rsidR="008E1443">
        <w:rPr>
          <w:rFonts w:cs="Arial"/>
          <w:color w:val="333333"/>
          <w:shd w:val="clear" w:color="auto" w:fill="FFFFFF"/>
        </w:rPr>
        <w:t xml:space="preserve"> (Mullineaux, </w:t>
      </w:r>
      <w:r w:rsidR="003F54DD">
        <w:rPr>
          <w:rFonts w:cs="Arial"/>
          <w:color w:val="333333"/>
          <w:shd w:val="clear" w:color="auto" w:fill="FFFFFF"/>
        </w:rPr>
        <w:t>2017)</w:t>
      </w:r>
      <w:r w:rsidR="003F54DD" w:rsidRPr="00651A88">
        <w:rPr>
          <w:rFonts w:cs="Arial"/>
          <w:color w:val="333333"/>
          <w:shd w:val="clear" w:color="auto" w:fill="FFFFFF"/>
        </w:rPr>
        <w:t xml:space="preserve"> and</w:t>
      </w:r>
      <w:r w:rsidR="00376178" w:rsidRPr="00651A88">
        <w:rPr>
          <w:rFonts w:cs="Arial"/>
          <w:color w:val="333333"/>
          <w:shd w:val="clear" w:color="auto" w:fill="FFFFFF"/>
        </w:rPr>
        <w:t xml:space="preserve"> continuous relative phase (CRP) techniques in basketball </w:t>
      </w:r>
      <w:r w:rsidR="009E568B" w:rsidRPr="00651A88">
        <w:rPr>
          <w:rFonts w:cs="Arial"/>
          <w:color w:val="333333"/>
          <w:shd w:val="clear" w:color="auto" w:fill="FFFFFF"/>
        </w:rPr>
        <w:t>(Robins et al., 2006)</w:t>
      </w:r>
      <w:r w:rsidR="00CF446A" w:rsidRPr="00651A88">
        <w:rPr>
          <w:rFonts w:cs="Arial"/>
          <w:color w:val="333333"/>
          <w:shd w:val="clear" w:color="auto" w:fill="FFFFFF"/>
        </w:rPr>
        <w:t xml:space="preserve"> and running </w:t>
      </w:r>
      <w:r w:rsidR="009E568B" w:rsidRPr="00651A88">
        <w:rPr>
          <w:rFonts w:cs="Arial"/>
          <w:color w:val="333333"/>
          <w:shd w:val="clear" w:color="auto" w:fill="FFFFFF"/>
        </w:rPr>
        <w:t>(Hamill et al., 1999)</w:t>
      </w:r>
      <w:r w:rsidR="003F2A7E" w:rsidRPr="00651A88">
        <w:rPr>
          <w:rFonts w:cs="Arial"/>
          <w:color w:val="333333"/>
          <w:shd w:val="clear" w:color="auto" w:fill="FFFFFF"/>
        </w:rPr>
        <w:t xml:space="preserve">. </w:t>
      </w:r>
    </w:p>
    <w:p w14:paraId="72A53A77" w14:textId="6CBFF5F1" w:rsidR="003F2A7E" w:rsidRPr="00651A88" w:rsidRDefault="004111A5" w:rsidP="006C670A">
      <w:pPr>
        <w:pStyle w:val="Heading3"/>
        <w:rPr>
          <w:shd w:val="clear" w:color="auto" w:fill="FFFFFF"/>
        </w:rPr>
      </w:pPr>
      <w:bookmarkStart w:id="24" w:name="_Toc162433742"/>
      <w:r>
        <w:rPr>
          <w:shd w:val="clear" w:color="auto" w:fill="FFFFFF"/>
        </w:rPr>
        <w:t>Cross-correlations</w:t>
      </w:r>
      <w:bookmarkEnd w:id="24"/>
      <w:r w:rsidR="003F2A7E" w:rsidRPr="00651A88">
        <w:rPr>
          <w:shd w:val="clear" w:color="auto" w:fill="FFFFFF"/>
        </w:rPr>
        <w:t xml:space="preserve"> </w:t>
      </w:r>
    </w:p>
    <w:p w14:paraId="18DE2F24" w14:textId="3115C9F2" w:rsidR="00A1492F" w:rsidRPr="00651A88" w:rsidRDefault="00276F7F" w:rsidP="00F94146">
      <w:pPr>
        <w:rPr>
          <w:rFonts w:cs="Arial"/>
          <w:color w:val="333333"/>
          <w:shd w:val="clear" w:color="auto" w:fill="FFFFFF"/>
        </w:rPr>
      </w:pPr>
      <w:r w:rsidRPr="00651A88">
        <w:rPr>
          <w:rFonts w:cs="Arial"/>
          <w:color w:val="333333"/>
          <w:shd w:val="clear" w:color="auto" w:fill="FFFFFF"/>
        </w:rPr>
        <w:t xml:space="preserve">Higher cross-correlations indicate a stronger joint coupling and dependent control between two joints, whereas a low correlation indicates little coupling and independent control between joints (Button et al., 2003). </w:t>
      </w:r>
      <w:r w:rsidR="003F2A7E" w:rsidRPr="00651A88">
        <w:rPr>
          <w:rFonts w:cs="Arial"/>
          <w:color w:val="333333"/>
          <w:shd w:val="clear" w:color="auto" w:fill="FFFFFF"/>
        </w:rPr>
        <w:t xml:space="preserve">Button et al. (2003) measured MV in basketball free throw shooting using mean cross-correlations to evaluate the coordination or coupling between the elbow and wrist joints. </w:t>
      </w:r>
      <w:r w:rsidR="00271057" w:rsidRPr="00651A88">
        <w:t xml:space="preserve">Cross-correlation functions can </w:t>
      </w:r>
      <w:r w:rsidR="001840D4" w:rsidRPr="00651A88">
        <w:t>determine</w:t>
      </w:r>
      <w:r w:rsidR="00271057" w:rsidRPr="00651A88">
        <w:t xml:space="preserve"> aspects of coordination </w:t>
      </w:r>
      <w:r w:rsidR="001840D4" w:rsidRPr="00651A88">
        <w:t xml:space="preserve">that </w:t>
      </w:r>
      <w:r w:rsidR="00271057" w:rsidRPr="00651A88">
        <w:t>show whether one joint lags</w:t>
      </w:r>
      <w:r w:rsidR="00A1492F" w:rsidRPr="00651A88">
        <w:t xml:space="preserve"> behind</w:t>
      </w:r>
      <w:r w:rsidR="00271057" w:rsidRPr="00651A88">
        <w:t xml:space="preserve"> another. This can be useful to study proximal-to-distal </w:t>
      </w:r>
      <w:r w:rsidR="00A1492F" w:rsidRPr="00651A88">
        <w:t>kinematic sequencing</w:t>
      </w:r>
      <w:r w:rsidRPr="00651A88">
        <w:t xml:space="preserve"> which is typical in throwing actions</w:t>
      </w:r>
      <w:r w:rsidR="00F94146" w:rsidRPr="00651A88">
        <w:t xml:space="preserve">. </w:t>
      </w:r>
      <w:r w:rsidR="00A1492F" w:rsidRPr="00651A88">
        <w:t xml:space="preserve">Although the calculation of cross-correlation functions </w:t>
      </w:r>
      <w:r w:rsidR="00F94146" w:rsidRPr="00651A88">
        <w:t>is driven by quantitative analysis t</w:t>
      </w:r>
      <w:r w:rsidR="00A1492F" w:rsidRPr="00651A88">
        <w:t>he interpretation of them is</w:t>
      </w:r>
      <w:r w:rsidR="00F94146" w:rsidRPr="00651A88">
        <w:t xml:space="preserve"> partially</w:t>
      </w:r>
      <w:r w:rsidR="00A1492F" w:rsidRPr="00651A88">
        <w:t xml:space="preserve"> qualitative,</w:t>
      </w:r>
      <w:r w:rsidR="00F94146" w:rsidRPr="00651A88">
        <w:t xml:space="preserve"> due to the time lags and correlation coefficients </w:t>
      </w:r>
      <w:r w:rsidR="009E568B" w:rsidRPr="00651A88">
        <w:t>(Lamb and Bartlett, 2017)</w:t>
      </w:r>
      <w:r w:rsidR="008B5286" w:rsidRPr="00651A88">
        <w:t xml:space="preserve">.  </w:t>
      </w:r>
      <w:r w:rsidRPr="00651A88">
        <w:rPr>
          <w:rFonts w:cs="Arial"/>
          <w:color w:val="333333"/>
          <w:shd w:val="clear" w:color="auto" w:fill="FFFFFF"/>
        </w:rPr>
        <w:t>Button et al. (2003) used the associated cross</w:t>
      </w:r>
      <w:r w:rsidR="006203BB">
        <w:rPr>
          <w:rFonts w:cs="Arial"/>
          <w:color w:val="333333"/>
          <w:shd w:val="clear" w:color="auto" w:fill="FFFFFF"/>
        </w:rPr>
        <w:t>-</w:t>
      </w:r>
      <w:r w:rsidRPr="00651A88">
        <w:rPr>
          <w:rFonts w:cs="Arial"/>
          <w:color w:val="333333"/>
          <w:shd w:val="clear" w:color="auto" w:fill="FFFFFF"/>
        </w:rPr>
        <w:t>correlation time lags to determine that better players used a proximal-to-distal sequence coordination pattern, where the elbow was initially released, before the wrist.</w:t>
      </w:r>
    </w:p>
    <w:p w14:paraId="4045C5B1" w14:textId="7E6EC0A4" w:rsidR="00A626F7" w:rsidRPr="00651A88" w:rsidRDefault="00C9334D" w:rsidP="00A626F7">
      <w:r w:rsidRPr="00651A88">
        <w:rPr>
          <w:rFonts w:cs="Arial"/>
          <w:color w:val="333333"/>
          <w:shd w:val="clear" w:color="auto" w:fill="FFFFFF"/>
        </w:rPr>
        <w:t xml:space="preserve">Cross-correlations are also useful for analysing changes in coordination if the data is linear as </w:t>
      </w:r>
      <w:r w:rsidR="007C0DD9" w:rsidRPr="00651A88">
        <w:rPr>
          <w:rFonts w:cs="Arial"/>
          <w:color w:val="333333"/>
          <w:shd w:val="clear" w:color="auto" w:fill="FFFFFF"/>
        </w:rPr>
        <w:t>there should be a meaningful relationship between the two variables to be correlated</w:t>
      </w:r>
      <w:r w:rsidR="009E729A" w:rsidRPr="00651A88">
        <w:rPr>
          <w:rFonts w:cs="Arial"/>
          <w:color w:val="333333"/>
          <w:shd w:val="clear" w:color="auto" w:fill="FFFFFF"/>
        </w:rPr>
        <w:t>.</w:t>
      </w:r>
      <w:r w:rsidR="007C0DD9" w:rsidRPr="00651A88">
        <w:rPr>
          <w:rFonts w:cs="Arial"/>
          <w:color w:val="333333"/>
          <w:shd w:val="clear" w:color="auto" w:fill="FFFFFF"/>
        </w:rPr>
        <w:t xml:space="preserve"> </w:t>
      </w:r>
      <w:r w:rsidR="000A06C2" w:rsidRPr="00651A88">
        <w:t>Human movement dynamics are no</w:t>
      </w:r>
      <w:r w:rsidR="007C4D41" w:rsidRPr="00651A88">
        <w:t>t</w:t>
      </w:r>
      <w:r w:rsidR="000A06C2" w:rsidRPr="00651A88">
        <w:t xml:space="preserve"> normally linear, but</w:t>
      </w:r>
      <w:r w:rsidR="00A626F7" w:rsidRPr="00651A88">
        <w:t xml:space="preserve"> </w:t>
      </w:r>
      <w:r w:rsidR="00044A8E" w:rsidRPr="00651A88">
        <w:t>if</w:t>
      </w:r>
      <w:r w:rsidR="00A626F7" w:rsidRPr="00651A88">
        <w:t xml:space="preserve"> we wish to test hypotheses about the statistical significance of the correlation coefficient, </w:t>
      </w:r>
      <w:r w:rsidR="000A06C2" w:rsidRPr="00651A88">
        <w:t>we can, logarithmically</w:t>
      </w:r>
      <w:r w:rsidR="00AE343C" w:rsidRPr="00651A88">
        <w:t xml:space="preserve"> transform the data</w:t>
      </w:r>
      <w:r w:rsidR="009E729A" w:rsidRPr="00651A88">
        <w:t xml:space="preserve"> </w:t>
      </w:r>
      <w:r w:rsidR="009E568B" w:rsidRPr="00651A88">
        <w:t>(Howell, 2012)</w:t>
      </w:r>
      <w:r w:rsidR="001A59A9">
        <w:t>.</w:t>
      </w:r>
    </w:p>
    <w:p w14:paraId="06672FAC" w14:textId="098D1755" w:rsidR="00067358" w:rsidRPr="00651A88" w:rsidRDefault="003F2A7E" w:rsidP="003F2A7E">
      <w:pPr>
        <w:rPr>
          <w:rFonts w:cs="Arial"/>
          <w:color w:val="333333"/>
          <w:shd w:val="clear" w:color="auto" w:fill="FFFFFF"/>
        </w:rPr>
      </w:pPr>
      <w:r w:rsidRPr="00651A88">
        <w:rPr>
          <w:rFonts w:cs="Arial"/>
          <w:color w:val="333333"/>
          <w:shd w:val="clear" w:color="auto" w:fill="FFFFFF"/>
        </w:rPr>
        <w:t xml:space="preserve">The cross-correlation method is also limited to measuring the </w:t>
      </w:r>
      <w:r w:rsidR="00067358" w:rsidRPr="00651A88">
        <w:rPr>
          <w:rFonts w:cs="Arial"/>
          <w:color w:val="333333"/>
          <w:shd w:val="clear" w:color="auto" w:fill="FFFFFF"/>
        </w:rPr>
        <w:t>coordination</w:t>
      </w:r>
      <w:r w:rsidRPr="00651A88">
        <w:rPr>
          <w:rFonts w:cs="Arial"/>
          <w:color w:val="333333"/>
          <w:shd w:val="clear" w:color="auto" w:fill="FFFFFF"/>
        </w:rPr>
        <w:t xml:space="preserve"> between two </w:t>
      </w:r>
      <w:r w:rsidR="00067358" w:rsidRPr="00651A88">
        <w:rPr>
          <w:rFonts w:cs="Arial"/>
          <w:color w:val="333333"/>
          <w:shd w:val="clear" w:color="auto" w:fill="FFFFFF"/>
        </w:rPr>
        <w:t>joints and</w:t>
      </w:r>
      <w:r w:rsidRPr="00651A88">
        <w:rPr>
          <w:rFonts w:cs="Arial"/>
          <w:color w:val="333333"/>
          <w:shd w:val="clear" w:color="auto" w:fill="FFFFFF"/>
        </w:rPr>
        <w:t xml:space="preserve"> cannot measure the synergistic properties across a wider of range of joints. </w:t>
      </w:r>
      <w:r w:rsidR="00067358" w:rsidRPr="00651A88">
        <w:rPr>
          <w:rFonts w:cs="Arial"/>
          <w:color w:val="333333"/>
          <w:shd w:val="clear" w:color="auto" w:fill="FFFFFF"/>
        </w:rPr>
        <w:t xml:space="preserve">As the drag flick technique </w:t>
      </w:r>
      <w:r w:rsidR="0028405A" w:rsidRPr="00651A88">
        <w:rPr>
          <w:rFonts w:cs="Arial"/>
          <w:color w:val="333333"/>
          <w:shd w:val="clear" w:color="auto" w:fill="FFFFFF"/>
        </w:rPr>
        <w:t xml:space="preserve">involves the coordination of multiple joint angles this method is not suitable for analysing the </w:t>
      </w:r>
      <w:r w:rsidR="00A75073" w:rsidRPr="00651A88">
        <w:rPr>
          <w:rFonts w:cs="Arial"/>
          <w:color w:val="333333"/>
          <w:shd w:val="clear" w:color="auto" w:fill="FFFFFF"/>
        </w:rPr>
        <w:t>coordination</w:t>
      </w:r>
      <w:r w:rsidR="0028405A" w:rsidRPr="00651A88">
        <w:rPr>
          <w:rFonts w:cs="Arial"/>
          <w:color w:val="333333"/>
          <w:shd w:val="clear" w:color="auto" w:fill="FFFFFF"/>
        </w:rPr>
        <w:t xml:space="preserve"> patterns</w:t>
      </w:r>
      <w:r w:rsidR="00A75073" w:rsidRPr="00651A88">
        <w:rPr>
          <w:rFonts w:cs="Arial"/>
          <w:color w:val="333333"/>
          <w:shd w:val="clear" w:color="auto" w:fill="FFFFFF"/>
        </w:rPr>
        <w:t xml:space="preserve"> present.  </w:t>
      </w:r>
    </w:p>
    <w:p w14:paraId="241D60F6" w14:textId="77777777" w:rsidR="00EF0B73" w:rsidRPr="00CD17FC" w:rsidRDefault="00EF0B73" w:rsidP="003F2A7E">
      <w:pPr>
        <w:rPr>
          <w:rFonts w:cs="Arial"/>
          <w:color w:val="333333"/>
          <w:shd w:val="clear" w:color="auto" w:fill="FFFFFF"/>
        </w:rPr>
      </w:pPr>
    </w:p>
    <w:p w14:paraId="0F9FB189" w14:textId="77777777" w:rsidR="00067358" w:rsidRDefault="00067358" w:rsidP="003F2A7E">
      <w:pPr>
        <w:rPr>
          <w:rFonts w:cs="Arial"/>
          <w:color w:val="333333"/>
          <w:shd w:val="clear" w:color="auto" w:fill="FFFFFF"/>
        </w:rPr>
      </w:pPr>
    </w:p>
    <w:p w14:paraId="3FCF46D8" w14:textId="77777777" w:rsidR="00204F3B" w:rsidRPr="00651A88" w:rsidRDefault="00204F3B" w:rsidP="003F2A7E">
      <w:pPr>
        <w:rPr>
          <w:rFonts w:cs="Arial"/>
          <w:color w:val="333333"/>
          <w:shd w:val="clear" w:color="auto" w:fill="FFFFFF"/>
        </w:rPr>
      </w:pPr>
    </w:p>
    <w:p w14:paraId="21145EDD" w14:textId="74062CCE" w:rsidR="00CF446A" w:rsidRPr="00651A88" w:rsidRDefault="00A75073" w:rsidP="006C670A">
      <w:pPr>
        <w:pStyle w:val="Heading3"/>
        <w:rPr>
          <w:shd w:val="clear" w:color="auto" w:fill="FFFFFF"/>
        </w:rPr>
      </w:pPr>
      <w:bookmarkStart w:id="25" w:name="_Toc162433743"/>
      <w:r w:rsidRPr="00651A88">
        <w:rPr>
          <w:shd w:val="clear" w:color="auto" w:fill="FFFFFF"/>
        </w:rPr>
        <w:lastRenderedPageBreak/>
        <w:t>Angle-angle plots</w:t>
      </w:r>
      <w:bookmarkEnd w:id="25"/>
    </w:p>
    <w:p w14:paraId="7E36DB36" w14:textId="607EACFB" w:rsidR="00A75073" w:rsidRPr="00651A88" w:rsidRDefault="00A75073" w:rsidP="00A75073">
      <w:r w:rsidRPr="00651A88">
        <w:t>Button et al. (2003) also used the meth</w:t>
      </w:r>
      <w:r w:rsidR="004C6AFF" w:rsidRPr="00651A88">
        <w:t xml:space="preserve">od </w:t>
      </w:r>
      <w:r w:rsidRPr="00651A88">
        <w:t xml:space="preserve">of angle-angle plots to examine </w:t>
      </w:r>
      <w:r w:rsidR="00B75911" w:rsidRPr="00651A88">
        <w:t>variation in the elbow j</w:t>
      </w:r>
      <w:r w:rsidR="000B1C85" w:rsidRPr="00651A88">
        <w:t xml:space="preserve">oint angles with the wrist joint for basketball free throw shooting.  </w:t>
      </w:r>
      <w:r w:rsidR="0032388B" w:rsidRPr="00651A88">
        <w:t xml:space="preserve">An average curve was established </w:t>
      </w:r>
      <w:r w:rsidR="00B6574C" w:rsidRPr="00651A88">
        <w:t xml:space="preserve">with </w:t>
      </w:r>
      <w:r w:rsidR="003700A2" w:rsidRPr="00651A88">
        <w:t>variability</w:t>
      </w:r>
      <w:r w:rsidR="00B6574C" w:rsidRPr="00651A88">
        <w:t xml:space="preserve"> presented from the mean curve, </w:t>
      </w:r>
      <w:r w:rsidR="00284B09" w:rsidRPr="00651A88">
        <w:t>to present simultaneous joint angle differences from the mean curv</w:t>
      </w:r>
      <w:r w:rsidR="003700A2" w:rsidRPr="00651A88">
        <w:t xml:space="preserve">e </w:t>
      </w:r>
      <w:r w:rsidR="00E02EC7" w:rsidRPr="00651A88">
        <w:t>thorough</w:t>
      </w:r>
      <w:r w:rsidR="003700A2" w:rsidRPr="00651A88">
        <w:t xml:space="preserve"> </w:t>
      </w:r>
      <w:r w:rsidR="00E02EC7" w:rsidRPr="00651A88">
        <w:t xml:space="preserve">the free throw motion.  </w:t>
      </w:r>
      <w:r w:rsidR="00764A13" w:rsidRPr="00651A88">
        <w:t>The changes in standard deviations over time reveal that the angle-angle plots show greatest variability toward the end of the action. Furthermore, this feature is consistent regardless of skill level.</w:t>
      </w:r>
    </w:p>
    <w:p w14:paraId="5B29C507" w14:textId="451DFCEF" w:rsidR="009D3D92" w:rsidRPr="00651A88" w:rsidRDefault="003C5BFE" w:rsidP="009D3D92">
      <w:r w:rsidRPr="00651A88">
        <w:t xml:space="preserve">Many </w:t>
      </w:r>
      <w:r w:rsidR="002C4338" w:rsidRPr="00651A88">
        <w:t>attempts</w:t>
      </w:r>
      <w:r w:rsidRPr="00651A88">
        <w:t xml:space="preserve"> have been made to </w:t>
      </w:r>
      <w:r w:rsidR="002C4338" w:rsidRPr="00651A88">
        <w:t>quantify</w:t>
      </w:r>
      <w:r w:rsidRPr="00651A88">
        <w:t xml:space="preserve"> </w:t>
      </w:r>
      <w:r w:rsidR="002C4338" w:rsidRPr="00651A88">
        <w:t xml:space="preserve">angle-angle diagrams, such as vector coding </w:t>
      </w:r>
      <w:r w:rsidR="009E568B" w:rsidRPr="00651A88">
        <w:t>(Glazier et al., 2006)</w:t>
      </w:r>
      <w:r w:rsidR="005E6443" w:rsidRPr="00651A88">
        <w:t>; and normalised root mean squared difference method (NoRMS), as proposed by Sideway et al</w:t>
      </w:r>
      <w:r w:rsidR="005E6443" w:rsidRPr="00CD17FC">
        <w:t>.</w:t>
      </w:r>
      <w:r w:rsidR="005E6443" w:rsidRPr="00651A88">
        <w:t xml:space="preserve"> </w:t>
      </w:r>
      <w:r w:rsidR="009E568B" w:rsidRPr="00651A88">
        <w:t>(1995)</w:t>
      </w:r>
      <w:r w:rsidR="005E6443" w:rsidRPr="00651A88">
        <w:t>.</w:t>
      </w:r>
      <w:r w:rsidR="00A663C7" w:rsidRPr="00651A88">
        <w:t xml:space="preserve"> </w:t>
      </w:r>
      <w:r w:rsidR="00651417" w:rsidRPr="00651A88">
        <w:t xml:space="preserve">Both these methods </w:t>
      </w:r>
      <w:r w:rsidR="001A1A6B" w:rsidRPr="00651A88">
        <w:t xml:space="preserve">reduce the qualitative pattern to a few numbers and </w:t>
      </w:r>
      <w:r w:rsidR="001A1A6B" w:rsidRPr="00CD17FC">
        <w:t>provide</w:t>
      </w:r>
      <w:r w:rsidR="001A1A6B" w:rsidRPr="00651A88">
        <w:t xml:space="preserve"> a measure of the </w:t>
      </w:r>
      <w:r w:rsidR="00B810B0" w:rsidRPr="00651A88">
        <w:t xml:space="preserve">coordination </w:t>
      </w:r>
      <w:r w:rsidR="001A1A6B" w:rsidRPr="00651A88">
        <w:t xml:space="preserve">variability </w:t>
      </w:r>
      <w:r w:rsidR="00B810B0" w:rsidRPr="00651A88">
        <w:t xml:space="preserve">over the entire duration of the movement </w:t>
      </w:r>
      <w:r w:rsidR="009E568B" w:rsidRPr="00651A88">
        <w:t>(Davids et al., 2006)</w:t>
      </w:r>
      <w:r w:rsidR="0097250C" w:rsidRPr="00651A88">
        <w:t xml:space="preserve">.  </w:t>
      </w:r>
      <w:r w:rsidR="001243B4" w:rsidRPr="00651A88">
        <w:t>Therefore, these methods could be problematic when analysing MV in coordination during movement where the variability changes throughout different phases</w:t>
      </w:r>
      <w:r w:rsidR="006728DF" w:rsidRPr="00651A88">
        <w:t xml:space="preserve">.  </w:t>
      </w:r>
    </w:p>
    <w:p w14:paraId="6E566ED8" w14:textId="277C0FF9" w:rsidR="00A75073" w:rsidRDefault="00A75073" w:rsidP="00A75073">
      <w:r w:rsidRPr="00651A88">
        <w:t xml:space="preserve">The angle-angle plots method is also </w:t>
      </w:r>
      <w:r w:rsidR="006728DF" w:rsidRPr="00651A88">
        <w:t>limited</w:t>
      </w:r>
      <w:r w:rsidRPr="00651A88">
        <w:t xml:space="preserve"> to measuring the coordination patterns between two joints, therefore, showing a similar limitation to the cross-correlations </w:t>
      </w:r>
      <w:r w:rsidR="00664121" w:rsidRPr="00651A88">
        <w:t>approach</w:t>
      </w:r>
      <w:r w:rsidR="00BF113E">
        <w:t xml:space="preserve"> in</w:t>
      </w:r>
      <w:r w:rsidRPr="00651A88">
        <w:t xml:space="preserve"> being unable to </w:t>
      </w:r>
      <w:r w:rsidR="00F35DCC">
        <w:t xml:space="preserve">measure the </w:t>
      </w:r>
      <w:r w:rsidRPr="00651A88">
        <w:t>synergistic properties between three or more joints</w:t>
      </w:r>
      <w:r w:rsidR="00744034">
        <w:t>, whic</w:t>
      </w:r>
      <w:r w:rsidR="00990072">
        <w:t>h</w:t>
      </w:r>
      <w:r w:rsidR="003A43F6" w:rsidRPr="00651A88">
        <w:t xml:space="preserve"> again </w:t>
      </w:r>
      <w:r w:rsidR="00990072">
        <w:t xml:space="preserve">is </w:t>
      </w:r>
      <w:r w:rsidR="003A43F6" w:rsidRPr="00651A88">
        <w:t xml:space="preserve">problematic for the drag flick technique.  </w:t>
      </w:r>
    </w:p>
    <w:p w14:paraId="2F6EDC05" w14:textId="77777777" w:rsidR="008E1443" w:rsidRDefault="008E1443" w:rsidP="00A75073"/>
    <w:p w14:paraId="71073D9F" w14:textId="5F7FB0FF" w:rsidR="008E1443" w:rsidRDefault="00A14070" w:rsidP="006C670A">
      <w:pPr>
        <w:pStyle w:val="Heading3"/>
        <w:rPr>
          <w:shd w:val="clear" w:color="auto" w:fill="FFFFFF"/>
        </w:rPr>
      </w:pPr>
      <w:bookmarkStart w:id="26" w:name="_Toc162433744"/>
      <w:r>
        <w:rPr>
          <w:shd w:val="clear" w:color="auto" w:fill="FFFFFF"/>
        </w:rPr>
        <w:t>Confidence Intervals 2 (</w:t>
      </w:r>
      <w:r w:rsidR="008E1443">
        <w:rPr>
          <w:shd w:val="clear" w:color="auto" w:fill="FFFFFF"/>
        </w:rPr>
        <w:t>CI2</w:t>
      </w:r>
      <w:r>
        <w:rPr>
          <w:shd w:val="clear" w:color="auto" w:fill="FFFFFF"/>
        </w:rPr>
        <w:t>)</w:t>
      </w:r>
      <w:bookmarkEnd w:id="26"/>
    </w:p>
    <w:p w14:paraId="5B53EDA9" w14:textId="2B4E7805" w:rsidR="00812D65" w:rsidRPr="00812D65" w:rsidRDefault="008E1443" w:rsidP="00812D65">
      <w:pPr>
        <w:rPr>
          <w:rFonts w:cs="Arial"/>
          <w:color w:val="333333"/>
          <w:shd w:val="clear" w:color="auto" w:fill="FFFFFF"/>
        </w:rPr>
      </w:pPr>
      <w:r>
        <w:rPr>
          <w:rFonts w:cs="Arial"/>
          <w:color w:val="333333"/>
          <w:shd w:val="clear" w:color="auto" w:fill="FFFFFF"/>
        </w:rPr>
        <w:t>Another method which has been presented within the literature during the development of this thesis is the CI2 method proposed for calculating and comparing confidence intervals of two bivariate time-series (Mullineaux, 2017)</w:t>
      </w:r>
      <w:r w:rsidR="0018670B">
        <w:rPr>
          <w:rFonts w:cs="Arial"/>
          <w:color w:val="333333"/>
          <w:shd w:val="clear" w:color="auto" w:fill="FFFFFF"/>
        </w:rPr>
        <w:t xml:space="preserve"> allowing for </w:t>
      </w:r>
      <w:r w:rsidR="00FC3556">
        <w:rPr>
          <w:rFonts w:cs="Arial"/>
          <w:color w:val="333333"/>
          <w:shd w:val="clear" w:color="auto" w:fill="FFFFFF"/>
        </w:rPr>
        <w:t>assessment of variability within an individual’s data</w:t>
      </w:r>
      <w:r>
        <w:rPr>
          <w:rFonts w:cs="Arial"/>
          <w:color w:val="333333"/>
          <w:shd w:val="clear" w:color="auto" w:fill="FFFFFF"/>
        </w:rPr>
        <w:t xml:space="preserve">.  </w:t>
      </w:r>
      <w:r w:rsidR="00812D65" w:rsidRPr="00812D65">
        <w:rPr>
          <w:rFonts w:cs="Arial"/>
          <w:color w:val="333333"/>
          <w:shd w:val="clear" w:color="auto" w:fill="FFFFFF"/>
        </w:rPr>
        <w:t>This approach involved the construction of an area surrounding the mean bivariate time series through a series of steps. Initially, ellipses were generated around each data point after normali</w:t>
      </w:r>
      <w:r w:rsidR="00812D65">
        <w:rPr>
          <w:rFonts w:cs="Arial"/>
          <w:color w:val="333333"/>
          <w:shd w:val="clear" w:color="auto" w:fill="FFFFFF"/>
        </w:rPr>
        <w:t>s</w:t>
      </w:r>
      <w:r w:rsidR="00812D65" w:rsidRPr="00812D65">
        <w:rPr>
          <w:rFonts w:cs="Arial"/>
          <w:color w:val="333333"/>
          <w:shd w:val="clear" w:color="auto" w:fill="FFFFFF"/>
        </w:rPr>
        <w:t>ing the time. Subsequently, vertices were positioned at the intersection points where a line, perpendicular to the direction of the mean bivariate time series, met the boundary of the respective ellipse at each time instance. Using these vertices, convex quadrilaterals were then formed. This methodology served the purpose of establishing 95% confidence intervals around a dataset consisting of bivariate information.</w:t>
      </w:r>
    </w:p>
    <w:p w14:paraId="3DD15405" w14:textId="77777777" w:rsidR="00812D65" w:rsidRPr="00812D65" w:rsidRDefault="00812D65" w:rsidP="00812D65">
      <w:pPr>
        <w:rPr>
          <w:rFonts w:cs="Arial"/>
          <w:color w:val="333333"/>
          <w:shd w:val="clear" w:color="auto" w:fill="FFFFFF"/>
        </w:rPr>
      </w:pPr>
    </w:p>
    <w:p w14:paraId="2F4F409D" w14:textId="305CDFE6" w:rsidR="00664121" w:rsidRDefault="00812D65" w:rsidP="00A75073">
      <w:pPr>
        <w:rPr>
          <w:rFonts w:cs="Arial"/>
          <w:color w:val="333333"/>
          <w:shd w:val="clear" w:color="auto" w:fill="FFFFFF"/>
        </w:rPr>
      </w:pPr>
      <w:r w:rsidRPr="00812D65">
        <w:rPr>
          <w:rFonts w:cs="Arial"/>
          <w:color w:val="333333"/>
          <w:shd w:val="clear" w:color="auto" w:fill="FFFFFF"/>
        </w:rPr>
        <w:t>The application of this technique allowed for the assessment of dissimilarity or similarity between two sets of bivariate data (</w:t>
      </w:r>
      <w:r w:rsidR="00EB363F">
        <w:rPr>
          <w:rFonts w:cs="Arial"/>
          <w:color w:val="333333"/>
          <w:shd w:val="clear" w:color="auto" w:fill="FFFFFF"/>
        </w:rPr>
        <w:t xml:space="preserve">such as </w:t>
      </w:r>
      <w:r w:rsidR="0055594D">
        <w:rPr>
          <w:rFonts w:cs="Arial"/>
          <w:color w:val="333333"/>
          <w:shd w:val="clear" w:color="auto" w:fill="FFFFFF"/>
        </w:rPr>
        <w:t>using two joint angle variables</w:t>
      </w:r>
      <w:r w:rsidRPr="00812D65">
        <w:rPr>
          <w:rFonts w:cs="Arial"/>
          <w:color w:val="333333"/>
          <w:shd w:val="clear" w:color="auto" w:fill="FFFFFF"/>
        </w:rPr>
        <w:t xml:space="preserve">). The criterion for differentiation was the absence of overlap between the convex quadrilaterals formed from each dataset at the same time point within the movement. Conversely, when overlap occurred </w:t>
      </w:r>
      <w:r w:rsidRPr="00812D65">
        <w:rPr>
          <w:rFonts w:cs="Arial"/>
          <w:color w:val="333333"/>
          <w:shd w:val="clear" w:color="auto" w:fill="FFFFFF"/>
        </w:rPr>
        <w:lastRenderedPageBreak/>
        <w:t xml:space="preserve">between these quadrilaterals, it indicated similarity between the datasets. The magnitude of the convex quadrilaterals' area served as a measure of variation within </w:t>
      </w:r>
      <w:r w:rsidR="00B32DA5">
        <w:rPr>
          <w:rFonts w:cs="Arial"/>
          <w:color w:val="333333"/>
          <w:shd w:val="clear" w:color="auto" w:fill="FFFFFF"/>
        </w:rPr>
        <w:t xml:space="preserve">for example an </w:t>
      </w:r>
      <w:r w:rsidRPr="00812D65">
        <w:rPr>
          <w:rFonts w:cs="Arial"/>
          <w:color w:val="333333"/>
          <w:shd w:val="clear" w:color="auto" w:fill="FFFFFF"/>
        </w:rPr>
        <w:t xml:space="preserve">angle-angle plot. Importantly, this specific approach did not consider information derived from vectors connecting the data points. Therefore, it falls outside the realm of traditional 'vector coding' </w:t>
      </w:r>
      <w:r w:rsidR="00D35C63" w:rsidRPr="00812D65">
        <w:rPr>
          <w:rFonts w:cs="Arial"/>
          <w:color w:val="333333"/>
          <w:shd w:val="clear" w:color="auto" w:fill="FFFFFF"/>
        </w:rPr>
        <w:t>techniques.</w:t>
      </w:r>
      <w:r w:rsidR="00A14070">
        <w:rPr>
          <w:rFonts w:cs="Arial"/>
          <w:color w:val="333333"/>
          <w:shd w:val="clear" w:color="auto" w:fill="FFFFFF"/>
        </w:rPr>
        <w:t xml:space="preserve"> </w:t>
      </w:r>
      <w:r w:rsidR="00B32DA5">
        <w:rPr>
          <w:rFonts w:cs="Arial"/>
          <w:color w:val="333333"/>
          <w:shd w:val="clear" w:color="auto" w:fill="FFFFFF"/>
        </w:rPr>
        <w:t>Given the complexity of the</w:t>
      </w:r>
      <w:r w:rsidR="00DE575F">
        <w:rPr>
          <w:rFonts w:cs="Arial"/>
          <w:color w:val="333333"/>
          <w:shd w:val="clear" w:color="auto" w:fill="FFFFFF"/>
        </w:rPr>
        <w:t xml:space="preserve"> </w:t>
      </w:r>
      <w:r w:rsidR="00B32DA5">
        <w:rPr>
          <w:rFonts w:cs="Arial"/>
          <w:color w:val="333333"/>
          <w:shd w:val="clear" w:color="auto" w:fill="FFFFFF"/>
        </w:rPr>
        <w:t>movement being analyse</w:t>
      </w:r>
      <w:r w:rsidR="00DE575F">
        <w:rPr>
          <w:rFonts w:cs="Arial"/>
          <w:color w:val="333333"/>
          <w:shd w:val="clear" w:color="auto" w:fill="FFFFFF"/>
        </w:rPr>
        <w:t>d</w:t>
      </w:r>
      <w:r w:rsidR="00B32DA5">
        <w:rPr>
          <w:rFonts w:cs="Arial"/>
          <w:color w:val="333333"/>
          <w:shd w:val="clear" w:color="auto" w:fill="FFFFFF"/>
        </w:rPr>
        <w:t xml:space="preserve"> for this thesis this </w:t>
      </w:r>
      <w:r w:rsidR="00DE575F">
        <w:rPr>
          <w:rFonts w:cs="Arial"/>
          <w:color w:val="333333"/>
          <w:shd w:val="clear" w:color="auto" w:fill="FFFFFF"/>
        </w:rPr>
        <w:t xml:space="preserve">methodology was not suitable to analyse such a multi-joint movement.  </w:t>
      </w:r>
    </w:p>
    <w:p w14:paraId="03AC1991" w14:textId="77777777" w:rsidR="00C356AB" w:rsidRPr="00651A88" w:rsidRDefault="00C356AB" w:rsidP="00A75073"/>
    <w:p w14:paraId="1506B8A5" w14:textId="75D40663" w:rsidR="006728DF" w:rsidRPr="00651A88" w:rsidRDefault="00664121" w:rsidP="006C670A">
      <w:pPr>
        <w:pStyle w:val="Heading3"/>
      </w:pPr>
      <w:bookmarkStart w:id="27" w:name="_Toc162433745"/>
      <w:r w:rsidRPr="00651A88">
        <w:t xml:space="preserve">Continuous relative phase </w:t>
      </w:r>
      <w:r w:rsidR="00372CF7">
        <w:t>(CRP)</w:t>
      </w:r>
      <w:bookmarkEnd w:id="27"/>
    </w:p>
    <w:p w14:paraId="68C0CAC5" w14:textId="35928F18" w:rsidR="00FC5BE2" w:rsidRPr="00651A88" w:rsidRDefault="009C4FB1" w:rsidP="00A75073">
      <w:r w:rsidRPr="00651A88">
        <w:t xml:space="preserve">CRP throughout movement </w:t>
      </w:r>
      <w:r w:rsidR="00022CB1" w:rsidRPr="00CD17FC">
        <w:t>captures</w:t>
      </w:r>
      <w:r w:rsidRPr="00651A88">
        <w:t xml:space="preserve"> th</w:t>
      </w:r>
      <w:r w:rsidR="00770324" w:rsidRPr="00651A88">
        <w:t>e</w:t>
      </w:r>
      <w:r w:rsidRPr="00651A88">
        <w:t xml:space="preserve"> changing constraints </w:t>
      </w:r>
      <w:r w:rsidR="003C353B" w:rsidRPr="00651A88">
        <w:t xml:space="preserve">affecting the performance </w:t>
      </w:r>
      <w:r w:rsidR="00F148EF">
        <w:t xml:space="preserve">of </w:t>
      </w:r>
      <w:r w:rsidR="00241C89">
        <w:t>the whole movement</w:t>
      </w:r>
      <w:r w:rsidR="004B6F3E">
        <w:t xml:space="preserve">, </w:t>
      </w:r>
      <w:r w:rsidR="003C353B" w:rsidRPr="00651A88">
        <w:t xml:space="preserve">which is central to dynamical systems theory </w:t>
      </w:r>
      <w:r w:rsidR="000C4A67">
        <w:t xml:space="preserve">incorporating consideration </w:t>
      </w:r>
      <w:r w:rsidR="003C353B" w:rsidRPr="00651A88" w:rsidDel="000C4A67">
        <w:t>of</w:t>
      </w:r>
      <w:r w:rsidR="003C353B" w:rsidRPr="00651A88">
        <w:t xml:space="preserve"> the </w:t>
      </w:r>
      <w:r w:rsidR="00770324" w:rsidRPr="00651A88">
        <w:t xml:space="preserve">continuous interaction between many </w:t>
      </w:r>
      <w:r w:rsidR="003C353B" w:rsidRPr="00651A88">
        <w:t xml:space="preserve">constraints </w:t>
      </w:r>
      <w:r w:rsidR="00770324" w:rsidRPr="00651A88">
        <w:t xml:space="preserve">(performer, </w:t>
      </w:r>
      <w:r w:rsidR="00BE6A36" w:rsidRPr="00651A88">
        <w:t>environment,</w:t>
      </w:r>
      <w:r w:rsidR="003541A3" w:rsidRPr="00651A88">
        <w:t xml:space="preserve"> and task).  </w:t>
      </w:r>
    </w:p>
    <w:p w14:paraId="0E7DDF73" w14:textId="0B1E39C8" w:rsidR="00D42996" w:rsidRPr="00651A88" w:rsidRDefault="00FC5BE2" w:rsidP="00FC5BE2">
      <w:r w:rsidRPr="00651A88">
        <w:t xml:space="preserve">The principal of subtracting the proximal from the distal allows </w:t>
      </w:r>
      <w:r w:rsidR="000B7E02" w:rsidRPr="00651A88">
        <w:t xml:space="preserve">the </w:t>
      </w:r>
      <w:r w:rsidR="00AA2BD0" w:rsidRPr="00651A88">
        <w:t xml:space="preserve">detection of which segment is leading </w:t>
      </w:r>
      <w:r w:rsidR="00773EA8" w:rsidRPr="00651A88">
        <w:t xml:space="preserve">the other through the phase space </w:t>
      </w:r>
      <w:r w:rsidR="009E568B" w:rsidRPr="00651A88">
        <w:t>(Stergiou et al., 2001)</w:t>
      </w:r>
      <w:r w:rsidR="00105511" w:rsidRPr="00651A88">
        <w:t xml:space="preserve">.  </w:t>
      </w:r>
      <w:r w:rsidR="00895B25" w:rsidRPr="00651A88">
        <w:t xml:space="preserve">CRP </w:t>
      </w:r>
      <w:r w:rsidR="007200D3" w:rsidRPr="00651A88">
        <w:t>plots the angular velocity of a joint or body segment against its angular position and in a ‘phase plane’</w:t>
      </w:r>
      <w:r w:rsidR="00EB54D8" w:rsidRPr="00651A88">
        <w:t xml:space="preserve"> </w:t>
      </w:r>
      <w:r w:rsidR="00BA13D2">
        <w:t>(</w:t>
      </w:r>
      <w:r w:rsidR="00C97E5C" w:rsidRPr="00651A88">
        <w:fldChar w:fldCharType="begin"/>
      </w:r>
      <w:r w:rsidR="00C97E5C" w:rsidRPr="00651A88">
        <w:instrText xml:space="preserve"> REF _Ref118290018 \h </w:instrText>
      </w:r>
      <w:r w:rsidR="00C97E5C" w:rsidRPr="00651A88">
        <w:fldChar w:fldCharType="separate"/>
      </w:r>
      <w:r w:rsidR="0057463D" w:rsidRPr="00651A88">
        <w:t xml:space="preserve">Figure </w:t>
      </w:r>
      <w:r w:rsidR="0057463D">
        <w:rPr>
          <w:noProof/>
        </w:rPr>
        <w:t>2</w:t>
      </w:r>
      <w:r w:rsidR="00C97E5C" w:rsidRPr="00651A88">
        <w:fldChar w:fldCharType="end"/>
      </w:r>
      <w:r w:rsidR="00C97E5C" w:rsidRPr="00651A88">
        <w:t xml:space="preserve">) </w:t>
      </w:r>
      <w:r w:rsidR="009E568B" w:rsidRPr="00651A88">
        <w:t>(Bartlett, 2014)</w:t>
      </w:r>
      <w:r w:rsidR="00C97E5C" w:rsidRPr="00651A88">
        <w:t xml:space="preserve">.  </w:t>
      </w:r>
    </w:p>
    <w:p w14:paraId="24564D7B" w14:textId="77777777" w:rsidR="00105511" w:rsidRPr="00651A88" w:rsidRDefault="00105511" w:rsidP="008A2DBE"/>
    <w:p w14:paraId="30762999" w14:textId="77777777" w:rsidR="008A44D1" w:rsidRPr="00651A88" w:rsidRDefault="006A73B9" w:rsidP="008A44D1">
      <w:pPr>
        <w:keepNext/>
      </w:pPr>
      <w:r w:rsidRPr="00651A88">
        <w:rPr>
          <w:noProof/>
        </w:rPr>
        <w:drawing>
          <wp:inline distT="0" distB="0" distL="0" distR="0" wp14:anchorId="2DF3F17E" wp14:editId="0D1BE36F">
            <wp:extent cx="5731510" cy="3105785"/>
            <wp:effectExtent l="0" t="0" r="254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3105785"/>
                    </a:xfrm>
                    <a:prstGeom prst="rect">
                      <a:avLst/>
                    </a:prstGeom>
                  </pic:spPr>
                </pic:pic>
              </a:graphicData>
            </a:graphic>
          </wp:inline>
        </w:drawing>
      </w:r>
    </w:p>
    <w:p w14:paraId="17EE900B" w14:textId="4306735A" w:rsidR="00405E13" w:rsidRPr="00651A88" w:rsidRDefault="008A44D1" w:rsidP="008A44D1">
      <w:pPr>
        <w:pStyle w:val="Caption"/>
        <w:rPr>
          <w:b w:val="0"/>
          <w:bCs/>
        </w:rPr>
      </w:pPr>
      <w:bookmarkStart w:id="28" w:name="_Ref118290018"/>
      <w:bookmarkStart w:id="29" w:name="_Toc162433175"/>
      <w:r w:rsidRPr="00651A88">
        <w:t xml:space="preserve">Figure </w:t>
      </w:r>
      <w:r w:rsidR="00847640">
        <w:fldChar w:fldCharType="begin"/>
      </w:r>
      <w:r w:rsidR="00847640">
        <w:instrText xml:space="preserve"> SEQ Figure \* ARABIC </w:instrText>
      </w:r>
      <w:r w:rsidR="00847640">
        <w:fldChar w:fldCharType="separate"/>
      </w:r>
      <w:r w:rsidR="0057463D">
        <w:rPr>
          <w:noProof/>
        </w:rPr>
        <w:t>2</w:t>
      </w:r>
      <w:r w:rsidR="00847640">
        <w:rPr>
          <w:noProof/>
        </w:rPr>
        <w:fldChar w:fldCharType="end"/>
      </w:r>
      <w:bookmarkEnd w:id="28"/>
      <w:r w:rsidRPr="00651A88">
        <w:t xml:space="preserve">: </w:t>
      </w:r>
      <w:r w:rsidR="00A47DBD">
        <w:rPr>
          <w:b w:val="0"/>
          <w:bCs/>
        </w:rPr>
        <w:t xml:space="preserve">Continuous </w:t>
      </w:r>
      <w:r w:rsidR="00751574">
        <w:rPr>
          <w:b w:val="0"/>
          <w:bCs/>
        </w:rPr>
        <w:t xml:space="preserve">Relative Phase </w:t>
      </w:r>
      <w:r w:rsidR="00D23A75">
        <w:rPr>
          <w:b w:val="0"/>
          <w:bCs/>
        </w:rPr>
        <w:t>plane</w:t>
      </w:r>
      <w:r w:rsidR="00751574">
        <w:rPr>
          <w:b w:val="0"/>
          <w:bCs/>
        </w:rPr>
        <w:t xml:space="preserve"> of the knee joint</w:t>
      </w:r>
      <w:r w:rsidR="00D23A75">
        <w:rPr>
          <w:b w:val="0"/>
          <w:bCs/>
        </w:rPr>
        <w:t xml:space="preserve">: angular velocity against angular position for </w:t>
      </w:r>
      <w:r w:rsidRPr="00651A88">
        <w:rPr>
          <w:b w:val="0"/>
          <w:bCs/>
        </w:rPr>
        <w:t>one running stride cycle (Bartlett, 2007, p.105).</w:t>
      </w:r>
      <w:bookmarkEnd w:id="29"/>
    </w:p>
    <w:p w14:paraId="7394398F" w14:textId="77777777" w:rsidR="008A44D1" w:rsidRDefault="008A44D1" w:rsidP="008A44D1"/>
    <w:p w14:paraId="2CA52803" w14:textId="77777777" w:rsidR="00C356AB" w:rsidRPr="00651A88" w:rsidRDefault="00C356AB" w:rsidP="008A44D1"/>
    <w:p w14:paraId="7599DBB4" w14:textId="289107A7" w:rsidR="006C2749" w:rsidRPr="00651A88" w:rsidRDefault="00E179A7" w:rsidP="008A2DBE">
      <w:r w:rsidRPr="00651A88">
        <w:lastRenderedPageBreak/>
        <w:t xml:space="preserve">CRP </w:t>
      </w:r>
      <w:r w:rsidR="001102F2" w:rsidRPr="00651A88">
        <w:t xml:space="preserve">contains both </w:t>
      </w:r>
      <w:r w:rsidR="000D2029" w:rsidRPr="00651A88">
        <w:t xml:space="preserve">temporal and </w:t>
      </w:r>
      <w:r w:rsidR="00680E84">
        <w:t>spatial</w:t>
      </w:r>
      <w:r w:rsidR="000D2029" w:rsidRPr="00651A88">
        <w:t xml:space="preserve"> information</w:t>
      </w:r>
      <w:r w:rsidR="004825BB" w:rsidRPr="00651A88">
        <w:t xml:space="preserve">, which </w:t>
      </w:r>
      <w:r w:rsidR="00E97BBF" w:rsidRPr="00651A88">
        <w:t xml:space="preserve">provides a more comprehensive </w:t>
      </w:r>
      <w:r w:rsidR="00014EA8" w:rsidRPr="00651A88">
        <w:t>analysis of the movement being analysed</w:t>
      </w:r>
      <w:r w:rsidR="00F36276" w:rsidRPr="00651A88">
        <w:t xml:space="preserve"> </w:t>
      </w:r>
      <w:r w:rsidR="009E568B" w:rsidRPr="00651A88">
        <w:t>(Hamill et al., 1999, Robins et al., 2006)</w:t>
      </w:r>
      <w:r w:rsidR="00F36276" w:rsidRPr="00651A88">
        <w:t xml:space="preserve">.  </w:t>
      </w:r>
      <w:r w:rsidR="00CA5870" w:rsidRPr="00651A88">
        <w:t>Davids et al</w:t>
      </w:r>
      <w:r w:rsidR="00CA5870" w:rsidRPr="00CD17FC">
        <w:t>.</w:t>
      </w:r>
      <w:r w:rsidR="00CA5870" w:rsidRPr="00651A88">
        <w:t xml:space="preserve"> (2006)</w:t>
      </w:r>
      <w:r w:rsidR="008560F1" w:rsidRPr="00651A88">
        <w:t xml:space="preserve"> suggested CRP </w:t>
      </w:r>
      <w:r w:rsidR="00617F7B" w:rsidRPr="00651A88">
        <w:t xml:space="preserve">to be more sensitive </w:t>
      </w:r>
      <w:r w:rsidR="007E5829" w:rsidRPr="00651A88">
        <w:t xml:space="preserve">in measuring </w:t>
      </w:r>
      <w:r w:rsidR="00974EA3" w:rsidRPr="00651A88">
        <w:t>coordination and variability within coordination</w:t>
      </w:r>
      <w:r w:rsidR="0072612A" w:rsidRPr="00651A88">
        <w:t xml:space="preserve">.  Furthermore, CRP has an advantage over </w:t>
      </w:r>
      <w:r w:rsidR="00044BB0" w:rsidRPr="00651A88">
        <w:t xml:space="preserve">angle-angle </w:t>
      </w:r>
      <w:r w:rsidR="00A26327" w:rsidRPr="00651A88">
        <w:t xml:space="preserve">plots as it allows </w:t>
      </w:r>
      <w:r w:rsidR="0007142A" w:rsidRPr="00651A88">
        <w:t xml:space="preserve">for a measure </w:t>
      </w:r>
      <w:r w:rsidR="00087E19" w:rsidRPr="00651A88">
        <w:t xml:space="preserve">of coordination </w:t>
      </w:r>
      <w:r w:rsidR="00BD0EEB" w:rsidRPr="00651A88">
        <w:t xml:space="preserve">over the </w:t>
      </w:r>
      <w:r w:rsidR="006507E6" w:rsidRPr="00651A88">
        <w:t>variability across the whole movement</w:t>
      </w:r>
      <w:r w:rsidR="00EE3599" w:rsidRPr="00651A88">
        <w:t xml:space="preserve">.  </w:t>
      </w:r>
    </w:p>
    <w:p w14:paraId="12A71007" w14:textId="254AA08E" w:rsidR="00B829C1" w:rsidRPr="00651A88" w:rsidRDefault="00B829C1" w:rsidP="00B829C1">
      <w:r w:rsidRPr="00651A88">
        <w:t xml:space="preserve">However, </w:t>
      </w:r>
      <w:r w:rsidR="004D6D9D">
        <w:t xml:space="preserve">the </w:t>
      </w:r>
      <w:r w:rsidRPr="00651A88">
        <w:rPr>
          <w:rFonts w:cs="Arial"/>
          <w:color w:val="000000" w:themeColor="text1"/>
        </w:rPr>
        <w:t>CRP method is again restricted to measuring the spatial-temporal coordination patterns between two joints or segments, therefore, being unable to identify and quantify synergistic properties between three or</w:t>
      </w:r>
      <w:r w:rsidR="00900922">
        <w:rPr>
          <w:rFonts w:cs="Arial"/>
          <w:color w:val="000000" w:themeColor="text1"/>
        </w:rPr>
        <w:t xml:space="preserve"> more</w:t>
      </w:r>
      <w:r w:rsidRPr="00651A88">
        <w:rPr>
          <w:rFonts w:cs="Arial"/>
          <w:color w:val="000000" w:themeColor="text1"/>
        </w:rPr>
        <w:t xml:space="preserve"> joints</w:t>
      </w:r>
      <w:r w:rsidR="00797600">
        <w:rPr>
          <w:rFonts w:cs="Arial"/>
          <w:color w:val="000000" w:themeColor="text1"/>
        </w:rPr>
        <w:t xml:space="preserve"> which are involved in complex movements such as the drag flick</w:t>
      </w:r>
      <w:r w:rsidRPr="00651A88">
        <w:rPr>
          <w:rFonts w:cs="Arial"/>
          <w:color w:val="000000" w:themeColor="text1"/>
        </w:rPr>
        <w:t xml:space="preserve">.  </w:t>
      </w:r>
    </w:p>
    <w:p w14:paraId="36197977" w14:textId="2E1E8588" w:rsidR="00F802E2" w:rsidRPr="00651A88" w:rsidRDefault="00F802E2" w:rsidP="008A2DBE"/>
    <w:p w14:paraId="5398710A" w14:textId="4CB07046" w:rsidR="009F7EBA" w:rsidRPr="00651A88" w:rsidRDefault="00EF6B43" w:rsidP="006C670A">
      <w:pPr>
        <w:pStyle w:val="Heading3"/>
      </w:pPr>
      <w:bookmarkStart w:id="30" w:name="_Toc162433746"/>
      <w:r w:rsidRPr="00651A88">
        <w:t>Vector coding</w:t>
      </w:r>
      <w:bookmarkEnd w:id="30"/>
    </w:p>
    <w:p w14:paraId="02B4F2E5" w14:textId="07A48EC5" w:rsidR="00EA4021" w:rsidRPr="00651A88" w:rsidRDefault="003A0893" w:rsidP="00390D75">
      <w:r w:rsidRPr="00651A88">
        <w:t>Heiderscheit et al. (2002) used a modified vector coding to compare the MV in joint coordination during a treadmill running task in participants with and without patellofemoral pain</w:t>
      </w:r>
      <w:r w:rsidR="0005680E" w:rsidRPr="00651A88">
        <w:t>, to c</w:t>
      </w:r>
      <w:r w:rsidR="00BE0425" w:rsidRPr="00651A88">
        <w:t>o</w:t>
      </w:r>
      <w:r w:rsidR="0005680E" w:rsidRPr="00651A88">
        <w:t xml:space="preserve">mpare </w:t>
      </w:r>
      <w:r w:rsidR="009949D9" w:rsidRPr="00651A88">
        <w:t xml:space="preserve">the variability of stride characteristics </w:t>
      </w:r>
      <w:r w:rsidR="00BE0425" w:rsidRPr="00651A88">
        <w:t xml:space="preserve">and joint coordination.  </w:t>
      </w:r>
      <w:r w:rsidR="00CF5A30" w:rsidRPr="00651A88">
        <w:t xml:space="preserve">Within-limb couplings were created </w:t>
      </w:r>
      <w:r w:rsidR="009C298A" w:rsidRPr="00651A88">
        <w:t>to define an angle</w:t>
      </w:r>
      <w:r w:rsidR="00975544" w:rsidRPr="00651A88">
        <w:t xml:space="preserve"> as the orientation </w:t>
      </w:r>
      <w:r w:rsidR="001712A4" w:rsidRPr="00651A88">
        <w:t xml:space="preserve">of the vector </w:t>
      </w:r>
      <w:r w:rsidR="00734D6C" w:rsidRPr="00651A88">
        <w:t xml:space="preserve">to the right horizontal between two adjacent </w:t>
      </w:r>
      <w:r w:rsidR="0017265C" w:rsidRPr="00651A88">
        <w:t>data p</w:t>
      </w:r>
      <w:r w:rsidR="00143628">
        <w:t>o</w:t>
      </w:r>
      <w:r w:rsidR="0017265C" w:rsidRPr="00651A88">
        <w:t>ints on the angle-angle plot within the stride cycle</w:t>
      </w:r>
      <w:r w:rsidR="003C2AFC" w:rsidRPr="00651A88">
        <w:t xml:space="preserve">.  The vector coding analysis also provided a measure of CV.  These were obtained averages across the whole gait cycle and more locally at key phases across the cycle (such as early stance, mid stance, and swing) </w:t>
      </w:r>
      <w:r w:rsidR="009E568B" w:rsidRPr="00651A88">
        <w:t>(Heiderscheit et al., 2002)</w:t>
      </w:r>
      <w:r w:rsidR="003C2AFC" w:rsidRPr="00651A88">
        <w:t xml:space="preserve">.  </w:t>
      </w:r>
    </w:p>
    <w:p w14:paraId="3CA58FBE" w14:textId="7DDA74BB" w:rsidR="00EA4021" w:rsidRPr="00651A88" w:rsidRDefault="00390D75" w:rsidP="00390D75">
      <w:pPr>
        <w:rPr>
          <w:rFonts w:cs="Arial"/>
        </w:rPr>
      </w:pPr>
      <w:r w:rsidRPr="00651A88">
        <w:t xml:space="preserve">Similar to CRP, vector coding </w:t>
      </w:r>
      <w:r w:rsidR="00D47E84" w:rsidRPr="00651A88">
        <w:t xml:space="preserve">allows continuous measurement of MV </w:t>
      </w:r>
      <w:r w:rsidR="005F61F1" w:rsidRPr="00CD17FC">
        <w:t>i</w:t>
      </w:r>
      <w:r w:rsidR="00D47E84" w:rsidRPr="00CD17FC">
        <w:t>n</w:t>
      </w:r>
      <w:r w:rsidR="00D47E84" w:rsidRPr="00651A88">
        <w:t xml:space="preserve"> coordination </w:t>
      </w:r>
      <w:r w:rsidR="00813FDF" w:rsidRPr="00651A88">
        <w:t>throughout the entire movement</w:t>
      </w:r>
      <w:r w:rsidR="00EA4021" w:rsidRPr="00651A88">
        <w:t xml:space="preserve"> </w:t>
      </w:r>
      <w:r w:rsidR="00EA4021" w:rsidRPr="00651A88">
        <w:rPr>
          <w:rFonts w:cs="Arial"/>
        </w:rPr>
        <w:t xml:space="preserve">(Davids et al., 2006). </w:t>
      </w:r>
      <w:r w:rsidR="00EA4021" w:rsidRPr="00651A88">
        <w:t xml:space="preserve"> </w:t>
      </w:r>
      <w:r w:rsidR="00EA4021" w:rsidRPr="00651A88">
        <w:rPr>
          <w:rFonts w:cs="Arial"/>
        </w:rPr>
        <w:t>H</w:t>
      </w:r>
      <w:r w:rsidRPr="00651A88">
        <w:rPr>
          <w:rFonts w:cs="Arial"/>
        </w:rPr>
        <w:t xml:space="preserve">owever, unlike CRP, a disadvantage of vector coding is that it does not provide temporal information; it only provides spatial information, which could limit the sensitivity to MV in coordination over the movement cycle </w:t>
      </w:r>
      <w:r w:rsidR="009E568B" w:rsidRPr="00651A88">
        <w:rPr>
          <w:rFonts w:cs="Arial"/>
        </w:rPr>
        <w:t>(Hamill et al., 1999)</w:t>
      </w:r>
      <w:r w:rsidR="00CC74D7" w:rsidRPr="00651A88">
        <w:rPr>
          <w:rFonts w:cs="Arial"/>
        </w:rPr>
        <w:t xml:space="preserve">.  </w:t>
      </w:r>
    </w:p>
    <w:p w14:paraId="1F1E35CD" w14:textId="77777777" w:rsidR="00C56B0F" w:rsidRPr="00651A88" w:rsidRDefault="00C56B0F" w:rsidP="00390D75">
      <w:pPr>
        <w:rPr>
          <w:rFonts w:cs="Arial"/>
        </w:rPr>
      </w:pPr>
    </w:p>
    <w:p w14:paraId="36550E0C" w14:textId="30CD57D0" w:rsidR="00C56B0F" w:rsidRPr="00651A88" w:rsidRDefault="00C56B0F" w:rsidP="006C670A">
      <w:pPr>
        <w:pStyle w:val="Heading3"/>
      </w:pPr>
      <w:bookmarkStart w:id="31" w:name="_Toc162433747"/>
      <w:r w:rsidRPr="00651A88">
        <w:t>Artificial Neural Networks (ANN) and Cluster Analyses</w:t>
      </w:r>
      <w:bookmarkEnd w:id="31"/>
    </w:p>
    <w:p w14:paraId="0ECA1D15" w14:textId="19CEB2B6" w:rsidR="00C56B0F" w:rsidRPr="00651A88" w:rsidRDefault="006F74C4" w:rsidP="00C56B0F">
      <w:r w:rsidRPr="00651A88">
        <w:t xml:space="preserve">Techniques within sport </w:t>
      </w:r>
      <w:r w:rsidR="00002C46" w:rsidRPr="00651A88">
        <w:t xml:space="preserve">movements normally involve the coordination of many segments.  </w:t>
      </w:r>
      <w:r w:rsidR="00E94058" w:rsidRPr="00CD17FC">
        <w:t>A</w:t>
      </w:r>
      <w:r w:rsidR="00002C46" w:rsidRPr="00CD17FC">
        <w:t>ll</w:t>
      </w:r>
      <w:r w:rsidR="00002C46" w:rsidRPr="00651A88">
        <w:t xml:space="preserve"> the methods of analysis </w:t>
      </w:r>
      <w:r w:rsidR="00E94058">
        <w:t xml:space="preserve">considered </w:t>
      </w:r>
      <w:r w:rsidR="00002C46" w:rsidRPr="00651A88">
        <w:t xml:space="preserve">so far </w:t>
      </w:r>
      <w:r w:rsidR="00035C6B" w:rsidRPr="00651A88">
        <w:t xml:space="preserve">are limited to studying coordination </w:t>
      </w:r>
      <w:r w:rsidR="004724EE" w:rsidRPr="00CD17FC">
        <w:t>of</w:t>
      </w:r>
      <w:r w:rsidR="005E3D68" w:rsidRPr="00651A88">
        <w:t xml:space="preserve"> the coupling of two joints (angle-angle plots) or two joint angular velocities (cross-correlation functions) </w:t>
      </w:r>
      <w:r w:rsidR="00CB5CF8" w:rsidRPr="00651A88">
        <w:t xml:space="preserve">and two joints and their angular velocities (phase planes and continuous relative phase).  </w:t>
      </w:r>
      <w:r w:rsidR="00B85EC7" w:rsidRPr="00651A88">
        <w:t xml:space="preserve">ANNs is a method </w:t>
      </w:r>
      <w:r w:rsidR="00134CB8" w:rsidRPr="00651A88">
        <w:t>that can allow analysis of more segments within the movement in question in the assessment of coordination</w:t>
      </w:r>
      <w:r w:rsidR="00B57D17" w:rsidRPr="00651A88">
        <w:t xml:space="preserve"> </w:t>
      </w:r>
      <w:r w:rsidR="009E568B" w:rsidRPr="00651A88">
        <w:t>(Lamb and Bartlett, 2017)</w:t>
      </w:r>
      <w:r w:rsidR="003F15BD" w:rsidRPr="00651A88">
        <w:t xml:space="preserve">.  </w:t>
      </w:r>
    </w:p>
    <w:p w14:paraId="287CD9BE" w14:textId="0BB67103" w:rsidR="000066AD" w:rsidRPr="00651A88" w:rsidRDefault="00EE360A" w:rsidP="00EF73A7">
      <w:r w:rsidRPr="00651A88">
        <w:t xml:space="preserve">The most common ANN used in technique analysis </w:t>
      </w:r>
      <w:r w:rsidR="00F47B74" w:rsidRPr="00651A88">
        <w:t xml:space="preserve">is </w:t>
      </w:r>
      <w:r w:rsidR="007C243B" w:rsidRPr="00651A88">
        <w:t xml:space="preserve">Kohonen’s </w:t>
      </w:r>
      <w:r w:rsidR="009E568B" w:rsidRPr="00651A88">
        <w:t>(2012)</w:t>
      </w:r>
      <w:r w:rsidR="007C243B" w:rsidRPr="00651A88">
        <w:t xml:space="preserve"> self-organising map</w:t>
      </w:r>
      <w:r w:rsidR="002420B5" w:rsidRPr="00651A88">
        <w:t xml:space="preserve"> (SOM)</w:t>
      </w:r>
      <w:r w:rsidR="007C243B" w:rsidRPr="00651A88">
        <w:t xml:space="preserve">, </w:t>
      </w:r>
      <w:r w:rsidR="002420B5" w:rsidRPr="00651A88">
        <w:t xml:space="preserve">useful for visualising and clustering data.  </w:t>
      </w:r>
      <w:r w:rsidR="00B41735" w:rsidRPr="00CD17FC">
        <w:t xml:space="preserve">A </w:t>
      </w:r>
      <w:r w:rsidR="002420B5" w:rsidRPr="00CD17FC">
        <w:t>SOM</w:t>
      </w:r>
      <w:r w:rsidR="00562F78" w:rsidRPr="00CD17FC">
        <w:t xml:space="preserve"> </w:t>
      </w:r>
      <w:r w:rsidR="00727036" w:rsidRPr="00CD17FC">
        <w:t>can</w:t>
      </w:r>
      <w:r w:rsidR="00562F78" w:rsidRPr="00651A88">
        <w:t xml:space="preserve"> compress redundant high-dimensional data to a simple low-dimensional </w:t>
      </w:r>
      <w:r w:rsidR="00A314B3" w:rsidRPr="00651A88">
        <w:t xml:space="preserve">map, whilst retaining the original relationships </w:t>
      </w:r>
      <w:r w:rsidR="00A314B3" w:rsidRPr="00651A88">
        <w:lastRenderedPageBreak/>
        <w:t xml:space="preserve">within the data </w:t>
      </w:r>
      <w:r w:rsidR="009E568B" w:rsidRPr="00651A88">
        <w:t>(Lamb and Bartlett, 2013)</w:t>
      </w:r>
      <w:r w:rsidR="00F57049" w:rsidRPr="00651A88">
        <w:t xml:space="preserve">.  </w:t>
      </w:r>
      <w:r w:rsidR="00EF73A7" w:rsidRPr="00651A88">
        <w:t xml:space="preserve">The </w:t>
      </w:r>
      <w:r w:rsidR="008D6415" w:rsidRPr="00651A88">
        <w:t>techniques analysed</w:t>
      </w:r>
      <w:r w:rsidR="00EF73A7" w:rsidRPr="00651A88">
        <w:t xml:space="preserve"> using SOMs include </w:t>
      </w:r>
      <w:r w:rsidR="00A87874" w:rsidRPr="00651A88">
        <w:t>discus throwing</w:t>
      </w:r>
      <w:r w:rsidR="00EF73A7" w:rsidRPr="00651A88">
        <w:t xml:space="preserve"> </w:t>
      </w:r>
      <w:r w:rsidR="009E568B" w:rsidRPr="00651A88">
        <w:t>(Bauer and Schöllhorn, 1997)</w:t>
      </w:r>
      <w:r w:rsidR="00A016C8" w:rsidRPr="00651A88">
        <w:t xml:space="preserve">, </w:t>
      </w:r>
      <w:r w:rsidR="00A87874" w:rsidRPr="00651A88">
        <w:t>javelin</w:t>
      </w:r>
      <w:r w:rsidR="00EF73A7" w:rsidRPr="00651A88">
        <w:t xml:space="preserve"> </w:t>
      </w:r>
      <w:r w:rsidR="009E568B" w:rsidRPr="00651A88">
        <w:t>(Schöllhorn and Bauer, 1998</w:t>
      </w:r>
      <w:r w:rsidR="0080005D" w:rsidRPr="00651A88">
        <w:t>), and</w:t>
      </w:r>
      <w:r w:rsidR="007D7D5B" w:rsidRPr="00651A88">
        <w:t xml:space="preserve"> </w:t>
      </w:r>
      <w:r w:rsidR="00EF73A7" w:rsidRPr="00651A88">
        <w:t xml:space="preserve">golf </w:t>
      </w:r>
      <w:r w:rsidR="004708FA" w:rsidRPr="00651A88">
        <w:t xml:space="preserve">shots </w:t>
      </w:r>
      <w:r w:rsidR="009E568B" w:rsidRPr="00651A88">
        <w:t>(Lamb et al., 2011)</w:t>
      </w:r>
      <w:r w:rsidR="00352DA4" w:rsidRPr="00651A88">
        <w:t xml:space="preserve">.  </w:t>
      </w:r>
      <w:r w:rsidR="007D7D5B" w:rsidRPr="00651A88">
        <w:t xml:space="preserve">  </w:t>
      </w:r>
    </w:p>
    <w:p w14:paraId="30203131" w14:textId="3602B0EC" w:rsidR="003A5F82" w:rsidRPr="00651A88" w:rsidRDefault="001D58B5" w:rsidP="00EF73A7">
      <w:r w:rsidRPr="00651A88">
        <w:t xml:space="preserve">Bauer and Schöllhorn (1997), </w:t>
      </w:r>
      <w:r w:rsidR="00EC79A6" w:rsidRPr="00651A88">
        <w:t xml:space="preserve">and Schöllhorn and Bauer </w:t>
      </w:r>
      <w:r w:rsidR="009E568B" w:rsidRPr="00651A88">
        <w:t>(1998)</w:t>
      </w:r>
      <w:r w:rsidR="00EC79A6" w:rsidRPr="00651A88">
        <w:t xml:space="preserve"> </w:t>
      </w:r>
      <w:r w:rsidRPr="00651A88">
        <w:t xml:space="preserve">used a cluster analysis approach to quantitatively evaluate the differences in </w:t>
      </w:r>
      <w:r w:rsidR="00C41AB0" w:rsidRPr="00651A88">
        <w:t xml:space="preserve">discus </w:t>
      </w:r>
      <w:r w:rsidR="00EC79A6" w:rsidRPr="00651A88">
        <w:t xml:space="preserve">and javelin </w:t>
      </w:r>
      <w:r w:rsidR="00C41AB0" w:rsidRPr="00651A88">
        <w:t xml:space="preserve">throwers </w:t>
      </w:r>
      <w:r w:rsidR="00DD28EC" w:rsidRPr="00651A88">
        <w:t xml:space="preserve">within and between training and competition trials.  </w:t>
      </w:r>
      <w:r w:rsidR="00CE0012" w:rsidRPr="00651A88">
        <w:t xml:space="preserve">Both </w:t>
      </w:r>
      <w:r w:rsidR="00EC79A6" w:rsidRPr="00651A88">
        <w:t>studies</w:t>
      </w:r>
      <w:r w:rsidR="001C2592" w:rsidRPr="00651A88">
        <w:t xml:space="preserve"> </w:t>
      </w:r>
      <w:r w:rsidR="00EC79A6" w:rsidRPr="00651A88">
        <w:t xml:space="preserve">presented </w:t>
      </w:r>
      <w:r w:rsidR="001C2592" w:rsidRPr="00651A88">
        <w:t xml:space="preserve">similar </w:t>
      </w:r>
      <w:r w:rsidR="00CE0012" w:rsidRPr="00651A88">
        <w:t xml:space="preserve">movements during a session, while the </w:t>
      </w:r>
      <w:r w:rsidR="001C2592" w:rsidRPr="00651A88">
        <w:t>movements</w:t>
      </w:r>
      <w:r w:rsidR="00CE0012" w:rsidRPr="00651A88">
        <w:t xml:space="preserve"> </w:t>
      </w:r>
      <w:r w:rsidR="00A65F47" w:rsidRPr="00651A88">
        <w:t>differed</w:t>
      </w:r>
      <w:r w:rsidR="00CE0012" w:rsidRPr="00651A88">
        <w:t xml:space="preserve"> </w:t>
      </w:r>
      <w:r w:rsidR="001C2592" w:rsidRPr="00651A88">
        <w:t>by</w:t>
      </w:r>
      <w:r w:rsidR="00CE0012" w:rsidRPr="00651A88">
        <w:t xml:space="preserve"> a larger degree </w:t>
      </w:r>
      <w:r w:rsidR="001C2592" w:rsidRPr="00651A88">
        <w:t>between</w:t>
      </w:r>
      <w:r w:rsidR="00CE0012" w:rsidRPr="00651A88">
        <w:t xml:space="preserve"> sessions</w:t>
      </w:r>
      <w:r w:rsidR="00942E06" w:rsidRPr="00651A88">
        <w:t xml:space="preserve"> suggesting a high day to day </w:t>
      </w:r>
      <w:r w:rsidR="00A65F47" w:rsidRPr="00651A88">
        <w:t>variability</w:t>
      </w:r>
      <w:r w:rsidR="00942E06" w:rsidRPr="00651A88">
        <w:t xml:space="preserve"> compared to within-day variability.  </w:t>
      </w:r>
      <w:r w:rsidR="005C1D94" w:rsidRPr="00651A88">
        <w:t>Lamb et al</w:t>
      </w:r>
      <w:r w:rsidR="005C1D94" w:rsidRPr="00CD17FC">
        <w:t>.</w:t>
      </w:r>
      <w:r w:rsidR="005C1D94" w:rsidRPr="00651A88">
        <w:t xml:space="preserve"> (2011), </w:t>
      </w:r>
      <w:r w:rsidR="003A5F82" w:rsidRPr="00651A88">
        <w:t xml:space="preserve">analysed the coordination patterns between golfers performing short and long </w:t>
      </w:r>
      <w:r w:rsidR="00DF5C9F" w:rsidRPr="00651A88">
        <w:t xml:space="preserve">chip shots.  </w:t>
      </w:r>
      <w:r w:rsidR="003A5F82" w:rsidRPr="00651A88">
        <w:t>The SOM trajectories showed changes in coordination between movement patterns used for short chip shots and movement patterns used for long chip shots.</w:t>
      </w:r>
    </w:p>
    <w:p w14:paraId="768AD55D" w14:textId="7E5E6268" w:rsidR="00DF5C9F" w:rsidRPr="00651A88" w:rsidRDefault="00DF5C9F" w:rsidP="00EF73A7">
      <w:r w:rsidRPr="00651A88">
        <w:t xml:space="preserve">Methods such as ANN and cluster analysis have been used to show that each performer can vary their technique </w:t>
      </w:r>
      <w:r w:rsidR="00336860" w:rsidRPr="00651A88">
        <w:t>and exploit within- and between-individual differences</w:t>
      </w:r>
      <w:r w:rsidR="001332F3" w:rsidRPr="00651A88">
        <w:t>.  Kohonen (1995)</w:t>
      </w:r>
      <w:r w:rsidR="004478D3" w:rsidRPr="00651A88">
        <w:t xml:space="preserve"> developed the application that maps input variables onto a </w:t>
      </w:r>
      <w:r w:rsidR="00D71F36" w:rsidRPr="00651A88">
        <w:t>two-dimensional</w:t>
      </w:r>
      <w:r w:rsidR="004478D3" w:rsidRPr="00651A88">
        <w:t xml:space="preserve"> graphical matrix or ANN.  </w:t>
      </w:r>
      <w:r w:rsidR="002D1234" w:rsidRPr="00CD17FC">
        <w:t>This approach</w:t>
      </w:r>
      <w:r w:rsidR="005E5218" w:rsidRPr="00651A88">
        <w:t xml:space="preserve"> has </w:t>
      </w:r>
      <w:r w:rsidR="00D13C4A">
        <w:t xml:space="preserve">been </w:t>
      </w:r>
      <w:r w:rsidR="005E5218" w:rsidRPr="00651A88">
        <w:t>shown to be a repeatable and sensitive measure of differences within and between individuals</w:t>
      </w:r>
      <w:r w:rsidR="0094164E" w:rsidRPr="00651A88">
        <w:t xml:space="preserve"> and tasks, which provide</w:t>
      </w:r>
      <w:r w:rsidR="00C411D3">
        <w:t>s</w:t>
      </w:r>
      <w:r w:rsidR="0094164E" w:rsidRPr="00651A88">
        <w:t xml:space="preserve"> an alternative method for measuring MV from quantitative data </w:t>
      </w:r>
      <w:r w:rsidR="009E568B" w:rsidRPr="00651A88">
        <w:t>(Bauer and Schöllhorn, 1997, Schöllhorn and Bauer, 1998, Lamb et al., 2011)</w:t>
      </w:r>
      <w:r w:rsidR="0094164E" w:rsidRPr="00651A88">
        <w:t>.  However, the</w:t>
      </w:r>
      <w:r w:rsidR="00DA1D96" w:rsidRPr="00651A88">
        <w:t>r</w:t>
      </w:r>
      <w:r w:rsidR="0094164E" w:rsidRPr="00651A88">
        <w:t xml:space="preserve">e is difficulty in interpreting what </w:t>
      </w:r>
      <w:r w:rsidR="00DA1D96" w:rsidRPr="00651A88">
        <w:t>regions</w:t>
      </w:r>
      <w:r w:rsidR="0005633C" w:rsidRPr="00651A88">
        <w:t xml:space="preserve"> and shapes of the </w:t>
      </w:r>
      <w:r w:rsidR="00DA1D96" w:rsidRPr="00651A88">
        <w:t>graphs</w:t>
      </w:r>
      <w:r w:rsidR="0005633C" w:rsidRPr="00651A88">
        <w:t xml:space="preserve"> and or clusters represent specific characteristics of movement techniques.  </w:t>
      </w:r>
      <w:r w:rsidR="00DA1D96" w:rsidRPr="00651A88">
        <w:t xml:space="preserve">Therefore, from a practical perspective, it is difficult to identify the mechanical links to techniques based on two-dimensional maps.  </w:t>
      </w:r>
    </w:p>
    <w:p w14:paraId="5A1ADC5B" w14:textId="77777777" w:rsidR="00C56B0F" w:rsidRPr="00651A88" w:rsidRDefault="00C56B0F" w:rsidP="00C56B0F"/>
    <w:p w14:paraId="6FBA2AF8" w14:textId="5FFE3ED4" w:rsidR="00D71F36" w:rsidRPr="00651A88" w:rsidRDefault="00D71F36" w:rsidP="006C670A">
      <w:pPr>
        <w:pStyle w:val="Heading3"/>
      </w:pPr>
      <w:bookmarkStart w:id="32" w:name="_Toc162433748"/>
      <w:r w:rsidRPr="00651A88">
        <w:t>Uncontrolled Manifold (UCM)</w:t>
      </w:r>
      <w:bookmarkEnd w:id="32"/>
    </w:p>
    <w:p w14:paraId="31D39D79" w14:textId="282BAAF4" w:rsidR="00ED67C8" w:rsidRDefault="00044A8E" w:rsidP="00D71F36">
      <w:r>
        <w:t xml:space="preserve">The </w:t>
      </w:r>
      <w:r w:rsidRPr="00651A88">
        <w:t>“Uncontrolled manifold” (UCM)</w:t>
      </w:r>
      <w:r w:rsidR="00D62F85" w:rsidRPr="00651A88">
        <w:t xml:space="preserve"> is based on the dynamical systems approach to movements and the principal of abundance </w:t>
      </w:r>
      <w:r w:rsidR="009E568B" w:rsidRPr="00651A88">
        <w:t>(Latash, 2012)</w:t>
      </w:r>
      <w:r w:rsidR="00D62F85" w:rsidRPr="00651A88">
        <w:t xml:space="preserve">.  </w:t>
      </w:r>
      <w:r w:rsidR="00941B78" w:rsidRPr="00651A88">
        <w:t xml:space="preserve">The approach is based on the hypothesis that movement organisation can be described in terms of motor tasks being controlled by the CNS.  </w:t>
      </w:r>
      <w:r w:rsidR="00AD286A" w:rsidRPr="00651A88">
        <w:t>In this context, the stability of the motor solution is evaluated in terms of inter-trial motor variability across repetitions. The variability of elemental variables from a reference behaviour (</w:t>
      </w:r>
      <w:r w:rsidR="0080005D" w:rsidRPr="00651A88">
        <w:t>e.g.,</w:t>
      </w:r>
      <w:r w:rsidR="00AD286A" w:rsidRPr="00651A88">
        <w:t xml:space="preserve"> the mean joints configuration)</w:t>
      </w:r>
      <w:r w:rsidR="00FB3944" w:rsidRPr="00651A88">
        <w:t xml:space="preserve"> </w:t>
      </w:r>
      <w:r w:rsidR="00A64435" w:rsidRPr="00651A88">
        <w:t xml:space="preserve">that alters the nominal task achievement or performance variable </w:t>
      </w:r>
      <w:r w:rsidR="00FB3944" w:rsidRPr="00651A88">
        <w:t xml:space="preserve">can be expressed </w:t>
      </w:r>
      <w:r w:rsidR="00A64435" w:rsidRPr="00651A88">
        <w:t>by mapping the space of elemental variables to the motor task space</w:t>
      </w:r>
      <w:r w:rsidR="00976A08" w:rsidRPr="00651A88">
        <w:t xml:space="preserve"> </w:t>
      </w:r>
      <w:r w:rsidR="009E568B" w:rsidRPr="00651A88">
        <w:t>(Scholz et al., 2000)</w:t>
      </w:r>
      <w:r w:rsidR="00290ED1" w:rsidRPr="00651A88">
        <w:t xml:space="preserve">.  </w:t>
      </w:r>
      <w:r w:rsidR="00540104" w:rsidRPr="00651A88">
        <w:t>The UCM technique attempts to separate variability into what variability influences the outcome of a technique and what variability does not</w:t>
      </w:r>
      <w:r w:rsidR="00426FC3" w:rsidRPr="00651A88">
        <w:t xml:space="preserve"> </w:t>
      </w:r>
      <w:r w:rsidR="009E568B" w:rsidRPr="00651A88">
        <w:t>(Latash et al., 2002)</w:t>
      </w:r>
      <w:r w:rsidR="003F29AA" w:rsidRPr="00651A88">
        <w:t xml:space="preserve">.  </w:t>
      </w:r>
      <w:r w:rsidR="0004207D" w:rsidRPr="00651A88">
        <w:t>UCM technique</w:t>
      </w:r>
      <w:r w:rsidR="00CB2FA4" w:rsidRPr="00651A88">
        <w:t xml:space="preserve"> can be used to assess the possible presence of synergies; families of motor patterns which all produce the desired endpoint trajectory </w:t>
      </w:r>
      <w:r w:rsidR="009E568B" w:rsidRPr="00651A88">
        <w:t>(Rosenblatt et al., 2014)</w:t>
      </w:r>
      <w:r w:rsidR="00CB2FA4" w:rsidRPr="00651A88">
        <w:t xml:space="preserve">. Research has found synergies to be present in pistol </w:t>
      </w:r>
      <w:r w:rsidR="0080005D" w:rsidRPr="00651A88">
        <w:t>shooting (</w:t>
      </w:r>
      <w:r w:rsidR="009E568B" w:rsidRPr="00651A88">
        <w:t>Scholz et al., 2000)</w:t>
      </w:r>
      <w:r w:rsidR="00FD7FA4" w:rsidRPr="00651A88">
        <w:t xml:space="preserve">, </w:t>
      </w:r>
      <w:r w:rsidR="00CB2FA4" w:rsidRPr="00651A88">
        <w:t xml:space="preserve">a sit to stand task </w:t>
      </w:r>
      <w:r w:rsidR="009E568B" w:rsidRPr="00651A88">
        <w:t>(Scholz and Schoner, 1999)</w:t>
      </w:r>
      <w:r w:rsidR="00FD7FA4" w:rsidRPr="00651A88">
        <w:t xml:space="preserve"> </w:t>
      </w:r>
      <w:r w:rsidR="00CB2FA4" w:rsidRPr="00651A88">
        <w:t xml:space="preserve">and the golf </w:t>
      </w:r>
      <w:r w:rsidR="00CB2FA4" w:rsidRPr="00651A88">
        <w:lastRenderedPageBreak/>
        <w:t xml:space="preserve">swing </w:t>
      </w:r>
      <w:r w:rsidR="009E568B" w:rsidRPr="00651A88">
        <w:t>(Morrison et al., 2016)</w:t>
      </w:r>
      <w:r w:rsidR="0084591A" w:rsidRPr="00651A88">
        <w:t xml:space="preserve">.  </w:t>
      </w:r>
      <w:r w:rsidR="00CB2FA4" w:rsidRPr="00651A88">
        <w:t xml:space="preserve">Synergies allow flexibility, </w:t>
      </w:r>
      <w:r w:rsidR="0080005D" w:rsidRPr="00651A88">
        <w:t>adaptability,</w:t>
      </w:r>
      <w:r w:rsidR="00CB2FA4" w:rsidRPr="00651A88">
        <w:t xml:space="preserve"> and robustness to perturbation whilst minimising endpoint deviation </w:t>
      </w:r>
      <w:r w:rsidR="009E568B" w:rsidRPr="00651A88">
        <w:t>(Scholz and Schoner, 1999)</w:t>
      </w:r>
      <w:r w:rsidR="0084591A" w:rsidRPr="00651A88">
        <w:t xml:space="preserve">.  </w:t>
      </w:r>
      <w:r w:rsidR="00C615A7" w:rsidRPr="00651A88">
        <w:t xml:space="preserve">However, </w:t>
      </w:r>
      <w:r w:rsidR="00AA7FFD">
        <w:t xml:space="preserve">the </w:t>
      </w:r>
      <w:r w:rsidR="00C615A7" w:rsidRPr="00651A88">
        <w:t xml:space="preserve">UCM technique </w:t>
      </w:r>
      <w:r w:rsidR="00773F12" w:rsidRPr="00651A88">
        <w:t>investigates stability control and does not aim to quantify overall sharing patterns</w:t>
      </w:r>
      <w:r w:rsidR="00E37975" w:rsidRPr="00651A88">
        <w:t xml:space="preserve">.  There is also the risk of including elemental variables in the UCM analysis that have no effect on the </w:t>
      </w:r>
      <w:r w:rsidR="00553B3E" w:rsidRPr="00651A88">
        <w:t>hypothesised</w:t>
      </w:r>
      <w:r w:rsidR="00E37975" w:rsidRPr="00651A88">
        <w:t xml:space="preserve"> performance </w:t>
      </w:r>
      <w:r w:rsidR="00553B3E" w:rsidRPr="00651A88">
        <w:t>variable</w:t>
      </w:r>
      <w:r w:rsidR="00E37975" w:rsidRPr="00651A88">
        <w:t xml:space="preserve">, </w:t>
      </w:r>
      <w:r w:rsidR="00553B3E" w:rsidRPr="00651A88">
        <w:t xml:space="preserve">as this will artificially inflate the range of solutions index; </w:t>
      </w:r>
      <w:r w:rsidR="0080005D" w:rsidRPr="00651A88">
        <w:t>therefore,</w:t>
      </w:r>
      <w:r w:rsidR="00553B3E" w:rsidRPr="00651A88">
        <w:t xml:space="preserve"> artificially inflating the strength of the synergy index </w:t>
      </w:r>
      <w:r w:rsidR="009E568B" w:rsidRPr="00651A88">
        <w:t>(Latash et al., 2007)</w:t>
      </w:r>
      <w:r w:rsidR="00553B3E" w:rsidRPr="00651A88">
        <w:t xml:space="preserve">. </w:t>
      </w:r>
    </w:p>
    <w:p w14:paraId="09B2E719" w14:textId="77777777" w:rsidR="005A7E34" w:rsidRPr="00651A88" w:rsidRDefault="005A7E34" w:rsidP="00D71F36"/>
    <w:p w14:paraId="13511A8A" w14:textId="48CB9FA9" w:rsidR="009C2E58" w:rsidRDefault="003C0CB4" w:rsidP="006C670A">
      <w:pPr>
        <w:pStyle w:val="Heading3"/>
      </w:pPr>
      <w:bookmarkStart w:id="33" w:name="_Toc162433749"/>
      <w:r>
        <w:t>Statistical Parametric Mapping (SPM)</w:t>
      </w:r>
      <w:bookmarkEnd w:id="33"/>
    </w:p>
    <w:p w14:paraId="37B568FB" w14:textId="43695CBC" w:rsidR="002A46A7" w:rsidRDefault="1AC749E4" w:rsidP="002A46A7">
      <w:r>
        <w:t>Statistical Parametric Mapping (SPM) is a powerful method used for analysing spatially distributed data, particularly when spatial patterns are of interest. SPM enables the assessment of variability in joint kinematics by quantifying and visuali</w:t>
      </w:r>
      <w:r w:rsidR="41C49BDE">
        <w:t>s</w:t>
      </w:r>
      <w:r>
        <w:t xml:space="preserve">ing spatial differences, facilitating the identification of patterns and distinctions between trials, conditions, or groups (Pataky et al., 2019). </w:t>
      </w:r>
      <w:r w:rsidR="716D52B9">
        <w:t xml:space="preserve">SPM was originally used for neuroimaging, particularly functional magnetic resonance imaging (fMRI) </w:t>
      </w:r>
      <w:r w:rsidR="372CC4B1">
        <w:t>(</w:t>
      </w:r>
      <w:r w:rsidR="055E72DB">
        <w:t xml:space="preserve">Friston et al, 1995), </w:t>
      </w:r>
      <w:r w:rsidR="716D52B9">
        <w:t xml:space="preserve">however, it has </w:t>
      </w:r>
      <w:r w:rsidR="40160B7A">
        <w:t xml:space="preserve">more </w:t>
      </w:r>
      <w:r w:rsidR="716D52B9">
        <w:t xml:space="preserve">recently been used to analyse kinematic data </w:t>
      </w:r>
      <w:r w:rsidR="055E72DB">
        <w:t xml:space="preserve">(Pataky et al, </w:t>
      </w:r>
      <w:r w:rsidR="7BF9413F">
        <w:t xml:space="preserve">2013 &amp; Li et al, 2016).  </w:t>
      </w:r>
    </w:p>
    <w:p w14:paraId="47F5D0E4" w14:textId="77777777" w:rsidR="002A46A7" w:rsidRDefault="002A46A7" w:rsidP="008024BD"/>
    <w:p w14:paraId="20CF9A10" w14:textId="5F07C3F7" w:rsidR="00240CBF" w:rsidRDefault="00240CBF" w:rsidP="008024BD">
      <w:r w:rsidRPr="00240CBF">
        <w:t xml:space="preserve">This method considers where data deviates from typical patterns and assumes that the data follow certain statistical properties, such as normality. If the data violate these assumptions, the results may be misleading. Therefore, as the variability of the drag flick technique was unknown in this </w:t>
      </w:r>
      <w:r w:rsidR="001056EB">
        <w:t>instance</w:t>
      </w:r>
      <w:r w:rsidRPr="00240CBF">
        <w:t>, SPM may not identify the core movement pattern. Consequently, if the participants analy</w:t>
      </w:r>
      <w:r w:rsidR="001056EB">
        <w:t>s</w:t>
      </w:r>
      <w:r w:rsidRPr="00240CBF">
        <w:t xml:space="preserve">ed were consistently making similar </w:t>
      </w:r>
      <w:r w:rsidR="00FD6AB3">
        <w:t>movement patterns</w:t>
      </w:r>
      <w:r w:rsidRPr="00240CBF">
        <w:t>, SPM would not highlight the variability within the data</w:t>
      </w:r>
      <w:r w:rsidR="00FD6AB3">
        <w:t xml:space="preserve"> in relation to the performance outcome</w:t>
      </w:r>
      <w:r w:rsidRPr="00240CBF">
        <w:t xml:space="preserve">. Although SPM provides statistical maps showing significant differences in spatial patterns, it may not directly offer insight into the </w:t>
      </w:r>
      <w:r w:rsidR="00E60F1F">
        <w:t xml:space="preserve">mechanical links </w:t>
      </w:r>
      <w:r w:rsidR="00AC43BA">
        <w:t>to the technique and be easily relatable to coaches</w:t>
      </w:r>
      <w:r w:rsidR="008024BD">
        <w:t xml:space="preserve">.  </w:t>
      </w:r>
      <w:r w:rsidRPr="00240CBF">
        <w:t>In the context of technique analysis, combining SPM with other methods or techniques may be necessary to gain a deeper understanding of the sources of variability in the drag flick technique.</w:t>
      </w:r>
    </w:p>
    <w:p w14:paraId="2746FA64" w14:textId="77777777" w:rsidR="003C0CB4" w:rsidRPr="003C0CB4" w:rsidRDefault="003C0CB4" w:rsidP="003C0CB4"/>
    <w:p w14:paraId="7083EC7D" w14:textId="427B3C7D" w:rsidR="004C3B2C" w:rsidRPr="00651A88" w:rsidRDefault="00835C7E" w:rsidP="006C670A">
      <w:pPr>
        <w:pStyle w:val="Heading3"/>
      </w:pPr>
      <w:bookmarkStart w:id="34" w:name="_Toc162433750"/>
      <w:r>
        <w:t>Principal Component Analysis</w:t>
      </w:r>
      <w:bookmarkEnd w:id="34"/>
      <w:r w:rsidR="004C3B2C" w:rsidRPr="00651A88">
        <w:t xml:space="preserve"> </w:t>
      </w:r>
    </w:p>
    <w:p w14:paraId="65AE7FAD" w14:textId="42754BC2" w:rsidR="0040657A" w:rsidRPr="00651A88" w:rsidRDefault="00835C7E" w:rsidP="00C755F2">
      <w:pPr>
        <w:rPr>
          <w:rFonts w:cs="Arial"/>
          <w:color w:val="333333"/>
          <w:shd w:val="clear" w:color="auto" w:fill="FFFFFF"/>
        </w:rPr>
      </w:pPr>
      <w:r>
        <w:rPr>
          <w:rFonts w:cs="Arial"/>
          <w:color w:val="000000"/>
        </w:rPr>
        <w:t>Principal Component Analysis</w:t>
      </w:r>
      <w:r w:rsidR="006B5B07" w:rsidRPr="00651A88">
        <w:rPr>
          <w:rFonts w:cs="Arial"/>
          <w:color w:val="000000"/>
        </w:rPr>
        <w:t xml:space="preserve"> (PCA) is a statistical </w:t>
      </w:r>
      <w:r w:rsidR="00462D0C" w:rsidRPr="00651A88">
        <w:rPr>
          <w:rFonts w:cs="Arial"/>
          <w:color w:val="000000"/>
        </w:rPr>
        <w:t xml:space="preserve">pattern recognition </w:t>
      </w:r>
      <w:r w:rsidR="006B5B07" w:rsidRPr="00651A88">
        <w:rPr>
          <w:rFonts w:cs="Arial"/>
          <w:color w:val="000000"/>
        </w:rPr>
        <w:t>technique,</w:t>
      </w:r>
      <w:r w:rsidR="00F25321" w:rsidRPr="00651A88">
        <w:rPr>
          <w:rFonts w:cs="Arial"/>
          <w:color w:val="000000"/>
        </w:rPr>
        <w:t xml:space="preserve"> </w:t>
      </w:r>
      <w:r w:rsidR="00B00418" w:rsidRPr="00651A88">
        <w:rPr>
          <w:rFonts w:cs="Arial"/>
          <w:color w:val="000000"/>
        </w:rPr>
        <w:t xml:space="preserve">used to </w:t>
      </w:r>
      <w:r w:rsidR="00F25321" w:rsidRPr="00651A88">
        <w:rPr>
          <w:rFonts w:cs="Arial"/>
          <w:color w:val="000000"/>
        </w:rPr>
        <w:t>extract features from large data sets</w:t>
      </w:r>
      <w:r w:rsidR="00B00418" w:rsidRPr="00651A88">
        <w:rPr>
          <w:rFonts w:cs="Arial"/>
          <w:color w:val="000000"/>
        </w:rPr>
        <w:t xml:space="preserve">, which makes it ideally suited </w:t>
      </w:r>
      <w:r w:rsidR="001E3DF7" w:rsidRPr="00651A88">
        <w:rPr>
          <w:rFonts w:cs="Arial"/>
          <w:color w:val="000000"/>
        </w:rPr>
        <w:t xml:space="preserve">to dimension reduction and examination of the modes of variation in experimental data </w:t>
      </w:r>
      <w:r w:rsidR="009E568B" w:rsidRPr="00651A88">
        <w:rPr>
          <w:rFonts w:cs="Arial"/>
          <w:color w:val="000000"/>
        </w:rPr>
        <w:t>(Preatoni et al., 2013)</w:t>
      </w:r>
      <w:r w:rsidR="001E3DF7" w:rsidRPr="00651A88">
        <w:rPr>
          <w:rFonts w:cs="Arial"/>
          <w:color w:val="000000"/>
        </w:rPr>
        <w:t xml:space="preserve">.  </w:t>
      </w:r>
      <w:r w:rsidR="007811E1" w:rsidRPr="00651A88">
        <w:rPr>
          <w:rFonts w:cs="Arial"/>
          <w:color w:val="000000"/>
        </w:rPr>
        <w:t xml:space="preserve">PCA reduces the dimensionality of </w:t>
      </w:r>
      <w:r w:rsidR="00D34F79" w:rsidRPr="00651A88">
        <w:rPr>
          <w:rFonts w:cs="Arial"/>
          <w:color w:val="000000"/>
        </w:rPr>
        <w:t xml:space="preserve">data </w:t>
      </w:r>
      <w:r w:rsidR="007811E1" w:rsidRPr="00651A88">
        <w:rPr>
          <w:rFonts w:cs="Arial"/>
          <w:color w:val="000000"/>
        </w:rPr>
        <w:t xml:space="preserve">by converting a large number of measures into a </w:t>
      </w:r>
      <w:r w:rsidR="000F5BE6" w:rsidRPr="00651A88">
        <w:rPr>
          <w:rFonts w:cs="Arial"/>
          <w:color w:val="000000"/>
        </w:rPr>
        <w:t xml:space="preserve">newer </w:t>
      </w:r>
      <w:r w:rsidR="007811E1" w:rsidRPr="00651A88">
        <w:rPr>
          <w:rFonts w:cs="Arial"/>
          <w:color w:val="000000"/>
        </w:rPr>
        <w:t xml:space="preserve">smaller </w:t>
      </w:r>
      <w:r w:rsidR="00B752A2" w:rsidRPr="00651A88">
        <w:rPr>
          <w:rFonts w:cs="Arial"/>
          <w:color w:val="000000"/>
        </w:rPr>
        <w:t>set</w:t>
      </w:r>
      <w:r w:rsidR="007811E1" w:rsidRPr="00651A88">
        <w:rPr>
          <w:rFonts w:cs="Arial"/>
          <w:color w:val="000000"/>
        </w:rPr>
        <w:t xml:space="preserve"> of uncorrelated variables called principal components (PCs) </w:t>
      </w:r>
      <w:r w:rsidR="00B752A2" w:rsidRPr="00651A88">
        <w:rPr>
          <w:rFonts w:cs="Arial"/>
          <w:color w:val="000000"/>
        </w:rPr>
        <w:t xml:space="preserve">which best represent </w:t>
      </w:r>
      <w:r w:rsidR="00B752A2" w:rsidRPr="00651A88">
        <w:rPr>
          <w:rFonts w:cs="Arial"/>
          <w:color w:val="000000"/>
        </w:rPr>
        <w:lastRenderedPageBreak/>
        <w:t xml:space="preserve">the original </w:t>
      </w:r>
      <w:r w:rsidR="00044A8E" w:rsidRPr="00651A88">
        <w:rPr>
          <w:rFonts w:cs="Arial"/>
          <w:color w:val="000000"/>
        </w:rPr>
        <w:t>dataset</w:t>
      </w:r>
      <w:r w:rsidR="00B752A2" w:rsidRPr="00651A88">
        <w:rPr>
          <w:rFonts w:cs="Arial"/>
          <w:color w:val="000000"/>
        </w:rPr>
        <w:t xml:space="preserve"> </w:t>
      </w:r>
      <w:r w:rsidR="009E568B" w:rsidRPr="00651A88">
        <w:rPr>
          <w:rFonts w:cs="Arial"/>
          <w:color w:val="000000"/>
        </w:rPr>
        <w:t>(Preatoni et al., 2013)</w:t>
      </w:r>
      <w:r w:rsidR="00B752A2" w:rsidRPr="00651A88">
        <w:rPr>
          <w:rFonts w:cs="Arial"/>
          <w:color w:val="000000"/>
        </w:rPr>
        <w:t xml:space="preserve">.  </w:t>
      </w:r>
      <w:r w:rsidR="00ED55EA" w:rsidRPr="00651A88">
        <w:rPr>
          <w:rFonts w:cs="Arial"/>
          <w:color w:val="000000"/>
        </w:rPr>
        <w:t xml:space="preserve">Each new variable is a linear combination of the original variable.  </w:t>
      </w:r>
      <w:r w:rsidR="008A00F3" w:rsidRPr="00651A88">
        <w:rPr>
          <w:rFonts w:cs="Arial"/>
          <w:color w:val="000000"/>
        </w:rPr>
        <w:t xml:space="preserve">The first principal component (PC1) </w:t>
      </w:r>
      <w:r w:rsidR="00ED55EA" w:rsidRPr="00651A88">
        <w:rPr>
          <w:rFonts w:cs="Arial"/>
          <w:color w:val="000000"/>
        </w:rPr>
        <w:t xml:space="preserve">is the linear </w:t>
      </w:r>
      <w:r w:rsidR="008A00F3" w:rsidRPr="00651A88">
        <w:rPr>
          <w:rFonts w:cs="Arial"/>
          <w:color w:val="000000"/>
        </w:rPr>
        <w:t>arrangement</w:t>
      </w:r>
      <w:r w:rsidR="00ED55EA" w:rsidRPr="00651A88">
        <w:rPr>
          <w:rFonts w:cs="Arial"/>
          <w:color w:val="000000"/>
        </w:rPr>
        <w:t xml:space="preserve"> of the original variables which accounts for the</w:t>
      </w:r>
      <w:r w:rsidR="008A00F3" w:rsidRPr="00651A88">
        <w:rPr>
          <w:rFonts w:cs="Arial"/>
          <w:color w:val="000000"/>
        </w:rPr>
        <w:t xml:space="preserve"> greatest</w:t>
      </w:r>
      <w:r w:rsidR="00ED55EA" w:rsidRPr="00651A88">
        <w:rPr>
          <w:rFonts w:cs="Arial"/>
          <w:color w:val="000000"/>
        </w:rPr>
        <w:t xml:space="preserve"> amount of variance. The second principal component (PC2) is orthogonal to</w:t>
      </w:r>
      <w:r w:rsidR="008A00F3" w:rsidRPr="00651A88">
        <w:rPr>
          <w:rFonts w:cs="Arial"/>
          <w:color w:val="000000"/>
        </w:rPr>
        <w:t xml:space="preserve"> PC1</w:t>
      </w:r>
      <w:r w:rsidR="00ED55EA" w:rsidRPr="00651A88">
        <w:rPr>
          <w:rFonts w:cs="Arial"/>
          <w:color w:val="000000"/>
        </w:rPr>
        <w:t xml:space="preserve"> and </w:t>
      </w:r>
      <w:r w:rsidR="00FE1CAD" w:rsidRPr="00651A88">
        <w:rPr>
          <w:rFonts w:cs="Arial"/>
          <w:color w:val="000000"/>
        </w:rPr>
        <w:t>explains</w:t>
      </w:r>
      <w:r w:rsidR="00ED55EA" w:rsidRPr="00651A88">
        <w:rPr>
          <w:rFonts w:cs="Arial"/>
          <w:color w:val="000000"/>
        </w:rPr>
        <w:t xml:space="preserve"> the maximum amount of the remaining variance in the data.</w:t>
      </w:r>
      <w:r w:rsidR="00FE1CAD" w:rsidRPr="00651A88">
        <w:rPr>
          <w:rFonts w:cs="Arial"/>
          <w:color w:val="000000"/>
        </w:rPr>
        <w:t xml:space="preserve"> </w:t>
      </w:r>
      <w:r w:rsidR="00ED55EA" w:rsidRPr="00651A88">
        <w:rPr>
          <w:rFonts w:cs="Arial"/>
          <w:color w:val="000000"/>
        </w:rPr>
        <w:t>All the principal components are orthogonal to each other, so there is no redundant</w:t>
      </w:r>
      <w:r w:rsidR="00FE1CAD" w:rsidRPr="00651A88">
        <w:rPr>
          <w:rFonts w:cs="Arial"/>
          <w:color w:val="000000"/>
        </w:rPr>
        <w:t xml:space="preserve"> data</w:t>
      </w:r>
      <w:r w:rsidR="00ED55EA" w:rsidRPr="00651A88">
        <w:rPr>
          <w:rFonts w:cs="Arial"/>
          <w:color w:val="000000"/>
        </w:rPr>
        <w:t xml:space="preserve">. All remaining principal components are defined </w:t>
      </w:r>
      <w:r w:rsidR="00FE1CAD" w:rsidRPr="00651A88">
        <w:rPr>
          <w:rFonts w:cs="Arial"/>
          <w:color w:val="000000"/>
        </w:rPr>
        <w:t>alike</w:t>
      </w:r>
      <w:r w:rsidR="00ED55EA" w:rsidRPr="00651A88">
        <w:rPr>
          <w:rFonts w:cs="Arial"/>
          <w:color w:val="000000"/>
        </w:rPr>
        <w:t>, so that the lowest</w:t>
      </w:r>
      <w:r w:rsidR="00FE1CAD" w:rsidRPr="00651A88">
        <w:rPr>
          <w:rFonts w:cs="Arial"/>
          <w:color w:val="000000"/>
        </w:rPr>
        <w:t xml:space="preserve"> </w:t>
      </w:r>
      <w:r w:rsidR="00ED55EA" w:rsidRPr="00651A88">
        <w:rPr>
          <w:rFonts w:cs="Arial"/>
          <w:color w:val="000000"/>
        </w:rPr>
        <w:t xml:space="preserve">order </w:t>
      </w:r>
      <w:r w:rsidR="00044A8E" w:rsidRPr="00651A88">
        <w:rPr>
          <w:rFonts w:cs="Arial"/>
          <w:color w:val="000000"/>
        </w:rPr>
        <w:t>PCs</w:t>
      </w:r>
      <w:r w:rsidR="00ED55EA" w:rsidRPr="00651A88">
        <w:rPr>
          <w:rFonts w:cs="Arial"/>
          <w:color w:val="000000"/>
        </w:rPr>
        <w:t xml:space="preserve"> normally </w:t>
      </w:r>
      <w:r w:rsidR="00FE1CAD" w:rsidRPr="00651A88">
        <w:rPr>
          <w:rFonts w:cs="Arial"/>
          <w:color w:val="000000"/>
        </w:rPr>
        <w:t xml:space="preserve">explain </w:t>
      </w:r>
      <w:r w:rsidR="00ED55EA" w:rsidRPr="00651A88">
        <w:rPr>
          <w:rFonts w:cs="Arial"/>
          <w:color w:val="000000"/>
        </w:rPr>
        <w:t>very little variance and can usually be ignored</w:t>
      </w:r>
      <w:r w:rsidR="00FE1CAD" w:rsidRPr="00651A88">
        <w:rPr>
          <w:rFonts w:cs="Arial"/>
          <w:color w:val="000000"/>
        </w:rPr>
        <w:t xml:space="preserve"> </w:t>
      </w:r>
      <w:r w:rsidR="009E568B" w:rsidRPr="00651A88">
        <w:rPr>
          <w:rFonts w:cs="Arial"/>
          <w:color w:val="000000"/>
        </w:rPr>
        <w:t>(Dona et al. 2009)</w:t>
      </w:r>
      <w:r w:rsidR="00FE1CAD" w:rsidRPr="00651A88">
        <w:rPr>
          <w:rFonts w:cs="Arial"/>
          <w:color w:val="000000"/>
        </w:rPr>
        <w:t xml:space="preserve">.  </w:t>
      </w:r>
      <w:r w:rsidR="00CB5C20" w:rsidRPr="00651A88">
        <w:rPr>
          <w:rFonts w:cs="Arial"/>
          <w:color w:val="000000"/>
        </w:rPr>
        <w:t xml:space="preserve">PCA techniques have been </w:t>
      </w:r>
      <w:r w:rsidR="00AC64C7" w:rsidRPr="00651A88">
        <w:rPr>
          <w:rFonts w:cs="Arial"/>
          <w:color w:val="000000"/>
        </w:rPr>
        <w:t>modified</w:t>
      </w:r>
      <w:r w:rsidR="00CB5C20" w:rsidRPr="00651A88">
        <w:rPr>
          <w:rFonts w:cs="Arial"/>
          <w:color w:val="000000"/>
        </w:rPr>
        <w:t xml:space="preserve"> and used in </w:t>
      </w:r>
      <w:r w:rsidR="00AC64C7" w:rsidRPr="00651A88">
        <w:rPr>
          <w:rFonts w:cs="Arial"/>
          <w:color w:val="000000"/>
        </w:rPr>
        <w:t xml:space="preserve">biomechanics research in various applications including </w:t>
      </w:r>
      <w:r w:rsidR="008A189A" w:rsidRPr="00651A88">
        <w:rPr>
          <w:rFonts w:cs="Arial"/>
          <w:color w:val="333333"/>
          <w:shd w:val="clear" w:color="auto" w:fill="FFFFFF"/>
        </w:rPr>
        <w:t>gait</w:t>
      </w:r>
      <w:r w:rsidR="00AD0E00" w:rsidRPr="00651A88">
        <w:rPr>
          <w:rFonts w:cs="Arial"/>
          <w:color w:val="333333"/>
          <w:shd w:val="clear" w:color="auto" w:fill="FFFFFF"/>
        </w:rPr>
        <w:t xml:space="preserve"> </w:t>
      </w:r>
      <w:r w:rsidR="009E568B" w:rsidRPr="00651A88">
        <w:rPr>
          <w:rFonts w:cs="Arial"/>
          <w:color w:val="333333"/>
          <w:shd w:val="clear" w:color="auto" w:fill="FFFFFF"/>
        </w:rPr>
        <w:t>(Landry et al., 2007, Muniz and Nadal, 2009)</w:t>
      </w:r>
      <w:r w:rsidR="006050CE" w:rsidRPr="00651A88">
        <w:rPr>
          <w:rFonts w:cs="Arial"/>
          <w:color w:val="333333"/>
          <w:shd w:val="clear" w:color="auto" w:fill="FFFFFF"/>
        </w:rPr>
        <w:t xml:space="preserve">; </w:t>
      </w:r>
      <w:r w:rsidR="008A189A" w:rsidRPr="00651A88">
        <w:rPr>
          <w:rFonts w:cs="Arial"/>
          <w:color w:val="333333"/>
          <w:shd w:val="clear" w:color="auto" w:fill="FFFFFF"/>
        </w:rPr>
        <w:t xml:space="preserve">balance </w:t>
      </w:r>
      <w:r w:rsidR="009E568B" w:rsidRPr="00651A88">
        <w:rPr>
          <w:rFonts w:cs="Arial"/>
          <w:color w:val="333333"/>
          <w:shd w:val="clear" w:color="auto" w:fill="FFFFFF"/>
        </w:rPr>
        <w:t>(Pinter et al., 2008)</w:t>
      </w:r>
      <w:r w:rsidR="00186960" w:rsidRPr="00651A88">
        <w:rPr>
          <w:rFonts w:cs="Arial"/>
          <w:color w:val="333333"/>
          <w:shd w:val="clear" w:color="auto" w:fill="FFFFFF"/>
        </w:rPr>
        <w:t xml:space="preserve">; </w:t>
      </w:r>
      <w:r w:rsidR="008A189A" w:rsidRPr="00651A88">
        <w:rPr>
          <w:rFonts w:cs="Arial"/>
          <w:color w:val="333333"/>
          <w:shd w:val="clear" w:color="auto" w:fill="FFFFFF"/>
        </w:rPr>
        <w:t xml:space="preserve">ergonomics </w:t>
      </w:r>
      <w:r w:rsidR="009E568B" w:rsidRPr="00651A88">
        <w:rPr>
          <w:rFonts w:cs="Arial"/>
          <w:color w:val="333333"/>
          <w:shd w:val="clear" w:color="auto" w:fill="FFFFFF"/>
        </w:rPr>
        <w:t>(Wrigley et al., 2006)</w:t>
      </w:r>
      <w:r w:rsidR="00B85D41" w:rsidRPr="00651A88">
        <w:rPr>
          <w:rFonts w:cs="Arial"/>
          <w:color w:val="333333"/>
          <w:shd w:val="clear" w:color="auto" w:fill="FFFFFF"/>
        </w:rPr>
        <w:t xml:space="preserve">, </w:t>
      </w:r>
      <w:r w:rsidR="008A189A" w:rsidRPr="00651A88">
        <w:rPr>
          <w:rFonts w:cs="Arial"/>
          <w:color w:val="333333"/>
          <w:shd w:val="clear" w:color="auto" w:fill="FFFFFF"/>
        </w:rPr>
        <w:t>and</w:t>
      </w:r>
      <w:r w:rsidR="00AC64C7" w:rsidRPr="00651A88">
        <w:rPr>
          <w:rFonts w:cs="Arial"/>
          <w:color w:val="333333"/>
          <w:shd w:val="clear" w:color="auto" w:fill="FFFFFF"/>
        </w:rPr>
        <w:t xml:space="preserve"> </w:t>
      </w:r>
      <w:r w:rsidR="008A189A" w:rsidRPr="00651A88">
        <w:rPr>
          <w:rFonts w:cs="Arial"/>
          <w:color w:val="333333"/>
          <w:shd w:val="clear" w:color="auto" w:fill="FFFFFF"/>
        </w:rPr>
        <w:t xml:space="preserve">surface electromyography </w:t>
      </w:r>
      <w:r w:rsidR="009E568B" w:rsidRPr="00651A88">
        <w:rPr>
          <w:rFonts w:cs="Arial"/>
          <w:color w:val="333333"/>
          <w:shd w:val="clear" w:color="auto" w:fill="FFFFFF"/>
        </w:rPr>
        <w:t>(Perez and Nussbaum, 2003, Hubley-Kozey et al., 2006)</w:t>
      </w:r>
      <w:r w:rsidR="00611836" w:rsidRPr="00651A88">
        <w:rPr>
          <w:rFonts w:cs="Arial"/>
          <w:color w:val="333333"/>
          <w:shd w:val="clear" w:color="auto" w:fill="FFFFFF"/>
        </w:rPr>
        <w:t xml:space="preserve">. </w:t>
      </w:r>
      <w:r w:rsidR="000D50EA" w:rsidRPr="000D50EA">
        <w:rPr>
          <w:rFonts w:cs="Arial"/>
          <w:color w:val="333333"/>
          <w:shd w:val="clear" w:color="auto" w:fill="FFFFFF"/>
        </w:rPr>
        <w:t>Warmenhoven (2021) has made significant advancements in PCA within the field of Biomechanics and is renowned for his work in PCA derivatives. His research goes beyond traditional PCA by focusing on derivatives and higher-order statistics derived from PCA, which enables a deeper understanding of the underlying variability within datasets. This approach proves highly useful for studying complex and multidimensional datasets, particularly when aiming to capture subtle variations in the data and explore relationships among variables.</w:t>
      </w:r>
    </w:p>
    <w:p w14:paraId="26CFDACE" w14:textId="3F050F37" w:rsidR="0040657A" w:rsidRPr="00651A88" w:rsidRDefault="0040657A" w:rsidP="006C670A">
      <w:pPr>
        <w:pStyle w:val="Heading3"/>
        <w:rPr>
          <w:shd w:val="clear" w:color="auto" w:fill="FFFFFF"/>
        </w:rPr>
      </w:pPr>
      <w:bookmarkStart w:id="35" w:name="_Toc162433751"/>
      <w:r w:rsidRPr="00651A88">
        <w:rPr>
          <w:shd w:val="clear" w:color="auto" w:fill="FFFFFF"/>
        </w:rPr>
        <w:t xml:space="preserve">Function </w:t>
      </w:r>
      <w:r w:rsidR="00835C7E">
        <w:rPr>
          <w:shd w:val="clear" w:color="auto" w:fill="FFFFFF"/>
        </w:rPr>
        <w:t>Principal Component Analysis</w:t>
      </w:r>
      <w:r w:rsidRPr="00651A88">
        <w:rPr>
          <w:shd w:val="clear" w:color="auto" w:fill="FFFFFF"/>
        </w:rPr>
        <w:t xml:space="preserve"> (f-PCA)</w:t>
      </w:r>
      <w:bookmarkEnd w:id="35"/>
    </w:p>
    <w:p w14:paraId="3B496DA1" w14:textId="2202FB81" w:rsidR="00E81730" w:rsidRPr="00651A88" w:rsidRDefault="00522C52" w:rsidP="00C755F2">
      <w:pPr>
        <w:rPr>
          <w:rFonts w:cs="Arial"/>
          <w:color w:val="333333"/>
          <w:shd w:val="clear" w:color="auto" w:fill="FFFFFF"/>
        </w:rPr>
      </w:pPr>
      <w:r w:rsidRPr="00651A88">
        <w:rPr>
          <w:rFonts w:cs="Arial"/>
          <w:color w:val="333333"/>
          <w:shd w:val="clear" w:color="auto" w:fill="FFFFFF"/>
        </w:rPr>
        <w:t xml:space="preserve">Functional </w:t>
      </w:r>
      <w:r w:rsidR="00835C7E">
        <w:rPr>
          <w:rFonts w:cs="Arial"/>
          <w:color w:val="333333"/>
          <w:shd w:val="clear" w:color="auto" w:fill="FFFFFF"/>
        </w:rPr>
        <w:t>Principal Component Analysis</w:t>
      </w:r>
      <w:r w:rsidRPr="00651A88">
        <w:rPr>
          <w:rFonts w:cs="Arial"/>
          <w:color w:val="333333"/>
          <w:shd w:val="clear" w:color="auto" w:fill="FFFFFF"/>
        </w:rPr>
        <w:t xml:space="preserve"> is an extension of the traditional PCA, where the principal components are represented by functions rather than vectors </w:t>
      </w:r>
      <w:r w:rsidR="009E568B" w:rsidRPr="00651A88">
        <w:rPr>
          <w:rFonts w:cs="Arial"/>
          <w:color w:val="333333"/>
          <w:shd w:val="clear" w:color="auto" w:fill="FFFFFF"/>
        </w:rPr>
        <w:t>(Ramsay and Silverman, 2002, Ryan et al., 2006, Harrison et al., 2007)</w:t>
      </w:r>
      <w:r w:rsidR="00A83EEE" w:rsidRPr="00651A88">
        <w:rPr>
          <w:rFonts w:cs="Arial"/>
          <w:color w:val="333333"/>
          <w:shd w:val="clear" w:color="auto" w:fill="FFFFFF"/>
        </w:rPr>
        <w:t xml:space="preserve">.  Functional data analysis </w:t>
      </w:r>
      <w:r w:rsidR="0092469B" w:rsidRPr="00651A88">
        <w:rPr>
          <w:rFonts w:cs="Arial"/>
          <w:color w:val="333333"/>
          <w:shd w:val="clear" w:color="auto" w:fill="FFFFFF"/>
        </w:rPr>
        <w:t xml:space="preserve">(f-PCA) </w:t>
      </w:r>
      <w:r w:rsidR="00366529" w:rsidRPr="00651A88">
        <w:rPr>
          <w:rFonts w:cs="Arial"/>
          <w:color w:val="333333"/>
          <w:shd w:val="clear" w:color="auto" w:fill="FFFFFF"/>
        </w:rPr>
        <w:t>uses a family of curves of the entire observed function rather than a string of number</w:t>
      </w:r>
      <w:r w:rsidR="00EE5963" w:rsidRPr="00651A88">
        <w:rPr>
          <w:rFonts w:cs="Arial"/>
          <w:color w:val="333333"/>
          <w:shd w:val="clear" w:color="auto" w:fill="FFFFFF"/>
        </w:rPr>
        <w:t xml:space="preserve">s with the assumption that </w:t>
      </w:r>
      <w:r w:rsidR="0036418F" w:rsidRPr="00651A88">
        <w:rPr>
          <w:rFonts w:cs="Arial"/>
          <w:color w:val="333333"/>
          <w:shd w:val="clear" w:color="auto" w:fill="FFFFFF"/>
        </w:rPr>
        <w:t xml:space="preserve">data are supposed to have underlying functional relationships central to them.  </w:t>
      </w:r>
      <w:r w:rsidR="00F04C8D" w:rsidRPr="00651A88">
        <w:rPr>
          <w:rFonts w:cs="Arial"/>
          <w:color w:val="333333"/>
          <w:shd w:val="clear" w:color="auto" w:fill="FFFFFF"/>
        </w:rPr>
        <w:t>f-PCA</w:t>
      </w:r>
      <w:r w:rsidRPr="00651A88">
        <w:rPr>
          <w:rFonts w:cs="Arial"/>
          <w:color w:val="333333"/>
          <w:shd w:val="clear" w:color="auto" w:fill="FFFFFF"/>
        </w:rPr>
        <w:t xml:space="preserve"> analysis demonstrates the way in which a set of functional data varies</w:t>
      </w:r>
      <w:r w:rsidR="00974FA8" w:rsidRPr="00651A88">
        <w:rPr>
          <w:rFonts w:cs="Arial"/>
          <w:color w:val="333333"/>
          <w:shd w:val="clear" w:color="auto" w:fill="FFFFFF"/>
        </w:rPr>
        <w:t xml:space="preserve"> </w:t>
      </w:r>
      <w:r w:rsidRPr="00651A88">
        <w:rPr>
          <w:rFonts w:cs="Arial"/>
          <w:color w:val="333333"/>
          <w:shd w:val="clear" w:color="auto" w:fill="FFFFFF"/>
        </w:rPr>
        <w:t>from its mean, and, in terms of these modes of variability, quantifies the discrepancy from the</w:t>
      </w:r>
      <w:r w:rsidR="00974FA8" w:rsidRPr="00651A88">
        <w:rPr>
          <w:rFonts w:cs="Arial"/>
          <w:color w:val="333333"/>
          <w:shd w:val="clear" w:color="auto" w:fill="FFFFFF"/>
        </w:rPr>
        <w:t xml:space="preserve"> </w:t>
      </w:r>
      <w:r w:rsidRPr="00651A88">
        <w:rPr>
          <w:rFonts w:cs="Arial"/>
          <w:color w:val="333333"/>
          <w:shd w:val="clear" w:color="auto" w:fill="FFFFFF"/>
        </w:rPr>
        <w:t>mean of each individual functional datum</w:t>
      </w:r>
      <w:r w:rsidR="00974FA8" w:rsidRPr="00651A88">
        <w:rPr>
          <w:rFonts w:cs="Arial"/>
          <w:color w:val="333333"/>
          <w:shd w:val="clear" w:color="auto" w:fill="FFFFFF"/>
        </w:rPr>
        <w:t xml:space="preserve"> </w:t>
      </w:r>
      <w:r w:rsidR="009E568B" w:rsidRPr="00651A88">
        <w:rPr>
          <w:rFonts w:cs="Arial"/>
          <w:color w:val="333333"/>
          <w:shd w:val="clear" w:color="auto" w:fill="FFFFFF"/>
        </w:rPr>
        <w:t>(Dona et al. 2009)</w:t>
      </w:r>
      <w:r w:rsidR="00974FA8" w:rsidRPr="00651A88">
        <w:rPr>
          <w:rFonts w:cs="Arial"/>
          <w:color w:val="333333"/>
          <w:shd w:val="clear" w:color="auto" w:fill="FFFFFF"/>
        </w:rPr>
        <w:t xml:space="preserve">.  </w:t>
      </w:r>
    </w:p>
    <w:p w14:paraId="063DF376" w14:textId="3244305B" w:rsidR="004C4CCF" w:rsidRPr="00651A88" w:rsidRDefault="008A1F30" w:rsidP="00B62172">
      <w:pPr>
        <w:rPr>
          <w:rFonts w:cs="Arial"/>
          <w:color w:val="333333"/>
          <w:shd w:val="clear" w:color="auto" w:fill="FFFFFF"/>
        </w:rPr>
      </w:pPr>
      <w:r w:rsidRPr="00651A88">
        <w:rPr>
          <w:rFonts w:cs="Arial"/>
          <w:color w:val="333333"/>
          <w:shd w:val="clear" w:color="auto" w:fill="FFFFFF"/>
        </w:rPr>
        <w:t xml:space="preserve">f-PCA was used </w:t>
      </w:r>
      <w:r w:rsidR="006A637C" w:rsidRPr="00651A88">
        <w:rPr>
          <w:rFonts w:cs="Arial"/>
          <w:color w:val="333333"/>
          <w:shd w:val="clear" w:color="auto" w:fill="FFFFFF"/>
        </w:rPr>
        <w:t xml:space="preserve">to test the effects </w:t>
      </w:r>
      <w:r w:rsidR="00C755F2" w:rsidRPr="00651A88">
        <w:rPr>
          <w:rFonts w:cs="Arial"/>
          <w:color w:val="333333"/>
          <w:shd w:val="clear" w:color="auto" w:fill="FFFFFF"/>
        </w:rPr>
        <w:t>of in-</w:t>
      </w:r>
      <w:r w:rsidR="00C755F2" w:rsidRPr="00CD17FC">
        <w:rPr>
          <w:rFonts w:cs="Arial"/>
          <w:color w:val="333333"/>
          <w:shd w:val="clear" w:color="auto" w:fill="FFFFFF"/>
        </w:rPr>
        <w:t>sho</w:t>
      </w:r>
      <w:r w:rsidR="00817824" w:rsidRPr="00CD17FC">
        <w:rPr>
          <w:rFonts w:cs="Arial"/>
          <w:color w:val="333333"/>
          <w:shd w:val="clear" w:color="auto" w:fill="FFFFFF"/>
        </w:rPr>
        <w:t>e</w:t>
      </w:r>
      <w:r w:rsidR="00C755F2" w:rsidRPr="00651A88">
        <w:rPr>
          <w:rFonts w:cs="Arial"/>
          <w:color w:val="333333"/>
          <w:shd w:val="clear" w:color="auto" w:fill="FFFFFF"/>
        </w:rPr>
        <w:t xml:space="preserve"> orthoses on lower limb kinematics </w:t>
      </w:r>
      <w:r w:rsidR="00044A8E" w:rsidRPr="00651A88">
        <w:rPr>
          <w:rFonts w:cs="Arial"/>
          <w:color w:val="333333"/>
          <w:shd w:val="clear" w:color="auto" w:fill="FFFFFF"/>
        </w:rPr>
        <w:t>in</w:t>
      </w:r>
      <w:r w:rsidR="00C755F2" w:rsidRPr="00651A88">
        <w:rPr>
          <w:rFonts w:cs="Arial"/>
          <w:color w:val="333333"/>
          <w:shd w:val="clear" w:color="auto" w:fill="FFFFFF"/>
        </w:rPr>
        <w:t xml:space="preserve"> participants with previous </w:t>
      </w:r>
      <w:r w:rsidR="00293DB2" w:rsidRPr="00651A88">
        <w:rPr>
          <w:rFonts w:cs="Arial"/>
          <w:color w:val="333333"/>
          <w:shd w:val="clear" w:color="auto" w:fill="FFFFFF"/>
        </w:rPr>
        <w:t>Achilles’</w:t>
      </w:r>
      <w:r w:rsidR="006A637C" w:rsidRPr="00651A88">
        <w:rPr>
          <w:rFonts w:cs="Arial"/>
          <w:color w:val="333333"/>
          <w:shd w:val="clear" w:color="auto" w:fill="FFFFFF"/>
        </w:rPr>
        <w:t xml:space="preserve"> tendon injury</w:t>
      </w:r>
      <w:r w:rsidR="00E81730" w:rsidRPr="00651A88">
        <w:rPr>
          <w:rFonts w:cs="Arial"/>
          <w:color w:val="333333"/>
          <w:shd w:val="clear" w:color="auto" w:fill="FFFFFF"/>
        </w:rPr>
        <w:t xml:space="preserve"> </w:t>
      </w:r>
      <w:r w:rsidR="009E568B" w:rsidRPr="00651A88">
        <w:rPr>
          <w:rFonts w:cs="Arial"/>
          <w:color w:val="333333"/>
          <w:shd w:val="clear" w:color="auto" w:fill="FFFFFF"/>
        </w:rPr>
        <w:t>(Donoghue et al., 2008)</w:t>
      </w:r>
      <w:r w:rsidR="00E81730" w:rsidRPr="00651A88">
        <w:rPr>
          <w:rFonts w:cs="Arial"/>
          <w:color w:val="333333"/>
          <w:shd w:val="clear" w:color="auto" w:fill="FFFFFF"/>
        </w:rPr>
        <w:t xml:space="preserve">.  </w:t>
      </w:r>
      <w:r w:rsidR="00526EE1" w:rsidRPr="00651A88">
        <w:rPr>
          <w:rFonts w:cs="Arial"/>
          <w:color w:val="333333"/>
          <w:shd w:val="clear" w:color="auto" w:fill="FFFFFF"/>
        </w:rPr>
        <w:t xml:space="preserve">Using f-PCA Donoghue et al., (2008) provided evidence that in-shoe orthoses </w:t>
      </w:r>
      <w:r w:rsidR="00B47FC1" w:rsidRPr="00651A88">
        <w:rPr>
          <w:rFonts w:cs="Arial"/>
          <w:color w:val="333333"/>
          <w:shd w:val="clear" w:color="auto" w:fill="FFFFFF"/>
        </w:rPr>
        <w:t>constrained</w:t>
      </w:r>
      <w:r w:rsidR="00526EE1" w:rsidRPr="00651A88">
        <w:rPr>
          <w:rFonts w:cs="Arial"/>
          <w:color w:val="333333"/>
          <w:shd w:val="clear" w:color="auto" w:fill="FFFFFF"/>
        </w:rPr>
        <w:t xml:space="preserve"> movement patterns </w:t>
      </w:r>
      <w:r w:rsidR="003A7A33" w:rsidRPr="00651A88">
        <w:rPr>
          <w:rFonts w:cs="Arial"/>
          <w:color w:val="333333"/>
          <w:shd w:val="clear" w:color="auto" w:fill="FFFFFF"/>
        </w:rPr>
        <w:t>but restored some aspects of variability in other movements</w:t>
      </w:r>
      <w:r w:rsidR="00587DBE" w:rsidRPr="00651A88">
        <w:rPr>
          <w:rFonts w:cs="Arial"/>
          <w:color w:val="333333"/>
          <w:shd w:val="clear" w:color="auto" w:fill="FFFFFF"/>
        </w:rPr>
        <w:t xml:space="preserve">.  Dona et al. (2009) applied f-PCA bilaterally to sagittal knee angle and net moment data in </w:t>
      </w:r>
      <w:r w:rsidR="00FC0401" w:rsidRPr="00651A88">
        <w:rPr>
          <w:rFonts w:cs="Arial"/>
          <w:color w:val="333333"/>
          <w:shd w:val="clear" w:color="auto" w:fill="FFFFFF"/>
        </w:rPr>
        <w:t>national and international racewalkers</w:t>
      </w:r>
      <w:r w:rsidR="0034166D" w:rsidRPr="00651A88">
        <w:rPr>
          <w:rFonts w:cs="Arial"/>
          <w:color w:val="333333"/>
          <w:shd w:val="clear" w:color="auto" w:fill="FFFFFF"/>
        </w:rPr>
        <w:t xml:space="preserve">.  Technical differences and </w:t>
      </w:r>
      <w:r w:rsidR="00B62172" w:rsidRPr="00651A88">
        <w:rPr>
          <w:rFonts w:cs="Arial"/>
          <w:color w:val="333333"/>
          <w:shd w:val="clear" w:color="auto" w:fill="FFFFFF"/>
        </w:rPr>
        <w:t>asymmetries</w:t>
      </w:r>
      <w:r w:rsidR="0034166D" w:rsidRPr="00651A88">
        <w:rPr>
          <w:rFonts w:cs="Arial"/>
          <w:color w:val="333333"/>
          <w:shd w:val="clear" w:color="auto" w:fill="FFFFFF"/>
        </w:rPr>
        <w:t xml:space="preserve"> between participants were </w:t>
      </w:r>
      <w:r w:rsidR="0034166D" w:rsidRPr="00CD17FC">
        <w:rPr>
          <w:rFonts w:cs="Arial"/>
          <w:color w:val="333333"/>
          <w:shd w:val="clear" w:color="auto" w:fill="FFFFFF"/>
        </w:rPr>
        <w:t>eviden</w:t>
      </w:r>
      <w:r w:rsidR="00B62116" w:rsidRPr="00CD17FC">
        <w:rPr>
          <w:rFonts w:cs="Arial"/>
          <w:color w:val="333333"/>
          <w:shd w:val="clear" w:color="auto" w:fill="FFFFFF"/>
        </w:rPr>
        <w:t>t</w:t>
      </w:r>
      <w:r w:rsidR="0034166D" w:rsidRPr="00651A88">
        <w:rPr>
          <w:rFonts w:cs="Arial"/>
          <w:color w:val="333333"/>
          <w:shd w:val="clear" w:color="auto" w:fill="FFFFFF"/>
        </w:rPr>
        <w:t xml:space="preserve"> </w:t>
      </w:r>
      <w:r w:rsidR="00B62172" w:rsidRPr="00651A88">
        <w:rPr>
          <w:rFonts w:cs="Arial"/>
          <w:color w:val="333333"/>
          <w:shd w:val="clear" w:color="auto" w:fill="FFFFFF"/>
        </w:rPr>
        <w:t>following f-PCA even when traditional analysis (</w:t>
      </w:r>
      <w:r w:rsidR="00587DBE" w:rsidRPr="00651A88">
        <w:rPr>
          <w:rFonts w:cs="Arial"/>
          <w:color w:val="333333"/>
          <w:shd w:val="clear" w:color="auto" w:fill="FFFFFF"/>
        </w:rPr>
        <w:t xml:space="preserve">M ^ SD curves) was not effective. </w:t>
      </w:r>
      <w:r w:rsidR="00B62172" w:rsidRPr="00651A88">
        <w:rPr>
          <w:rFonts w:cs="Arial"/>
          <w:color w:val="333333"/>
          <w:shd w:val="clear" w:color="auto" w:fill="FFFFFF"/>
        </w:rPr>
        <w:t>Dona et al</w:t>
      </w:r>
      <w:r w:rsidR="00B62172" w:rsidRPr="00CD17FC">
        <w:rPr>
          <w:rFonts w:cs="Arial"/>
          <w:color w:val="333333"/>
          <w:shd w:val="clear" w:color="auto" w:fill="FFFFFF"/>
        </w:rPr>
        <w:t>.</w:t>
      </w:r>
      <w:r w:rsidR="00B62172" w:rsidRPr="00651A88">
        <w:rPr>
          <w:rFonts w:cs="Arial"/>
          <w:color w:val="333333"/>
          <w:shd w:val="clear" w:color="auto" w:fill="FFFFFF"/>
        </w:rPr>
        <w:t xml:space="preserve"> (2008) concluded that f</w:t>
      </w:r>
      <w:r w:rsidR="00587DBE" w:rsidRPr="00651A88">
        <w:rPr>
          <w:rFonts w:cs="Arial"/>
          <w:color w:val="333333"/>
          <w:shd w:val="clear" w:color="auto" w:fill="FFFFFF"/>
        </w:rPr>
        <w:t xml:space="preserve">-PCA was sensitive enough to </w:t>
      </w:r>
      <w:r w:rsidR="00B62172" w:rsidRPr="00651A88">
        <w:rPr>
          <w:rFonts w:cs="Arial"/>
          <w:color w:val="333333"/>
          <w:shd w:val="clear" w:color="auto" w:fill="FFFFFF"/>
        </w:rPr>
        <w:t>discover</w:t>
      </w:r>
      <w:r w:rsidR="00587DBE" w:rsidRPr="00651A88">
        <w:rPr>
          <w:rFonts w:cs="Arial"/>
          <w:color w:val="333333"/>
          <w:shd w:val="clear" w:color="auto" w:fill="FFFFFF"/>
        </w:rPr>
        <w:t xml:space="preserve"> potentially important technical differences between </w:t>
      </w:r>
      <w:r w:rsidR="00B62172" w:rsidRPr="00651A88">
        <w:rPr>
          <w:rFonts w:cs="Arial"/>
          <w:color w:val="333333"/>
          <w:shd w:val="clear" w:color="auto" w:fill="FFFFFF"/>
        </w:rPr>
        <w:t>different skills levels of athletes</w:t>
      </w:r>
      <w:r w:rsidR="0016315C" w:rsidRPr="00651A88">
        <w:rPr>
          <w:rFonts w:cs="Arial"/>
          <w:color w:val="333333"/>
          <w:shd w:val="clear" w:color="auto" w:fill="FFFFFF"/>
        </w:rPr>
        <w:t>,</w:t>
      </w:r>
      <w:r w:rsidR="00587DBE" w:rsidRPr="00651A88">
        <w:rPr>
          <w:rFonts w:cs="Arial"/>
          <w:color w:val="333333"/>
          <w:shd w:val="clear" w:color="auto" w:fill="FFFFFF"/>
        </w:rPr>
        <w:t xml:space="preserve"> and therefore f-PCA might </w:t>
      </w:r>
      <w:r w:rsidR="0016315C" w:rsidRPr="00651A88">
        <w:rPr>
          <w:rFonts w:cs="Arial"/>
          <w:color w:val="333333"/>
          <w:shd w:val="clear" w:color="auto" w:fill="FFFFFF"/>
        </w:rPr>
        <w:t>present</w:t>
      </w:r>
      <w:r w:rsidR="00587DBE" w:rsidRPr="00651A88">
        <w:rPr>
          <w:rFonts w:cs="Arial"/>
          <w:color w:val="333333"/>
          <w:shd w:val="clear" w:color="auto" w:fill="FFFFFF"/>
        </w:rPr>
        <w:t xml:space="preserve"> a useful aid for the analysis of sports</w:t>
      </w:r>
      <w:r w:rsidR="0016315C" w:rsidRPr="00651A88">
        <w:rPr>
          <w:rFonts w:cs="Arial"/>
          <w:color w:val="333333"/>
          <w:shd w:val="clear" w:color="auto" w:fill="FFFFFF"/>
        </w:rPr>
        <w:t xml:space="preserve"> techniques.  </w:t>
      </w:r>
    </w:p>
    <w:p w14:paraId="7AB476A2" w14:textId="3B241021" w:rsidR="00587DBE" w:rsidRPr="00651A88" w:rsidRDefault="00835C7E" w:rsidP="006C670A">
      <w:pPr>
        <w:pStyle w:val="Heading3"/>
        <w:rPr>
          <w:shd w:val="clear" w:color="auto" w:fill="FFFFFF"/>
        </w:rPr>
      </w:pPr>
      <w:bookmarkStart w:id="36" w:name="_Toc162433752"/>
      <w:r>
        <w:rPr>
          <w:shd w:val="clear" w:color="auto" w:fill="FFFFFF"/>
        </w:rPr>
        <w:lastRenderedPageBreak/>
        <w:t>Principal Component Analysis</w:t>
      </w:r>
      <w:r w:rsidR="00F93B67" w:rsidRPr="00651A88">
        <w:rPr>
          <w:shd w:val="clear" w:color="auto" w:fill="FFFFFF"/>
        </w:rPr>
        <w:t xml:space="preserve"> to quantify </w:t>
      </w:r>
      <w:r w:rsidR="00AF4FD7" w:rsidRPr="00651A88">
        <w:rPr>
          <w:shd w:val="clear" w:color="auto" w:fill="FFFFFF"/>
        </w:rPr>
        <w:t>technique.</w:t>
      </w:r>
      <w:bookmarkEnd w:id="36"/>
    </w:p>
    <w:p w14:paraId="522B465E" w14:textId="399E5AF6" w:rsidR="001D1F72" w:rsidRPr="00651A88" w:rsidRDefault="008B046A" w:rsidP="005502E5">
      <w:r w:rsidRPr="00651A88">
        <w:t xml:space="preserve">Federolf </w:t>
      </w:r>
      <w:r w:rsidR="008030C1" w:rsidRPr="00651A88">
        <w:t>et al</w:t>
      </w:r>
      <w:r w:rsidR="008030C1" w:rsidRPr="00CD17FC">
        <w:t>.</w:t>
      </w:r>
      <w:r w:rsidR="008030C1" w:rsidRPr="00651A88">
        <w:t xml:space="preserve"> </w:t>
      </w:r>
      <w:r w:rsidR="009E568B" w:rsidRPr="00651A88">
        <w:t>(2013)</w:t>
      </w:r>
      <w:r w:rsidR="00A54037" w:rsidRPr="00651A88">
        <w:t xml:space="preserve"> used PCA analysis to quantify movement techniques in sport based on a methodology first presented by Troje </w:t>
      </w:r>
      <w:r w:rsidR="009E568B" w:rsidRPr="00651A88">
        <w:t>(2002)</w:t>
      </w:r>
      <w:r w:rsidR="00A54037" w:rsidRPr="00651A88">
        <w:t xml:space="preserve"> in an analysis of human gait.  </w:t>
      </w:r>
      <w:r w:rsidR="00E84AAB" w:rsidRPr="00651A88">
        <w:t>Troje (2002</w:t>
      </w:r>
      <w:r w:rsidR="00E84AAB" w:rsidRPr="00CD17FC">
        <w:t>)</w:t>
      </w:r>
      <w:r w:rsidR="00E84AAB" w:rsidRPr="00651A88">
        <w:t xml:space="preserve"> separated whole-body movements into sets of </w:t>
      </w:r>
      <w:r w:rsidR="005E4374" w:rsidRPr="00651A88">
        <w:t xml:space="preserve">principal movement directions (eigenpostures) and then </w:t>
      </w:r>
      <w:r w:rsidR="001D1F72" w:rsidRPr="00CD17FC">
        <w:t>lineariz</w:t>
      </w:r>
      <w:r w:rsidR="00C04936" w:rsidRPr="00CD17FC">
        <w:t>ed</w:t>
      </w:r>
      <w:r w:rsidR="001D1F72" w:rsidRPr="00651A88">
        <w:t xml:space="preserve"> the principal movements by approximating them with </w:t>
      </w:r>
      <w:r w:rsidR="00DD53B7" w:rsidRPr="00651A88">
        <w:t>sinusoidal</w:t>
      </w:r>
      <w:r w:rsidR="001D1F72" w:rsidRPr="00651A88">
        <w:t xml:space="preserve"> functions </w:t>
      </w:r>
      <w:r w:rsidR="009E568B" w:rsidRPr="00651A88">
        <w:t>(Federolf et al., 2013)</w:t>
      </w:r>
      <w:r w:rsidR="001D1F72" w:rsidRPr="00651A88">
        <w:t xml:space="preserve">.  </w:t>
      </w:r>
      <w:r w:rsidR="003A307D" w:rsidRPr="00651A88">
        <w:t xml:space="preserve">Numerous studies have used this methodology </w:t>
      </w:r>
      <w:r w:rsidR="00441E56" w:rsidRPr="00651A88">
        <w:t xml:space="preserve">to investigate human movement </w:t>
      </w:r>
      <w:r w:rsidR="009E568B" w:rsidRPr="00651A88">
        <w:t>(Troje and Westhoff, 2006, Provost et al., 2008, Chang and Troje, 2009, Schouten et al., 2010)</w:t>
      </w:r>
      <w:r w:rsidR="00CA52C1" w:rsidRPr="00651A88">
        <w:t xml:space="preserve">.  </w:t>
      </w:r>
      <w:r w:rsidR="00441E56" w:rsidRPr="00651A88">
        <w:t xml:space="preserve">However, </w:t>
      </w:r>
      <w:r w:rsidR="009D4562" w:rsidRPr="00651A88">
        <w:t>fe</w:t>
      </w:r>
      <w:r w:rsidR="00921438" w:rsidRPr="00651A88">
        <w:t>w</w:t>
      </w:r>
      <w:r w:rsidR="009D4562" w:rsidRPr="00651A88">
        <w:t xml:space="preserve"> researchers have used this methodology to investigate </w:t>
      </w:r>
      <w:r w:rsidR="00921438" w:rsidRPr="00651A88">
        <w:t>techniques</w:t>
      </w:r>
      <w:r w:rsidR="009D4562" w:rsidRPr="00651A88">
        <w:t xml:space="preserve"> in sport</w:t>
      </w:r>
      <w:r w:rsidR="00921438" w:rsidRPr="00651A88">
        <w:t xml:space="preserve">.  </w:t>
      </w:r>
      <w:r w:rsidR="00D4244B" w:rsidRPr="00651A88">
        <w:t>Federolf et al</w:t>
      </w:r>
      <w:r w:rsidR="00D4244B" w:rsidRPr="00CD17FC">
        <w:t>.</w:t>
      </w:r>
      <w:r w:rsidR="00D4244B" w:rsidRPr="00651A88">
        <w:t xml:space="preserve"> (2013</w:t>
      </w:r>
      <w:r w:rsidR="00D4244B" w:rsidRPr="00CD17FC">
        <w:t>)</w:t>
      </w:r>
      <w:r w:rsidR="00D4244B" w:rsidRPr="00651A88">
        <w:t xml:space="preserve"> </w:t>
      </w:r>
      <w:r w:rsidR="005502E5" w:rsidRPr="00651A88">
        <w:t xml:space="preserve">suggested that the principal components of a movement, determined </w:t>
      </w:r>
      <w:r w:rsidR="006B0351" w:rsidRPr="00651A88">
        <w:t>like</w:t>
      </w:r>
      <w:r w:rsidR="005502E5" w:rsidRPr="00651A88">
        <w:t xml:space="preserve"> Troje’s “eigenpostures” in gait, can be used to quantify the “technique” of individual athletes and might thus provide a methodology to scientifically assess “technique” in sports</w:t>
      </w:r>
      <w:r w:rsidR="00AE7F3A">
        <w:t>, and</w:t>
      </w:r>
      <w:r w:rsidR="005502E5" w:rsidRPr="00CD17FC">
        <w:t xml:space="preserve"> bridg</w:t>
      </w:r>
      <w:r w:rsidR="00412EE2" w:rsidRPr="00CD17FC">
        <w:t>e</w:t>
      </w:r>
      <w:r w:rsidR="005502E5" w:rsidRPr="00651A88">
        <w:t xml:space="preserve"> the gap </w:t>
      </w:r>
      <w:r w:rsidR="006B0351" w:rsidRPr="00651A88">
        <w:t xml:space="preserve">between researchers and practitioners in sport.  </w:t>
      </w:r>
      <w:r w:rsidR="00C10B8F" w:rsidRPr="00651A88">
        <w:t>Federolf et al</w:t>
      </w:r>
      <w:r w:rsidR="00C10B8F" w:rsidRPr="00CD17FC">
        <w:t>.</w:t>
      </w:r>
      <w:r w:rsidR="00C10B8F" w:rsidRPr="00651A88">
        <w:t xml:space="preserve"> (2013</w:t>
      </w:r>
      <w:r w:rsidR="00C10B8F" w:rsidRPr="00CD17FC">
        <w:t>)</w:t>
      </w:r>
      <w:r w:rsidR="00C10B8F" w:rsidRPr="00651A88">
        <w:t xml:space="preserve"> presented the applicability </w:t>
      </w:r>
      <w:r w:rsidR="003C68D2" w:rsidRPr="00651A88">
        <w:t>of PCA for the objective determination of the “principal movements” (PMs)</w:t>
      </w:r>
      <w:r w:rsidR="00E5066F" w:rsidRPr="00651A88">
        <w:t xml:space="preserve"> that comprise technique in sport.  </w:t>
      </w:r>
    </w:p>
    <w:p w14:paraId="4BEB52A4" w14:textId="7983F483" w:rsidR="00F02B1A" w:rsidRPr="00651A88" w:rsidRDefault="00556312" w:rsidP="00004A33">
      <w:r w:rsidRPr="00651A88">
        <w:t>Following the work of Federolf et al</w:t>
      </w:r>
      <w:r w:rsidRPr="00CD17FC">
        <w:t>.</w:t>
      </w:r>
      <w:r w:rsidRPr="00651A88">
        <w:t xml:space="preserve"> (2013), </w:t>
      </w:r>
      <w:r w:rsidR="00756722" w:rsidRPr="00651A88">
        <w:t>PCA has been well documented for technique analysis</w:t>
      </w:r>
      <w:r w:rsidR="00371B3E" w:rsidRPr="00651A88">
        <w:t xml:space="preserve"> </w:t>
      </w:r>
      <w:r w:rsidR="009E568B">
        <w:rPr>
          <w:noProof/>
        </w:rPr>
        <w:t>(Witte et al., 2010)</w:t>
      </w:r>
      <w:r w:rsidR="00371B3E" w:rsidRPr="00651A88">
        <w:t xml:space="preserve">.  </w:t>
      </w:r>
      <w:r w:rsidR="00B94150" w:rsidRPr="00651A88">
        <w:rPr>
          <w:rFonts w:cs="Arial"/>
          <w:color w:val="333333"/>
          <w:shd w:val="clear" w:color="auto" w:fill="FFFFFF"/>
        </w:rPr>
        <w:t xml:space="preserve">PCA has been applied for technique analysis in dance </w:t>
      </w:r>
      <w:r w:rsidR="009E568B" w:rsidRPr="00651A88">
        <w:rPr>
          <w:rFonts w:cs="Arial"/>
          <w:color w:val="333333"/>
          <w:shd w:val="clear" w:color="auto" w:fill="FFFFFF"/>
        </w:rPr>
        <w:t>(Bronner and Shippen, 2015)</w:t>
      </w:r>
      <w:r w:rsidR="00B94150" w:rsidRPr="00651A88">
        <w:rPr>
          <w:rFonts w:cs="Arial"/>
          <w:color w:val="333333"/>
          <w:shd w:val="clear" w:color="auto" w:fill="FFFFFF"/>
        </w:rPr>
        <w:t xml:space="preserve">, diving </w:t>
      </w:r>
      <w:r w:rsidR="009E568B" w:rsidRPr="00651A88">
        <w:rPr>
          <w:rFonts w:cs="Arial"/>
          <w:color w:val="333333"/>
          <w:shd w:val="clear" w:color="auto" w:fill="FFFFFF"/>
        </w:rPr>
        <w:t>(Young and Reinkensmeyer, 2014)</w:t>
      </w:r>
      <w:r w:rsidR="00B94150" w:rsidRPr="00651A88">
        <w:rPr>
          <w:rFonts w:cs="Arial"/>
          <w:color w:val="333333"/>
          <w:shd w:val="clear" w:color="auto" w:fill="FFFFFF"/>
        </w:rPr>
        <w:t xml:space="preserve">, gymnastics </w:t>
      </w:r>
      <w:r w:rsidR="009E568B" w:rsidRPr="00651A88">
        <w:rPr>
          <w:rFonts w:cs="Arial"/>
          <w:color w:val="333333"/>
          <w:shd w:val="clear" w:color="auto" w:fill="FFFFFF"/>
        </w:rPr>
        <w:t>(Williams et al., 2016)</w:t>
      </w:r>
      <w:r w:rsidR="00565153" w:rsidRPr="00651A88">
        <w:rPr>
          <w:rFonts w:cs="Arial"/>
          <w:color w:val="333333"/>
          <w:shd w:val="clear" w:color="auto" w:fill="FFFFFF"/>
        </w:rPr>
        <w:t>,</w:t>
      </w:r>
      <w:r w:rsidR="00B94150" w:rsidRPr="00651A88">
        <w:rPr>
          <w:rFonts w:cs="Arial"/>
          <w:color w:val="333333"/>
          <w:shd w:val="clear" w:color="auto" w:fill="FFFFFF"/>
        </w:rPr>
        <w:t xml:space="preserve"> skiing </w:t>
      </w:r>
      <w:r w:rsidR="009E568B" w:rsidRPr="00651A88">
        <w:rPr>
          <w:rFonts w:cs="Arial"/>
          <w:color w:val="333333"/>
          <w:shd w:val="clear" w:color="auto" w:fill="FFFFFF"/>
        </w:rPr>
        <w:t>(Federolf et al., 2014)</w:t>
      </w:r>
      <w:r w:rsidR="00B94150" w:rsidRPr="00651A88">
        <w:rPr>
          <w:rFonts w:cs="Arial"/>
          <w:color w:val="333333"/>
          <w:shd w:val="clear" w:color="auto" w:fill="FFFFFF"/>
        </w:rPr>
        <w:t>, soccer</w:t>
      </w:r>
      <w:r w:rsidR="00565153" w:rsidRPr="00651A88">
        <w:rPr>
          <w:rFonts w:cs="Arial"/>
          <w:color w:val="333333"/>
          <w:shd w:val="clear" w:color="auto" w:fill="FFFFFF"/>
        </w:rPr>
        <w:t xml:space="preserve"> </w:t>
      </w:r>
      <w:r w:rsidR="009E568B" w:rsidRPr="00651A88">
        <w:rPr>
          <w:rFonts w:cs="Arial"/>
          <w:color w:val="333333"/>
          <w:shd w:val="clear" w:color="auto" w:fill="FFFFFF"/>
        </w:rPr>
        <w:t>(Diaz et al., 2012)</w:t>
      </w:r>
      <w:r w:rsidR="00565153" w:rsidRPr="00651A88">
        <w:rPr>
          <w:rFonts w:cs="Arial"/>
          <w:color w:val="333333"/>
          <w:shd w:val="clear" w:color="auto" w:fill="FFFFFF"/>
        </w:rPr>
        <w:t>,</w:t>
      </w:r>
      <w:r w:rsidR="00B94150" w:rsidRPr="00651A88">
        <w:rPr>
          <w:rFonts w:cs="Arial"/>
          <w:color w:val="333333"/>
          <w:shd w:val="clear" w:color="auto" w:fill="FFFFFF"/>
        </w:rPr>
        <w:t xml:space="preserve"> and tennis </w:t>
      </w:r>
      <w:r w:rsidR="009E568B" w:rsidRPr="00651A88">
        <w:rPr>
          <w:rFonts w:cs="Arial"/>
          <w:color w:val="333333"/>
          <w:shd w:val="clear" w:color="auto" w:fill="FFFFFF"/>
        </w:rPr>
        <w:t>(Huys et al., 2008, Smeeton and Huys, 2011)</w:t>
      </w:r>
      <w:r w:rsidR="00565153" w:rsidRPr="00651A88">
        <w:rPr>
          <w:rFonts w:cs="Arial"/>
          <w:color w:val="333333"/>
          <w:shd w:val="clear" w:color="auto" w:fill="FFFFFF"/>
        </w:rPr>
        <w:t xml:space="preserve">. </w:t>
      </w:r>
      <w:r w:rsidR="00B94150" w:rsidRPr="00651A88">
        <w:rPr>
          <w:rFonts w:cs="Arial"/>
          <w:color w:val="333333"/>
          <w:shd w:val="clear" w:color="auto" w:fill="FFFFFF"/>
        </w:rPr>
        <w:t xml:space="preserve"> </w:t>
      </w:r>
      <w:r w:rsidR="00CB010A" w:rsidRPr="00651A88">
        <w:rPr>
          <w:rFonts w:cs="Arial"/>
          <w:color w:val="333333"/>
          <w:shd w:val="clear" w:color="auto" w:fill="FFFFFF"/>
        </w:rPr>
        <w:t xml:space="preserve">However, it was not </w:t>
      </w:r>
      <w:r w:rsidR="00353DFF" w:rsidRPr="00651A88">
        <w:rPr>
          <w:rFonts w:cs="Arial"/>
          <w:color w:val="333333"/>
          <w:shd w:val="clear" w:color="auto" w:fill="FFFFFF"/>
        </w:rPr>
        <w:t>until</w:t>
      </w:r>
      <w:r w:rsidR="00CB010A" w:rsidRPr="00651A88">
        <w:rPr>
          <w:rFonts w:cs="Arial"/>
          <w:color w:val="333333"/>
          <w:shd w:val="clear" w:color="auto" w:fill="FFFFFF"/>
        </w:rPr>
        <w:t xml:space="preserve"> the work </w:t>
      </w:r>
      <w:r w:rsidR="00353DFF" w:rsidRPr="00651A88">
        <w:rPr>
          <w:rFonts w:cs="Arial"/>
          <w:color w:val="333333"/>
          <w:shd w:val="clear" w:color="auto" w:fill="FFFFFF"/>
        </w:rPr>
        <w:t>of</w:t>
      </w:r>
      <w:r w:rsidR="00CB010A" w:rsidRPr="00651A88">
        <w:rPr>
          <w:rFonts w:cs="Arial"/>
          <w:color w:val="333333"/>
          <w:shd w:val="clear" w:color="auto" w:fill="FFFFFF"/>
        </w:rPr>
        <w:t xml:space="preserve"> </w:t>
      </w:r>
      <w:r w:rsidR="00380D70" w:rsidRPr="00651A88">
        <w:rPr>
          <w:rFonts w:cs="Arial"/>
          <w:color w:val="333333"/>
          <w:shd w:val="clear" w:color="auto" w:fill="FFFFFF"/>
        </w:rPr>
        <w:t xml:space="preserve">Gløersen et al., </w:t>
      </w:r>
      <w:r w:rsidR="009E568B" w:rsidRPr="00651A88">
        <w:rPr>
          <w:rFonts w:cs="Arial"/>
          <w:color w:val="333333"/>
          <w:shd w:val="clear" w:color="auto" w:fill="FFFFFF"/>
        </w:rPr>
        <w:t>(2018)</w:t>
      </w:r>
      <w:r w:rsidR="00380D70" w:rsidRPr="00651A88">
        <w:rPr>
          <w:rFonts w:cs="Arial"/>
          <w:color w:val="333333"/>
          <w:shd w:val="clear" w:color="auto" w:fill="FFFFFF"/>
        </w:rPr>
        <w:t xml:space="preserve">, </w:t>
      </w:r>
      <w:r w:rsidR="00CB010A" w:rsidRPr="00651A88">
        <w:rPr>
          <w:rFonts w:cs="Arial"/>
          <w:color w:val="333333"/>
          <w:shd w:val="clear" w:color="auto" w:fill="FFFFFF"/>
        </w:rPr>
        <w:t xml:space="preserve">that </w:t>
      </w:r>
      <w:r w:rsidR="00707BFF" w:rsidRPr="00651A88">
        <w:rPr>
          <w:rFonts w:cs="Arial"/>
          <w:color w:val="333333"/>
          <w:shd w:val="clear" w:color="auto" w:fill="FFFFFF"/>
        </w:rPr>
        <w:t xml:space="preserve">a PCA analysis was undertaken on </w:t>
      </w:r>
      <w:r w:rsidR="00353DFF" w:rsidRPr="00651A88">
        <w:rPr>
          <w:rFonts w:cs="Arial"/>
          <w:color w:val="333333"/>
          <w:shd w:val="clear" w:color="auto" w:fill="FFFFFF"/>
        </w:rPr>
        <w:t>techniques</w:t>
      </w:r>
      <w:r w:rsidR="00707BFF" w:rsidRPr="00651A88">
        <w:rPr>
          <w:rFonts w:cs="Arial"/>
          <w:color w:val="333333"/>
          <w:shd w:val="clear" w:color="auto" w:fill="FFFFFF"/>
        </w:rPr>
        <w:t xml:space="preserve"> for groups of participants. </w:t>
      </w:r>
      <w:r w:rsidR="00380D70" w:rsidRPr="00651A88">
        <w:rPr>
          <w:rFonts w:cs="Arial"/>
          <w:color w:val="333333"/>
          <w:shd w:val="clear" w:color="auto" w:fill="FFFFFF"/>
        </w:rPr>
        <w:t xml:space="preserve">Earlier studies calculated separate PCAs for each individual participant.  </w:t>
      </w:r>
      <w:r w:rsidR="00AE2138" w:rsidRPr="00651A88">
        <w:rPr>
          <w:rFonts w:cs="Arial"/>
          <w:color w:val="333333"/>
          <w:shd w:val="clear" w:color="auto" w:fill="FFFFFF"/>
        </w:rPr>
        <w:t xml:space="preserve">Gløersen et al., </w:t>
      </w:r>
      <w:r w:rsidR="0074244C">
        <w:rPr>
          <w:rFonts w:cs="Arial"/>
          <w:color w:val="333333"/>
          <w:shd w:val="clear" w:color="auto" w:fill="FFFFFF"/>
        </w:rPr>
        <w:t>(</w:t>
      </w:r>
      <w:r w:rsidR="00AE2138" w:rsidRPr="00651A88">
        <w:rPr>
          <w:rFonts w:cs="Arial"/>
          <w:color w:val="333333"/>
          <w:shd w:val="clear" w:color="auto" w:fill="FFFFFF"/>
        </w:rPr>
        <w:t>2018</w:t>
      </w:r>
      <w:r w:rsidR="0074244C">
        <w:rPr>
          <w:rFonts w:cs="Arial"/>
          <w:color w:val="333333"/>
          <w:shd w:val="clear" w:color="auto" w:fill="FFFFFF"/>
        </w:rPr>
        <w:t>)</w:t>
      </w:r>
      <w:r w:rsidR="00AE2138" w:rsidRPr="00CD17FC">
        <w:rPr>
          <w:rFonts w:cs="Arial"/>
          <w:color w:val="333333"/>
          <w:shd w:val="clear" w:color="auto" w:fill="FFFFFF"/>
        </w:rPr>
        <w:t>,</w:t>
      </w:r>
      <w:r w:rsidR="00AE2138" w:rsidRPr="00651A88">
        <w:rPr>
          <w:rFonts w:cs="Arial"/>
          <w:color w:val="333333"/>
          <w:shd w:val="clear" w:color="auto" w:fill="FFFFFF"/>
        </w:rPr>
        <w:t xml:space="preserve"> describe</w:t>
      </w:r>
      <w:r w:rsidR="00785E8A">
        <w:rPr>
          <w:rFonts w:cs="Arial"/>
          <w:color w:val="333333"/>
          <w:shd w:val="clear" w:color="auto" w:fill="FFFFFF"/>
        </w:rPr>
        <w:t>d</w:t>
      </w:r>
      <w:r w:rsidR="00AE2138" w:rsidRPr="00651A88">
        <w:rPr>
          <w:rFonts w:cs="Arial"/>
          <w:color w:val="333333"/>
          <w:shd w:val="clear" w:color="auto" w:fill="FFFFFF"/>
        </w:rPr>
        <w:t xml:space="preserve"> a novel data normalisation </w:t>
      </w:r>
      <w:r w:rsidR="00DD53B7" w:rsidRPr="00651A88">
        <w:rPr>
          <w:rFonts w:cs="Arial"/>
          <w:color w:val="333333"/>
          <w:shd w:val="clear" w:color="auto" w:fill="FFFFFF"/>
        </w:rPr>
        <w:t>approach</w:t>
      </w:r>
      <w:r w:rsidR="00AE2138" w:rsidRPr="00651A88">
        <w:rPr>
          <w:rFonts w:cs="Arial"/>
          <w:color w:val="333333"/>
          <w:shd w:val="clear" w:color="auto" w:fill="FFFFFF"/>
        </w:rPr>
        <w:t xml:space="preserve"> </w:t>
      </w:r>
      <w:r w:rsidR="00AD252A" w:rsidRPr="00651A88">
        <w:rPr>
          <w:rFonts w:cs="Arial"/>
          <w:color w:val="333333"/>
          <w:shd w:val="clear" w:color="auto" w:fill="FFFFFF"/>
        </w:rPr>
        <w:t xml:space="preserve">to allow data from all participants to be </w:t>
      </w:r>
      <w:r w:rsidR="00AD252A" w:rsidRPr="00CD17FC">
        <w:rPr>
          <w:rFonts w:cs="Arial"/>
          <w:color w:val="333333"/>
          <w:shd w:val="clear" w:color="auto" w:fill="FFFFFF"/>
        </w:rPr>
        <w:t>combine</w:t>
      </w:r>
      <w:r w:rsidR="00785E8A" w:rsidRPr="00CD17FC">
        <w:rPr>
          <w:rFonts w:cs="Arial"/>
          <w:color w:val="333333"/>
          <w:shd w:val="clear" w:color="auto" w:fill="FFFFFF"/>
        </w:rPr>
        <w:t>d</w:t>
      </w:r>
      <w:r w:rsidR="00AD252A" w:rsidRPr="00651A88">
        <w:rPr>
          <w:rFonts w:cs="Arial"/>
          <w:color w:val="333333"/>
          <w:shd w:val="clear" w:color="auto" w:fill="FFFFFF"/>
        </w:rPr>
        <w:t xml:space="preserve"> thus </w:t>
      </w:r>
      <w:r w:rsidR="001549B9" w:rsidRPr="00651A88">
        <w:rPr>
          <w:rFonts w:cs="Arial"/>
          <w:color w:val="333333"/>
          <w:shd w:val="clear" w:color="auto" w:fill="FFFFFF"/>
        </w:rPr>
        <w:t xml:space="preserve">facilitating </w:t>
      </w:r>
      <w:r w:rsidR="00AE2138" w:rsidRPr="00651A88">
        <w:t>a direct comparison of the postural movement components</w:t>
      </w:r>
      <w:r w:rsidR="001549B9" w:rsidRPr="00651A88">
        <w:t xml:space="preserve"> </w:t>
      </w:r>
      <w:r w:rsidR="00AE2138" w:rsidRPr="00651A88">
        <w:t>between athletes.</w:t>
      </w:r>
      <w:r w:rsidR="001549B9" w:rsidRPr="00651A88">
        <w:t xml:space="preserve"> </w:t>
      </w:r>
    </w:p>
    <w:p w14:paraId="264BDE91" w14:textId="77777777" w:rsidR="00D34C13" w:rsidRPr="00651A88" w:rsidRDefault="00D34C13" w:rsidP="00004A33"/>
    <w:p w14:paraId="4D428118" w14:textId="469BEF01" w:rsidR="00D34C13" w:rsidRPr="00651A88" w:rsidRDefault="00D34C13" w:rsidP="00111003">
      <w:pPr>
        <w:pStyle w:val="Heading2"/>
      </w:pPr>
      <w:bookmarkStart w:id="37" w:name="_Toc162433753"/>
      <w:r w:rsidRPr="00651A88">
        <w:t>Summary</w:t>
      </w:r>
      <w:bookmarkEnd w:id="37"/>
    </w:p>
    <w:p w14:paraId="316B5C08" w14:textId="4C7245B1" w:rsidR="007A508C" w:rsidRPr="00651A88" w:rsidRDefault="00735B59" w:rsidP="00004A33">
      <w:r w:rsidRPr="00651A88">
        <w:t>A range of methods have been used to investigate MV in sports biomechanics, such as vector coding (Heiderscheit et al., 2002), cross</w:t>
      </w:r>
      <w:r w:rsidR="004F40B6">
        <w:t>-</w:t>
      </w:r>
      <w:r w:rsidRPr="00651A88">
        <w:t>correlation ratios (Button et al., 2003), and cluster analyses techniques</w:t>
      </w:r>
      <w:r w:rsidRPr="00651A88" w:rsidDel="00B94B66">
        <w:t xml:space="preserve"> </w:t>
      </w:r>
      <w:r w:rsidRPr="00651A88">
        <w:t xml:space="preserve">(Chow et al., 2008). Each method has been </w:t>
      </w:r>
      <w:r w:rsidR="00AC7053" w:rsidRPr="00651A88">
        <w:t>applied</w:t>
      </w:r>
      <w:r w:rsidRPr="00651A88">
        <w:t xml:space="preserve"> </w:t>
      </w:r>
      <w:r w:rsidR="00AC7053" w:rsidRPr="00651A88">
        <w:t>to</w:t>
      </w:r>
      <w:r w:rsidRPr="00651A88">
        <w:t xml:space="preserve"> provide a </w:t>
      </w:r>
      <w:r w:rsidR="001F0FC5" w:rsidRPr="00651A88">
        <w:t>greater</w:t>
      </w:r>
      <w:r w:rsidRPr="00651A88">
        <w:t xml:space="preserve"> understanding of MV and its functionality in a wide range of </w:t>
      </w:r>
      <w:r w:rsidR="00AC7053" w:rsidRPr="00651A88">
        <w:t>movement</w:t>
      </w:r>
      <w:r w:rsidR="00EB32CA" w:rsidRPr="00651A88">
        <w:t xml:space="preserve"> </w:t>
      </w:r>
      <w:r w:rsidRPr="00651A88">
        <w:t xml:space="preserve">tasks. </w:t>
      </w:r>
    </w:p>
    <w:p w14:paraId="40F1CDC2" w14:textId="7D9E9D2E" w:rsidR="009F7F88" w:rsidRPr="00651A88" w:rsidRDefault="00042A05" w:rsidP="00004A33">
      <w:r w:rsidRPr="00651A88">
        <w:t>However, each technique presented in this chapter has</w:t>
      </w:r>
      <w:r w:rsidRPr="00651A88" w:rsidDel="00B65BA2">
        <w:t xml:space="preserve"> </w:t>
      </w:r>
      <w:r w:rsidRPr="00651A88">
        <w:t xml:space="preserve">limitations that have </w:t>
      </w:r>
      <w:r w:rsidR="00932939" w:rsidRPr="00651A88">
        <w:t>provided a</w:t>
      </w:r>
      <w:r w:rsidR="00B65BA2">
        <w:t xml:space="preserve"> </w:t>
      </w:r>
      <w:r w:rsidR="00B65BA2" w:rsidRPr="00CD17FC">
        <w:t>basis</w:t>
      </w:r>
      <w:r w:rsidRPr="00651A88">
        <w:t xml:space="preserve"> for rejection in this thesis. For example, techniques such as </w:t>
      </w:r>
      <w:r w:rsidR="004111A5">
        <w:t>cross-correlations</w:t>
      </w:r>
      <w:r w:rsidRPr="00651A88">
        <w:t>, angle-angle plots, CRP, and vector coding are limited to measuring the MV in coordination between</w:t>
      </w:r>
      <w:r w:rsidR="00712F55" w:rsidRPr="00651A88">
        <w:t xml:space="preserve"> only</w:t>
      </w:r>
      <w:r w:rsidRPr="00651A88">
        <w:t xml:space="preserve"> two joints</w:t>
      </w:r>
      <w:r w:rsidR="00712F55" w:rsidRPr="00651A88">
        <w:t xml:space="preserve">.  The field hockey drag flick is a complex movement which includes coordination of multiple joints.  </w:t>
      </w:r>
      <w:r w:rsidRPr="00651A88">
        <w:t xml:space="preserve">The data reduction </w:t>
      </w:r>
      <w:r w:rsidR="00712F55" w:rsidRPr="00651A88">
        <w:t>methods</w:t>
      </w:r>
      <w:r w:rsidRPr="00651A88">
        <w:t xml:space="preserve"> used in </w:t>
      </w:r>
      <w:r w:rsidR="00712F55" w:rsidRPr="00651A88">
        <w:t>approaches</w:t>
      </w:r>
      <w:r w:rsidRPr="00651A88">
        <w:t xml:space="preserve"> such as artificial neural networks and cluster analysis are also </w:t>
      </w:r>
      <w:r w:rsidR="00712F55" w:rsidRPr="00651A88">
        <w:t>problematic</w:t>
      </w:r>
      <w:r w:rsidRPr="00651A88">
        <w:t xml:space="preserve"> to interpret and do not clearly represent the mechanics of the technique being analysed.</w:t>
      </w:r>
      <w:r w:rsidR="00181385" w:rsidRPr="00651A88">
        <w:t xml:space="preserve">  The UCM </w:t>
      </w:r>
      <w:r w:rsidR="00EC224B" w:rsidRPr="00651A88">
        <w:t>technique</w:t>
      </w:r>
      <w:r w:rsidR="00181385" w:rsidRPr="00651A88">
        <w:t xml:space="preserve"> has been </w:t>
      </w:r>
      <w:r w:rsidR="00EC224B" w:rsidRPr="00651A88">
        <w:t>shown</w:t>
      </w:r>
      <w:r w:rsidR="00181385" w:rsidRPr="00651A88">
        <w:t xml:space="preserve"> to be </w:t>
      </w:r>
      <w:r w:rsidR="00181385" w:rsidRPr="00651A88">
        <w:lastRenderedPageBreak/>
        <w:t xml:space="preserve">a powerful tool for </w:t>
      </w:r>
      <w:r w:rsidR="00EC224B" w:rsidRPr="00651A88">
        <w:t>recognising</w:t>
      </w:r>
      <w:r w:rsidR="00181385" w:rsidRPr="00651A88">
        <w:t xml:space="preserve"> and quantifying </w:t>
      </w:r>
      <w:r w:rsidR="00EC224B" w:rsidRPr="00651A88">
        <w:t>s</w:t>
      </w:r>
      <w:r w:rsidR="00181385" w:rsidRPr="00651A88">
        <w:t xml:space="preserve">ynergies </w:t>
      </w:r>
      <w:r w:rsidR="00EC224B" w:rsidRPr="00651A88">
        <w:t>in a holistic way</w:t>
      </w:r>
      <w:r w:rsidR="000B6E51" w:rsidRPr="00651A88">
        <w:t xml:space="preserve"> across a wide range of joint angles</w:t>
      </w:r>
      <w:r w:rsidR="0017025C" w:rsidRPr="00651A88">
        <w:t>. However,</w:t>
      </w:r>
      <w:r w:rsidR="000B6E51" w:rsidRPr="00651A88">
        <w:t xml:space="preserve"> the UCM </w:t>
      </w:r>
      <w:r w:rsidR="0017025C" w:rsidRPr="00651A88">
        <w:t xml:space="preserve">method </w:t>
      </w:r>
      <w:r w:rsidR="000B6E51" w:rsidRPr="00651A88">
        <w:t xml:space="preserve">presents the </w:t>
      </w:r>
      <w:r w:rsidR="008143BD" w:rsidRPr="00651A88">
        <w:t>stability</w:t>
      </w:r>
      <w:r w:rsidR="000B6E51" w:rsidRPr="00651A88">
        <w:t xml:space="preserve"> of a movement pattern </w:t>
      </w:r>
      <w:r w:rsidR="0017025C" w:rsidRPr="00651A88">
        <w:t>without confirmation of what the core movement strategy</w:t>
      </w:r>
      <w:r w:rsidR="00C77889">
        <w:t xml:space="preserve"> is</w:t>
      </w:r>
      <w:r w:rsidR="00EA7CF7" w:rsidRPr="00651A88">
        <w:t xml:space="preserve">.  A participant may be </w:t>
      </w:r>
      <w:r w:rsidR="008143BD" w:rsidRPr="00651A88">
        <w:t>consistent,</w:t>
      </w:r>
      <w:r w:rsidR="00EA7CF7" w:rsidRPr="00651A88">
        <w:t xml:space="preserve"> but they may have a consistent movement pattern which is not representative of the core movement of</w:t>
      </w:r>
      <w:r w:rsidR="00C77889">
        <w:t>,</w:t>
      </w:r>
      <w:r w:rsidR="00EA7CF7" w:rsidRPr="00651A88">
        <w:t xml:space="preserve"> in this </w:t>
      </w:r>
      <w:r w:rsidR="00C77889" w:rsidRPr="00CD17FC">
        <w:t>study</w:t>
      </w:r>
      <w:r w:rsidR="00C77889">
        <w:t>,</w:t>
      </w:r>
      <w:r w:rsidR="00EA7CF7" w:rsidRPr="00651A88">
        <w:t xml:space="preserve"> the drag flick technique.  </w:t>
      </w:r>
    </w:p>
    <w:p w14:paraId="4C883D7A" w14:textId="3B054204" w:rsidR="007A508C" w:rsidRPr="00651A88" w:rsidRDefault="007A508C" w:rsidP="007A508C">
      <w:r w:rsidRPr="00651A88">
        <w:t xml:space="preserve">The study completed in chapter 7 of this thesis is </w:t>
      </w:r>
      <w:r w:rsidR="00C77889">
        <w:t xml:space="preserve">therefore </w:t>
      </w:r>
      <w:r w:rsidRPr="00651A88">
        <w:t xml:space="preserve">based on the work of </w:t>
      </w:r>
      <w:r w:rsidRPr="00651A88">
        <w:rPr>
          <w:rFonts w:cs="Arial"/>
          <w:color w:val="333333"/>
          <w:shd w:val="clear" w:color="auto" w:fill="FFFFFF"/>
        </w:rPr>
        <w:t xml:space="preserve">Gløersen </w:t>
      </w:r>
      <w:r w:rsidR="00932939" w:rsidRPr="00651A88">
        <w:rPr>
          <w:rFonts w:cs="Arial"/>
          <w:color w:val="333333"/>
          <w:shd w:val="clear" w:color="auto" w:fill="FFFFFF"/>
        </w:rPr>
        <w:t>et al</w:t>
      </w:r>
      <w:r w:rsidR="00932939" w:rsidRPr="00CD17FC">
        <w:rPr>
          <w:rFonts w:cs="Arial"/>
          <w:color w:val="333333"/>
          <w:shd w:val="clear" w:color="auto" w:fill="FFFFFF"/>
        </w:rPr>
        <w:t>.</w:t>
      </w:r>
      <w:r w:rsidRPr="00651A88">
        <w:rPr>
          <w:rFonts w:cs="Arial"/>
          <w:color w:val="333333"/>
          <w:shd w:val="clear" w:color="auto" w:fill="FFFFFF"/>
        </w:rPr>
        <w:t xml:space="preserve"> </w:t>
      </w:r>
      <w:r w:rsidR="0074244C">
        <w:rPr>
          <w:rFonts w:cs="Arial"/>
          <w:color w:val="333333"/>
          <w:shd w:val="clear" w:color="auto" w:fill="FFFFFF"/>
        </w:rPr>
        <w:t>(</w:t>
      </w:r>
      <w:r w:rsidRPr="00651A88">
        <w:rPr>
          <w:rFonts w:cs="Arial"/>
          <w:color w:val="333333"/>
          <w:shd w:val="clear" w:color="auto" w:fill="FFFFFF"/>
        </w:rPr>
        <w:t>2018</w:t>
      </w:r>
      <w:r w:rsidR="0074244C">
        <w:rPr>
          <w:rFonts w:cs="Arial"/>
          <w:color w:val="333333"/>
          <w:shd w:val="clear" w:color="auto" w:fill="FFFFFF"/>
        </w:rPr>
        <w:t>)</w:t>
      </w:r>
      <w:r w:rsidRPr="00651A88">
        <w:rPr>
          <w:rFonts w:cs="Arial"/>
          <w:color w:val="333333"/>
          <w:shd w:val="clear" w:color="auto" w:fill="FFFFFF"/>
        </w:rPr>
        <w:t xml:space="preserve"> and the </w:t>
      </w:r>
      <w:r w:rsidR="00C77889">
        <w:rPr>
          <w:rFonts w:cs="Arial"/>
          <w:color w:val="333333"/>
          <w:shd w:val="clear" w:color="auto" w:fill="FFFFFF"/>
        </w:rPr>
        <w:t xml:space="preserve">use of the </w:t>
      </w:r>
      <w:r w:rsidRPr="00651A88">
        <w:rPr>
          <w:rFonts w:cs="Arial"/>
          <w:color w:val="333333"/>
          <w:shd w:val="clear" w:color="auto" w:fill="FFFFFF"/>
        </w:rPr>
        <w:t xml:space="preserve">novel data normalisation process to allow a PCA analysis to be undertaken on a group of mixed ability drag flickers </w:t>
      </w:r>
      <w:r w:rsidR="00A37052">
        <w:rPr>
          <w:rFonts w:cs="Arial"/>
          <w:color w:val="333333"/>
          <w:shd w:val="clear" w:color="auto" w:fill="FFFFFF"/>
        </w:rPr>
        <w:t xml:space="preserve">with a view to </w:t>
      </w:r>
      <w:r w:rsidRPr="00CD17FC">
        <w:rPr>
          <w:rFonts w:cs="Arial"/>
          <w:color w:val="333333"/>
          <w:shd w:val="clear" w:color="auto" w:fill="FFFFFF"/>
        </w:rPr>
        <w:t>determin</w:t>
      </w:r>
      <w:r w:rsidR="00A37052" w:rsidRPr="00CD17FC">
        <w:rPr>
          <w:rFonts w:cs="Arial"/>
          <w:color w:val="333333"/>
          <w:shd w:val="clear" w:color="auto" w:fill="FFFFFF"/>
        </w:rPr>
        <w:t>ing</w:t>
      </w:r>
      <w:r w:rsidRPr="00651A88" w:rsidDel="00A37052">
        <w:rPr>
          <w:rFonts w:cs="Arial"/>
          <w:color w:val="333333"/>
          <w:shd w:val="clear" w:color="auto" w:fill="FFFFFF"/>
        </w:rPr>
        <w:t xml:space="preserve"> </w:t>
      </w:r>
      <w:r w:rsidRPr="00651A88">
        <w:rPr>
          <w:rFonts w:cs="Arial"/>
          <w:color w:val="333333"/>
          <w:shd w:val="clear" w:color="auto" w:fill="FFFFFF"/>
        </w:rPr>
        <w:t xml:space="preserve">the core movement strategy of the drag flick technique.  </w:t>
      </w:r>
      <w:r w:rsidRPr="00651A88">
        <w:t xml:space="preserve">This normalisation was designed to remove anthropometric differences while conserving the differences in marker movement to ensure that each participant equally affects the PCA output (Federolf et al., 2013).  </w:t>
      </w:r>
      <w:r w:rsidR="0059563D" w:rsidRPr="00651A88">
        <w:t xml:space="preserve">The PCA and principal movements analysis </w:t>
      </w:r>
      <w:r w:rsidR="00B41F7C" w:rsidRPr="00651A88">
        <w:t>will determine</w:t>
      </w:r>
      <w:r w:rsidR="002B2E86">
        <w:t>,</w:t>
      </w:r>
      <w:r w:rsidR="00B41F7C" w:rsidRPr="00651A88">
        <w:t xml:space="preserve"> along with other </w:t>
      </w:r>
      <w:r w:rsidR="00414D76" w:rsidRPr="00651A88">
        <w:t>studies</w:t>
      </w:r>
      <w:r w:rsidR="00B41F7C" w:rsidRPr="00651A88">
        <w:t xml:space="preserve"> within this thesis</w:t>
      </w:r>
      <w:r w:rsidR="002B2E86">
        <w:t>,</w:t>
      </w:r>
      <w:r w:rsidR="00B41F7C" w:rsidRPr="00651A88">
        <w:t xml:space="preserve"> the core </w:t>
      </w:r>
      <w:r w:rsidR="00B41F7C" w:rsidRPr="00CD17FC">
        <w:t>movement</w:t>
      </w:r>
      <w:r w:rsidR="00B41F7C" w:rsidRPr="00651A88">
        <w:t xml:space="preserve"> strategy of the drag flick technique.  </w:t>
      </w:r>
    </w:p>
    <w:p w14:paraId="2CD3CC30" w14:textId="77777777" w:rsidR="00414D76" w:rsidRPr="00651A88" w:rsidRDefault="00414D76" w:rsidP="007A508C"/>
    <w:p w14:paraId="4F5CAB1A" w14:textId="150B56AA" w:rsidR="00756722" w:rsidRPr="00651A88" w:rsidRDefault="00DF5951" w:rsidP="00B92DFD">
      <w:pPr>
        <w:pStyle w:val="Heading2"/>
      </w:pPr>
      <w:bookmarkStart w:id="38" w:name="_Toc162433754"/>
      <w:r w:rsidRPr="00651A88">
        <w:t>Quantitative analysis in drag flicking</w:t>
      </w:r>
      <w:bookmarkEnd w:id="38"/>
    </w:p>
    <w:p w14:paraId="2D5BE200" w14:textId="4C41829D" w:rsidR="00BD453D" w:rsidRDefault="00137949" w:rsidP="0060623D">
      <w:r>
        <w:t>There are</w:t>
      </w:r>
      <w:r w:rsidDel="00BA4D8D">
        <w:t xml:space="preserve"> </w:t>
      </w:r>
      <w:r>
        <w:t xml:space="preserve">quantitative biomechanical studies in the scientific literature that </w:t>
      </w:r>
      <w:r w:rsidRPr="007A0303">
        <w:t xml:space="preserve">focus on the field hockey drag flick, </w:t>
      </w:r>
      <w:r>
        <w:t>yet the</w:t>
      </w:r>
      <w:r w:rsidR="00BA4D8D">
        <w:t xml:space="preserve"> number</w:t>
      </w:r>
      <w:r w:rsidRPr="007A0303" w:rsidDel="00BA4D8D">
        <w:t xml:space="preserve"> </w:t>
      </w:r>
      <w:r>
        <w:t xml:space="preserve">of </w:t>
      </w:r>
      <w:r w:rsidR="00BA4D8D">
        <w:t xml:space="preserve">such </w:t>
      </w:r>
      <w:r>
        <w:t>studies is relativ</w:t>
      </w:r>
      <w:r w:rsidRPr="005C2E7F">
        <w:t>ely s</w:t>
      </w:r>
      <w:r w:rsidR="00BA4D8D" w:rsidRPr="005C2E7F">
        <w:t>mall (n=</w:t>
      </w:r>
      <w:r w:rsidR="005C2E7F" w:rsidRPr="005C2E7F">
        <w:t>14</w:t>
      </w:r>
      <w:r w:rsidR="00BA4D8D" w:rsidRPr="005C2E7F">
        <w:t>)</w:t>
      </w:r>
      <w:r w:rsidRPr="005C2E7F">
        <w:t>.  This</w:t>
      </w:r>
      <w:r w:rsidRPr="007A0303">
        <w:t xml:space="preserve"> is despite the drag flick being one of the most fundamental and most used scoring techniques in the game.  The application of biomechanics to the field hockey drag flick is of benefit to both coaches and players and is essential to </w:t>
      </w:r>
      <w:r w:rsidR="00D30C07" w:rsidRPr="00CD17FC">
        <w:t>establishing</w:t>
      </w:r>
      <w:r w:rsidRPr="007A0303">
        <w:t xml:space="preserve"> the key mechanical factors of physical performance (Gómez et al., 2012). </w:t>
      </w:r>
      <w:r w:rsidRPr="00CD17FC">
        <w:t>Of the studies that exist, several have analysed the drag flick using a variety of  quantitative techniques , including</w:t>
      </w:r>
      <w:r w:rsidR="007808D9" w:rsidRPr="00CD17FC">
        <w:t>:</w:t>
      </w:r>
      <w:r w:rsidRPr="00CD17FC">
        <w:t xml:space="preserve"> two-dimensional video </w:t>
      </w:r>
      <w:r w:rsidR="009E568B">
        <w:rPr>
          <w:noProof/>
        </w:rPr>
        <w:t>(Hussain et al., 2010, Palaniappan and Viswanath, 2018)</w:t>
      </w:r>
      <w:r w:rsidRPr="007A0303">
        <w:t xml:space="preserve">, three-dimensional motion capture </w:t>
      </w:r>
      <w:r w:rsidR="009E568B">
        <w:rPr>
          <w:noProof/>
        </w:rPr>
        <w:t>(De Subijana et al., 2011, De Subijana et al., 2012, Gómez et al., 2012, Ladru et al., 2019)</w:t>
      </w:r>
      <w:r w:rsidR="0088024E">
        <w:t xml:space="preserve"> </w:t>
      </w:r>
      <w:r w:rsidRPr="007A0303">
        <w:t xml:space="preserve">three-dimensional motion capture and force plate </w:t>
      </w:r>
      <w:r w:rsidR="009E568B">
        <w:rPr>
          <w:noProof/>
        </w:rPr>
        <w:t>(Ibrahim et al., 2017, De Subijana et al., 2010)</w:t>
      </w:r>
      <w:r w:rsidRPr="007A0303">
        <w:t xml:space="preserve">; three-dimensional video </w:t>
      </w:r>
      <w:r w:rsidR="009E568B">
        <w:rPr>
          <w:noProof/>
        </w:rPr>
        <w:t>(Yusoff et al., 2008, McLaughlin, 1997, Hussain et al., 2012, Ansari et al., 2014, Bari et al., 2014, Rosalie et al., 2017)</w:t>
      </w:r>
      <w:r w:rsidR="00C34BA3">
        <w:t xml:space="preserve">.  </w:t>
      </w:r>
      <w:r w:rsidRPr="007A0303">
        <w:t xml:space="preserve">These various techniques provide measurable numerical data that indicate how certain variables could influence a drag flick technique and performance outcome.  </w:t>
      </w:r>
    </w:p>
    <w:p w14:paraId="4F30C7C3" w14:textId="5EDC0658" w:rsidR="00004A33" w:rsidRPr="00651A88" w:rsidRDefault="00BD453D" w:rsidP="0060623D">
      <w:r>
        <w:fldChar w:fldCharType="begin"/>
      </w:r>
      <w:r>
        <w:instrText xml:space="preserve"> REF _Ref116040054 \h </w:instrText>
      </w:r>
      <w:r>
        <w:fldChar w:fldCharType="separate"/>
      </w:r>
      <w:r w:rsidR="0057463D">
        <w:t xml:space="preserve">Table </w:t>
      </w:r>
      <w:r w:rsidR="0057463D">
        <w:rPr>
          <w:noProof/>
        </w:rPr>
        <w:t>1</w:t>
      </w:r>
      <w:r>
        <w:fldChar w:fldCharType="end"/>
      </w:r>
      <w:r w:rsidR="00137949" w:rsidRPr="007A0303">
        <w:t xml:space="preserve"> presents</w:t>
      </w:r>
      <w:r w:rsidR="00C34BA3">
        <w:t xml:space="preserve"> an overview of these papers and </w:t>
      </w:r>
      <w:r w:rsidR="00585CD1">
        <w:t xml:space="preserve">an evaluation of the methods used within these papers.  </w:t>
      </w:r>
      <w:r w:rsidR="00137949" w:rsidRPr="000F6699">
        <w:t xml:space="preserve">In addition to these selected studies, other studies have focused on shooting techniques in field hockey </w:t>
      </w:r>
      <w:r w:rsidR="009E568B">
        <w:rPr>
          <w:noProof/>
        </w:rPr>
        <w:t>(Chivers and Elliott, 1987, Kerr and Ness, 2006, Brétigny et al., 2008)</w:t>
      </w:r>
      <w:r w:rsidR="00137949" w:rsidRPr="000F6699">
        <w:t xml:space="preserve"> and reviewed the biomechanical model of the drag flick in </w:t>
      </w:r>
      <w:r w:rsidR="003F2879">
        <w:t xml:space="preserve">a </w:t>
      </w:r>
      <w:r w:rsidR="00137949" w:rsidRPr="000F6699">
        <w:t xml:space="preserve">search </w:t>
      </w:r>
      <w:r w:rsidR="003F2879" w:rsidRPr="00CD17FC">
        <w:t>for</w:t>
      </w:r>
      <w:r w:rsidR="00137949" w:rsidRPr="000F6699">
        <w:t xml:space="preserve"> the best performance. The</w:t>
      </w:r>
      <w:r w:rsidR="00137949" w:rsidRPr="007A0303">
        <w:t xml:space="preserve"> reviewed studies in </w:t>
      </w:r>
      <w:r>
        <w:fldChar w:fldCharType="begin"/>
      </w:r>
      <w:r>
        <w:instrText xml:space="preserve"> REF _Ref116040054 \h </w:instrText>
      </w:r>
      <w:r>
        <w:fldChar w:fldCharType="separate"/>
      </w:r>
      <w:r w:rsidR="0057463D">
        <w:t xml:space="preserve">Table </w:t>
      </w:r>
      <w:r w:rsidR="0057463D">
        <w:rPr>
          <w:noProof/>
        </w:rPr>
        <w:t>1</w:t>
      </w:r>
      <w:r>
        <w:fldChar w:fldCharType="end"/>
      </w:r>
      <w:r w:rsidR="00137949" w:rsidRPr="007A0303">
        <w:t xml:space="preserve"> focus on literature concerning the kinematic data </w:t>
      </w:r>
      <w:r w:rsidR="00B84DBA">
        <w:t>describing</w:t>
      </w:r>
      <w:r w:rsidR="00137949" w:rsidRPr="007A0303">
        <w:t xml:space="preserve"> the drag flick and </w:t>
      </w:r>
      <w:r w:rsidR="00B84DBA">
        <w:t xml:space="preserve">the performances of </w:t>
      </w:r>
      <w:r w:rsidR="00137949" w:rsidRPr="007A0303">
        <w:t>players of different levels.</w:t>
      </w:r>
      <w:r w:rsidR="00D90348">
        <w:t xml:space="preserve"> </w:t>
      </w:r>
      <w:r w:rsidR="005976C6">
        <w:t xml:space="preserve">An overview </w:t>
      </w:r>
      <w:r w:rsidR="00A31E69">
        <w:lastRenderedPageBreak/>
        <w:t xml:space="preserve">of each paper has been presented </w:t>
      </w:r>
      <w:r w:rsidR="00D232CD">
        <w:t xml:space="preserve">including the measures used to undertake each biomechanical analysis </w:t>
      </w:r>
      <w:r w:rsidR="00A31E69">
        <w:t xml:space="preserve">along with an evaluation of each paper.  </w:t>
      </w:r>
      <w:r w:rsidR="00B33BB0">
        <w:t xml:space="preserve">As can be seen </w:t>
      </w:r>
      <w:r w:rsidR="007427E7">
        <w:t xml:space="preserve">by the evaluation of each paper there are a number of limitations with each study on the biomechanics of the field hockey drag flick.  </w:t>
      </w:r>
    </w:p>
    <w:p w14:paraId="5C415177" w14:textId="77777777" w:rsidR="00137949" w:rsidRPr="007A0303" w:rsidRDefault="00137949" w:rsidP="0060623D">
      <w:pPr>
        <w:rPr>
          <w:rFonts w:cs="Arial"/>
        </w:rPr>
        <w:sectPr w:rsidR="00137949" w:rsidRPr="007A0303" w:rsidSect="00827FF6">
          <w:headerReference w:type="default" r:id="rId29"/>
          <w:pgSz w:w="11906" w:h="16838"/>
          <w:pgMar w:top="1440" w:right="1440" w:bottom="1440" w:left="1440" w:header="708" w:footer="708" w:gutter="0"/>
          <w:cols w:space="708"/>
          <w:docGrid w:linePitch="360"/>
        </w:sectPr>
      </w:pPr>
      <w:r w:rsidRPr="007A0303">
        <w:br w:type="page"/>
      </w:r>
    </w:p>
    <w:p w14:paraId="50DF2DE7" w14:textId="0F20CA3A" w:rsidR="00137949" w:rsidRPr="007A0303" w:rsidRDefault="00BD453D" w:rsidP="00BD453D">
      <w:pPr>
        <w:pStyle w:val="Caption"/>
        <w:rPr>
          <w:rFonts w:cs="Arial"/>
        </w:rPr>
      </w:pPr>
      <w:bookmarkStart w:id="39" w:name="_Ref116040054"/>
      <w:bookmarkStart w:id="40" w:name="_Toc162433120"/>
      <w:r>
        <w:lastRenderedPageBreak/>
        <w:t xml:space="preserve">Table </w:t>
      </w:r>
      <w:r w:rsidR="00847640">
        <w:fldChar w:fldCharType="begin"/>
      </w:r>
      <w:r w:rsidR="00847640">
        <w:instrText xml:space="preserve"> SEQ Table \* ARABIC </w:instrText>
      </w:r>
      <w:r w:rsidR="00847640">
        <w:fldChar w:fldCharType="separate"/>
      </w:r>
      <w:r w:rsidR="0057463D">
        <w:rPr>
          <w:noProof/>
        </w:rPr>
        <w:t>1</w:t>
      </w:r>
      <w:r w:rsidR="00847640">
        <w:rPr>
          <w:noProof/>
        </w:rPr>
        <w:fldChar w:fldCharType="end"/>
      </w:r>
      <w:bookmarkEnd w:id="39"/>
      <w:r>
        <w:t xml:space="preserve">: </w:t>
      </w:r>
      <w:r w:rsidR="00137949" w:rsidRPr="007A0303">
        <w:rPr>
          <w:rFonts w:cs="Arial"/>
        </w:rPr>
        <w:t xml:space="preserve">Comparisons </w:t>
      </w:r>
      <w:r w:rsidR="00AD73B7">
        <w:rPr>
          <w:rFonts w:cs="Arial"/>
        </w:rPr>
        <w:t>and evaluations</w:t>
      </w:r>
      <w:r w:rsidR="00D23A75">
        <w:rPr>
          <w:rFonts w:cs="Arial"/>
        </w:rPr>
        <w:t xml:space="preserve"> of published work </w:t>
      </w:r>
      <w:r w:rsidR="00137949" w:rsidRPr="007A0303">
        <w:rPr>
          <w:rFonts w:cs="Arial"/>
        </w:rPr>
        <w:t xml:space="preserve">of </w:t>
      </w:r>
      <w:r w:rsidR="003C6BF8">
        <w:rPr>
          <w:rFonts w:cs="Arial"/>
        </w:rPr>
        <w:t xml:space="preserve">the </w:t>
      </w:r>
      <w:r w:rsidR="00137949" w:rsidRPr="007A0303">
        <w:rPr>
          <w:rFonts w:cs="Arial"/>
        </w:rPr>
        <w:t xml:space="preserve">drag flick technique using Quantitative </w:t>
      </w:r>
      <w:bookmarkEnd w:id="40"/>
      <w:r w:rsidR="003F54DD" w:rsidRPr="007A0303">
        <w:rPr>
          <w:rFonts w:cs="Arial"/>
        </w:rPr>
        <w:t>methods.</w:t>
      </w:r>
    </w:p>
    <w:tbl>
      <w:tblPr>
        <w:tblStyle w:val="TableGrid"/>
        <w:tblW w:w="0" w:type="auto"/>
        <w:tblLook w:val="04A0" w:firstRow="1" w:lastRow="0" w:firstColumn="1" w:lastColumn="0" w:noHBand="0" w:noVBand="1"/>
      </w:tblPr>
      <w:tblGrid>
        <w:gridCol w:w="1622"/>
        <w:gridCol w:w="1951"/>
        <w:gridCol w:w="2376"/>
        <w:gridCol w:w="2835"/>
        <w:gridCol w:w="5103"/>
      </w:tblGrid>
      <w:tr w:rsidR="00137949" w:rsidRPr="007A0303" w14:paraId="20AA3FA1" w14:textId="77777777" w:rsidTr="00B04F5A">
        <w:tc>
          <w:tcPr>
            <w:tcW w:w="1622" w:type="dxa"/>
          </w:tcPr>
          <w:p w14:paraId="1CF0D16F" w14:textId="77777777" w:rsidR="00137949" w:rsidRPr="004E5617" w:rsidRDefault="00137949" w:rsidP="007427E7">
            <w:pPr>
              <w:spacing w:after="0" w:line="240" w:lineRule="auto"/>
              <w:jc w:val="left"/>
              <w:rPr>
                <w:rFonts w:cs="Arial"/>
              </w:rPr>
            </w:pPr>
            <w:r w:rsidRPr="004E5617">
              <w:rPr>
                <w:rFonts w:cs="Arial"/>
              </w:rPr>
              <w:t>Authors(s) and date</w:t>
            </w:r>
          </w:p>
          <w:p w14:paraId="5D9F52FC" w14:textId="77777777" w:rsidR="00137949" w:rsidRPr="004E5617" w:rsidRDefault="00137949" w:rsidP="007427E7">
            <w:pPr>
              <w:spacing w:after="0" w:line="240" w:lineRule="auto"/>
              <w:jc w:val="left"/>
              <w:rPr>
                <w:rFonts w:cs="Arial"/>
              </w:rPr>
            </w:pPr>
          </w:p>
        </w:tc>
        <w:tc>
          <w:tcPr>
            <w:tcW w:w="1951" w:type="dxa"/>
          </w:tcPr>
          <w:p w14:paraId="443F6836" w14:textId="77777777" w:rsidR="00137949" w:rsidRPr="007A0303" w:rsidRDefault="00137949" w:rsidP="007427E7">
            <w:pPr>
              <w:spacing w:after="0" w:line="240" w:lineRule="auto"/>
              <w:jc w:val="left"/>
              <w:rPr>
                <w:rFonts w:cs="Arial"/>
              </w:rPr>
            </w:pPr>
            <w:r w:rsidRPr="007A0303">
              <w:rPr>
                <w:rFonts w:cs="Arial"/>
              </w:rPr>
              <w:t>Title</w:t>
            </w:r>
          </w:p>
        </w:tc>
        <w:tc>
          <w:tcPr>
            <w:tcW w:w="2376" w:type="dxa"/>
          </w:tcPr>
          <w:p w14:paraId="4F8DB137" w14:textId="77777777" w:rsidR="00137949" w:rsidRPr="004E5617" w:rsidRDefault="00137949" w:rsidP="007427E7">
            <w:pPr>
              <w:spacing w:after="0" w:line="240" w:lineRule="auto"/>
              <w:jc w:val="left"/>
              <w:rPr>
                <w:rFonts w:cs="Arial"/>
              </w:rPr>
            </w:pPr>
            <w:r w:rsidRPr="004E5617">
              <w:rPr>
                <w:rFonts w:cs="Arial"/>
              </w:rPr>
              <w:t>Participants</w:t>
            </w:r>
          </w:p>
        </w:tc>
        <w:tc>
          <w:tcPr>
            <w:tcW w:w="2835" w:type="dxa"/>
          </w:tcPr>
          <w:p w14:paraId="09D45D68" w14:textId="77777777" w:rsidR="00137949" w:rsidRPr="004E5617" w:rsidRDefault="00137949" w:rsidP="007427E7">
            <w:pPr>
              <w:spacing w:after="0" w:line="240" w:lineRule="auto"/>
              <w:jc w:val="left"/>
              <w:rPr>
                <w:rFonts w:cs="Arial"/>
              </w:rPr>
            </w:pPr>
            <w:r w:rsidRPr="004E5617">
              <w:rPr>
                <w:rFonts w:cs="Arial"/>
              </w:rPr>
              <w:t>Measures</w:t>
            </w:r>
          </w:p>
        </w:tc>
        <w:tc>
          <w:tcPr>
            <w:tcW w:w="5103" w:type="dxa"/>
          </w:tcPr>
          <w:p w14:paraId="0979CC96" w14:textId="238AC25D" w:rsidR="00137949" w:rsidRPr="004E5617" w:rsidRDefault="00AE618B" w:rsidP="007427E7">
            <w:pPr>
              <w:spacing w:after="0" w:line="240" w:lineRule="auto"/>
              <w:jc w:val="left"/>
              <w:rPr>
                <w:rFonts w:cs="Arial"/>
              </w:rPr>
            </w:pPr>
            <w:r>
              <w:rPr>
                <w:rFonts w:cs="Arial"/>
              </w:rPr>
              <w:t>Evaluation</w:t>
            </w:r>
          </w:p>
        </w:tc>
      </w:tr>
      <w:tr w:rsidR="00457219" w:rsidRPr="007A0303" w14:paraId="034AA7B0" w14:textId="77777777" w:rsidTr="00B04F5A">
        <w:tc>
          <w:tcPr>
            <w:tcW w:w="1622" w:type="dxa"/>
          </w:tcPr>
          <w:p w14:paraId="023D39D3" w14:textId="77777777" w:rsidR="00457219" w:rsidRPr="004E5617" w:rsidRDefault="00457219" w:rsidP="00253987">
            <w:pPr>
              <w:spacing w:after="0" w:line="240" w:lineRule="auto"/>
              <w:jc w:val="left"/>
              <w:rPr>
                <w:rFonts w:cs="Arial"/>
              </w:rPr>
            </w:pPr>
            <w:r w:rsidRPr="004E5617">
              <w:rPr>
                <w:rFonts w:cs="Arial"/>
              </w:rPr>
              <w:t>McLaughlin (1997)</w:t>
            </w:r>
          </w:p>
          <w:p w14:paraId="5F30582B" w14:textId="09CFA816" w:rsidR="00457219" w:rsidRPr="004E5617" w:rsidRDefault="00457219" w:rsidP="00253987">
            <w:pPr>
              <w:spacing w:after="0" w:line="240" w:lineRule="auto"/>
              <w:jc w:val="left"/>
              <w:rPr>
                <w:rFonts w:cs="Arial"/>
              </w:rPr>
            </w:pPr>
          </w:p>
        </w:tc>
        <w:tc>
          <w:tcPr>
            <w:tcW w:w="1951" w:type="dxa"/>
          </w:tcPr>
          <w:p w14:paraId="5CB35B23" w14:textId="01E0063C" w:rsidR="00457219" w:rsidRPr="007A0303" w:rsidRDefault="00457219" w:rsidP="00253987">
            <w:pPr>
              <w:spacing w:after="0" w:line="240" w:lineRule="auto"/>
              <w:jc w:val="left"/>
              <w:rPr>
                <w:rFonts w:cs="Arial"/>
              </w:rPr>
            </w:pPr>
            <w:r w:rsidRPr="007A0303">
              <w:rPr>
                <w:rFonts w:cs="Arial"/>
              </w:rPr>
              <w:t>Three-dimensional biomechanical analysis of the hockey drag flick: full report</w:t>
            </w:r>
          </w:p>
        </w:tc>
        <w:tc>
          <w:tcPr>
            <w:tcW w:w="2376" w:type="dxa"/>
          </w:tcPr>
          <w:p w14:paraId="67BC2EAC" w14:textId="06CBFD4D" w:rsidR="00457219" w:rsidRPr="007A0303" w:rsidRDefault="00F521B6" w:rsidP="00253987">
            <w:pPr>
              <w:spacing w:after="0" w:line="240" w:lineRule="auto"/>
              <w:jc w:val="left"/>
              <w:rPr>
                <w:rFonts w:cs="Arial"/>
              </w:rPr>
            </w:pPr>
            <w:r>
              <w:rPr>
                <w:rFonts w:cs="Arial"/>
              </w:rPr>
              <w:t>15</w:t>
            </w:r>
            <w:r w:rsidR="00457219" w:rsidRPr="007A0303">
              <w:rPr>
                <w:rFonts w:cs="Arial"/>
              </w:rPr>
              <w:t xml:space="preserve"> participants (all male, </w:t>
            </w:r>
            <w:r w:rsidR="002E20C3">
              <w:rPr>
                <w:rFonts w:cs="Arial"/>
              </w:rPr>
              <w:t xml:space="preserve">14 </w:t>
            </w:r>
            <w:r w:rsidR="00457219" w:rsidRPr="007A0303">
              <w:rPr>
                <w:rFonts w:cs="Arial"/>
              </w:rPr>
              <w:t>sub-elite</w:t>
            </w:r>
            <w:r w:rsidR="002E20C3">
              <w:rPr>
                <w:rFonts w:cs="Arial"/>
              </w:rPr>
              <w:t xml:space="preserve"> and 1 elite</w:t>
            </w:r>
            <w:r w:rsidR="00457219" w:rsidRPr="007A0303">
              <w:rPr>
                <w:rFonts w:cs="Arial"/>
              </w:rPr>
              <w:t>)</w:t>
            </w:r>
          </w:p>
        </w:tc>
        <w:tc>
          <w:tcPr>
            <w:tcW w:w="2835" w:type="dxa"/>
          </w:tcPr>
          <w:p w14:paraId="395757F9" w14:textId="1A62050B" w:rsidR="00457219" w:rsidRPr="004E5617" w:rsidRDefault="00457219" w:rsidP="00253987">
            <w:pPr>
              <w:spacing w:after="0" w:line="240" w:lineRule="auto"/>
              <w:jc w:val="left"/>
              <w:rPr>
                <w:rFonts w:cs="Arial"/>
              </w:rPr>
            </w:pPr>
            <w:r w:rsidRPr="004E5617">
              <w:rPr>
                <w:rFonts w:cs="Arial"/>
              </w:rPr>
              <w:t>Three-dimensional video</w:t>
            </w:r>
            <w:r w:rsidR="00017BAC">
              <w:rPr>
                <w:rFonts w:cs="Arial"/>
              </w:rPr>
              <w:t xml:space="preserve"> </w:t>
            </w:r>
          </w:p>
        </w:tc>
        <w:tc>
          <w:tcPr>
            <w:tcW w:w="5103" w:type="dxa"/>
          </w:tcPr>
          <w:p w14:paraId="21158510" w14:textId="45C30F62" w:rsidR="00457219" w:rsidRDefault="002941F3" w:rsidP="00E16645">
            <w:pPr>
              <w:spacing w:after="0" w:line="240" w:lineRule="auto"/>
              <w:jc w:val="left"/>
            </w:pPr>
            <w:r>
              <w:t xml:space="preserve">Justification of variables from pilot work </w:t>
            </w:r>
            <w:r w:rsidR="00C01439">
              <w:t>which used only one participant.</w:t>
            </w:r>
          </w:p>
          <w:p w14:paraId="05B7A1EE" w14:textId="77777777" w:rsidR="00295D19" w:rsidRDefault="00295D19" w:rsidP="00E16645">
            <w:pPr>
              <w:spacing w:after="0" w:line="240" w:lineRule="auto"/>
              <w:jc w:val="left"/>
            </w:pPr>
            <w:r>
              <w:t>Focus on performance outcome ball velocity.</w:t>
            </w:r>
          </w:p>
          <w:p w14:paraId="10FDDE62" w14:textId="77777777" w:rsidR="00294619" w:rsidRDefault="00294619" w:rsidP="00E16645">
            <w:pPr>
              <w:spacing w:after="0" w:line="240" w:lineRule="auto"/>
              <w:jc w:val="left"/>
            </w:pPr>
            <w:r>
              <w:t xml:space="preserve">Successful trials analysed of scored </w:t>
            </w:r>
            <w:r w:rsidR="00C01439">
              <w:t>goals;</w:t>
            </w:r>
            <w:r>
              <w:t xml:space="preserve"> no smaller target identified.  </w:t>
            </w:r>
          </w:p>
          <w:p w14:paraId="00CF9D52" w14:textId="77777777" w:rsidR="00C01439" w:rsidRDefault="002E2F0E" w:rsidP="00E16645">
            <w:pPr>
              <w:spacing w:after="0" w:line="240" w:lineRule="auto"/>
              <w:jc w:val="left"/>
            </w:pPr>
            <w:r>
              <w:t xml:space="preserve">Data of DV’s not normalised.  </w:t>
            </w:r>
          </w:p>
          <w:p w14:paraId="023F2AFF" w14:textId="117F1327" w:rsidR="00AE618B" w:rsidRDefault="00001D9E" w:rsidP="00E16645">
            <w:pPr>
              <w:spacing w:after="0" w:line="240" w:lineRule="auto"/>
              <w:jc w:val="left"/>
            </w:pPr>
            <w:r>
              <w:t xml:space="preserve">Time discrete points </w:t>
            </w:r>
            <w:r w:rsidR="003C5EEE">
              <w:t xml:space="preserve">analysed.  </w:t>
            </w:r>
          </w:p>
          <w:p w14:paraId="6BF2277A" w14:textId="085EB472" w:rsidR="00F574A7" w:rsidRDefault="00F574A7" w:rsidP="00F574A7">
            <w:pPr>
              <w:spacing w:after="0" w:line="240" w:lineRule="auto"/>
              <w:jc w:val="left"/>
            </w:pPr>
            <w:r>
              <w:t xml:space="preserve">Means </w:t>
            </w:r>
            <w:r w:rsidR="003F54DD">
              <w:t>presented.</w:t>
            </w:r>
            <w:r>
              <w:t xml:space="preserve"> </w:t>
            </w:r>
          </w:p>
          <w:p w14:paraId="571CB4A3" w14:textId="4EB57C40" w:rsidR="00612325" w:rsidRDefault="00612325" w:rsidP="00253987">
            <w:pPr>
              <w:spacing w:after="0" w:line="240" w:lineRule="auto"/>
              <w:jc w:val="left"/>
            </w:pPr>
            <w:r>
              <w:t>No three-dimensional analysis on</w:t>
            </w:r>
            <w:r w:rsidR="00253987">
              <w:t>ly</w:t>
            </w:r>
            <w:r>
              <w:t xml:space="preserve"> two-dimensional </w:t>
            </w:r>
            <w:r w:rsidR="00253987">
              <w:t>data</w:t>
            </w:r>
            <w:r>
              <w:t xml:space="preserve"> presented.  </w:t>
            </w:r>
          </w:p>
        </w:tc>
      </w:tr>
      <w:tr w:rsidR="00137949" w:rsidRPr="007A0303" w14:paraId="486138E7" w14:textId="77777777" w:rsidTr="00B04F5A">
        <w:tc>
          <w:tcPr>
            <w:tcW w:w="1622" w:type="dxa"/>
          </w:tcPr>
          <w:p w14:paraId="7292F522" w14:textId="56136D6E" w:rsidR="00612325" w:rsidRPr="004E5617" w:rsidRDefault="00612325" w:rsidP="00253987">
            <w:pPr>
              <w:spacing w:after="0" w:line="240" w:lineRule="auto"/>
              <w:jc w:val="left"/>
              <w:rPr>
                <w:rFonts w:cs="Arial"/>
              </w:rPr>
            </w:pPr>
            <w:r w:rsidRPr="004E5617">
              <w:rPr>
                <w:rFonts w:cs="Arial"/>
              </w:rPr>
              <w:t>Yusoff</w:t>
            </w:r>
            <w:r w:rsidR="001F1707">
              <w:rPr>
                <w:rFonts w:cs="Arial"/>
              </w:rPr>
              <w:t xml:space="preserve"> et al., </w:t>
            </w:r>
            <w:r w:rsidRPr="004E5617">
              <w:rPr>
                <w:rFonts w:cs="Arial"/>
              </w:rPr>
              <w:t>(2008)</w:t>
            </w:r>
          </w:p>
          <w:p w14:paraId="3E57D29D" w14:textId="518C2BFC" w:rsidR="00137949" w:rsidRPr="004E5617" w:rsidRDefault="00137949" w:rsidP="00253987">
            <w:pPr>
              <w:spacing w:after="0" w:line="240" w:lineRule="auto"/>
              <w:jc w:val="left"/>
              <w:rPr>
                <w:rFonts w:cs="Arial"/>
              </w:rPr>
            </w:pPr>
          </w:p>
        </w:tc>
        <w:tc>
          <w:tcPr>
            <w:tcW w:w="1951" w:type="dxa"/>
          </w:tcPr>
          <w:p w14:paraId="4A37A3AE" w14:textId="4142DD47" w:rsidR="00137949" w:rsidRPr="007A0303" w:rsidRDefault="00612325" w:rsidP="00253987">
            <w:pPr>
              <w:spacing w:after="0" w:line="240" w:lineRule="auto"/>
              <w:jc w:val="left"/>
              <w:rPr>
                <w:rFonts w:cs="Arial"/>
              </w:rPr>
            </w:pPr>
            <w:r w:rsidRPr="007A0303">
              <w:rPr>
                <w:rFonts w:cs="Arial"/>
              </w:rPr>
              <w:t>Three-dimensional biomechanical analysis of the hockey drag flick performed in competition</w:t>
            </w:r>
          </w:p>
        </w:tc>
        <w:tc>
          <w:tcPr>
            <w:tcW w:w="2376" w:type="dxa"/>
          </w:tcPr>
          <w:p w14:paraId="538F3176" w14:textId="7B5B67CB" w:rsidR="00137949" w:rsidRPr="004E5617" w:rsidRDefault="00612325" w:rsidP="00253987">
            <w:pPr>
              <w:spacing w:after="0" w:line="240" w:lineRule="auto"/>
              <w:jc w:val="left"/>
              <w:rPr>
                <w:rFonts w:cs="Arial"/>
              </w:rPr>
            </w:pPr>
            <w:r w:rsidRPr="007A0303">
              <w:rPr>
                <w:rFonts w:cs="Arial"/>
              </w:rPr>
              <w:t>Five</w:t>
            </w:r>
            <w:r w:rsidR="00137949" w:rsidRPr="007A0303">
              <w:rPr>
                <w:rFonts w:cs="Arial"/>
              </w:rPr>
              <w:t xml:space="preserve"> participants (all male, </w:t>
            </w:r>
            <w:r w:rsidRPr="007A0303">
              <w:rPr>
                <w:rFonts w:cs="Arial"/>
              </w:rPr>
              <w:t>elite</w:t>
            </w:r>
            <w:r w:rsidR="00137949" w:rsidRPr="007A0303">
              <w:rPr>
                <w:rFonts w:cs="Arial"/>
              </w:rPr>
              <w:t>)</w:t>
            </w:r>
          </w:p>
        </w:tc>
        <w:tc>
          <w:tcPr>
            <w:tcW w:w="2835" w:type="dxa"/>
          </w:tcPr>
          <w:p w14:paraId="60C47E82" w14:textId="6E5845D0" w:rsidR="00137949" w:rsidRPr="004E5617" w:rsidRDefault="00612325" w:rsidP="00253987">
            <w:pPr>
              <w:spacing w:after="0" w:line="240" w:lineRule="auto"/>
              <w:jc w:val="left"/>
              <w:rPr>
                <w:rFonts w:cs="Arial"/>
              </w:rPr>
            </w:pPr>
            <w:r w:rsidRPr="004E5617">
              <w:rPr>
                <w:rFonts w:cs="Arial"/>
              </w:rPr>
              <w:t>Three-dimensional video</w:t>
            </w:r>
            <w:r w:rsidR="00FF34DB">
              <w:rPr>
                <w:rFonts w:cs="Arial"/>
              </w:rPr>
              <w:t xml:space="preserve"> of drag flick performed in competition.  </w:t>
            </w:r>
          </w:p>
        </w:tc>
        <w:tc>
          <w:tcPr>
            <w:tcW w:w="5103" w:type="dxa"/>
          </w:tcPr>
          <w:p w14:paraId="5FBAB21D" w14:textId="4E5EC4FC" w:rsidR="00612325" w:rsidRDefault="00396917" w:rsidP="00612325">
            <w:pPr>
              <w:spacing w:after="0" w:line="240" w:lineRule="auto"/>
              <w:jc w:val="left"/>
            </w:pPr>
            <w:r>
              <w:t>Only 19 drag flicks analysed</w:t>
            </w:r>
            <w:r w:rsidR="0083168A">
              <w:t xml:space="preserve"> in tota</w:t>
            </w:r>
            <w:r w:rsidR="00682855">
              <w:t>l and only five of these drag flicks</w:t>
            </w:r>
            <w:r w:rsidR="000D701D">
              <w:t xml:space="preserve"> resulted in a goal being scored.  </w:t>
            </w:r>
          </w:p>
          <w:p w14:paraId="2F52CDDF" w14:textId="77777777" w:rsidR="0083168A" w:rsidRDefault="00216781" w:rsidP="00612325">
            <w:pPr>
              <w:spacing w:after="0" w:line="240" w:lineRule="auto"/>
              <w:jc w:val="left"/>
            </w:pPr>
            <w:r>
              <w:t>Same variables as McLaughlin (1997).</w:t>
            </w:r>
          </w:p>
          <w:p w14:paraId="69996109" w14:textId="77777777" w:rsidR="003C5EEE" w:rsidRDefault="008C3834" w:rsidP="00612325">
            <w:pPr>
              <w:spacing w:after="0" w:line="240" w:lineRule="auto"/>
              <w:jc w:val="left"/>
            </w:pPr>
            <w:r>
              <w:t xml:space="preserve">Time discrete </w:t>
            </w:r>
            <w:r w:rsidR="003C5EEE">
              <w:t>points analysed.</w:t>
            </w:r>
          </w:p>
          <w:p w14:paraId="7B608996" w14:textId="64F2DA73" w:rsidR="00241C29" w:rsidRDefault="00241C29" w:rsidP="00612325">
            <w:pPr>
              <w:spacing w:after="0" w:line="240" w:lineRule="auto"/>
              <w:jc w:val="left"/>
            </w:pPr>
            <w:r>
              <w:t>Performance outcome</w:t>
            </w:r>
            <w:r w:rsidR="000B4452">
              <w:t xml:space="preserve"> was</w:t>
            </w:r>
            <w:r>
              <w:t xml:space="preserve"> </w:t>
            </w:r>
            <w:r w:rsidR="006B5156">
              <w:t>ball velocity.</w:t>
            </w:r>
          </w:p>
          <w:p w14:paraId="2F6F04EC" w14:textId="53B3600B" w:rsidR="006B5156" w:rsidRDefault="00532B6B" w:rsidP="00612325">
            <w:pPr>
              <w:spacing w:after="0" w:line="240" w:lineRule="auto"/>
              <w:jc w:val="left"/>
            </w:pPr>
            <w:r>
              <w:t>As in competition</w:t>
            </w:r>
            <w:r w:rsidR="000B4452">
              <w:t>,</w:t>
            </w:r>
            <w:r>
              <w:t xml:space="preserve"> large variability of position of the ball due to accuracy </w:t>
            </w:r>
            <w:r w:rsidR="00227EB4">
              <w:t xml:space="preserve">of the injector and stopper.  </w:t>
            </w:r>
          </w:p>
          <w:p w14:paraId="50D01683" w14:textId="23785FEA" w:rsidR="00FB45D3" w:rsidRDefault="00FB45D3" w:rsidP="00FB45D3">
            <w:pPr>
              <w:spacing w:after="0" w:line="240" w:lineRule="auto"/>
              <w:jc w:val="left"/>
            </w:pPr>
            <w:r>
              <w:t>Means presented</w:t>
            </w:r>
            <w:r w:rsidR="000B4452">
              <w:t>.</w:t>
            </w:r>
            <w:r>
              <w:t xml:space="preserve"> </w:t>
            </w:r>
          </w:p>
          <w:p w14:paraId="44B0A971" w14:textId="56309D16" w:rsidR="00137949" w:rsidRPr="00771C9C" w:rsidRDefault="00137949" w:rsidP="00253987">
            <w:pPr>
              <w:spacing w:after="0" w:line="240" w:lineRule="auto"/>
              <w:jc w:val="left"/>
            </w:pPr>
          </w:p>
        </w:tc>
      </w:tr>
      <w:tr w:rsidR="00017BAC" w:rsidRPr="007A0303" w14:paraId="5D931135" w14:textId="77777777" w:rsidTr="00B04F5A">
        <w:tc>
          <w:tcPr>
            <w:tcW w:w="1622" w:type="dxa"/>
          </w:tcPr>
          <w:p w14:paraId="392FDAB6" w14:textId="447AC00A" w:rsidR="00017BAC" w:rsidRPr="004E5617" w:rsidRDefault="00017BAC" w:rsidP="00017BAC">
            <w:pPr>
              <w:spacing w:after="0" w:line="240" w:lineRule="auto"/>
              <w:jc w:val="left"/>
              <w:rPr>
                <w:rFonts w:cs="Arial"/>
              </w:rPr>
            </w:pPr>
            <w:r>
              <w:rPr>
                <w:rFonts w:cs="Arial"/>
                <w:noProof/>
              </w:rPr>
              <w:t>D</w:t>
            </w:r>
            <w:r w:rsidRPr="004E5617">
              <w:rPr>
                <w:rFonts w:cs="Arial"/>
                <w:noProof/>
              </w:rPr>
              <w:t>e Subijana</w:t>
            </w:r>
            <w:r w:rsidRPr="004E5617">
              <w:rPr>
                <w:rFonts w:cs="Arial"/>
                <w:i/>
                <w:noProof/>
              </w:rPr>
              <w:t xml:space="preserve"> </w:t>
            </w:r>
            <w:r w:rsidRPr="001F1707">
              <w:rPr>
                <w:rFonts w:cs="Arial"/>
                <w:iCs/>
                <w:noProof/>
              </w:rPr>
              <w:t>et al.,</w:t>
            </w:r>
            <w:r w:rsidRPr="004E5617">
              <w:rPr>
                <w:rFonts w:cs="Arial"/>
                <w:noProof/>
              </w:rPr>
              <w:t xml:space="preserve"> (2010)</w:t>
            </w:r>
          </w:p>
          <w:p w14:paraId="4DC710B9" w14:textId="77777777" w:rsidR="00017BAC" w:rsidRPr="004E5617" w:rsidRDefault="00017BAC" w:rsidP="00017BAC">
            <w:pPr>
              <w:spacing w:after="0" w:line="240" w:lineRule="auto"/>
              <w:jc w:val="left"/>
              <w:rPr>
                <w:rFonts w:cs="Arial"/>
              </w:rPr>
            </w:pPr>
          </w:p>
        </w:tc>
        <w:tc>
          <w:tcPr>
            <w:tcW w:w="1951" w:type="dxa"/>
          </w:tcPr>
          <w:p w14:paraId="68D977B9" w14:textId="7BE64464" w:rsidR="00017BAC" w:rsidRPr="007A0303" w:rsidRDefault="00017BAC" w:rsidP="00017BAC">
            <w:pPr>
              <w:spacing w:after="0" w:line="240" w:lineRule="auto"/>
              <w:jc w:val="left"/>
              <w:rPr>
                <w:rFonts w:cs="Arial"/>
              </w:rPr>
            </w:pPr>
            <w:r w:rsidRPr="007A0303">
              <w:rPr>
                <w:rFonts w:cs="Arial"/>
              </w:rPr>
              <w:t>Biomechanical analysis of the penalty-corner drag-flick of elite male and female hockey players</w:t>
            </w:r>
          </w:p>
        </w:tc>
        <w:tc>
          <w:tcPr>
            <w:tcW w:w="2376" w:type="dxa"/>
          </w:tcPr>
          <w:p w14:paraId="79D2F156" w14:textId="3C33AEE0" w:rsidR="00017BAC" w:rsidRPr="007A0303" w:rsidRDefault="00F521B6" w:rsidP="00017BAC">
            <w:pPr>
              <w:spacing w:after="0" w:line="240" w:lineRule="auto"/>
              <w:jc w:val="left"/>
              <w:rPr>
                <w:rFonts w:cs="Arial"/>
              </w:rPr>
            </w:pPr>
            <w:r>
              <w:rPr>
                <w:rFonts w:cs="Arial"/>
              </w:rPr>
              <w:t>13</w:t>
            </w:r>
            <w:r w:rsidR="00017BAC" w:rsidRPr="007A0303">
              <w:rPr>
                <w:rFonts w:cs="Arial"/>
              </w:rPr>
              <w:t xml:space="preserve"> participants (seven male and six females, all elite players</w:t>
            </w:r>
            <w:r w:rsidR="0002136F">
              <w:rPr>
                <w:rFonts w:cs="Arial"/>
              </w:rPr>
              <w:t xml:space="preserve"> only 1 was considered elite drag flicker</w:t>
            </w:r>
            <w:r w:rsidR="00017BAC" w:rsidRPr="007A0303">
              <w:rPr>
                <w:rFonts w:cs="Arial"/>
              </w:rPr>
              <w:t>)</w:t>
            </w:r>
          </w:p>
        </w:tc>
        <w:tc>
          <w:tcPr>
            <w:tcW w:w="2835" w:type="dxa"/>
          </w:tcPr>
          <w:p w14:paraId="252366A0" w14:textId="77777777" w:rsidR="00017BAC" w:rsidRDefault="00017BAC" w:rsidP="00017BAC">
            <w:pPr>
              <w:spacing w:after="0" w:line="240" w:lineRule="auto"/>
              <w:jc w:val="left"/>
              <w:rPr>
                <w:rFonts w:cs="Arial"/>
              </w:rPr>
            </w:pPr>
            <w:r w:rsidRPr="004E5617">
              <w:rPr>
                <w:rFonts w:cs="Arial"/>
              </w:rPr>
              <w:t>Three-dimensional motion capture</w:t>
            </w:r>
            <w:r w:rsidR="009B5361">
              <w:rPr>
                <w:rFonts w:cs="Arial"/>
              </w:rPr>
              <w:t xml:space="preserve"> laboratory conditions </w:t>
            </w:r>
          </w:p>
          <w:p w14:paraId="51DB6AF9" w14:textId="77777777" w:rsidR="00BA34E5" w:rsidRDefault="00BA34E5" w:rsidP="00017BAC">
            <w:pPr>
              <w:spacing w:after="0" w:line="240" w:lineRule="auto"/>
              <w:jc w:val="left"/>
              <w:rPr>
                <w:rFonts w:cs="Arial"/>
              </w:rPr>
            </w:pPr>
          </w:p>
          <w:p w14:paraId="5810372F" w14:textId="26543269" w:rsidR="00BA34E5" w:rsidRDefault="00BA34E5" w:rsidP="00017BAC">
            <w:pPr>
              <w:spacing w:after="0" w:line="240" w:lineRule="auto"/>
              <w:jc w:val="left"/>
              <w:rPr>
                <w:rFonts w:cs="Arial"/>
              </w:rPr>
            </w:pPr>
            <w:r>
              <w:rPr>
                <w:rFonts w:cs="Arial"/>
              </w:rPr>
              <w:t xml:space="preserve">Force data collected </w:t>
            </w:r>
            <w:r w:rsidR="0094450E">
              <w:rPr>
                <w:rFonts w:cs="Arial"/>
              </w:rPr>
              <w:t xml:space="preserve">of front foot.  </w:t>
            </w:r>
          </w:p>
          <w:p w14:paraId="0B0DEBE4" w14:textId="77777777" w:rsidR="0094450E" w:rsidRDefault="0094450E" w:rsidP="00017BAC">
            <w:pPr>
              <w:spacing w:after="0" w:line="240" w:lineRule="auto"/>
              <w:jc w:val="left"/>
              <w:rPr>
                <w:rFonts w:cs="Arial"/>
              </w:rPr>
            </w:pPr>
          </w:p>
          <w:p w14:paraId="2C81571F" w14:textId="52AA3B25" w:rsidR="0094450E" w:rsidRPr="004E5617" w:rsidRDefault="0094450E" w:rsidP="00017BAC">
            <w:pPr>
              <w:spacing w:after="0" w:line="240" w:lineRule="auto"/>
              <w:jc w:val="left"/>
              <w:rPr>
                <w:rFonts w:cs="Arial"/>
              </w:rPr>
            </w:pPr>
            <w:r>
              <w:rPr>
                <w:rFonts w:cs="Arial"/>
              </w:rPr>
              <w:t xml:space="preserve">20 good trials </w:t>
            </w:r>
            <w:r w:rsidR="00623BF2">
              <w:rPr>
                <w:rFonts w:cs="Arial"/>
              </w:rPr>
              <w:t xml:space="preserve">of contact with the force plate.  </w:t>
            </w:r>
          </w:p>
        </w:tc>
        <w:tc>
          <w:tcPr>
            <w:tcW w:w="5103" w:type="dxa"/>
          </w:tcPr>
          <w:p w14:paraId="5B619B25" w14:textId="00D4EDE7" w:rsidR="00C404FF" w:rsidRDefault="00EC7B75" w:rsidP="00017BAC">
            <w:pPr>
              <w:spacing w:after="0" w:line="240" w:lineRule="auto"/>
              <w:jc w:val="left"/>
              <w:rPr>
                <w:rFonts w:cs="Arial"/>
              </w:rPr>
            </w:pPr>
            <w:r>
              <w:rPr>
                <w:rFonts w:cs="Arial"/>
              </w:rPr>
              <w:t xml:space="preserve">No justification of selected variables.  </w:t>
            </w:r>
          </w:p>
          <w:p w14:paraId="65AD6A3A" w14:textId="4165F23D" w:rsidR="003F20F9" w:rsidRDefault="003F20F9" w:rsidP="00017BAC">
            <w:pPr>
              <w:spacing w:after="0" w:line="240" w:lineRule="auto"/>
              <w:jc w:val="left"/>
              <w:rPr>
                <w:rFonts w:cs="Arial"/>
              </w:rPr>
            </w:pPr>
            <w:r>
              <w:rPr>
                <w:rFonts w:cs="Arial"/>
              </w:rPr>
              <w:t xml:space="preserve">Good trials considered good contact with force plate not accuracy of drag flick.  </w:t>
            </w:r>
          </w:p>
          <w:p w14:paraId="65D701C8" w14:textId="43471347" w:rsidR="00FB45D3" w:rsidRDefault="00FB45D3" w:rsidP="00017BAC">
            <w:pPr>
              <w:spacing w:after="0" w:line="240" w:lineRule="auto"/>
              <w:jc w:val="left"/>
              <w:rPr>
                <w:rFonts w:cs="Arial"/>
              </w:rPr>
            </w:pPr>
            <w:r>
              <w:rPr>
                <w:rFonts w:cs="Arial"/>
              </w:rPr>
              <w:t>Means presented.</w:t>
            </w:r>
          </w:p>
          <w:p w14:paraId="656A0B0B" w14:textId="77777777" w:rsidR="00FB45D3" w:rsidRDefault="00FB45D3" w:rsidP="00017BAC">
            <w:pPr>
              <w:spacing w:after="0" w:line="240" w:lineRule="auto"/>
              <w:jc w:val="left"/>
              <w:rPr>
                <w:rFonts w:cs="Arial"/>
              </w:rPr>
            </w:pPr>
          </w:p>
          <w:p w14:paraId="3A136634" w14:textId="77777777" w:rsidR="003F20F9" w:rsidRDefault="003F20F9" w:rsidP="00017BAC">
            <w:pPr>
              <w:spacing w:after="0" w:line="240" w:lineRule="auto"/>
              <w:jc w:val="left"/>
              <w:rPr>
                <w:rFonts w:cs="Arial"/>
              </w:rPr>
            </w:pPr>
          </w:p>
          <w:p w14:paraId="78F802DF" w14:textId="15B76187" w:rsidR="00017BAC" w:rsidRDefault="00017BAC" w:rsidP="00017BAC">
            <w:pPr>
              <w:spacing w:after="0" w:line="240" w:lineRule="auto"/>
              <w:jc w:val="left"/>
            </w:pPr>
            <w:r>
              <w:rPr>
                <w:rFonts w:cs="Arial"/>
              </w:rPr>
              <w:t xml:space="preserve"> </w:t>
            </w:r>
          </w:p>
        </w:tc>
      </w:tr>
      <w:tr w:rsidR="005C66BA" w:rsidRPr="007A0303" w14:paraId="5D831D4C" w14:textId="77777777" w:rsidTr="00B04F5A">
        <w:tc>
          <w:tcPr>
            <w:tcW w:w="1622" w:type="dxa"/>
          </w:tcPr>
          <w:p w14:paraId="687BD067" w14:textId="67CCD6AE" w:rsidR="005C66BA" w:rsidRDefault="005C66BA" w:rsidP="005C66BA">
            <w:pPr>
              <w:spacing w:after="0" w:line="240" w:lineRule="auto"/>
              <w:jc w:val="left"/>
              <w:rPr>
                <w:rFonts w:cs="Arial"/>
                <w:noProof/>
              </w:rPr>
            </w:pPr>
            <w:r>
              <w:rPr>
                <w:rFonts w:cs="Arial"/>
                <w:noProof/>
              </w:rPr>
              <w:lastRenderedPageBreak/>
              <w:t>D</w:t>
            </w:r>
            <w:r w:rsidRPr="004E5617">
              <w:rPr>
                <w:rFonts w:cs="Arial"/>
                <w:noProof/>
              </w:rPr>
              <w:t>e Subijana</w:t>
            </w:r>
            <w:r w:rsidRPr="004E5617">
              <w:rPr>
                <w:rFonts w:cs="Arial"/>
                <w:i/>
                <w:noProof/>
              </w:rPr>
              <w:t xml:space="preserve"> </w:t>
            </w:r>
            <w:r w:rsidRPr="001F1707">
              <w:rPr>
                <w:rFonts w:cs="Arial"/>
                <w:iCs/>
                <w:noProof/>
              </w:rPr>
              <w:t>et al</w:t>
            </w:r>
            <w:r w:rsidRPr="004E5617">
              <w:rPr>
                <w:rFonts w:cs="Arial"/>
                <w:i/>
                <w:noProof/>
              </w:rPr>
              <w:t>.</w:t>
            </w:r>
            <w:r w:rsidRPr="004E5617">
              <w:rPr>
                <w:rFonts w:cs="Arial"/>
                <w:noProof/>
              </w:rPr>
              <w:t>, (2011)</w:t>
            </w:r>
          </w:p>
        </w:tc>
        <w:tc>
          <w:tcPr>
            <w:tcW w:w="1951" w:type="dxa"/>
          </w:tcPr>
          <w:p w14:paraId="70F700F7" w14:textId="132D59FF" w:rsidR="005C66BA" w:rsidRPr="007A0303" w:rsidRDefault="005C66BA" w:rsidP="005C66BA">
            <w:pPr>
              <w:spacing w:after="0" w:line="240" w:lineRule="auto"/>
              <w:jc w:val="left"/>
              <w:rPr>
                <w:rFonts w:cs="Arial"/>
              </w:rPr>
            </w:pPr>
            <w:r w:rsidRPr="007A0303">
              <w:rPr>
                <w:rFonts w:cs="Arial"/>
              </w:rPr>
              <w:t>The application of biomechanics to penalty corner drag-flick training: a case study</w:t>
            </w:r>
          </w:p>
        </w:tc>
        <w:tc>
          <w:tcPr>
            <w:tcW w:w="2376" w:type="dxa"/>
          </w:tcPr>
          <w:p w14:paraId="4EED061B" w14:textId="4DE23AC4" w:rsidR="005C66BA" w:rsidRPr="007A0303" w:rsidRDefault="005C66BA" w:rsidP="005C66BA">
            <w:pPr>
              <w:spacing w:after="0" w:line="240" w:lineRule="auto"/>
              <w:jc w:val="left"/>
              <w:rPr>
                <w:rFonts w:cs="Arial"/>
              </w:rPr>
            </w:pPr>
            <w:r w:rsidRPr="007A0303">
              <w:rPr>
                <w:rFonts w:cs="Arial"/>
              </w:rPr>
              <w:t>One participant (male elite)</w:t>
            </w:r>
          </w:p>
        </w:tc>
        <w:tc>
          <w:tcPr>
            <w:tcW w:w="2835" w:type="dxa"/>
          </w:tcPr>
          <w:p w14:paraId="761015BE" w14:textId="5149C1B9" w:rsidR="005C66BA" w:rsidRPr="004E5617" w:rsidRDefault="005C66BA" w:rsidP="005C66BA">
            <w:pPr>
              <w:spacing w:after="0" w:line="240" w:lineRule="auto"/>
              <w:jc w:val="left"/>
              <w:rPr>
                <w:rFonts w:cs="Arial"/>
              </w:rPr>
            </w:pPr>
            <w:r w:rsidRPr="004E5617">
              <w:rPr>
                <w:rFonts w:cs="Arial"/>
              </w:rPr>
              <w:t xml:space="preserve">Three-dimensional </w:t>
            </w:r>
            <w:r w:rsidR="0074353E">
              <w:rPr>
                <w:rFonts w:cs="Arial"/>
              </w:rPr>
              <w:t xml:space="preserve">kinematics </w:t>
            </w:r>
            <w:r w:rsidRPr="004E5617">
              <w:rPr>
                <w:rFonts w:cs="Arial"/>
              </w:rPr>
              <w:t>motion capture</w:t>
            </w:r>
            <w:r w:rsidR="005F367A">
              <w:rPr>
                <w:rFonts w:cs="Arial"/>
              </w:rPr>
              <w:t xml:space="preserve"> </w:t>
            </w:r>
          </w:p>
        </w:tc>
        <w:tc>
          <w:tcPr>
            <w:tcW w:w="5103" w:type="dxa"/>
          </w:tcPr>
          <w:p w14:paraId="01CF206E" w14:textId="77777777" w:rsidR="005C66BA" w:rsidRDefault="006B5C29" w:rsidP="005C66BA">
            <w:pPr>
              <w:spacing w:after="0" w:line="240" w:lineRule="auto"/>
              <w:jc w:val="left"/>
              <w:rPr>
                <w:rFonts w:cs="Arial"/>
              </w:rPr>
            </w:pPr>
            <w:r>
              <w:rPr>
                <w:rFonts w:cs="Arial"/>
              </w:rPr>
              <w:t xml:space="preserve">Pre and post intervention </w:t>
            </w:r>
            <w:r w:rsidR="00684F46">
              <w:rPr>
                <w:rFonts w:cs="Arial"/>
              </w:rPr>
              <w:t>to develop a</w:t>
            </w:r>
            <w:r w:rsidR="00721D35">
              <w:rPr>
                <w:rFonts w:cs="Arial"/>
              </w:rPr>
              <w:t>n</w:t>
            </w:r>
            <w:r w:rsidR="00684F46">
              <w:rPr>
                <w:rFonts w:cs="Arial"/>
              </w:rPr>
              <w:t xml:space="preserve">d apply </w:t>
            </w:r>
            <w:r w:rsidR="00721D35">
              <w:rPr>
                <w:rFonts w:cs="Arial"/>
              </w:rPr>
              <w:t xml:space="preserve">a training method for the drag flick.  </w:t>
            </w:r>
          </w:p>
          <w:p w14:paraId="3FF5DB5D" w14:textId="25651A8F" w:rsidR="00D92270" w:rsidRPr="00D92270" w:rsidRDefault="00654959" w:rsidP="00D92270">
            <w:pPr>
              <w:spacing w:after="0" w:line="240" w:lineRule="auto"/>
              <w:jc w:val="left"/>
              <w:rPr>
                <w:rFonts w:cs="Arial"/>
              </w:rPr>
            </w:pPr>
            <w:r>
              <w:rPr>
                <w:rFonts w:cs="Arial"/>
              </w:rPr>
              <w:t xml:space="preserve">Successful </w:t>
            </w:r>
            <w:r w:rsidR="00E131DA">
              <w:rPr>
                <w:rFonts w:cs="Arial"/>
              </w:rPr>
              <w:t>trial was a goal scored</w:t>
            </w:r>
            <w:r w:rsidR="00FA650D" w:rsidRPr="00CD17FC">
              <w:rPr>
                <w:rFonts w:cs="Arial"/>
              </w:rPr>
              <w:t>;</w:t>
            </w:r>
            <w:r w:rsidR="00E131DA">
              <w:rPr>
                <w:rFonts w:cs="Arial"/>
              </w:rPr>
              <w:t xml:space="preserve"> no specific target area</w:t>
            </w:r>
            <w:r w:rsidR="00007C4D">
              <w:rPr>
                <w:rFonts w:cs="Arial"/>
              </w:rPr>
              <w:t>s were</w:t>
            </w:r>
            <w:r w:rsidR="00E131DA">
              <w:rPr>
                <w:rFonts w:cs="Arial"/>
              </w:rPr>
              <w:t xml:space="preserve"> used.  </w:t>
            </w:r>
          </w:p>
          <w:p w14:paraId="621F155B" w14:textId="6D786CE1" w:rsidR="005C66BA" w:rsidRDefault="005C66BA" w:rsidP="005C66BA">
            <w:pPr>
              <w:spacing w:after="0" w:line="240" w:lineRule="auto"/>
              <w:jc w:val="left"/>
              <w:rPr>
                <w:rFonts w:cs="Arial"/>
              </w:rPr>
            </w:pPr>
          </w:p>
        </w:tc>
      </w:tr>
      <w:tr w:rsidR="00E131DA" w:rsidRPr="007A0303" w14:paraId="7C07BFDC" w14:textId="77777777" w:rsidTr="00B04F5A">
        <w:tc>
          <w:tcPr>
            <w:tcW w:w="1622" w:type="dxa"/>
          </w:tcPr>
          <w:p w14:paraId="1F10BB07" w14:textId="79178A00" w:rsidR="00E131DA" w:rsidRDefault="00F9733E" w:rsidP="005C66BA">
            <w:pPr>
              <w:spacing w:after="0" w:line="240" w:lineRule="auto"/>
              <w:jc w:val="left"/>
              <w:rPr>
                <w:rFonts w:cs="Arial"/>
                <w:noProof/>
              </w:rPr>
            </w:pPr>
            <w:r w:rsidRPr="00F9733E">
              <w:rPr>
                <w:rFonts w:cs="Arial"/>
              </w:rPr>
              <w:t>De Subijana</w:t>
            </w:r>
            <w:r w:rsidRPr="00F9733E">
              <w:rPr>
                <w:rFonts w:cs="Arial"/>
                <w:i/>
              </w:rPr>
              <w:t xml:space="preserve"> </w:t>
            </w:r>
            <w:r w:rsidRPr="001F1707">
              <w:rPr>
                <w:rFonts w:cs="Arial"/>
                <w:iCs/>
              </w:rPr>
              <w:t>et al</w:t>
            </w:r>
            <w:r w:rsidRPr="00F9733E">
              <w:rPr>
                <w:rFonts w:cs="Arial"/>
                <w:i/>
              </w:rPr>
              <w:t>.</w:t>
            </w:r>
            <w:r w:rsidRPr="00F9733E">
              <w:rPr>
                <w:rFonts w:cs="Arial"/>
              </w:rPr>
              <w:t>, (2012)</w:t>
            </w:r>
          </w:p>
        </w:tc>
        <w:tc>
          <w:tcPr>
            <w:tcW w:w="1951" w:type="dxa"/>
          </w:tcPr>
          <w:p w14:paraId="5FE3C0B3" w14:textId="50B224DE" w:rsidR="00E131DA" w:rsidRPr="007A0303" w:rsidRDefault="00F9733E" w:rsidP="005C66BA">
            <w:pPr>
              <w:spacing w:after="0" w:line="240" w:lineRule="auto"/>
              <w:jc w:val="left"/>
              <w:rPr>
                <w:rFonts w:cs="Arial"/>
              </w:rPr>
            </w:pPr>
            <w:r w:rsidRPr="0074353E">
              <w:rPr>
                <w:rFonts w:cs="Arial"/>
              </w:rPr>
              <w:t>Training-induced changes in drag-flick technique in female field hockey players</w:t>
            </w:r>
          </w:p>
        </w:tc>
        <w:tc>
          <w:tcPr>
            <w:tcW w:w="2376" w:type="dxa"/>
          </w:tcPr>
          <w:p w14:paraId="3F6485F8" w14:textId="0161DDAD" w:rsidR="00E131DA" w:rsidRPr="007A0303" w:rsidRDefault="00F9733E" w:rsidP="007427E7">
            <w:pPr>
              <w:spacing w:after="0" w:line="240" w:lineRule="auto"/>
              <w:jc w:val="left"/>
              <w:rPr>
                <w:rFonts w:cs="Arial"/>
              </w:rPr>
            </w:pPr>
            <w:r w:rsidRPr="00F9733E">
              <w:rPr>
                <w:rFonts w:cs="Arial"/>
              </w:rPr>
              <w:t xml:space="preserve">Four female drag-flickers </w:t>
            </w:r>
            <w:r w:rsidR="00887930">
              <w:rPr>
                <w:rFonts w:cs="Arial"/>
              </w:rPr>
              <w:t xml:space="preserve">with </w:t>
            </w:r>
            <w:r w:rsidRPr="00F9733E">
              <w:rPr>
                <w:rFonts w:cs="Arial"/>
              </w:rPr>
              <w:t>2.45 ± 1.79 years of</w:t>
            </w:r>
            <w:r w:rsidRPr="0074353E">
              <w:rPr>
                <w:rFonts w:cs="Arial"/>
              </w:rPr>
              <w:t xml:space="preserve"> experience of drag flicking</w:t>
            </w:r>
          </w:p>
        </w:tc>
        <w:tc>
          <w:tcPr>
            <w:tcW w:w="2835" w:type="dxa"/>
          </w:tcPr>
          <w:p w14:paraId="51110264" w14:textId="7F0AE154" w:rsidR="00F9733E" w:rsidRDefault="00F9733E" w:rsidP="007427E7">
            <w:pPr>
              <w:spacing w:after="0" w:line="240" w:lineRule="auto"/>
              <w:jc w:val="left"/>
              <w:rPr>
                <w:rFonts w:cs="Arial"/>
              </w:rPr>
            </w:pPr>
            <w:r w:rsidRPr="0074353E">
              <w:rPr>
                <w:rFonts w:cs="Arial"/>
              </w:rPr>
              <w:t xml:space="preserve">Three-dimensional </w:t>
            </w:r>
            <w:r w:rsidRPr="00CD17FC">
              <w:rPr>
                <w:rFonts w:cs="Arial"/>
              </w:rPr>
              <w:t>kinematic</w:t>
            </w:r>
            <w:r w:rsidRPr="0074353E">
              <w:rPr>
                <w:rFonts w:cs="Arial"/>
              </w:rPr>
              <w:t xml:space="preserve"> </w:t>
            </w:r>
            <w:r w:rsidR="0074353E">
              <w:rPr>
                <w:rFonts w:cs="Arial"/>
              </w:rPr>
              <w:t>motion capture</w:t>
            </w:r>
            <w:r w:rsidR="00EE4AB5">
              <w:rPr>
                <w:rFonts w:cs="Arial"/>
              </w:rPr>
              <w:t xml:space="preserve">, </w:t>
            </w:r>
          </w:p>
          <w:p w14:paraId="0E744700" w14:textId="2D2459B2" w:rsidR="00E131DA" w:rsidRPr="004E5617" w:rsidRDefault="00CE4ED8" w:rsidP="007427E7">
            <w:pPr>
              <w:spacing w:after="0" w:line="240" w:lineRule="auto"/>
              <w:jc w:val="left"/>
              <w:rPr>
                <w:rFonts w:cs="Arial"/>
              </w:rPr>
            </w:pPr>
            <w:r>
              <w:rPr>
                <w:rFonts w:cs="Arial"/>
              </w:rPr>
              <w:t xml:space="preserve">Training induced changes </w:t>
            </w:r>
          </w:p>
        </w:tc>
        <w:tc>
          <w:tcPr>
            <w:tcW w:w="5103" w:type="dxa"/>
          </w:tcPr>
          <w:p w14:paraId="42B36699" w14:textId="2B4E57FE" w:rsidR="008F0DA5" w:rsidRDefault="008F0DA5" w:rsidP="008F0DA5">
            <w:pPr>
              <w:spacing w:after="0" w:line="240" w:lineRule="auto"/>
              <w:jc w:val="left"/>
              <w:rPr>
                <w:rFonts w:cs="Arial"/>
              </w:rPr>
            </w:pPr>
            <w:r>
              <w:rPr>
                <w:rFonts w:cs="Arial"/>
              </w:rPr>
              <w:t xml:space="preserve">Pre and post intervention to develop and apply a training method for the drag flick for female </w:t>
            </w:r>
            <w:r w:rsidR="00932939">
              <w:rPr>
                <w:rFonts w:cs="Arial"/>
              </w:rPr>
              <w:t>players.</w:t>
            </w:r>
          </w:p>
          <w:p w14:paraId="7773D558" w14:textId="77777777" w:rsidR="00D92270" w:rsidRPr="00D92270" w:rsidRDefault="008F0DA5" w:rsidP="00D92270">
            <w:pPr>
              <w:spacing w:after="0" w:line="240" w:lineRule="auto"/>
              <w:jc w:val="left"/>
              <w:rPr>
                <w:rFonts w:cs="Arial"/>
              </w:rPr>
            </w:pPr>
            <w:r>
              <w:rPr>
                <w:rFonts w:cs="Arial"/>
              </w:rPr>
              <w:t xml:space="preserve">Successful trial was a goal scored no specific target area used.  </w:t>
            </w:r>
          </w:p>
          <w:p w14:paraId="6C448535" w14:textId="323BAE1C" w:rsidR="00311754" w:rsidRDefault="00311754" w:rsidP="008F0DA5">
            <w:pPr>
              <w:spacing w:after="0" w:line="240" w:lineRule="auto"/>
              <w:jc w:val="left"/>
              <w:rPr>
                <w:rFonts w:cs="Arial"/>
              </w:rPr>
            </w:pPr>
            <w:r>
              <w:rPr>
                <w:rFonts w:cs="Arial"/>
              </w:rPr>
              <w:t>Means presented</w:t>
            </w:r>
            <w:r w:rsidR="00C0613A">
              <w:rPr>
                <w:rFonts w:cs="Arial"/>
              </w:rPr>
              <w:t>.</w:t>
            </w:r>
          </w:p>
          <w:p w14:paraId="1DD47E8E" w14:textId="735E9B48" w:rsidR="00E131DA" w:rsidRDefault="00E131DA" w:rsidP="005C66BA">
            <w:pPr>
              <w:spacing w:after="0" w:line="240" w:lineRule="auto"/>
              <w:jc w:val="left"/>
              <w:rPr>
                <w:rFonts w:cs="Arial"/>
              </w:rPr>
            </w:pPr>
          </w:p>
        </w:tc>
      </w:tr>
      <w:tr w:rsidR="00A12F22" w:rsidRPr="007A0303" w14:paraId="62EE0C05" w14:textId="77777777" w:rsidTr="00B04F5A">
        <w:tc>
          <w:tcPr>
            <w:tcW w:w="1622" w:type="dxa"/>
          </w:tcPr>
          <w:p w14:paraId="5A34073D" w14:textId="68383377" w:rsidR="00A12F22" w:rsidRPr="00F9733E" w:rsidRDefault="00A12F22" w:rsidP="00F9733E">
            <w:pPr>
              <w:spacing w:after="0" w:line="240" w:lineRule="auto"/>
              <w:jc w:val="left"/>
              <w:rPr>
                <w:rFonts w:cs="Arial"/>
              </w:rPr>
            </w:pPr>
            <w:r>
              <w:rPr>
                <w:rFonts w:cs="Arial"/>
              </w:rPr>
              <w:t>Hussain</w:t>
            </w:r>
            <w:r w:rsidR="009B08FB">
              <w:rPr>
                <w:rFonts w:cs="Arial"/>
              </w:rPr>
              <w:t xml:space="preserve"> </w:t>
            </w:r>
            <w:r w:rsidR="009B08FB" w:rsidRPr="009D5AE2">
              <w:rPr>
                <w:rFonts w:cs="Arial"/>
                <w:i/>
              </w:rPr>
              <w:t>et al</w:t>
            </w:r>
            <w:r w:rsidR="009B08FB">
              <w:rPr>
                <w:rFonts w:cs="Arial"/>
              </w:rPr>
              <w:t>., (2012)</w:t>
            </w:r>
          </w:p>
        </w:tc>
        <w:tc>
          <w:tcPr>
            <w:tcW w:w="1951" w:type="dxa"/>
          </w:tcPr>
          <w:p w14:paraId="190697B0" w14:textId="7C9F554F" w:rsidR="00A12F22" w:rsidRPr="0074353E" w:rsidRDefault="009B08FB" w:rsidP="00F9733E">
            <w:pPr>
              <w:spacing w:after="0" w:line="240" w:lineRule="auto"/>
              <w:jc w:val="left"/>
              <w:rPr>
                <w:rFonts w:cs="Arial"/>
              </w:rPr>
            </w:pPr>
            <w:r>
              <w:rPr>
                <w:rFonts w:cs="Arial"/>
              </w:rPr>
              <w:t>Biomechanical study on drag flick in field hockey.</w:t>
            </w:r>
          </w:p>
        </w:tc>
        <w:tc>
          <w:tcPr>
            <w:tcW w:w="2376" w:type="dxa"/>
          </w:tcPr>
          <w:p w14:paraId="2CF5FD53" w14:textId="4960AB6E" w:rsidR="00A12F22" w:rsidRPr="00F9733E" w:rsidRDefault="00A905CE" w:rsidP="007427E7">
            <w:pPr>
              <w:spacing w:after="0" w:line="240" w:lineRule="auto"/>
              <w:jc w:val="left"/>
              <w:rPr>
                <w:rFonts w:cs="Arial"/>
              </w:rPr>
            </w:pPr>
            <w:r>
              <w:rPr>
                <w:rFonts w:cs="Arial"/>
              </w:rPr>
              <w:t>Five male</w:t>
            </w:r>
            <w:r w:rsidR="00E22604">
              <w:rPr>
                <w:rFonts w:cs="Arial"/>
              </w:rPr>
              <w:t xml:space="preserve"> sub elite and</w:t>
            </w:r>
            <w:r>
              <w:rPr>
                <w:rFonts w:cs="Arial"/>
              </w:rPr>
              <w:t xml:space="preserve"> elite players </w:t>
            </w:r>
          </w:p>
        </w:tc>
        <w:tc>
          <w:tcPr>
            <w:tcW w:w="2835" w:type="dxa"/>
          </w:tcPr>
          <w:p w14:paraId="74043071" w14:textId="513314C3" w:rsidR="00A12F22" w:rsidRPr="0074353E" w:rsidRDefault="004A7F32" w:rsidP="007427E7">
            <w:pPr>
              <w:spacing w:after="0" w:line="240" w:lineRule="auto"/>
              <w:jc w:val="left"/>
              <w:rPr>
                <w:rFonts w:cs="Arial"/>
              </w:rPr>
            </w:pPr>
            <w:r>
              <w:rPr>
                <w:rFonts w:cs="Arial"/>
              </w:rPr>
              <w:t xml:space="preserve">Three-dimensional </w:t>
            </w:r>
            <w:r w:rsidR="00446995">
              <w:rPr>
                <w:rFonts w:cs="Arial"/>
              </w:rPr>
              <w:t>video</w:t>
            </w:r>
          </w:p>
        </w:tc>
        <w:tc>
          <w:tcPr>
            <w:tcW w:w="5103" w:type="dxa"/>
          </w:tcPr>
          <w:p w14:paraId="68D5EFD0" w14:textId="77777777" w:rsidR="00A12F22" w:rsidRDefault="001D4B97" w:rsidP="008F0DA5">
            <w:pPr>
              <w:spacing w:after="0" w:line="240" w:lineRule="auto"/>
              <w:jc w:val="left"/>
              <w:rPr>
                <w:rFonts w:cs="Arial"/>
              </w:rPr>
            </w:pPr>
            <w:r>
              <w:rPr>
                <w:rFonts w:cs="Arial"/>
              </w:rPr>
              <w:t xml:space="preserve">Author </w:t>
            </w:r>
            <w:r w:rsidR="0074470D">
              <w:rPr>
                <w:rFonts w:cs="Arial"/>
              </w:rPr>
              <w:t xml:space="preserve">did not present any previous literature on drag flick.  </w:t>
            </w:r>
          </w:p>
          <w:p w14:paraId="702DF88D" w14:textId="3862442E" w:rsidR="00941274" w:rsidRDefault="00941274" w:rsidP="00941274">
            <w:pPr>
              <w:spacing w:after="0" w:line="240" w:lineRule="auto"/>
              <w:jc w:val="left"/>
              <w:rPr>
                <w:rFonts w:cs="Arial"/>
              </w:rPr>
            </w:pPr>
            <w:r>
              <w:rPr>
                <w:rFonts w:cs="Arial"/>
              </w:rPr>
              <w:t xml:space="preserve">Participants only performed three </w:t>
            </w:r>
            <w:r w:rsidR="00932939">
              <w:rPr>
                <w:rFonts w:cs="Arial"/>
              </w:rPr>
              <w:t>trials.</w:t>
            </w:r>
          </w:p>
          <w:p w14:paraId="03807065" w14:textId="237B598C" w:rsidR="00EC10AB" w:rsidRPr="00EC10AB" w:rsidRDefault="00C86429" w:rsidP="00EC10AB">
            <w:pPr>
              <w:spacing w:after="0" w:line="240" w:lineRule="auto"/>
              <w:jc w:val="left"/>
              <w:rPr>
                <w:rFonts w:cs="Arial"/>
              </w:rPr>
            </w:pPr>
            <w:r>
              <w:rPr>
                <w:rFonts w:cs="Arial"/>
              </w:rPr>
              <w:t xml:space="preserve">Only one trial from each participant selected for </w:t>
            </w:r>
            <w:r w:rsidR="00932939">
              <w:rPr>
                <w:rFonts w:cs="Arial"/>
              </w:rPr>
              <w:t>analysis.</w:t>
            </w:r>
            <w:r>
              <w:rPr>
                <w:rFonts w:cs="Arial"/>
              </w:rPr>
              <w:t xml:space="preserve"> </w:t>
            </w:r>
          </w:p>
          <w:p w14:paraId="7DCD7CF8" w14:textId="019A4271" w:rsidR="00AD5226" w:rsidRDefault="00AD5226" w:rsidP="008F0DA5">
            <w:pPr>
              <w:spacing w:after="0" w:line="240" w:lineRule="auto"/>
              <w:jc w:val="left"/>
              <w:rPr>
                <w:rFonts w:cs="Arial"/>
              </w:rPr>
            </w:pPr>
            <w:r>
              <w:rPr>
                <w:rFonts w:cs="Arial"/>
              </w:rPr>
              <w:t>Comparison made between groups of sub elite and elite</w:t>
            </w:r>
            <w:r w:rsidR="00AD7EDC">
              <w:rPr>
                <w:rFonts w:cs="Arial"/>
              </w:rPr>
              <w:t xml:space="preserve"> </w:t>
            </w:r>
            <w:r w:rsidR="002579E3">
              <w:rPr>
                <w:rFonts w:cs="Arial"/>
              </w:rPr>
              <w:t xml:space="preserve">but </w:t>
            </w:r>
            <w:r w:rsidR="0015674F">
              <w:rPr>
                <w:rFonts w:cs="Arial"/>
              </w:rPr>
              <w:t xml:space="preserve">no clarity in how many in each </w:t>
            </w:r>
            <w:r w:rsidR="00932939">
              <w:rPr>
                <w:rFonts w:cs="Arial"/>
              </w:rPr>
              <w:t>group.</w:t>
            </w:r>
          </w:p>
          <w:p w14:paraId="7450827D" w14:textId="3D616F42" w:rsidR="00EC10AB" w:rsidRPr="00EC10AB" w:rsidRDefault="0015674F" w:rsidP="00EC10AB">
            <w:pPr>
              <w:spacing w:after="0" w:line="240" w:lineRule="auto"/>
              <w:jc w:val="left"/>
              <w:rPr>
                <w:rFonts w:cs="Arial"/>
              </w:rPr>
            </w:pPr>
            <w:r>
              <w:rPr>
                <w:rFonts w:cs="Arial"/>
              </w:rPr>
              <w:t xml:space="preserve">No justification of what </w:t>
            </w:r>
            <w:r w:rsidR="004948CC">
              <w:rPr>
                <w:rFonts w:cs="Arial"/>
              </w:rPr>
              <w:t xml:space="preserve">a successful trial </w:t>
            </w:r>
            <w:r w:rsidR="00932939">
              <w:rPr>
                <w:rFonts w:cs="Arial"/>
              </w:rPr>
              <w:t>was.</w:t>
            </w:r>
          </w:p>
          <w:p w14:paraId="648548F4" w14:textId="56A026D4" w:rsidR="004948CC" w:rsidRDefault="004948CC" w:rsidP="008F0DA5">
            <w:pPr>
              <w:spacing w:after="0" w:line="240" w:lineRule="auto"/>
              <w:jc w:val="left"/>
              <w:rPr>
                <w:rFonts w:cs="Arial"/>
              </w:rPr>
            </w:pPr>
            <w:r>
              <w:rPr>
                <w:rFonts w:cs="Arial"/>
              </w:rPr>
              <w:t xml:space="preserve">No justification on why variables </w:t>
            </w:r>
            <w:r w:rsidR="00932939">
              <w:rPr>
                <w:rFonts w:cs="Arial"/>
              </w:rPr>
              <w:t>selected.</w:t>
            </w:r>
          </w:p>
          <w:p w14:paraId="697D372A" w14:textId="6D93BAB1" w:rsidR="004948CC" w:rsidRDefault="00311754" w:rsidP="008F0DA5">
            <w:pPr>
              <w:spacing w:after="0" w:line="240" w:lineRule="auto"/>
              <w:jc w:val="left"/>
              <w:rPr>
                <w:rFonts w:cs="Arial"/>
              </w:rPr>
            </w:pPr>
            <w:r>
              <w:rPr>
                <w:rFonts w:cs="Arial"/>
              </w:rPr>
              <w:t>Means presented</w:t>
            </w:r>
            <w:r w:rsidR="00EF4687">
              <w:rPr>
                <w:rFonts w:cs="Arial"/>
              </w:rPr>
              <w:t>.</w:t>
            </w:r>
            <w:r>
              <w:rPr>
                <w:rFonts w:cs="Arial"/>
              </w:rPr>
              <w:t xml:space="preserve"> </w:t>
            </w:r>
          </w:p>
          <w:p w14:paraId="5FC35057" w14:textId="51A2AD0F" w:rsidR="00A12F22" w:rsidRDefault="00A12F22" w:rsidP="008F0DA5">
            <w:pPr>
              <w:spacing w:after="0" w:line="240" w:lineRule="auto"/>
              <w:jc w:val="left"/>
              <w:rPr>
                <w:rFonts w:cs="Arial"/>
              </w:rPr>
            </w:pPr>
          </w:p>
        </w:tc>
      </w:tr>
      <w:tr w:rsidR="00137949" w:rsidRPr="007A0303" w14:paraId="4039C9CC" w14:textId="77777777" w:rsidTr="00B04F5A">
        <w:tc>
          <w:tcPr>
            <w:tcW w:w="1622" w:type="dxa"/>
          </w:tcPr>
          <w:p w14:paraId="53AAB535" w14:textId="77777777" w:rsidR="002B2F0F" w:rsidRPr="004E5617" w:rsidRDefault="002B2F0F" w:rsidP="002B2F0F">
            <w:pPr>
              <w:spacing w:after="0" w:line="240" w:lineRule="auto"/>
              <w:jc w:val="left"/>
              <w:rPr>
                <w:rFonts w:cs="Arial"/>
                <w:noProof/>
              </w:rPr>
            </w:pPr>
            <w:r w:rsidRPr="004E5617">
              <w:rPr>
                <w:rFonts w:cs="Arial"/>
                <w:noProof/>
              </w:rPr>
              <w:t>Gómez</w:t>
            </w:r>
            <w:r w:rsidRPr="004E5617">
              <w:rPr>
                <w:rFonts w:cs="Arial"/>
                <w:i/>
                <w:noProof/>
              </w:rPr>
              <w:t xml:space="preserve"> et al.</w:t>
            </w:r>
            <w:r w:rsidRPr="004E5617">
              <w:rPr>
                <w:rFonts w:cs="Arial"/>
                <w:noProof/>
              </w:rPr>
              <w:t>, (2012)</w:t>
            </w:r>
          </w:p>
          <w:p w14:paraId="54D0E27D" w14:textId="2DAA6594" w:rsidR="00137949" w:rsidRPr="007A0303" w:rsidRDefault="00137949" w:rsidP="002B2F0F">
            <w:pPr>
              <w:spacing w:after="0" w:line="240" w:lineRule="auto"/>
              <w:jc w:val="left"/>
              <w:rPr>
                <w:rFonts w:cs="Arial"/>
              </w:rPr>
            </w:pPr>
          </w:p>
        </w:tc>
        <w:tc>
          <w:tcPr>
            <w:tcW w:w="1951" w:type="dxa"/>
          </w:tcPr>
          <w:p w14:paraId="6C8DB6D1" w14:textId="56F69E73" w:rsidR="00137949" w:rsidRPr="007A0303" w:rsidRDefault="002B2F0F" w:rsidP="002B2F0F">
            <w:pPr>
              <w:spacing w:after="0" w:line="240" w:lineRule="auto"/>
              <w:jc w:val="left"/>
              <w:rPr>
                <w:rFonts w:cs="Arial"/>
              </w:rPr>
            </w:pPr>
            <w:r w:rsidRPr="007A0303">
              <w:rPr>
                <w:rFonts w:cs="Arial"/>
              </w:rPr>
              <w:t>Kinematic pattern of the drag-flick: a case study</w:t>
            </w:r>
          </w:p>
        </w:tc>
        <w:tc>
          <w:tcPr>
            <w:tcW w:w="2376" w:type="dxa"/>
          </w:tcPr>
          <w:p w14:paraId="13AB4EDD" w14:textId="4E2986B5" w:rsidR="00137949" w:rsidRPr="007A0303" w:rsidRDefault="002B2F0F" w:rsidP="002B2F0F">
            <w:pPr>
              <w:spacing w:after="0" w:line="240" w:lineRule="auto"/>
              <w:jc w:val="left"/>
              <w:rPr>
                <w:rFonts w:cs="Arial"/>
              </w:rPr>
            </w:pPr>
            <w:r w:rsidRPr="007A0303">
              <w:rPr>
                <w:rFonts w:cs="Arial"/>
              </w:rPr>
              <w:t>One participant (female elite)</w:t>
            </w:r>
          </w:p>
        </w:tc>
        <w:tc>
          <w:tcPr>
            <w:tcW w:w="2835" w:type="dxa"/>
          </w:tcPr>
          <w:p w14:paraId="270E50BC" w14:textId="77777777" w:rsidR="002B2F0F" w:rsidRDefault="002B2F0F" w:rsidP="002B2F0F">
            <w:pPr>
              <w:spacing w:after="0" w:line="240" w:lineRule="auto"/>
              <w:jc w:val="left"/>
              <w:rPr>
                <w:rFonts w:cs="Arial"/>
              </w:rPr>
            </w:pPr>
            <w:r w:rsidRPr="004E5617">
              <w:rPr>
                <w:rFonts w:cs="Arial"/>
              </w:rPr>
              <w:t>Three-dimensional motion capture</w:t>
            </w:r>
          </w:p>
          <w:p w14:paraId="64BA2C33" w14:textId="2ADE79BC" w:rsidR="00137949" w:rsidRPr="007A0303" w:rsidRDefault="009D5B17" w:rsidP="002B2F0F">
            <w:pPr>
              <w:spacing w:after="0" w:line="240" w:lineRule="auto"/>
              <w:jc w:val="left"/>
              <w:rPr>
                <w:rFonts w:cs="Arial"/>
              </w:rPr>
            </w:pPr>
            <w:r>
              <w:rPr>
                <w:rFonts w:cs="Arial"/>
              </w:rPr>
              <w:t xml:space="preserve">Analyse individual differences in the drag flick pattern </w:t>
            </w:r>
          </w:p>
        </w:tc>
        <w:tc>
          <w:tcPr>
            <w:tcW w:w="5103" w:type="dxa"/>
          </w:tcPr>
          <w:p w14:paraId="3FD8FC65" w14:textId="7E47BF42" w:rsidR="00D93495" w:rsidRPr="00D93495" w:rsidRDefault="005F6504" w:rsidP="00D93495">
            <w:pPr>
              <w:spacing w:after="0" w:line="240" w:lineRule="auto"/>
              <w:jc w:val="left"/>
              <w:rPr>
                <w:rFonts w:cs="Arial"/>
              </w:rPr>
            </w:pPr>
            <w:r>
              <w:rPr>
                <w:rFonts w:cs="Arial"/>
              </w:rPr>
              <w:t xml:space="preserve">15 trials to the left and 15 trials to the right </w:t>
            </w:r>
          </w:p>
          <w:p w14:paraId="40072BBD" w14:textId="25840359" w:rsidR="00B162E0" w:rsidRDefault="00B162E0" w:rsidP="002B2F0F">
            <w:pPr>
              <w:spacing w:after="0" w:line="240" w:lineRule="auto"/>
              <w:jc w:val="left"/>
              <w:rPr>
                <w:rFonts w:cs="Arial"/>
              </w:rPr>
            </w:pPr>
            <w:r>
              <w:rPr>
                <w:rFonts w:cs="Arial"/>
              </w:rPr>
              <w:t>Only goal</w:t>
            </w:r>
            <w:r w:rsidR="00C6684A">
              <w:rPr>
                <w:rFonts w:cs="Arial"/>
              </w:rPr>
              <w:t>s</w:t>
            </w:r>
            <w:r>
              <w:rPr>
                <w:rFonts w:cs="Arial"/>
              </w:rPr>
              <w:t xml:space="preserve"> scored accepted as successful trials.  No specific target within goal.  </w:t>
            </w:r>
          </w:p>
          <w:p w14:paraId="5F152527" w14:textId="13257C7E" w:rsidR="00B162E0" w:rsidRDefault="001656E3" w:rsidP="002B2F0F">
            <w:pPr>
              <w:spacing w:after="0" w:line="240" w:lineRule="auto"/>
              <w:jc w:val="left"/>
              <w:rPr>
                <w:rFonts w:cs="Arial"/>
              </w:rPr>
            </w:pPr>
            <w:r>
              <w:rPr>
                <w:rFonts w:cs="Arial"/>
              </w:rPr>
              <w:t xml:space="preserve">Nonparametric statistic used for </w:t>
            </w:r>
            <w:r w:rsidR="00932939">
              <w:rPr>
                <w:rFonts w:cs="Arial"/>
              </w:rPr>
              <w:t>analysis.</w:t>
            </w:r>
            <w:r>
              <w:rPr>
                <w:rFonts w:cs="Arial"/>
              </w:rPr>
              <w:t xml:space="preserve"> </w:t>
            </w:r>
          </w:p>
          <w:p w14:paraId="1128C795" w14:textId="40785B91" w:rsidR="00520FF9" w:rsidRPr="00520FF9" w:rsidRDefault="005F21E6" w:rsidP="00520FF9">
            <w:pPr>
              <w:spacing w:after="0" w:line="240" w:lineRule="auto"/>
              <w:jc w:val="left"/>
              <w:rPr>
                <w:rFonts w:cs="Arial"/>
              </w:rPr>
            </w:pPr>
            <w:r>
              <w:rPr>
                <w:rFonts w:cs="Arial"/>
              </w:rPr>
              <w:t xml:space="preserve">Focus is on </w:t>
            </w:r>
            <w:r w:rsidR="00350335">
              <w:rPr>
                <w:rFonts w:cs="Arial"/>
              </w:rPr>
              <w:t xml:space="preserve">aiding the goal keepers to detect the direction of the drag flick not on the drag flicker.  </w:t>
            </w:r>
          </w:p>
          <w:p w14:paraId="7968FFE9" w14:textId="40FAE7DB" w:rsidR="005D041E" w:rsidRDefault="005D041E" w:rsidP="002B2F0F">
            <w:pPr>
              <w:spacing w:after="0" w:line="240" w:lineRule="auto"/>
              <w:jc w:val="left"/>
              <w:rPr>
                <w:rFonts w:cs="Arial"/>
              </w:rPr>
            </w:pPr>
            <w:r>
              <w:rPr>
                <w:rFonts w:cs="Arial"/>
              </w:rPr>
              <w:t xml:space="preserve">Not clear if </w:t>
            </w:r>
            <w:r w:rsidR="00DA7269">
              <w:rPr>
                <w:rFonts w:cs="Arial"/>
              </w:rPr>
              <w:t xml:space="preserve">participants aimed bottom left/right or top left/right.  </w:t>
            </w:r>
          </w:p>
          <w:p w14:paraId="061DCC78" w14:textId="10AFB5AA" w:rsidR="00137949" w:rsidRPr="007A0303" w:rsidRDefault="002B2F0F" w:rsidP="002B2F0F">
            <w:pPr>
              <w:spacing w:after="0" w:line="240" w:lineRule="auto"/>
              <w:jc w:val="left"/>
              <w:rPr>
                <w:rFonts w:cs="Arial"/>
              </w:rPr>
            </w:pPr>
            <w:r>
              <w:rPr>
                <w:rFonts w:cs="Arial"/>
              </w:rPr>
              <w:lastRenderedPageBreak/>
              <w:t>M</w:t>
            </w:r>
            <w:r w:rsidRPr="00AE64F1">
              <w:rPr>
                <w:rFonts w:cs="Arial"/>
              </w:rPr>
              <w:t>ain differences between right and left drag-flicks were the position of the stick and the ball at the beginning of the shot.</w:t>
            </w:r>
          </w:p>
        </w:tc>
      </w:tr>
      <w:tr w:rsidR="00137949" w:rsidRPr="007A0303" w14:paraId="27A81273" w14:textId="77777777" w:rsidTr="00B04F5A">
        <w:tc>
          <w:tcPr>
            <w:tcW w:w="1622" w:type="dxa"/>
          </w:tcPr>
          <w:p w14:paraId="68C2B052" w14:textId="0EE0D29C" w:rsidR="00137949" w:rsidRPr="004E5617" w:rsidRDefault="00FF0B87" w:rsidP="007427E7">
            <w:pPr>
              <w:spacing w:after="0" w:line="240" w:lineRule="auto"/>
              <w:jc w:val="left"/>
              <w:rPr>
                <w:rFonts w:cs="Arial"/>
              </w:rPr>
            </w:pPr>
            <w:r>
              <w:rPr>
                <w:rFonts w:cs="Arial"/>
              </w:rPr>
              <w:lastRenderedPageBreak/>
              <w:t xml:space="preserve">Ansari </w:t>
            </w:r>
            <w:r w:rsidRPr="009D5AE2">
              <w:rPr>
                <w:rFonts w:cs="Arial"/>
                <w:i/>
              </w:rPr>
              <w:t>et al</w:t>
            </w:r>
            <w:r>
              <w:rPr>
                <w:rFonts w:cs="Arial"/>
              </w:rPr>
              <w:t>., (</w:t>
            </w:r>
            <w:r w:rsidR="00071176">
              <w:rPr>
                <w:rFonts w:cs="Arial"/>
              </w:rPr>
              <w:t>2014)</w:t>
            </w:r>
          </w:p>
        </w:tc>
        <w:tc>
          <w:tcPr>
            <w:tcW w:w="1951" w:type="dxa"/>
          </w:tcPr>
          <w:p w14:paraId="0FF31CEC" w14:textId="7AB2DA4B" w:rsidR="00137949" w:rsidRPr="007A0303" w:rsidRDefault="005C3ADB" w:rsidP="00582082">
            <w:pPr>
              <w:spacing w:after="0" w:line="240" w:lineRule="auto"/>
              <w:jc w:val="left"/>
              <w:rPr>
                <w:rFonts w:cs="Arial"/>
              </w:rPr>
            </w:pPr>
            <w:r>
              <w:rPr>
                <w:rFonts w:cs="Arial"/>
              </w:rPr>
              <w:t>Three-Dimensional</w:t>
            </w:r>
            <w:r w:rsidR="00071176">
              <w:rPr>
                <w:rFonts w:cs="Arial"/>
              </w:rPr>
              <w:t xml:space="preserve"> Biomechanical Analysis of the Drag Flick in Penalty Corner Drag Flick Performance,  </w:t>
            </w:r>
          </w:p>
        </w:tc>
        <w:tc>
          <w:tcPr>
            <w:tcW w:w="2376" w:type="dxa"/>
          </w:tcPr>
          <w:p w14:paraId="7CA9491F" w14:textId="0FE0A9D5" w:rsidR="00137949" w:rsidRPr="004E5617" w:rsidRDefault="00333224" w:rsidP="00952810">
            <w:pPr>
              <w:spacing w:after="0" w:line="240" w:lineRule="auto"/>
              <w:jc w:val="left"/>
              <w:rPr>
                <w:rFonts w:cs="Arial"/>
              </w:rPr>
            </w:pPr>
            <w:r>
              <w:rPr>
                <w:rFonts w:cs="Arial"/>
              </w:rPr>
              <w:t>Four</w:t>
            </w:r>
            <w:r w:rsidR="002978DB">
              <w:rPr>
                <w:rFonts w:cs="Arial"/>
              </w:rPr>
              <w:t xml:space="preserve"> </w:t>
            </w:r>
            <w:r w:rsidR="00952810">
              <w:rPr>
                <w:rFonts w:cs="Arial"/>
              </w:rPr>
              <w:t xml:space="preserve">male </w:t>
            </w:r>
            <w:r w:rsidR="002978DB">
              <w:rPr>
                <w:rFonts w:cs="Arial"/>
              </w:rPr>
              <w:t>university drag flickers</w:t>
            </w:r>
          </w:p>
        </w:tc>
        <w:tc>
          <w:tcPr>
            <w:tcW w:w="2835" w:type="dxa"/>
          </w:tcPr>
          <w:p w14:paraId="5B431283" w14:textId="0E729D00" w:rsidR="00626DB5" w:rsidRDefault="009E4ED6" w:rsidP="00626DB5">
            <w:pPr>
              <w:spacing w:after="0" w:line="240" w:lineRule="auto"/>
              <w:jc w:val="left"/>
              <w:rPr>
                <w:rFonts w:cs="Arial"/>
              </w:rPr>
            </w:pPr>
            <w:r>
              <w:rPr>
                <w:rFonts w:cs="Arial"/>
              </w:rPr>
              <w:t xml:space="preserve">Three-dimensional video </w:t>
            </w:r>
            <w:r w:rsidRPr="00CD17FC">
              <w:rPr>
                <w:rFonts w:cs="Arial"/>
              </w:rPr>
              <w:t>50</w:t>
            </w:r>
            <w:r w:rsidR="00CC75FB">
              <w:rPr>
                <w:rFonts w:cs="Arial"/>
              </w:rPr>
              <w:t xml:space="preserve"> </w:t>
            </w:r>
            <w:r w:rsidRPr="00CD17FC">
              <w:rPr>
                <w:rFonts w:cs="Arial"/>
              </w:rPr>
              <w:t>Hz</w:t>
            </w:r>
            <w:r>
              <w:rPr>
                <w:rFonts w:cs="Arial"/>
              </w:rPr>
              <w:t xml:space="preserve">.  </w:t>
            </w:r>
          </w:p>
          <w:p w14:paraId="06553577" w14:textId="21A53DDD" w:rsidR="00626DB5" w:rsidRDefault="00626DB5" w:rsidP="00626DB5">
            <w:pPr>
              <w:spacing w:after="0" w:line="240" w:lineRule="auto"/>
              <w:jc w:val="left"/>
              <w:rPr>
                <w:rFonts w:cs="Arial"/>
              </w:rPr>
            </w:pPr>
            <w:r>
              <w:rPr>
                <w:rFonts w:cs="Arial"/>
              </w:rPr>
              <w:t>Target 1 m diameter circle top right position of the goal.</w:t>
            </w:r>
          </w:p>
          <w:p w14:paraId="05671DBB" w14:textId="0DF0C91C" w:rsidR="00137949" w:rsidRPr="004E5617" w:rsidRDefault="00137949" w:rsidP="00952810">
            <w:pPr>
              <w:spacing w:after="0" w:line="240" w:lineRule="auto"/>
              <w:jc w:val="left"/>
              <w:rPr>
                <w:rFonts w:cs="Arial"/>
              </w:rPr>
            </w:pPr>
          </w:p>
        </w:tc>
        <w:tc>
          <w:tcPr>
            <w:tcW w:w="5103" w:type="dxa"/>
          </w:tcPr>
          <w:p w14:paraId="499507BA" w14:textId="39D105F2" w:rsidR="002B2F0F" w:rsidRDefault="0056493B" w:rsidP="00952810">
            <w:pPr>
              <w:spacing w:after="0" w:line="240" w:lineRule="auto"/>
              <w:jc w:val="left"/>
              <w:rPr>
                <w:rFonts w:cs="Arial"/>
              </w:rPr>
            </w:pPr>
            <w:r>
              <w:rPr>
                <w:rFonts w:cs="Arial"/>
              </w:rPr>
              <w:t xml:space="preserve">10 trials </w:t>
            </w:r>
            <w:r w:rsidR="007B20FE">
              <w:rPr>
                <w:rFonts w:cs="Arial"/>
              </w:rPr>
              <w:t xml:space="preserve">each participant 6 best trials selected for analysis </w:t>
            </w:r>
            <w:r w:rsidR="00534322">
              <w:rPr>
                <w:rFonts w:cs="Arial"/>
              </w:rPr>
              <w:t xml:space="preserve">no justification on what </w:t>
            </w:r>
            <w:r w:rsidR="00626DB5">
              <w:rPr>
                <w:rFonts w:cs="Arial"/>
              </w:rPr>
              <w:t xml:space="preserve">the 6 best trials </w:t>
            </w:r>
            <w:r w:rsidR="00932939">
              <w:rPr>
                <w:rFonts w:cs="Arial"/>
              </w:rPr>
              <w:t>are.</w:t>
            </w:r>
            <w:r w:rsidR="00534322">
              <w:rPr>
                <w:rFonts w:cs="Arial"/>
              </w:rPr>
              <w:t xml:space="preserve"> </w:t>
            </w:r>
          </w:p>
          <w:p w14:paraId="4C078ACA" w14:textId="6E04E30E" w:rsidR="00DB3A0F" w:rsidRPr="00DB3A0F" w:rsidRDefault="006B416D" w:rsidP="00DB3A0F">
            <w:pPr>
              <w:spacing w:after="0" w:line="240" w:lineRule="auto"/>
              <w:jc w:val="left"/>
              <w:rPr>
                <w:rFonts w:cs="Arial"/>
              </w:rPr>
            </w:pPr>
            <w:r>
              <w:rPr>
                <w:rFonts w:cs="Arial"/>
              </w:rPr>
              <w:t>Two participants in each group</w:t>
            </w:r>
          </w:p>
          <w:p w14:paraId="214B943A" w14:textId="00050B9C" w:rsidR="00591EE6" w:rsidRDefault="00591EE6" w:rsidP="00952810">
            <w:pPr>
              <w:spacing w:after="0" w:line="240" w:lineRule="auto"/>
              <w:jc w:val="left"/>
              <w:rPr>
                <w:rFonts w:cs="Arial"/>
              </w:rPr>
            </w:pPr>
            <w:r>
              <w:rPr>
                <w:rFonts w:cs="Arial"/>
              </w:rPr>
              <w:t>No justification of selected variables</w:t>
            </w:r>
          </w:p>
          <w:p w14:paraId="48190B85" w14:textId="01B784D6" w:rsidR="00394665" w:rsidRDefault="00E93F5A" w:rsidP="00952810">
            <w:pPr>
              <w:spacing w:after="0" w:line="240" w:lineRule="auto"/>
              <w:jc w:val="left"/>
              <w:rPr>
                <w:rFonts w:cs="Arial"/>
              </w:rPr>
            </w:pPr>
            <w:r>
              <w:rPr>
                <w:rFonts w:cs="Arial"/>
              </w:rPr>
              <w:t xml:space="preserve">Time discrete variables </w:t>
            </w:r>
            <w:r w:rsidR="00932939">
              <w:rPr>
                <w:rFonts w:cs="Arial"/>
              </w:rPr>
              <w:t>analysed.</w:t>
            </w:r>
            <w:r>
              <w:rPr>
                <w:rFonts w:cs="Arial"/>
              </w:rPr>
              <w:t xml:space="preserve"> </w:t>
            </w:r>
          </w:p>
          <w:p w14:paraId="6ADFB4C8" w14:textId="78807861" w:rsidR="00E93F5A" w:rsidRDefault="00311754" w:rsidP="00952810">
            <w:pPr>
              <w:spacing w:after="0" w:line="240" w:lineRule="auto"/>
              <w:jc w:val="left"/>
              <w:rPr>
                <w:rFonts w:cs="Arial"/>
              </w:rPr>
            </w:pPr>
            <w:r>
              <w:rPr>
                <w:rFonts w:cs="Arial"/>
              </w:rPr>
              <w:t xml:space="preserve">Means </w:t>
            </w:r>
            <w:r w:rsidR="003F54DD">
              <w:rPr>
                <w:rFonts w:cs="Arial"/>
              </w:rPr>
              <w:t>presented.</w:t>
            </w:r>
            <w:r>
              <w:rPr>
                <w:rFonts w:cs="Arial"/>
              </w:rPr>
              <w:t xml:space="preserve"> </w:t>
            </w:r>
          </w:p>
          <w:p w14:paraId="5A812653" w14:textId="733112CC" w:rsidR="00137949" w:rsidRPr="004E5617" w:rsidRDefault="00137949" w:rsidP="00952810">
            <w:pPr>
              <w:spacing w:after="0" w:line="240" w:lineRule="auto"/>
              <w:jc w:val="left"/>
              <w:rPr>
                <w:rFonts w:cs="Arial"/>
              </w:rPr>
            </w:pPr>
          </w:p>
        </w:tc>
      </w:tr>
      <w:tr w:rsidR="003C1880" w:rsidRPr="007A0303" w14:paraId="382539B2" w14:textId="77777777" w:rsidTr="00B04F5A">
        <w:tc>
          <w:tcPr>
            <w:tcW w:w="1622" w:type="dxa"/>
          </w:tcPr>
          <w:p w14:paraId="298553A6" w14:textId="592D0F0A" w:rsidR="003C1880" w:rsidRPr="003C1880" w:rsidRDefault="003C1880" w:rsidP="007A1A24">
            <w:pPr>
              <w:spacing w:after="0" w:line="240" w:lineRule="auto"/>
              <w:jc w:val="left"/>
              <w:rPr>
                <w:rFonts w:cs="Arial"/>
              </w:rPr>
            </w:pPr>
            <w:r>
              <w:rPr>
                <w:rFonts w:cs="Arial"/>
              </w:rPr>
              <w:t xml:space="preserve">Bari </w:t>
            </w:r>
            <w:r>
              <w:rPr>
                <w:rFonts w:cs="Arial"/>
                <w:i/>
                <w:iCs/>
              </w:rPr>
              <w:t>et al.,</w:t>
            </w:r>
            <w:r>
              <w:rPr>
                <w:rFonts w:cs="Arial"/>
              </w:rPr>
              <w:t xml:space="preserve"> (</w:t>
            </w:r>
            <w:r w:rsidR="007A538B">
              <w:rPr>
                <w:rFonts w:cs="Arial"/>
              </w:rPr>
              <w:t>2014)</w:t>
            </w:r>
          </w:p>
        </w:tc>
        <w:tc>
          <w:tcPr>
            <w:tcW w:w="1951" w:type="dxa"/>
          </w:tcPr>
          <w:p w14:paraId="7AE6DA9F" w14:textId="4F0313A0" w:rsidR="003C1880" w:rsidRDefault="00CE3DA7" w:rsidP="007A1A24">
            <w:pPr>
              <w:spacing w:after="0" w:line="240" w:lineRule="auto"/>
              <w:jc w:val="left"/>
              <w:rPr>
                <w:rFonts w:cs="Arial"/>
              </w:rPr>
            </w:pPr>
            <w:r>
              <w:rPr>
                <w:rFonts w:cs="Arial"/>
              </w:rPr>
              <w:t>Three-Dimensional Analysis of Drag-flick in The F</w:t>
            </w:r>
            <w:r w:rsidR="00AC4236">
              <w:rPr>
                <w:rFonts w:cs="Arial"/>
              </w:rPr>
              <w:t>i</w:t>
            </w:r>
            <w:r>
              <w:rPr>
                <w:rFonts w:cs="Arial"/>
              </w:rPr>
              <w:t>eld Hockey of University Players</w:t>
            </w:r>
          </w:p>
        </w:tc>
        <w:tc>
          <w:tcPr>
            <w:tcW w:w="2376" w:type="dxa"/>
          </w:tcPr>
          <w:p w14:paraId="055E055E" w14:textId="559DF036" w:rsidR="003C1880" w:rsidRDefault="00261D7D" w:rsidP="00952810">
            <w:pPr>
              <w:spacing w:after="0" w:line="240" w:lineRule="auto"/>
              <w:jc w:val="left"/>
              <w:rPr>
                <w:rFonts w:cs="Arial"/>
              </w:rPr>
            </w:pPr>
            <w:r>
              <w:rPr>
                <w:rFonts w:cs="Arial"/>
              </w:rPr>
              <w:t>Two male university drag flickers</w:t>
            </w:r>
          </w:p>
        </w:tc>
        <w:tc>
          <w:tcPr>
            <w:tcW w:w="2835" w:type="dxa"/>
          </w:tcPr>
          <w:p w14:paraId="26FF5D28" w14:textId="5DFDB32F" w:rsidR="003C1880" w:rsidRDefault="007B009A" w:rsidP="007B009A">
            <w:pPr>
              <w:spacing w:after="0" w:line="240" w:lineRule="auto"/>
              <w:jc w:val="left"/>
              <w:rPr>
                <w:rFonts w:cs="Arial"/>
              </w:rPr>
            </w:pPr>
            <w:r>
              <w:rPr>
                <w:rFonts w:cs="Arial"/>
              </w:rPr>
              <w:t>Three-Dimensional</w:t>
            </w:r>
            <w:r w:rsidR="00F2011A">
              <w:rPr>
                <w:rFonts w:cs="Arial"/>
              </w:rPr>
              <w:t xml:space="preserve"> video</w:t>
            </w:r>
            <w:r w:rsidR="00362081">
              <w:rPr>
                <w:rFonts w:cs="Arial"/>
              </w:rPr>
              <w:t xml:space="preserve"> </w:t>
            </w:r>
            <w:r w:rsidR="00362081" w:rsidRPr="00CD17FC">
              <w:rPr>
                <w:rFonts w:cs="Arial"/>
              </w:rPr>
              <w:t>50</w:t>
            </w:r>
            <w:r w:rsidR="00CC75FB">
              <w:rPr>
                <w:rFonts w:cs="Arial"/>
              </w:rPr>
              <w:t xml:space="preserve"> </w:t>
            </w:r>
            <w:r w:rsidR="00362081" w:rsidRPr="00CD17FC">
              <w:rPr>
                <w:rFonts w:cs="Arial"/>
              </w:rPr>
              <w:t>Hz</w:t>
            </w:r>
          </w:p>
          <w:p w14:paraId="0300A784" w14:textId="33E40A3E" w:rsidR="003C1880" w:rsidRDefault="00F2011A" w:rsidP="00033B03">
            <w:pPr>
              <w:spacing w:after="0" w:line="240" w:lineRule="auto"/>
              <w:jc w:val="left"/>
              <w:rPr>
                <w:rFonts w:cs="Arial"/>
              </w:rPr>
            </w:pPr>
            <w:r>
              <w:rPr>
                <w:rFonts w:cs="Arial"/>
              </w:rPr>
              <w:t>Target 1</w:t>
            </w:r>
            <w:r w:rsidR="00DF7F3D">
              <w:rPr>
                <w:rFonts w:cs="Arial"/>
              </w:rPr>
              <w:t xml:space="preserve"> x 1</w:t>
            </w:r>
            <w:r w:rsidR="007C37CC">
              <w:rPr>
                <w:rFonts w:cs="Arial"/>
              </w:rPr>
              <w:t xml:space="preserve"> square </w:t>
            </w:r>
            <w:r w:rsidR="00D3758E">
              <w:rPr>
                <w:rFonts w:cs="Arial"/>
              </w:rPr>
              <w:t>inch</w:t>
            </w:r>
            <w:r w:rsidR="007C37CC" w:rsidRPr="00CD17FC">
              <w:rPr>
                <w:rFonts w:cs="Arial"/>
              </w:rPr>
              <w:t xml:space="preserve"> </w:t>
            </w:r>
            <w:r w:rsidR="009279AB">
              <w:rPr>
                <w:rFonts w:cs="Arial"/>
              </w:rPr>
              <w:t>at top left corner</w:t>
            </w:r>
          </w:p>
        </w:tc>
        <w:tc>
          <w:tcPr>
            <w:tcW w:w="5103" w:type="dxa"/>
          </w:tcPr>
          <w:p w14:paraId="2C398F79" w14:textId="68CFF607" w:rsidR="003C1880" w:rsidRDefault="00513541" w:rsidP="00F2011A">
            <w:pPr>
              <w:spacing w:after="0" w:line="240" w:lineRule="auto"/>
              <w:jc w:val="left"/>
              <w:rPr>
                <w:rFonts w:cs="Arial"/>
              </w:rPr>
            </w:pPr>
            <w:r>
              <w:rPr>
                <w:rFonts w:cs="Arial"/>
              </w:rPr>
              <w:t>6 best trials selected</w:t>
            </w:r>
            <w:r w:rsidR="002C4808">
              <w:rPr>
                <w:rFonts w:cs="Arial"/>
              </w:rPr>
              <w:t xml:space="preserve"> with no justification of what </w:t>
            </w:r>
            <w:r w:rsidR="00B5456A">
              <w:rPr>
                <w:rFonts w:cs="Arial"/>
              </w:rPr>
              <w:t>constitutes</w:t>
            </w:r>
            <w:r w:rsidR="00B5456A" w:rsidDel="00F1314C">
              <w:rPr>
                <w:rFonts w:cs="Arial"/>
              </w:rPr>
              <w:t xml:space="preserve"> </w:t>
            </w:r>
            <w:r w:rsidR="00B5456A">
              <w:rPr>
                <w:rFonts w:cs="Arial"/>
              </w:rPr>
              <w:t>best trial.</w:t>
            </w:r>
          </w:p>
          <w:p w14:paraId="432F6187" w14:textId="1157C0BB" w:rsidR="00B5456A" w:rsidRDefault="00CB5A86" w:rsidP="00F2011A">
            <w:pPr>
              <w:spacing w:after="0" w:line="240" w:lineRule="auto"/>
              <w:jc w:val="left"/>
              <w:rPr>
                <w:rFonts w:cs="Arial"/>
              </w:rPr>
            </w:pPr>
            <w:r>
              <w:rPr>
                <w:rFonts w:cs="Arial"/>
              </w:rPr>
              <w:t xml:space="preserve">Variables not normalised to body </w:t>
            </w:r>
            <w:r w:rsidR="00932939">
              <w:rPr>
                <w:rFonts w:cs="Arial"/>
              </w:rPr>
              <w:t>height.</w:t>
            </w:r>
          </w:p>
          <w:p w14:paraId="3E130E08" w14:textId="384CF474" w:rsidR="00CB5A86" w:rsidRDefault="00CB5A86" w:rsidP="00F2011A">
            <w:pPr>
              <w:spacing w:after="0" w:line="240" w:lineRule="auto"/>
              <w:jc w:val="left"/>
              <w:rPr>
                <w:rFonts w:cs="Arial"/>
              </w:rPr>
            </w:pPr>
            <w:r>
              <w:rPr>
                <w:rFonts w:cs="Arial"/>
              </w:rPr>
              <w:t>No justification of selected variables.</w:t>
            </w:r>
          </w:p>
          <w:p w14:paraId="00E74439" w14:textId="32F035D6" w:rsidR="00AE1C68" w:rsidRPr="00AE1C68" w:rsidRDefault="006243EE" w:rsidP="00AE1C68">
            <w:pPr>
              <w:spacing w:after="0" w:line="240" w:lineRule="auto"/>
              <w:jc w:val="left"/>
              <w:rPr>
                <w:rFonts w:cs="Arial"/>
              </w:rPr>
            </w:pPr>
            <w:r>
              <w:rPr>
                <w:rFonts w:cs="Arial"/>
              </w:rPr>
              <w:t>Time discrete variables analysed.</w:t>
            </w:r>
          </w:p>
          <w:p w14:paraId="02766B52" w14:textId="6BA5EBB6" w:rsidR="006243EE" w:rsidRDefault="00311754" w:rsidP="00F2011A">
            <w:pPr>
              <w:spacing w:after="0" w:line="240" w:lineRule="auto"/>
              <w:jc w:val="left"/>
              <w:rPr>
                <w:rFonts w:cs="Arial"/>
              </w:rPr>
            </w:pPr>
            <w:r>
              <w:rPr>
                <w:rFonts w:cs="Arial"/>
              </w:rPr>
              <w:t xml:space="preserve">Means </w:t>
            </w:r>
            <w:r w:rsidR="00932939">
              <w:rPr>
                <w:rFonts w:cs="Arial"/>
              </w:rPr>
              <w:t>presented.</w:t>
            </w:r>
            <w:r>
              <w:rPr>
                <w:rFonts w:cs="Arial"/>
              </w:rPr>
              <w:t xml:space="preserve"> </w:t>
            </w:r>
          </w:p>
          <w:p w14:paraId="4B27278D" w14:textId="15216B03" w:rsidR="003C1880" w:rsidRDefault="003C1880" w:rsidP="00F2011A">
            <w:pPr>
              <w:spacing w:after="0" w:line="240" w:lineRule="auto"/>
              <w:jc w:val="left"/>
              <w:rPr>
                <w:rFonts w:cs="Arial"/>
              </w:rPr>
            </w:pPr>
          </w:p>
        </w:tc>
      </w:tr>
      <w:tr w:rsidR="006B28F5" w:rsidRPr="007A0303" w14:paraId="15F115F8" w14:textId="77777777" w:rsidTr="00B04F5A">
        <w:tc>
          <w:tcPr>
            <w:tcW w:w="1622" w:type="dxa"/>
          </w:tcPr>
          <w:p w14:paraId="29131B3A" w14:textId="5147E750" w:rsidR="006B28F5" w:rsidRDefault="006B28F5" w:rsidP="007427E7">
            <w:pPr>
              <w:spacing w:after="0" w:line="240" w:lineRule="auto"/>
              <w:jc w:val="left"/>
              <w:rPr>
                <w:rFonts w:cs="Arial"/>
              </w:rPr>
            </w:pPr>
            <w:r w:rsidRPr="004E5617">
              <w:rPr>
                <w:rFonts w:cs="Arial"/>
                <w:noProof/>
              </w:rPr>
              <w:t xml:space="preserve">Ibrahim </w:t>
            </w:r>
            <w:r w:rsidRPr="004E5617">
              <w:rPr>
                <w:rFonts w:cs="Arial"/>
                <w:i/>
                <w:iCs/>
                <w:noProof/>
              </w:rPr>
              <w:t>et al.,</w:t>
            </w:r>
            <w:r w:rsidRPr="004E5617">
              <w:rPr>
                <w:rFonts w:cs="Arial"/>
                <w:noProof/>
              </w:rPr>
              <w:t xml:space="preserve"> (2017)</w:t>
            </w:r>
          </w:p>
        </w:tc>
        <w:tc>
          <w:tcPr>
            <w:tcW w:w="1951" w:type="dxa"/>
          </w:tcPr>
          <w:p w14:paraId="5D083D49" w14:textId="4E81BA7C" w:rsidR="006B28F5" w:rsidRDefault="006B28F5" w:rsidP="007427E7">
            <w:pPr>
              <w:spacing w:after="0" w:line="240" w:lineRule="auto"/>
              <w:jc w:val="left"/>
              <w:rPr>
                <w:rFonts w:cs="Arial"/>
              </w:rPr>
            </w:pPr>
            <w:r w:rsidRPr="007A0303">
              <w:rPr>
                <w:rFonts w:cs="Arial"/>
              </w:rPr>
              <w:t>Kinematic analysis of the drag flick in field hockey</w:t>
            </w:r>
          </w:p>
        </w:tc>
        <w:tc>
          <w:tcPr>
            <w:tcW w:w="2376" w:type="dxa"/>
          </w:tcPr>
          <w:p w14:paraId="202402B9" w14:textId="25B38844" w:rsidR="006B28F5" w:rsidRDefault="006B28F5" w:rsidP="007427E7">
            <w:pPr>
              <w:spacing w:after="0" w:line="240" w:lineRule="auto"/>
              <w:jc w:val="left"/>
              <w:rPr>
                <w:rFonts w:cs="Arial"/>
              </w:rPr>
            </w:pPr>
            <w:r w:rsidRPr="007A0303">
              <w:rPr>
                <w:rFonts w:cs="Arial"/>
              </w:rPr>
              <w:t>Ten participants (all male, elite)</w:t>
            </w:r>
          </w:p>
        </w:tc>
        <w:tc>
          <w:tcPr>
            <w:tcW w:w="2835" w:type="dxa"/>
          </w:tcPr>
          <w:p w14:paraId="24AD8150" w14:textId="0D1E5039" w:rsidR="007A1A24" w:rsidRDefault="007A1A24" w:rsidP="007A1A24">
            <w:pPr>
              <w:spacing w:after="0" w:line="240" w:lineRule="auto"/>
              <w:jc w:val="left"/>
              <w:rPr>
                <w:rFonts w:cs="Arial"/>
              </w:rPr>
            </w:pPr>
            <w:r>
              <w:rPr>
                <w:rFonts w:cs="Arial"/>
              </w:rPr>
              <w:t>T</w:t>
            </w:r>
            <w:r w:rsidRPr="004E5617">
              <w:rPr>
                <w:rFonts w:cs="Arial"/>
              </w:rPr>
              <w:t xml:space="preserve">hree-dimensional motion capture </w:t>
            </w:r>
            <w:r>
              <w:rPr>
                <w:rFonts w:cs="Arial"/>
              </w:rPr>
              <w:t xml:space="preserve">(150 Hz) </w:t>
            </w:r>
            <w:r w:rsidRPr="004E5617">
              <w:rPr>
                <w:rFonts w:cs="Arial"/>
              </w:rPr>
              <w:t xml:space="preserve">and force plate </w:t>
            </w:r>
            <w:r w:rsidR="00F011D1">
              <w:rPr>
                <w:rFonts w:cs="Arial"/>
              </w:rPr>
              <w:t>(</w:t>
            </w:r>
            <w:r w:rsidR="00F011D1" w:rsidRPr="00CD17FC">
              <w:rPr>
                <w:rFonts w:cs="Arial"/>
              </w:rPr>
              <w:t>two</w:t>
            </w:r>
            <w:r>
              <w:rPr>
                <w:rFonts w:cs="Arial"/>
              </w:rPr>
              <w:t xml:space="preserve"> 1 x 1 m force plates used to measure timing of right and le</w:t>
            </w:r>
            <w:r w:rsidR="00F011D1">
              <w:rPr>
                <w:rFonts w:cs="Arial"/>
              </w:rPr>
              <w:t>f</w:t>
            </w:r>
            <w:r>
              <w:rPr>
                <w:rFonts w:cs="Arial"/>
              </w:rPr>
              <w:t>t foot touch down</w:t>
            </w:r>
            <w:r w:rsidR="00F011D1">
              <w:rPr>
                <w:rFonts w:cs="Arial"/>
              </w:rPr>
              <w:t>)</w:t>
            </w:r>
          </w:p>
          <w:p w14:paraId="20892796" w14:textId="18325165" w:rsidR="006B28F5" w:rsidRDefault="007A1A24" w:rsidP="007427E7">
            <w:pPr>
              <w:spacing w:after="0" w:line="240" w:lineRule="auto"/>
              <w:jc w:val="left"/>
              <w:rPr>
                <w:rFonts w:cs="Arial"/>
              </w:rPr>
            </w:pPr>
            <w:r>
              <w:rPr>
                <w:rFonts w:cs="Arial"/>
              </w:rPr>
              <w:t>Ball speed measure</w:t>
            </w:r>
            <w:r w:rsidR="00F011D1">
              <w:rPr>
                <w:rFonts w:cs="Arial"/>
              </w:rPr>
              <w:t>d</w:t>
            </w:r>
            <w:r>
              <w:rPr>
                <w:rFonts w:cs="Arial"/>
              </w:rPr>
              <w:t xml:space="preserve"> by three-dimensional video </w:t>
            </w:r>
          </w:p>
        </w:tc>
        <w:tc>
          <w:tcPr>
            <w:tcW w:w="5103" w:type="dxa"/>
          </w:tcPr>
          <w:p w14:paraId="44820CD5" w14:textId="77777777" w:rsidR="007A1A24" w:rsidRDefault="007A1A24" w:rsidP="007A1A24">
            <w:pPr>
              <w:spacing w:after="0" w:line="240" w:lineRule="auto"/>
              <w:jc w:val="left"/>
              <w:rPr>
                <w:rFonts w:cs="Arial"/>
              </w:rPr>
            </w:pPr>
            <w:r>
              <w:rPr>
                <w:rFonts w:cs="Arial"/>
              </w:rPr>
              <w:t>No justification for position of target.</w:t>
            </w:r>
          </w:p>
          <w:p w14:paraId="4C33330D" w14:textId="60C58BDA" w:rsidR="007A1A24" w:rsidRDefault="007A1A24" w:rsidP="007A1A24">
            <w:pPr>
              <w:spacing w:after="0" w:line="240" w:lineRule="auto"/>
              <w:jc w:val="left"/>
              <w:rPr>
                <w:rFonts w:cs="Arial"/>
              </w:rPr>
            </w:pPr>
            <w:r>
              <w:rPr>
                <w:rFonts w:cs="Arial"/>
              </w:rPr>
              <w:t xml:space="preserve">20 trials completed </w:t>
            </w:r>
            <w:r w:rsidR="001D7C2B">
              <w:rPr>
                <w:rFonts w:cs="Arial"/>
              </w:rPr>
              <w:t xml:space="preserve">by each </w:t>
            </w:r>
            <w:r w:rsidR="00932939">
              <w:rPr>
                <w:rFonts w:cs="Arial"/>
              </w:rPr>
              <w:t>player.</w:t>
            </w:r>
          </w:p>
          <w:p w14:paraId="015A3562" w14:textId="10F6EC6D" w:rsidR="004159AA" w:rsidRDefault="00EE0E75" w:rsidP="007A1A24">
            <w:pPr>
              <w:spacing w:after="0" w:line="240" w:lineRule="auto"/>
              <w:jc w:val="left"/>
              <w:rPr>
                <w:rFonts w:cs="Arial"/>
              </w:rPr>
            </w:pPr>
            <w:r>
              <w:rPr>
                <w:rFonts w:cs="Arial"/>
              </w:rPr>
              <w:t>Average of all participants best trial</w:t>
            </w:r>
            <w:r w:rsidR="001D7C2B">
              <w:rPr>
                <w:rFonts w:cs="Arial"/>
              </w:rPr>
              <w:t>s</w:t>
            </w:r>
            <w:r>
              <w:rPr>
                <w:rFonts w:cs="Arial"/>
              </w:rPr>
              <w:t xml:space="preserve"> presented.  No justification of what is best trial.</w:t>
            </w:r>
          </w:p>
          <w:p w14:paraId="633A543C" w14:textId="77777777" w:rsidR="007A1A24" w:rsidRDefault="007A1A24" w:rsidP="007A1A24">
            <w:pPr>
              <w:spacing w:after="0" w:line="240" w:lineRule="auto"/>
              <w:jc w:val="left"/>
              <w:rPr>
                <w:rFonts w:cs="Arial"/>
              </w:rPr>
            </w:pPr>
            <w:r>
              <w:rPr>
                <w:rFonts w:cs="Arial"/>
              </w:rPr>
              <w:t>No justification of selection of angular velocity variables being above 300 deg/s</w:t>
            </w:r>
          </w:p>
          <w:p w14:paraId="4FBE6BD2" w14:textId="467427C3" w:rsidR="007A1A24" w:rsidRDefault="007A1A24" w:rsidP="007A1A24">
            <w:pPr>
              <w:spacing w:after="0" w:line="240" w:lineRule="auto"/>
              <w:jc w:val="left"/>
              <w:rPr>
                <w:rFonts w:cs="Arial"/>
              </w:rPr>
            </w:pPr>
            <w:r>
              <w:rPr>
                <w:rFonts w:cs="Arial"/>
              </w:rPr>
              <w:t xml:space="preserve">Angular velocities only presented for best trial of each </w:t>
            </w:r>
            <w:r w:rsidR="00932939">
              <w:rPr>
                <w:rFonts w:cs="Arial"/>
              </w:rPr>
              <w:t>participant.</w:t>
            </w:r>
          </w:p>
          <w:p w14:paraId="573B31F4" w14:textId="432A1443" w:rsidR="007A1A24" w:rsidRDefault="007A1A24" w:rsidP="007A1A24">
            <w:pPr>
              <w:spacing w:after="0" w:line="240" w:lineRule="auto"/>
              <w:jc w:val="left"/>
              <w:rPr>
                <w:rFonts w:cs="Arial"/>
              </w:rPr>
            </w:pPr>
            <w:r>
              <w:rPr>
                <w:rFonts w:cs="Arial"/>
              </w:rPr>
              <w:t xml:space="preserve">Tried to analyse entire time series but results focus on </w:t>
            </w:r>
            <w:r w:rsidRPr="00651A88">
              <w:rPr>
                <w:rFonts w:cs="Arial"/>
              </w:rPr>
              <w:t>peak</w:t>
            </w:r>
            <w:r>
              <w:rPr>
                <w:rFonts w:cs="Arial"/>
              </w:rPr>
              <w:t xml:space="preserve"> angular velocities.</w:t>
            </w:r>
          </w:p>
          <w:p w14:paraId="48C057B2" w14:textId="14F82F3E" w:rsidR="006B28F5" w:rsidRDefault="007A1A24" w:rsidP="007427E7">
            <w:pPr>
              <w:spacing w:after="0" w:line="240" w:lineRule="auto"/>
              <w:jc w:val="left"/>
              <w:rPr>
                <w:rFonts w:cs="Arial"/>
              </w:rPr>
            </w:pPr>
            <w:r>
              <w:rPr>
                <w:rFonts w:cs="Arial"/>
              </w:rPr>
              <w:t xml:space="preserve">No statistically significant results, assumes close to proximal to distal sequencing.  </w:t>
            </w:r>
          </w:p>
        </w:tc>
      </w:tr>
      <w:tr w:rsidR="00133F29" w:rsidRPr="007A0303" w14:paraId="5EE27EAB" w14:textId="77777777" w:rsidTr="00B04F5A">
        <w:tc>
          <w:tcPr>
            <w:tcW w:w="1622" w:type="dxa"/>
          </w:tcPr>
          <w:p w14:paraId="799C66B6" w14:textId="2CBBE958" w:rsidR="00133F29" w:rsidRPr="004E5617" w:rsidRDefault="00133F29" w:rsidP="007427E7">
            <w:pPr>
              <w:spacing w:after="0" w:line="240" w:lineRule="auto"/>
              <w:jc w:val="left"/>
              <w:rPr>
                <w:rFonts w:cs="Arial"/>
                <w:noProof/>
              </w:rPr>
            </w:pPr>
            <w:r>
              <w:rPr>
                <w:rFonts w:cs="Arial"/>
                <w:noProof/>
              </w:rPr>
              <w:t xml:space="preserve">Rosalie </w:t>
            </w:r>
            <w:r>
              <w:rPr>
                <w:rFonts w:cs="Arial"/>
                <w:i/>
                <w:iCs/>
                <w:noProof/>
              </w:rPr>
              <w:t>et al.,</w:t>
            </w:r>
            <w:r>
              <w:rPr>
                <w:rFonts w:cs="Arial"/>
                <w:noProof/>
              </w:rPr>
              <w:t xml:space="preserve"> (2017).</w:t>
            </w:r>
          </w:p>
        </w:tc>
        <w:tc>
          <w:tcPr>
            <w:tcW w:w="1951" w:type="dxa"/>
          </w:tcPr>
          <w:p w14:paraId="001D42CA" w14:textId="3FF3939C" w:rsidR="00133F29" w:rsidRPr="007A0303" w:rsidRDefault="00133F29" w:rsidP="00775E62">
            <w:pPr>
              <w:spacing w:after="0" w:line="240" w:lineRule="auto"/>
              <w:jc w:val="left"/>
              <w:rPr>
                <w:rFonts w:cs="Arial"/>
              </w:rPr>
            </w:pPr>
            <w:r>
              <w:rPr>
                <w:rFonts w:cs="Arial"/>
              </w:rPr>
              <w:t xml:space="preserve">Does skill specialisation influence individual differences in </w:t>
            </w:r>
            <w:r>
              <w:rPr>
                <w:rFonts w:cs="Arial"/>
              </w:rPr>
              <w:lastRenderedPageBreak/>
              <w:t>drag flicking speed and accuracy?</w:t>
            </w:r>
          </w:p>
        </w:tc>
        <w:tc>
          <w:tcPr>
            <w:tcW w:w="2376" w:type="dxa"/>
          </w:tcPr>
          <w:p w14:paraId="7D97FDCB" w14:textId="3473691E" w:rsidR="00133F29" w:rsidRPr="007A0303" w:rsidRDefault="00133F29" w:rsidP="00775E62">
            <w:pPr>
              <w:spacing w:after="0" w:line="240" w:lineRule="auto"/>
              <w:jc w:val="left"/>
              <w:rPr>
                <w:rFonts w:cs="Arial"/>
              </w:rPr>
            </w:pPr>
            <w:r>
              <w:rPr>
                <w:rFonts w:cs="Arial"/>
              </w:rPr>
              <w:lastRenderedPageBreak/>
              <w:t>16 elite field hockey players</w:t>
            </w:r>
            <w:r w:rsidR="009060B2">
              <w:rPr>
                <w:rFonts w:cs="Arial"/>
              </w:rPr>
              <w:t>,</w:t>
            </w:r>
            <w:r>
              <w:rPr>
                <w:rFonts w:cs="Arial"/>
              </w:rPr>
              <w:t xml:space="preserve"> 8 classed as elite drag flickers</w:t>
            </w:r>
            <w:r w:rsidR="009060B2">
              <w:rPr>
                <w:rFonts w:cs="Arial"/>
              </w:rPr>
              <w:t xml:space="preserve"> </w:t>
            </w:r>
            <w:r w:rsidR="003F54DD">
              <w:rPr>
                <w:rFonts w:cs="Arial"/>
              </w:rPr>
              <w:t>and 8</w:t>
            </w:r>
            <w:r>
              <w:rPr>
                <w:rFonts w:cs="Arial"/>
              </w:rPr>
              <w:t xml:space="preserve"> a</w:t>
            </w:r>
            <w:r w:rsidR="009060B2">
              <w:rPr>
                <w:rFonts w:cs="Arial"/>
              </w:rPr>
              <w:t xml:space="preserve">s </w:t>
            </w:r>
            <w:r>
              <w:rPr>
                <w:rFonts w:cs="Arial"/>
              </w:rPr>
              <w:t xml:space="preserve">elite players but not drag flickers. </w:t>
            </w:r>
          </w:p>
        </w:tc>
        <w:tc>
          <w:tcPr>
            <w:tcW w:w="2835" w:type="dxa"/>
          </w:tcPr>
          <w:p w14:paraId="0DD07A18" w14:textId="77777777" w:rsidR="00133F29" w:rsidRDefault="00133F29" w:rsidP="00133F29">
            <w:pPr>
              <w:spacing w:after="0" w:line="240" w:lineRule="auto"/>
              <w:jc w:val="left"/>
              <w:rPr>
                <w:rFonts w:cs="Arial"/>
              </w:rPr>
            </w:pPr>
            <w:r>
              <w:rPr>
                <w:rFonts w:cs="Arial"/>
              </w:rPr>
              <w:t xml:space="preserve">Three-dimensional video (120 Hz) </w:t>
            </w:r>
          </w:p>
          <w:p w14:paraId="4AF060B7" w14:textId="11E8A431" w:rsidR="00133F29" w:rsidRDefault="00133F29" w:rsidP="00133F29">
            <w:pPr>
              <w:spacing w:after="0" w:line="240" w:lineRule="auto"/>
              <w:jc w:val="left"/>
              <w:rPr>
                <w:rFonts w:cs="Arial"/>
              </w:rPr>
            </w:pPr>
            <w:r>
              <w:rPr>
                <w:rFonts w:cs="Arial"/>
              </w:rPr>
              <w:t xml:space="preserve">16 trials 4 to each target area of top right, top left, </w:t>
            </w:r>
            <w:r>
              <w:rPr>
                <w:rFonts w:cs="Arial"/>
              </w:rPr>
              <w:lastRenderedPageBreak/>
              <w:t xml:space="preserve">bottom right and bottom left. </w:t>
            </w:r>
          </w:p>
        </w:tc>
        <w:tc>
          <w:tcPr>
            <w:tcW w:w="5103" w:type="dxa"/>
          </w:tcPr>
          <w:p w14:paraId="24EFAB7E" w14:textId="77777777" w:rsidR="00133F29" w:rsidRDefault="00133F29" w:rsidP="00133F29">
            <w:pPr>
              <w:spacing w:after="0" w:line="240" w:lineRule="auto"/>
              <w:jc w:val="left"/>
              <w:rPr>
                <w:rFonts w:cs="Arial"/>
              </w:rPr>
            </w:pPr>
            <w:r>
              <w:rPr>
                <w:rFonts w:cs="Arial"/>
              </w:rPr>
              <w:lastRenderedPageBreak/>
              <w:t xml:space="preserve">Nonparametric tests used to analyse data.  </w:t>
            </w:r>
          </w:p>
          <w:p w14:paraId="1992C363" w14:textId="77777777" w:rsidR="00133F29" w:rsidRDefault="00133F29" w:rsidP="00133F29">
            <w:pPr>
              <w:spacing w:after="0" w:line="240" w:lineRule="auto"/>
              <w:jc w:val="left"/>
              <w:rPr>
                <w:rFonts w:cs="Arial"/>
              </w:rPr>
            </w:pPr>
            <w:r>
              <w:rPr>
                <w:rFonts w:cs="Arial"/>
              </w:rPr>
              <w:t xml:space="preserve">Success of trials measured based on mm distance from the target area.  Therefore, trials still measured that were over 1 m away from target area.  </w:t>
            </w:r>
          </w:p>
          <w:p w14:paraId="2E5E72CD" w14:textId="77777777" w:rsidR="00133F29" w:rsidRDefault="00133F29" w:rsidP="00133F29">
            <w:pPr>
              <w:spacing w:after="0" w:line="240" w:lineRule="auto"/>
              <w:jc w:val="left"/>
              <w:rPr>
                <w:rFonts w:cs="Arial"/>
              </w:rPr>
            </w:pPr>
            <w:r>
              <w:rPr>
                <w:rFonts w:cs="Arial"/>
              </w:rPr>
              <w:lastRenderedPageBreak/>
              <w:t>Presents data to suggest flicking to the left is more challenging than to the right.</w:t>
            </w:r>
          </w:p>
          <w:p w14:paraId="7866E109" w14:textId="77777777" w:rsidR="00133F29" w:rsidRDefault="00133F29" w:rsidP="00133F29">
            <w:pPr>
              <w:spacing w:after="0" w:line="240" w:lineRule="auto"/>
              <w:jc w:val="left"/>
              <w:rPr>
                <w:rFonts w:cs="Arial"/>
              </w:rPr>
            </w:pPr>
            <w:r>
              <w:rPr>
                <w:rFonts w:cs="Arial"/>
              </w:rPr>
              <w:t>Ball speed measured by estimate of distance travelled by ball.</w:t>
            </w:r>
          </w:p>
          <w:p w14:paraId="02BB1A09" w14:textId="77777777" w:rsidR="00133F29" w:rsidRDefault="00133F29" w:rsidP="00133F29">
            <w:pPr>
              <w:spacing w:after="0" w:line="240" w:lineRule="auto"/>
              <w:jc w:val="left"/>
              <w:rPr>
                <w:rFonts w:cs="Arial"/>
              </w:rPr>
            </w:pPr>
          </w:p>
        </w:tc>
      </w:tr>
      <w:tr w:rsidR="00137949" w:rsidRPr="007A0303" w14:paraId="7B3A624C" w14:textId="77777777" w:rsidTr="00B04F5A">
        <w:tc>
          <w:tcPr>
            <w:tcW w:w="1622" w:type="dxa"/>
          </w:tcPr>
          <w:p w14:paraId="75D88683" w14:textId="0253B224" w:rsidR="00137949" w:rsidRPr="004E5617" w:rsidRDefault="009D5AE2" w:rsidP="00355D6F">
            <w:pPr>
              <w:spacing w:after="0" w:line="240" w:lineRule="auto"/>
              <w:jc w:val="left"/>
              <w:rPr>
                <w:rFonts w:cs="Arial"/>
              </w:rPr>
            </w:pPr>
            <w:r w:rsidRPr="00355D6F">
              <w:rPr>
                <w:rFonts w:cs="Arial"/>
                <w:shd w:val="clear" w:color="auto" w:fill="FFFFFF"/>
              </w:rPr>
              <w:lastRenderedPageBreak/>
              <w:t xml:space="preserve">Palaniappan, R., &amp; Viswanath, S. </w:t>
            </w:r>
            <w:r w:rsidR="0074244C">
              <w:rPr>
                <w:rFonts w:cs="Arial"/>
                <w:shd w:val="clear" w:color="auto" w:fill="FFFFFF"/>
              </w:rPr>
              <w:t>(</w:t>
            </w:r>
            <w:r w:rsidRPr="00355D6F">
              <w:rPr>
                <w:rFonts w:cs="Arial"/>
                <w:shd w:val="clear" w:color="auto" w:fill="FFFFFF"/>
              </w:rPr>
              <w:t>2018</w:t>
            </w:r>
            <w:r w:rsidR="0074244C">
              <w:rPr>
                <w:rFonts w:cs="Arial"/>
                <w:shd w:val="clear" w:color="auto" w:fill="FFFFFF"/>
              </w:rPr>
              <w:t>)</w:t>
            </w:r>
            <w:r w:rsidRPr="00CD17FC">
              <w:rPr>
                <w:rFonts w:cs="Arial"/>
                <w:shd w:val="clear" w:color="auto" w:fill="FFFFFF"/>
              </w:rPr>
              <w:t>.</w:t>
            </w:r>
            <w:r w:rsidRPr="00355D6F">
              <w:rPr>
                <w:rFonts w:cs="Arial"/>
                <w:shd w:val="clear" w:color="auto" w:fill="FFFFFF"/>
              </w:rPr>
              <w:t xml:space="preserve"> </w:t>
            </w:r>
          </w:p>
        </w:tc>
        <w:tc>
          <w:tcPr>
            <w:tcW w:w="1951" w:type="dxa"/>
          </w:tcPr>
          <w:p w14:paraId="0EAD4D66" w14:textId="0293FAF4" w:rsidR="00137949" w:rsidRPr="007A0303" w:rsidRDefault="009D5AE2" w:rsidP="00355D6F">
            <w:pPr>
              <w:spacing w:after="0" w:line="240" w:lineRule="auto"/>
              <w:jc w:val="left"/>
              <w:rPr>
                <w:rFonts w:cs="Arial"/>
              </w:rPr>
            </w:pPr>
            <w:r w:rsidRPr="00355D6F">
              <w:rPr>
                <w:rFonts w:cs="Arial"/>
                <w:shd w:val="clear" w:color="auto" w:fill="FFFFFF"/>
              </w:rPr>
              <w:t>Biomechanical analysis of penalty corner drag flick in field hockey. </w:t>
            </w:r>
          </w:p>
        </w:tc>
        <w:tc>
          <w:tcPr>
            <w:tcW w:w="2376" w:type="dxa"/>
          </w:tcPr>
          <w:p w14:paraId="297EF4A2" w14:textId="5195C4A8" w:rsidR="00137949" w:rsidRPr="004E5617" w:rsidRDefault="00F521B6" w:rsidP="00355D6F">
            <w:pPr>
              <w:spacing w:after="0" w:line="240" w:lineRule="auto"/>
              <w:jc w:val="left"/>
              <w:rPr>
                <w:rFonts w:cs="Arial"/>
              </w:rPr>
            </w:pPr>
            <w:r>
              <w:rPr>
                <w:rFonts w:cs="Arial"/>
              </w:rPr>
              <w:t>50</w:t>
            </w:r>
            <w:r w:rsidR="009D5AE2" w:rsidRPr="007A0303">
              <w:rPr>
                <w:rFonts w:cs="Arial"/>
              </w:rPr>
              <w:t xml:space="preserve"> participants (all male, university players)</w:t>
            </w:r>
          </w:p>
        </w:tc>
        <w:tc>
          <w:tcPr>
            <w:tcW w:w="2835" w:type="dxa"/>
          </w:tcPr>
          <w:p w14:paraId="17C8B449" w14:textId="77777777" w:rsidR="00137949" w:rsidRDefault="009D5AE2" w:rsidP="006C377F">
            <w:pPr>
              <w:spacing w:after="0" w:line="240" w:lineRule="auto"/>
              <w:jc w:val="left"/>
              <w:rPr>
                <w:rFonts w:cs="Arial"/>
              </w:rPr>
            </w:pPr>
            <w:r w:rsidRPr="004E5617">
              <w:rPr>
                <w:rFonts w:cs="Arial"/>
              </w:rPr>
              <w:t>Two-dimensional vide</w:t>
            </w:r>
            <w:r w:rsidR="006C377F">
              <w:rPr>
                <w:rFonts w:cs="Arial"/>
              </w:rPr>
              <w:t>o</w:t>
            </w:r>
          </w:p>
          <w:p w14:paraId="55E5C402" w14:textId="79A7F28A" w:rsidR="006C377F" w:rsidRDefault="006C377F" w:rsidP="006C377F">
            <w:pPr>
              <w:spacing w:after="0" w:line="240" w:lineRule="auto"/>
              <w:jc w:val="left"/>
              <w:rPr>
                <w:rFonts w:cs="Arial"/>
              </w:rPr>
            </w:pPr>
            <w:r w:rsidRPr="00CD17FC">
              <w:rPr>
                <w:rFonts w:cs="Arial"/>
              </w:rPr>
              <w:t>100</w:t>
            </w:r>
            <w:r w:rsidR="00CC75FB">
              <w:rPr>
                <w:rFonts w:cs="Arial"/>
              </w:rPr>
              <w:t xml:space="preserve"> </w:t>
            </w:r>
            <w:r w:rsidRPr="00CD17FC">
              <w:rPr>
                <w:rFonts w:cs="Arial"/>
              </w:rPr>
              <w:t>Hz</w:t>
            </w:r>
          </w:p>
          <w:p w14:paraId="067BB5A2" w14:textId="7FD628BC" w:rsidR="00137949" w:rsidRPr="004E5617" w:rsidRDefault="00137949" w:rsidP="00355D6F">
            <w:pPr>
              <w:spacing w:after="0" w:line="240" w:lineRule="auto"/>
              <w:jc w:val="left"/>
              <w:rPr>
                <w:rFonts w:cs="Arial"/>
              </w:rPr>
            </w:pPr>
          </w:p>
        </w:tc>
        <w:tc>
          <w:tcPr>
            <w:tcW w:w="5103" w:type="dxa"/>
          </w:tcPr>
          <w:p w14:paraId="2F32B853" w14:textId="3FFC4838" w:rsidR="00137949" w:rsidRDefault="00E01356" w:rsidP="00355D6F">
            <w:pPr>
              <w:spacing w:after="0" w:line="240" w:lineRule="auto"/>
              <w:jc w:val="left"/>
              <w:rPr>
                <w:rFonts w:cs="Arial"/>
              </w:rPr>
            </w:pPr>
            <w:r>
              <w:rPr>
                <w:rFonts w:cs="Arial"/>
              </w:rPr>
              <w:t xml:space="preserve">Calibration volume was only 1 m x </w:t>
            </w:r>
            <w:r w:rsidRPr="00651A88">
              <w:rPr>
                <w:rFonts w:cs="Arial"/>
              </w:rPr>
              <w:t>1</w:t>
            </w:r>
            <w:r w:rsidR="00584690">
              <w:rPr>
                <w:rFonts w:cs="Arial"/>
              </w:rPr>
              <w:t xml:space="preserve"> </w:t>
            </w:r>
            <w:r w:rsidRPr="00651A88">
              <w:rPr>
                <w:rFonts w:cs="Arial"/>
              </w:rPr>
              <w:t>m</w:t>
            </w:r>
            <w:r>
              <w:rPr>
                <w:rFonts w:cs="Arial"/>
              </w:rPr>
              <w:t>.</w:t>
            </w:r>
          </w:p>
          <w:p w14:paraId="522DD9E4" w14:textId="38732641" w:rsidR="00E01356" w:rsidRDefault="0088177D" w:rsidP="00355D6F">
            <w:pPr>
              <w:spacing w:after="0" w:line="240" w:lineRule="auto"/>
              <w:jc w:val="left"/>
              <w:rPr>
                <w:rFonts w:cs="Arial"/>
              </w:rPr>
            </w:pPr>
            <w:r>
              <w:rPr>
                <w:rFonts w:cs="Arial"/>
              </w:rPr>
              <w:t>10 trials performed</w:t>
            </w:r>
            <w:r w:rsidR="002725E0">
              <w:rPr>
                <w:rFonts w:cs="Arial"/>
              </w:rPr>
              <w:t>;</w:t>
            </w:r>
            <w:r>
              <w:rPr>
                <w:rFonts w:cs="Arial"/>
              </w:rPr>
              <w:t xml:space="preserve"> </w:t>
            </w:r>
            <w:r w:rsidR="00197876">
              <w:rPr>
                <w:rFonts w:cs="Arial"/>
              </w:rPr>
              <w:t>only the trial which resulted in a goal with the highest ball velocity was selected for analysis.</w:t>
            </w:r>
          </w:p>
          <w:p w14:paraId="1E5CEA68" w14:textId="77777777" w:rsidR="00197876" w:rsidRDefault="00D72C14" w:rsidP="00355D6F">
            <w:pPr>
              <w:spacing w:after="0" w:line="240" w:lineRule="auto"/>
              <w:jc w:val="left"/>
              <w:rPr>
                <w:rFonts w:cs="Arial"/>
              </w:rPr>
            </w:pPr>
            <w:r>
              <w:rPr>
                <w:rFonts w:cs="Arial"/>
              </w:rPr>
              <w:t xml:space="preserve">No justification of selected variables. </w:t>
            </w:r>
          </w:p>
          <w:p w14:paraId="6CFE84D2" w14:textId="2CD26441" w:rsidR="00137949" w:rsidRPr="004E5617" w:rsidRDefault="00137949" w:rsidP="00355D6F">
            <w:pPr>
              <w:spacing w:after="0" w:line="240" w:lineRule="auto"/>
              <w:jc w:val="left"/>
              <w:rPr>
                <w:rFonts w:cs="Arial"/>
              </w:rPr>
            </w:pPr>
          </w:p>
        </w:tc>
      </w:tr>
      <w:tr w:rsidR="00137949" w:rsidRPr="007A0303" w14:paraId="69442AA5" w14:textId="77777777" w:rsidTr="00B04F5A">
        <w:tc>
          <w:tcPr>
            <w:tcW w:w="1622" w:type="dxa"/>
          </w:tcPr>
          <w:p w14:paraId="07EBA83E" w14:textId="0988943E" w:rsidR="00137949" w:rsidRPr="007A0303" w:rsidRDefault="00137949" w:rsidP="00355D6F">
            <w:pPr>
              <w:spacing w:after="0" w:line="240" w:lineRule="auto"/>
              <w:jc w:val="left"/>
              <w:rPr>
                <w:rFonts w:cs="Arial"/>
                <w:noProof/>
              </w:rPr>
            </w:pPr>
            <w:r w:rsidRPr="007A0303">
              <w:rPr>
                <w:noProof/>
              </w:rPr>
              <w:t>Eskiyecek</w:t>
            </w:r>
            <w:r w:rsidRPr="007A0303">
              <w:rPr>
                <w:i/>
                <w:noProof/>
              </w:rPr>
              <w:t xml:space="preserve"> et al.</w:t>
            </w:r>
            <w:r w:rsidRPr="007A0303">
              <w:rPr>
                <w:noProof/>
              </w:rPr>
              <w:t xml:space="preserve">, </w:t>
            </w:r>
            <w:r w:rsidR="0074244C">
              <w:t>(</w:t>
            </w:r>
            <w:r w:rsidRPr="007A0303">
              <w:rPr>
                <w:noProof/>
              </w:rPr>
              <w:t>2018</w:t>
            </w:r>
            <w:r w:rsidR="0074244C">
              <w:t>).</w:t>
            </w:r>
          </w:p>
        </w:tc>
        <w:tc>
          <w:tcPr>
            <w:tcW w:w="1951" w:type="dxa"/>
          </w:tcPr>
          <w:p w14:paraId="76A21043" w14:textId="389796DA" w:rsidR="00137949" w:rsidRPr="007A0303" w:rsidRDefault="00137949" w:rsidP="00355D6F">
            <w:pPr>
              <w:spacing w:after="0" w:line="240" w:lineRule="auto"/>
              <w:jc w:val="left"/>
              <w:rPr>
                <w:rFonts w:cs="Arial"/>
              </w:rPr>
            </w:pPr>
            <w:r w:rsidRPr="007A0303">
              <w:rPr>
                <w:rFonts w:cs="Arial"/>
              </w:rPr>
              <w:t xml:space="preserve">3D biomechanical </w:t>
            </w:r>
            <w:r w:rsidR="00133F29" w:rsidRPr="007A0303">
              <w:rPr>
                <w:rFonts w:cs="Arial"/>
              </w:rPr>
              <w:t>analysis</w:t>
            </w:r>
            <w:r w:rsidR="00355D6F">
              <w:rPr>
                <w:rFonts w:cs="Arial"/>
              </w:rPr>
              <w:t xml:space="preserve"> </w:t>
            </w:r>
            <w:r w:rsidR="00133F29" w:rsidRPr="007A0303">
              <w:rPr>
                <w:rFonts w:cs="Arial"/>
              </w:rPr>
              <w:t>of</w:t>
            </w:r>
            <w:r w:rsidRPr="007A0303">
              <w:rPr>
                <w:rFonts w:cs="Arial"/>
              </w:rPr>
              <w:t xml:space="preserve"> targeted and non-targeted drag flick</w:t>
            </w:r>
          </w:p>
          <w:p w14:paraId="4256CDF4" w14:textId="77777777" w:rsidR="00137949" w:rsidRPr="007A0303" w:rsidRDefault="00137949" w:rsidP="00355D6F">
            <w:pPr>
              <w:spacing w:after="0" w:line="240" w:lineRule="auto"/>
              <w:jc w:val="left"/>
              <w:rPr>
                <w:rFonts w:cs="Arial"/>
              </w:rPr>
            </w:pPr>
            <w:r w:rsidRPr="007A0303">
              <w:rPr>
                <w:rFonts w:cs="Arial"/>
              </w:rPr>
              <w:t>Shooting technique in field hockey</w:t>
            </w:r>
          </w:p>
        </w:tc>
        <w:tc>
          <w:tcPr>
            <w:tcW w:w="2376" w:type="dxa"/>
          </w:tcPr>
          <w:p w14:paraId="1727EDF9" w14:textId="3A5172B9" w:rsidR="00137949" w:rsidRPr="007A0303" w:rsidRDefault="00F521B6" w:rsidP="00355D6F">
            <w:pPr>
              <w:spacing w:after="0" w:line="240" w:lineRule="auto"/>
              <w:jc w:val="left"/>
              <w:rPr>
                <w:rFonts w:cs="Arial"/>
              </w:rPr>
            </w:pPr>
            <w:r>
              <w:rPr>
                <w:rFonts w:cs="Arial"/>
              </w:rPr>
              <w:t>11</w:t>
            </w:r>
            <w:r w:rsidR="00137949" w:rsidRPr="007A0303">
              <w:rPr>
                <w:rFonts w:cs="Arial"/>
              </w:rPr>
              <w:t xml:space="preserve"> participants (all male, sub-elite)</w:t>
            </w:r>
          </w:p>
        </w:tc>
        <w:tc>
          <w:tcPr>
            <w:tcW w:w="2835" w:type="dxa"/>
          </w:tcPr>
          <w:p w14:paraId="03D2BE23" w14:textId="77777777" w:rsidR="00137949" w:rsidRDefault="00137949" w:rsidP="00355D6F">
            <w:pPr>
              <w:spacing w:after="0" w:line="240" w:lineRule="auto"/>
              <w:jc w:val="left"/>
              <w:rPr>
                <w:rFonts w:cs="Arial"/>
              </w:rPr>
            </w:pPr>
            <w:r w:rsidRPr="004E5617">
              <w:rPr>
                <w:rFonts w:cs="Arial"/>
              </w:rPr>
              <w:t xml:space="preserve">Three-dimensional </w:t>
            </w:r>
            <w:r w:rsidR="00167428">
              <w:rPr>
                <w:rFonts w:cs="Arial"/>
              </w:rPr>
              <w:t>video</w:t>
            </w:r>
          </w:p>
          <w:p w14:paraId="7072FECA" w14:textId="77777777" w:rsidR="00A52533" w:rsidRDefault="00A52533" w:rsidP="00355D6F">
            <w:pPr>
              <w:spacing w:after="0" w:line="240" w:lineRule="auto"/>
              <w:jc w:val="left"/>
              <w:rPr>
                <w:rFonts w:cs="Arial"/>
              </w:rPr>
            </w:pPr>
            <w:r>
              <w:rPr>
                <w:rFonts w:cs="Arial"/>
              </w:rPr>
              <w:t>120 Hz</w:t>
            </w:r>
          </w:p>
          <w:p w14:paraId="71E1253F" w14:textId="75CEFEC6" w:rsidR="00137949" w:rsidRPr="007A0303" w:rsidRDefault="0081227E" w:rsidP="00355D6F">
            <w:pPr>
              <w:spacing w:after="0" w:line="240" w:lineRule="auto"/>
              <w:jc w:val="left"/>
              <w:rPr>
                <w:rFonts w:cs="Arial"/>
              </w:rPr>
            </w:pPr>
            <w:r>
              <w:rPr>
                <w:rFonts w:cs="Arial"/>
              </w:rPr>
              <w:t xml:space="preserve">Sports radar gun used to measure Ball velocity </w:t>
            </w:r>
          </w:p>
        </w:tc>
        <w:tc>
          <w:tcPr>
            <w:tcW w:w="5103" w:type="dxa"/>
          </w:tcPr>
          <w:p w14:paraId="6CF38AC5" w14:textId="77777777" w:rsidR="0093248E" w:rsidRDefault="00237244" w:rsidP="00355D6F">
            <w:pPr>
              <w:spacing w:after="0" w:line="240" w:lineRule="auto"/>
              <w:jc w:val="left"/>
              <w:rPr>
                <w:rFonts w:cs="Arial"/>
              </w:rPr>
            </w:pPr>
            <w:r>
              <w:rPr>
                <w:rFonts w:cs="Arial"/>
              </w:rPr>
              <w:t>Six drag flick</w:t>
            </w:r>
            <w:r w:rsidR="0093248E">
              <w:rPr>
                <w:rFonts w:cs="Arial"/>
              </w:rPr>
              <w:t xml:space="preserve"> trials</w:t>
            </w:r>
          </w:p>
          <w:p w14:paraId="5B9C97B8" w14:textId="77777777" w:rsidR="0093248E" w:rsidRDefault="00C56FF0" w:rsidP="00355D6F">
            <w:pPr>
              <w:spacing w:after="0" w:line="240" w:lineRule="auto"/>
              <w:jc w:val="left"/>
              <w:rPr>
                <w:rFonts w:cs="Arial"/>
              </w:rPr>
            </w:pPr>
            <w:r>
              <w:rPr>
                <w:rFonts w:cs="Arial"/>
              </w:rPr>
              <w:t>Performed at a distance of 9</w:t>
            </w:r>
            <w:r w:rsidR="0002706A">
              <w:rPr>
                <w:rFonts w:cs="Arial"/>
              </w:rPr>
              <w:t>.15 m from the goal post</w:t>
            </w:r>
            <w:r w:rsidR="004C1FC9">
              <w:rPr>
                <w:rFonts w:cs="Arial"/>
              </w:rPr>
              <w:t>.</w:t>
            </w:r>
          </w:p>
          <w:p w14:paraId="158F2444" w14:textId="4C1A8C4E" w:rsidR="005D6CC2" w:rsidRDefault="004C1893" w:rsidP="00355D6F">
            <w:pPr>
              <w:spacing w:after="0" w:line="240" w:lineRule="auto"/>
              <w:jc w:val="left"/>
              <w:rPr>
                <w:rFonts w:cs="Arial"/>
              </w:rPr>
            </w:pPr>
            <w:r>
              <w:rPr>
                <w:rFonts w:cs="Arial"/>
              </w:rPr>
              <w:t>Three trials a</w:t>
            </w:r>
            <w:r w:rsidR="00CB1130">
              <w:rPr>
                <w:rFonts w:cs="Arial"/>
              </w:rPr>
              <w:t>t a</w:t>
            </w:r>
            <w:r>
              <w:rPr>
                <w:rFonts w:cs="Arial"/>
              </w:rPr>
              <w:t xml:space="preserve"> t</w:t>
            </w:r>
            <w:r w:rsidR="0041621C">
              <w:rPr>
                <w:rFonts w:cs="Arial"/>
              </w:rPr>
              <w:t xml:space="preserve">arget provided of </w:t>
            </w:r>
            <w:r w:rsidR="0041621C" w:rsidRPr="00651A88">
              <w:rPr>
                <w:rFonts w:cs="Arial"/>
              </w:rPr>
              <w:t>40</w:t>
            </w:r>
            <w:r w:rsidR="00B66177">
              <w:rPr>
                <w:rFonts w:cs="Arial"/>
              </w:rPr>
              <w:t xml:space="preserve"> </w:t>
            </w:r>
            <w:r w:rsidR="000B7D78" w:rsidRPr="00651A88">
              <w:rPr>
                <w:rFonts w:cs="Arial"/>
              </w:rPr>
              <w:t>x</w:t>
            </w:r>
            <w:r w:rsidR="00B66177">
              <w:rPr>
                <w:rFonts w:cs="Arial"/>
              </w:rPr>
              <w:t xml:space="preserve"> </w:t>
            </w:r>
            <w:r w:rsidR="000B7D78" w:rsidRPr="00651A88">
              <w:rPr>
                <w:rFonts w:cs="Arial"/>
              </w:rPr>
              <w:t>40</w:t>
            </w:r>
            <w:r w:rsidR="000B7D78">
              <w:rPr>
                <w:rFonts w:cs="Arial"/>
              </w:rPr>
              <w:t xml:space="preserve"> cm</w:t>
            </w:r>
            <w:r w:rsidR="00960D0C">
              <w:rPr>
                <w:rFonts w:cs="Arial"/>
              </w:rPr>
              <w:t xml:space="preserve"> positioned in </w:t>
            </w:r>
            <w:r w:rsidR="00D32945">
              <w:rPr>
                <w:rFonts w:cs="Arial"/>
              </w:rPr>
              <w:t>the middle of the cros</w:t>
            </w:r>
            <w:r w:rsidR="00FA02CE">
              <w:rPr>
                <w:rFonts w:cs="Arial"/>
              </w:rPr>
              <w:t>sbar.</w:t>
            </w:r>
          </w:p>
          <w:p w14:paraId="59710945" w14:textId="4BB5E93C" w:rsidR="00CF1514" w:rsidRPr="00CF1514" w:rsidRDefault="004C1893" w:rsidP="00CF1514">
            <w:pPr>
              <w:spacing w:after="0" w:line="240" w:lineRule="auto"/>
              <w:jc w:val="left"/>
              <w:rPr>
                <w:rFonts w:cs="Arial"/>
              </w:rPr>
            </w:pPr>
            <w:r>
              <w:rPr>
                <w:rFonts w:cs="Arial"/>
              </w:rPr>
              <w:t>Three trials were non targeted</w:t>
            </w:r>
            <w:r w:rsidR="009F0CDC">
              <w:rPr>
                <w:rFonts w:cs="Arial"/>
              </w:rPr>
              <w:t xml:space="preserve"> so aimed only at the goal.  </w:t>
            </w:r>
          </w:p>
          <w:p w14:paraId="0F195692" w14:textId="3B10A18D" w:rsidR="00EB2440" w:rsidRDefault="00EB2440" w:rsidP="00355D6F">
            <w:pPr>
              <w:spacing w:after="0" w:line="240" w:lineRule="auto"/>
              <w:jc w:val="left"/>
              <w:rPr>
                <w:rFonts w:cs="Arial"/>
              </w:rPr>
            </w:pPr>
            <w:r>
              <w:rPr>
                <w:rFonts w:cs="Arial"/>
              </w:rPr>
              <w:t xml:space="preserve">Force calculated </w:t>
            </w:r>
            <w:r w:rsidR="00C2245F" w:rsidRPr="00CD17FC">
              <w:rPr>
                <w:rFonts w:cs="Arial"/>
              </w:rPr>
              <w:t>for</w:t>
            </w:r>
            <w:r w:rsidR="00516FE3">
              <w:rPr>
                <w:rFonts w:cs="Arial"/>
              </w:rPr>
              <w:t xml:space="preserve"> the stick by </w:t>
            </w:r>
            <w:r w:rsidR="00123A16">
              <w:rPr>
                <w:rFonts w:cs="Arial"/>
              </w:rPr>
              <w:t>weight of the stick</w:t>
            </w:r>
            <w:r w:rsidR="00965844">
              <w:rPr>
                <w:rFonts w:cs="Arial"/>
              </w:rPr>
              <w:t xml:space="preserve"> x the acceleration of the stick. </w:t>
            </w:r>
          </w:p>
          <w:p w14:paraId="68B85257" w14:textId="77777777" w:rsidR="00965844" w:rsidRDefault="00965844" w:rsidP="00355D6F">
            <w:pPr>
              <w:spacing w:after="0" w:line="240" w:lineRule="auto"/>
              <w:jc w:val="left"/>
              <w:rPr>
                <w:rFonts w:cs="Arial"/>
              </w:rPr>
            </w:pPr>
          </w:p>
          <w:p w14:paraId="03C9A178" w14:textId="026C7347" w:rsidR="00137949" w:rsidRPr="007A0303" w:rsidRDefault="00137949" w:rsidP="00355D6F">
            <w:pPr>
              <w:spacing w:after="0" w:line="240" w:lineRule="auto"/>
              <w:jc w:val="left"/>
              <w:rPr>
                <w:rFonts w:cs="Arial"/>
              </w:rPr>
            </w:pPr>
          </w:p>
        </w:tc>
      </w:tr>
      <w:tr w:rsidR="00137949" w:rsidRPr="007A0303" w14:paraId="6C393214" w14:textId="77777777" w:rsidTr="00B04F5A">
        <w:tc>
          <w:tcPr>
            <w:tcW w:w="1622" w:type="dxa"/>
          </w:tcPr>
          <w:p w14:paraId="7724E2AA" w14:textId="4C08152D" w:rsidR="00137949" w:rsidRPr="004E5617" w:rsidRDefault="00644B43" w:rsidP="006B28F5">
            <w:pPr>
              <w:spacing w:after="0" w:line="240" w:lineRule="auto"/>
              <w:jc w:val="left"/>
              <w:rPr>
                <w:rFonts w:cs="Arial"/>
                <w:noProof/>
              </w:rPr>
            </w:pPr>
            <w:r>
              <w:rPr>
                <w:rFonts w:cs="Arial"/>
                <w:noProof/>
              </w:rPr>
              <w:t xml:space="preserve">Ladru </w:t>
            </w:r>
            <w:r>
              <w:rPr>
                <w:rFonts w:cs="Arial"/>
                <w:i/>
                <w:iCs/>
                <w:noProof/>
              </w:rPr>
              <w:t>et al.,</w:t>
            </w:r>
            <w:r>
              <w:rPr>
                <w:rFonts w:cs="Arial"/>
                <w:noProof/>
              </w:rPr>
              <w:t xml:space="preserve"> (2019).</w:t>
            </w:r>
          </w:p>
        </w:tc>
        <w:tc>
          <w:tcPr>
            <w:tcW w:w="1951" w:type="dxa"/>
          </w:tcPr>
          <w:p w14:paraId="5D189515" w14:textId="6856CA4D" w:rsidR="00137949" w:rsidRPr="007A0303" w:rsidRDefault="00CC7C00" w:rsidP="00993A50">
            <w:pPr>
              <w:spacing w:after="0" w:line="240" w:lineRule="auto"/>
              <w:jc w:val="left"/>
              <w:rPr>
                <w:rFonts w:cs="Arial"/>
              </w:rPr>
            </w:pPr>
            <w:r>
              <w:rPr>
                <w:rFonts w:cs="Arial"/>
              </w:rPr>
              <w:t>Lead knee extension contributes to drag flick performance in field hockey</w:t>
            </w:r>
          </w:p>
        </w:tc>
        <w:tc>
          <w:tcPr>
            <w:tcW w:w="2376" w:type="dxa"/>
          </w:tcPr>
          <w:p w14:paraId="131C3441" w14:textId="656F2BF3" w:rsidR="00137949" w:rsidRPr="004E5617" w:rsidRDefault="00F521B6" w:rsidP="0027435A">
            <w:pPr>
              <w:spacing w:after="0" w:line="240" w:lineRule="auto"/>
              <w:jc w:val="left"/>
              <w:rPr>
                <w:rFonts w:cs="Arial"/>
              </w:rPr>
            </w:pPr>
            <w:r>
              <w:rPr>
                <w:rFonts w:cs="Arial"/>
              </w:rPr>
              <w:t>19</w:t>
            </w:r>
            <w:r w:rsidR="00FA6C89">
              <w:rPr>
                <w:rFonts w:cs="Arial"/>
              </w:rPr>
              <w:t xml:space="preserve"> </w:t>
            </w:r>
            <w:r w:rsidR="009C3F21">
              <w:rPr>
                <w:rFonts w:cs="Arial"/>
              </w:rPr>
              <w:t>elite players</w:t>
            </w:r>
            <w:r w:rsidR="00B80CFC">
              <w:rPr>
                <w:rFonts w:cs="Arial"/>
              </w:rPr>
              <w:t xml:space="preserve"> mixed</w:t>
            </w:r>
            <w:r w:rsidR="00CF61AB">
              <w:rPr>
                <w:rFonts w:cs="Arial"/>
              </w:rPr>
              <w:t xml:space="preserve"> gender and age.  </w:t>
            </w:r>
          </w:p>
        </w:tc>
        <w:tc>
          <w:tcPr>
            <w:tcW w:w="2835" w:type="dxa"/>
          </w:tcPr>
          <w:p w14:paraId="3C0D4B20" w14:textId="08127D29" w:rsidR="00137949" w:rsidRPr="004E5617" w:rsidRDefault="009F112B" w:rsidP="00310B69">
            <w:pPr>
              <w:spacing w:after="0" w:line="240" w:lineRule="auto"/>
              <w:jc w:val="left"/>
              <w:rPr>
                <w:rFonts w:cs="Arial"/>
              </w:rPr>
            </w:pPr>
            <w:r>
              <w:rPr>
                <w:rFonts w:cs="Arial"/>
              </w:rPr>
              <w:t xml:space="preserve">Three-dimensional motion capture </w:t>
            </w:r>
            <w:r w:rsidRPr="00CD17FC">
              <w:rPr>
                <w:rFonts w:cs="Arial"/>
              </w:rPr>
              <w:t>240</w:t>
            </w:r>
            <w:r w:rsidR="00CC75FB">
              <w:rPr>
                <w:rFonts w:cs="Arial"/>
              </w:rPr>
              <w:t xml:space="preserve"> </w:t>
            </w:r>
            <w:r w:rsidRPr="00CD17FC">
              <w:rPr>
                <w:rFonts w:cs="Arial"/>
              </w:rPr>
              <w:t>Hz</w:t>
            </w:r>
          </w:p>
        </w:tc>
        <w:tc>
          <w:tcPr>
            <w:tcW w:w="5103" w:type="dxa"/>
          </w:tcPr>
          <w:p w14:paraId="75310BAC" w14:textId="2580DC95" w:rsidR="00137949" w:rsidRDefault="00B364F5" w:rsidP="00F829DA">
            <w:pPr>
              <w:spacing w:after="0" w:line="240" w:lineRule="auto"/>
              <w:jc w:val="left"/>
              <w:rPr>
                <w:rFonts w:cs="Arial"/>
              </w:rPr>
            </w:pPr>
            <w:r>
              <w:rPr>
                <w:rFonts w:cs="Arial"/>
              </w:rPr>
              <w:t>Target positioned 1.3</w:t>
            </w:r>
            <w:r w:rsidR="00E511C3">
              <w:rPr>
                <w:rFonts w:cs="Arial"/>
              </w:rPr>
              <w:t xml:space="preserve"> m above ground</w:t>
            </w:r>
            <w:r w:rsidR="00741CB8">
              <w:rPr>
                <w:rFonts w:cs="Arial"/>
              </w:rPr>
              <w:t xml:space="preserve"> in the middle of the goal</w:t>
            </w:r>
            <w:r w:rsidR="00452C0A">
              <w:rPr>
                <w:rFonts w:cs="Arial"/>
              </w:rPr>
              <w:t xml:space="preserve">.  Target </w:t>
            </w:r>
            <w:r w:rsidR="007542D9">
              <w:rPr>
                <w:rFonts w:cs="Arial"/>
              </w:rPr>
              <w:t xml:space="preserve">had </w:t>
            </w:r>
            <w:r w:rsidR="007542D9" w:rsidRPr="00651A88">
              <w:rPr>
                <w:rFonts w:cs="Arial"/>
              </w:rPr>
              <w:t>differe</w:t>
            </w:r>
            <w:r w:rsidR="001042F1" w:rsidRPr="00651A88">
              <w:rPr>
                <w:rFonts w:cs="Arial"/>
              </w:rPr>
              <w:t>nt</w:t>
            </w:r>
            <w:r w:rsidR="007542D9">
              <w:rPr>
                <w:rFonts w:cs="Arial"/>
              </w:rPr>
              <w:t xml:space="preserve"> scoring areas with the middle of the target being the highest scoring.</w:t>
            </w:r>
          </w:p>
          <w:p w14:paraId="745A1EC6" w14:textId="11DA2CD0" w:rsidR="003266ED" w:rsidRDefault="003266ED" w:rsidP="00F829DA">
            <w:pPr>
              <w:spacing w:after="0" w:line="240" w:lineRule="auto"/>
              <w:jc w:val="left"/>
              <w:rPr>
                <w:rFonts w:cs="Arial"/>
              </w:rPr>
            </w:pPr>
            <w:r>
              <w:rPr>
                <w:rFonts w:cs="Arial"/>
              </w:rPr>
              <w:t>Ball velocity measured with radar gun</w:t>
            </w:r>
            <w:r w:rsidR="006B4DDE">
              <w:rPr>
                <w:rFonts w:cs="Arial"/>
              </w:rPr>
              <w:t>.</w:t>
            </w:r>
          </w:p>
          <w:p w14:paraId="69848D6C" w14:textId="64BD0911" w:rsidR="006B4DDE" w:rsidRDefault="006B4DDE" w:rsidP="00F829DA">
            <w:pPr>
              <w:spacing w:after="0" w:line="240" w:lineRule="auto"/>
              <w:jc w:val="left"/>
              <w:rPr>
                <w:rFonts w:cs="Arial"/>
              </w:rPr>
            </w:pPr>
            <w:r>
              <w:rPr>
                <w:rFonts w:cs="Arial"/>
              </w:rPr>
              <w:t xml:space="preserve">15 trials of </w:t>
            </w:r>
            <w:r w:rsidR="008A60B9">
              <w:rPr>
                <w:rFonts w:cs="Arial"/>
              </w:rPr>
              <w:t>player’s</w:t>
            </w:r>
            <w:r>
              <w:rPr>
                <w:rFonts w:cs="Arial"/>
              </w:rPr>
              <w:t xml:space="preserve"> optimal speed.</w:t>
            </w:r>
          </w:p>
          <w:p w14:paraId="7BC7A29F" w14:textId="67549ADC" w:rsidR="00E269C7" w:rsidRDefault="00185306" w:rsidP="007427E7">
            <w:pPr>
              <w:spacing w:after="0" w:line="240" w:lineRule="auto"/>
              <w:jc w:val="left"/>
              <w:rPr>
                <w:rFonts w:cs="Arial"/>
              </w:rPr>
            </w:pPr>
            <w:r>
              <w:rPr>
                <w:rFonts w:cs="Arial"/>
              </w:rPr>
              <w:t xml:space="preserve">Higher maximal </w:t>
            </w:r>
            <w:r w:rsidR="00154279">
              <w:rPr>
                <w:rFonts w:cs="Arial"/>
              </w:rPr>
              <w:t xml:space="preserve">angular velocity </w:t>
            </w:r>
            <w:r w:rsidR="004511DB">
              <w:rPr>
                <w:rFonts w:cs="Arial"/>
              </w:rPr>
              <w:t xml:space="preserve">of lead knee </w:t>
            </w:r>
            <w:r w:rsidR="005C66FB">
              <w:rPr>
                <w:rFonts w:cs="Arial"/>
              </w:rPr>
              <w:t>joint</w:t>
            </w:r>
            <w:r w:rsidR="009D044C">
              <w:rPr>
                <w:rFonts w:cs="Arial"/>
              </w:rPr>
              <w:t xml:space="preserve"> results in higher </w:t>
            </w:r>
            <w:r w:rsidR="005C0170">
              <w:rPr>
                <w:rFonts w:cs="Arial"/>
              </w:rPr>
              <w:t>ball speeds.</w:t>
            </w:r>
          </w:p>
          <w:p w14:paraId="4A23E5C3" w14:textId="77777777" w:rsidR="005C0170" w:rsidRPr="00CD17FC" w:rsidRDefault="005C0170" w:rsidP="007427E7">
            <w:pPr>
              <w:spacing w:after="0" w:line="240" w:lineRule="auto"/>
              <w:jc w:val="left"/>
              <w:rPr>
                <w:rFonts w:cs="Arial"/>
              </w:rPr>
            </w:pPr>
          </w:p>
          <w:p w14:paraId="27A5443A" w14:textId="77777777" w:rsidR="006B4DDE" w:rsidRDefault="006B4DDE" w:rsidP="00F829DA">
            <w:pPr>
              <w:spacing w:after="0" w:line="240" w:lineRule="auto"/>
              <w:jc w:val="left"/>
              <w:rPr>
                <w:rFonts w:cs="Arial"/>
              </w:rPr>
            </w:pPr>
          </w:p>
          <w:p w14:paraId="78B25379" w14:textId="275EA12E" w:rsidR="00137949" w:rsidRPr="004E5617" w:rsidRDefault="00137949" w:rsidP="00F829DA">
            <w:pPr>
              <w:spacing w:after="0" w:line="240" w:lineRule="auto"/>
              <w:jc w:val="left"/>
              <w:rPr>
                <w:rFonts w:cs="Arial"/>
              </w:rPr>
            </w:pPr>
          </w:p>
        </w:tc>
      </w:tr>
    </w:tbl>
    <w:p w14:paraId="22AB820D" w14:textId="09083321" w:rsidR="00137949" w:rsidRPr="009E50AB" w:rsidRDefault="0061755E" w:rsidP="004F24A4">
      <w:pPr>
        <w:spacing w:line="240" w:lineRule="auto"/>
        <w:rPr>
          <w:rFonts w:cs="Arial"/>
          <w:shd w:val="clear" w:color="auto" w:fill="FFFFFF"/>
        </w:rPr>
        <w:sectPr w:rsidR="00137949" w:rsidRPr="009E50AB" w:rsidSect="00827FF6">
          <w:type w:val="continuous"/>
          <w:pgSz w:w="16838" w:h="11906" w:orient="landscape"/>
          <w:pgMar w:top="1440" w:right="1440" w:bottom="1440" w:left="1440" w:header="709" w:footer="709" w:gutter="0"/>
          <w:cols w:space="708"/>
          <w:docGrid w:linePitch="360"/>
        </w:sectPr>
      </w:pPr>
      <w:r>
        <w:rPr>
          <w:rFonts w:cs="Arial"/>
          <w:shd w:val="clear" w:color="auto" w:fill="FFFFFF"/>
        </w:rPr>
        <w:t xml:space="preserve">Note: </w:t>
      </w:r>
      <w:r w:rsidR="000125E5">
        <w:rPr>
          <w:rFonts w:cs="Arial"/>
          <w:shd w:val="clear" w:color="auto" w:fill="FFFFFF"/>
        </w:rPr>
        <w:t xml:space="preserve">Data </w:t>
      </w:r>
      <w:r w:rsidR="00FE1EE6">
        <w:rPr>
          <w:rFonts w:cs="Arial"/>
          <w:shd w:val="clear" w:color="auto" w:fill="FFFFFF"/>
        </w:rPr>
        <w:t xml:space="preserve">were extracted from peer-reviewed articles published between </w:t>
      </w:r>
      <w:r w:rsidR="0089155E">
        <w:rPr>
          <w:rFonts w:cs="Arial"/>
          <w:shd w:val="clear" w:color="auto" w:fill="FFFFFF"/>
        </w:rPr>
        <w:t xml:space="preserve">1997 and 2019, accessed through databases such as PubMed </w:t>
      </w:r>
      <w:r w:rsidR="004F24A4">
        <w:rPr>
          <w:rFonts w:cs="Arial"/>
          <w:shd w:val="clear" w:color="auto" w:fill="FFFFFF"/>
        </w:rPr>
        <w:t>and SPORTDiscuss.</w:t>
      </w:r>
    </w:p>
    <w:p w14:paraId="35711110" w14:textId="0E20864C" w:rsidR="000E630E" w:rsidRPr="00651A88" w:rsidRDefault="00137949" w:rsidP="006B28F5">
      <w:pPr>
        <w:spacing w:after="0"/>
      </w:pPr>
      <w:r w:rsidRPr="00651A88">
        <w:lastRenderedPageBreak/>
        <w:t>Previous studies</w:t>
      </w:r>
      <w:r w:rsidR="00E8221A">
        <w:t xml:space="preserve"> have</w:t>
      </w:r>
      <w:r w:rsidRPr="00651A88">
        <w:t xml:space="preserve"> </w:t>
      </w:r>
      <w:r w:rsidRPr="00CD17FC">
        <w:t>identif</w:t>
      </w:r>
      <w:r w:rsidR="00E8221A" w:rsidRPr="00CD17FC">
        <w:t>ied</w:t>
      </w:r>
      <w:r w:rsidRPr="00651A88">
        <w:t xml:space="preserve"> </w:t>
      </w:r>
      <w:r w:rsidR="000E630E" w:rsidRPr="00651A88">
        <w:t xml:space="preserve">the position of the foot relative to the ball at ball pick up; </w:t>
      </w:r>
      <w:r w:rsidRPr="00651A88">
        <w:t>a wide stance</w:t>
      </w:r>
      <w:r w:rsidR="005936AE" w:rsidRPr="00651A88">
        <w:t>, drag length</w:t>
      </w:r>
      <w:r w:rsidRPr="00651A88">
        <w:t xml:space="preserve"> and a whipping action of the stick followed by explosive sequential rotations of the pelvis, upper trunk and stick as determinants of a successful drag </w:t>
      </w:r>
      <w:r w:rsidR="00932939" w:rsidRPr="00651A88">
        <w:t>flick (</w:t>
      </w:r>
      <w:r w:rsidR="009E568B">
        <w:rPr>
          <w:noProof/>
        </w:rPr>
        <w:t>McLaughlin, 1997, Yusoff et al., 2008, De Subijana et al., 2010, Gómez et al., 2012, Ibrahim et al., 2017)</w:t>
      </w:r>
      <w:r w:rsidR="00EE43FA">
        <w:rPr>
          <w:noProof/>
        </w:rPr>
        <w:t xml:space="preserve">.  </w:t>
      </w:r>
      <w:r w:rsidR="00B446AC">
        <w:rPr>
          <w:noProof/>
        </w:rPr>
        <w:fldChar w:fldCharType="begin"/>
      </w:r>
      <w:r w:rsidR="00B446AC">
        <w:rPr>
          <w:noProof/>
        </w:rPr>
        <w:instrText xml:space="preserve"> REF _Ref118465122 \h </w:instrText>
      </w:r>
      <w:r w:rsidR="00B446AC">
        <w:rPr>
          <w:noProof/>
        </w:rPr>
      </w:r>
      <w:r w:rsidR="00B446AC">
        <w:rPr>
          <w:noProof/>
        </w:rPr>
        <w:fldChar w:fldCharType="separate"/>
      </w:r>
      <w:r w:rsidR="0057463D">
        <w:t xml:space="preserve">Table </w:t>
      </w:r>
      <w:r w:rsidR="0057463D">
        <w:rPr>
          <w:noProof/>
        </w:rPr>
        <w:t>2</w:t>
      </w:r>
      <w:r w:rsidR="00B446AC">
        <w:rPr>
          <w:noProof/>
        </w:rPr>
        <w:fldChar w:fldCharType="end"/>
      </w:r>
      <w:r w:rsidR="00B446AC">
        <w:rPr>
          <w:noProof/>
        </w:rPr>
        <w:t xml:space="preserve"> presents </w:t>
      </w:r>
      <w:r w:rsidR="002F25F2">
        <w:rPr>
          <w:noProof/>
        </w:rPr>
        <w:t xml:space="preserve">an overview of results </w:t>
      </w:r>
      <w:r w:rsidR="0053225A">
        <w:rPr>
          <w:noProof/>
        </w:rPr>
        <w:t xml:space="preserve">of quantitative research of the drag flick technique.  </w:t>
      </w:r>
      <w:r w:rsidR="00FD74F1" w:rsidRPr="00651A88">
        <w:t xml:space="preserve">McLaughlin, </w:t>
      </w:r>
      <w:r w:rsidR="009E568B" w:rsidRPr="00651A88">
        <w:t>(1997)</w:t>
      </w:r>
      <w:r w:rsidR="00FD74F1" w:rsidRPr="00651A88">
        <w:t xml:space="preserve"> </w:t>
      </w:r>
      <w:r w:rsidR="00EE5DED" w:rsidRPr="00651A88">
        <w:t xml:space="preserve">was the earliest of these studies </w:t>
      </w:r>
      <w:r w:rsidR="002918AA" w:rsidRPr="00CD17FC">
        <w:t>that</w:t>
      </w:r>
      <w:r w:rsidR="00754E0B" w:rsidRPr="00651A88">
        <w:t xml:space="preserve"> undertook a biomechanical analysis on selected time discrete variables </w:t>
      </w:r>
      <w:r w:rsidR="00F00198" w:rsidRPr="00651A88">
        <w:t>on 1</w:t>
      </w:r>
      <w:r w:rsidR="00115A68" w:rsidRPr="00651A88">
        <w:t xml:space="preserve">4 sub elite and 1 elite participant.  </w:t>
      </w:r>
      <w:r w:rsidR="006D6D7B" w:rsidRPr="00651A88">
        <w:t xml:space="preserve">As with </w:t>
      </w:r>
      <w:r w:rsidR="00CC6C2A" w:rsidRPr="00651A88">
        <w:t>all</w:t>
      </w:r>
      <w:r w:rsidR="006D6D7B" w:rsidRPr="00651A88" w:rsidDel="00B91C22">
        <w:t xml:space="preserve"> </w:t>
      </w:r>
      <w:r w:rsidR="006D6D7B" w:rsidRPr="00651A88">
        <w:t>studies</w:t>
      </w:r>
      <w:r w:rsidR="00B91C22">
        <w:t xml:space="preserve"> presented</w:t>
      </w:r>
      <w:r w:rsidR="006D6D7B" w:rsidRPr="00651A88">
        <w:t xml:space="preserve"> in </w:t>
      </w:r>
      <w:r w:rsidR="00730635" w:rsidRPr="00651A88">
        <w:fldChar w:fldCharType="begin"/>
      </w:r>
      <w:r w:rsidR="00730635" w:rsidRPr="00651A88">
        <w:instrText xml:space="preserve"> REF _Ref118465122 \h </w:instrText>
      </w:r>
      <w:r w:rsidR="00730635" w:rsidRPr="00651A88">
        <w:fldChar w:fldCharType="separate"/>
      </w:r>
      <w:r w:rsidR="0057463D">
        <w:t xml:space="preserve">Table </w:t>
      </w:r>
      <w:r w:rsidR="0057463D">
        <w:rPr>
          <w:noProof/>
        </w:rPr>
        <w:t>2</w:t>
      </w:r>
      <w:r w:rsidR="00730635" w:rsidRPr="00651A88">
        <w:fldChar w:fldCharType="end"/>
      </w:r>
      <w:r w:rsidR="00730635" w:rsidRPr="00651A88">
        <w:t xml:space="preserve"> </w:t>
      </w:r>
      <w:r w:rsidR="009E568B">
        <w:rPr>
          <w:noProof/>
        </w:rPr>
        <w:t>(McLaughlin, 1997, Yusoff et al., 2008, De Subijana et al., 2010, Gómez et al., 2012, Ibrahim et al., 2017, Rosalie et al., 2017, Palaniappan and Viswanath, 2018, Eskiyecek et al., 2018, Ladru et al., 2019)</w:t>
      </w:r>
      <w:r w:rsidR="000C7E20" w:rsidRPr="00CD17FC">
        <w:t xml:space="preserve"> </w:t>
      </w:r>
      <w:r w:rsidR="00730635" w:rsidRPr="00CD17FC">
        <w:t>ball velocity was determined as the overall performance variable of the drag flick technique</w:t>
      </w:r>
      <w:r w:rsidR="00174B91">
        <w:t xml:space="preserve">, with little or no focus </w:t>
      </w:r>
      <w:r w:rsidR="00B85976">
        <w:t xml:space="preserve">or consideration of ball accuracy.  </w:t>
      </w:r>
      <w:r w:rsidR="000C7E20" w:rsidRPr="00CD17FC">
        <w:t xml:space="preserve">  </w:t>
      </w:r>
    </w:p>
    <w:p w14:paraId="416EA20B" w14:textId="003FEF9E" w:rsidR="009165C8" w:rsidRDefault="00B00597" w:rsidP="006B28F5">
      <w:pPr>
        <w:spacing w:after="0"/>
      </w:pPr>
      <w:r w:rsidRPr="00651A88">
        <w:t xml:space="preserve">However, </w:t>
      </w:r>
      <w:r w:rsidR="002D7594" w:rsidRPr="00651A88">
        <w:t>none</w:t>
      </w:r>
      <w:r w:rsidRPr="00651A88">
        <w:t xml:space="preserve"> of the studies presented in </w:t>
      </w:r>
      <w:r w:rsidR="00B92BFF" w:rsidRPr="00651A88">
        <w:fldChar w:fldCharType="begin"/>
      </w:r>
      <w:r w:rsidR="00B92BFF" w:rsidRPr="00651A88">
        <w:instrText xml:space="preserve"> REF _Ref118465122 \h </w:instrText>
      </w:r>
      <w:r w:rsidR="00B92BFF" w:rsidRPr="00651A88">
        <w:fldChar w:fldCharType="separate"/>
      </w:r>
      <w:r w:rsidR="0057463D">
        <w:t xml:space="preserve">Table </w:t>
      </w:r>
      <w:r w:rsidR="0057463D">
        <w:rPr>
          <w:noProof/>
        </w:rPr>
        <w:t>2</w:t>
      </w:r>
      <w:r w:rsidR="00B92BFF" w:rsidRPr="00651A88">
        <w:fldChar w:fldCharType="end"/>
      </w:r>
      <w:r w:rsidR="00B72957">
        <w:t xml:space="preserve"> </w:t>
      </w:r>
      <w:r w:rsidR="002D7594" w:rsidRPr="00651A88">
        <w:t xml:space="preserve">provided </w:t>
      </w:r>
      <w:r w:rsidR="001D49A9">
        <w:t xml:space="preserve">a </w:t>
      </w:r>
      <w:r w:rsidR="002D7594" w:rsidRPr="00651A88">
        <w:t>clear</w:t>
      </w:r>
      <w:r w:rsidR="004F6009" w:rsidRPr="00651A88">
        <w:t xml:space="preserve"> </w:t>
      </w:r>
      <w:r w:rsidR="002D7594" w:rsidRPr="00651A88">
        <w:t>justification or rational</w:t>
      </w:r>
      <w:r w:rsidR="007A1E77">
        <w:t>e</w:t>
      </w:r>
      <w:r w:rsidR="002D7594" w:rsidRPr="00651A88">
        <w:t xml:space="preserve"> for the choice of selected performance outcome and the choice of discrete </w:t>
      </w:r>
      <w:r w:rsidR="004F6009" w:rsidRPr="00651A88">
        <w:t>depend</w:t>
      </w:r>
      <w:r w:rsidR="00327059">
        <w:t>e</w:t>
      </w:r>
      <w:r w:rsidR="004F6009" w:rsidRPr="00651A88">
        <w:t xml:space="preserve">nt variables.  </w:t>
      </w:r>
      <w:r w:rsidR="00544A96" w:rsidRPr="00651A88">
        <w:t xml:space="preserve">There are similar variables reported throughout the selected </w:t>
      </w:r>
      <w:r w:rsidR="00C31C53" w:rsidRPr="00651A88">
        <w:t>studies,</w:t>
      </w:r>
      <w:r w:rsidR="00544A96" w:rsidRPr="00651A88">
        <w:t xml:space="preserve"> </w:t>
      </w:r>
      <w:r w:rsidR="00F97FF6" w:rsidRPr="00651A88">
        <w:t xml:space="preserve">but it is only </w:t>
      </w:r>
      <w:r w:rsidR="00C31C53" w:rsidRPr="00651A88">
        <w:t xml:space="preserve">De Subijana et al., </w:t>
      </w:r>
      <w:r w:rsidR="009E568B" w:rsidRPr="00651A88">
        <w:t>(2010)</w:t>
      </w:r>
      <w:r w:rsidR="0009233C" w:rsidRPr="00651A88">
        <w:t xml:space="preserve"> </w:t>
      </w:r>
      <w:r w:rsidR="00C31C53" w:rsidRPr="00651A88">
        <w:t xml:space="preserve">and Gómez et al., </w:t>
      </w:r>
      <w:r w:rsidR="009E568B" w:rsidRPr="00651A88">
        <w:t>(2012)</w:t>
      </w:r>
      <w:r w:rsidR="0009233C" w:rsidRPr="00651A88">
        <w:t xml:space="preserve"> </w:t>
      </w:r>
      <w:r w:rsidR="00C31C53" w:rsidRPr="00651A88">
        <w:t>who report</w:t>
      </w:r>
      <w:r w:rsidR="00F605D5">
        <w:t>ed</w:t>
      </w:r>
      <w:r w:rsidR="00C31C53" w:rsidRPr="00651A88">
        <w:t xml:space="preserve"> normalised variables where relevant to compare across participants</w:t>
      </w:r>
      <w:r w:rsidR="00183E92" w:rsidRPr="00651A88">
        <w:t xml:space="preserve">.  </w:t>
      </w:r>
      <w:r w:rsidR="004D2BC2" w:rsidRPr="00651A88">
        <w:t>McL</w:t>
      </w:r>
      <w:r w:rsidR="0009233C" w:rsidRPr="00651A88">
        <w:t>aughlin (1997), Yusoff et al., (2008), Palaniappan and Viswanath</w:t>
      </w:r>
      <w:r w:rsidR="00FC1F95" w:rsidRPr="00651A88">
        <w:t xml:space="preserve"> </w:t>
      </w:r>
      <w:r w:rsidR="0074244C">
        <w:t>(</w:t>
      </w:r>
      <w:r w:rsidR="00FC1F95" w:rsidRPr="00651A88">
        <w:t>2018</w:t>
      </w:r>
      <w:r w:rsidR="0074244C">
        <w:t>)</w:t>
      </w:r>
      <w:r w:rsidR="00FC1F95" w:rsidRPr="00651A88">
        <w:t xml:space="preserve"> and Ladru et al., (2019), all reported results that were not normalised even though comparisons were made between participants and other studies.  Other papers presented in Table 2 did not present variables that </w:t>
      </w:r>
      <w:r w:rsidR="00670FCC" w:rsidRPr="00651A88">
        <w:t xml:space="preserve">required normalising </w:t>
      </w:r>
      <w:r w:rsidR="009E568B">
        <w:rPr>
          <w:noProof/>
        </w:rPr>
        <w:t>(Ibrahim et al., 2017, Rosalie et al., 2017, Eskiyecek et al., 2018)</w:t>
      </w:r>
      <w:r w:rsidR="00B15E84" w:rsidRPr="00651A88">
        <w:t xml:space="preserve"> </w:t>
      </w:r>
      <w:r w:rsidR="00936BFB" w:rsidRPr="00651A88">
        <w:t>e.g.,</w:t>
      </w:r>
      <w:r w:rsidR="00B15E84" w:rsidRPr="00651A88">
        <w:t xml:space="preserve"> ball velocity,</w:t>
      </w:r>
      <w:r w:rsidR="00936BFB" w:rsidRPr="00651A88">
        <w:t xml:space="preserve"> joint </w:t>
      </w:r>
      <w:r w:rsidR="00BC63C8" w:rsidRPr="00651A88">
        <w:t>angles,</w:t>
      </w:r>
      <w:r w:rsidR="00936BFB" w:rsidRPr="00651A88">
        <w:t xml:space="preserve"> and</w:t>
      </w:r>
      <w:r w:rsidR="00B15E84" w:rsidRPr="00651A88">
        <w:t xml:space="preserve"> </w:t>
      </w:r>
      <w:r w:rsidR="00952F42" w:rsidRPr="00651A88">
        <w:t xml:space="preserve">angular </w:t>
      </w:r>
      <w:r w:rsidR="00952F42" w:rsidRPr="00CD17FC">
        <w:t>veloci</w:t>
      </w:r>
      <w:r w:rsidR="00936BFB" w:rsidRPr="00CD17FC">
        <w:t>t</w:t>
      </w:r>
      <w:r w:rsidR="00606B98" w:rsidRPr="00CD17FC">
        <w:t>ies</w:t>
      </w:r>
      <w:r w:rsidR="00936BFB" w:rsidRPr="00CD17FC">
        <w:t xml:space="preserve">. </w:t>
      </w:r>
      <w:r w:rsidR="00AE0779" w:rsidRPr="00CD17FC">
        <w:t xml:space="preserve"> </w:t>
      </w:r>
      <w:r w:rsidR="005821A5" w:rsidRPr="00CD17FC">
        <w:t>Participant</w:t>
      </w:r>
      <w:r w:rsidR="005821A5" w:rsidRPr="00651A88">
        <w:t xml:space="preserve"> sample size </w:t>
      </w:r>
      <w:r w:rsidR="005821A5" w:rsidRPr="00CD17FC">
        <w:t>range</w:t>
      </w:r>
      <w:r w:rsidR="00606B98" w:rsidRPr="00CD17FC">
        <w:t>d</w:t>
      </w:r>
      <w:r w:rsidR="005821A5" w:rsidRPr="00651A88">
        <w:t xml:space="preserve"> from 1 to 50 participants</w:t>
      </w:r>
      <w:r w:rsidR="00606B98">
        <w:t>,</w:t>
      </w:r>
      <w:r w:rsidR="005821A5" w:rsidRPr="00651A88">
        <w:t xml:space="preserve"> with </w:t>
      </w:r>
      <w:r w:rsidR="00B64191" w:rsidRPr="00651A88">
        <w:t>most</w:t>
      </w:r>
      <w:r w:rsidR="005821A5" w:rsidRPr="00651A88">
        <w:t xml:space="preserve"> studies recruiting between 11 a</w:t>
      </w:r>
      <w:r w:rsidR="00B64191" w:rsidRPr="00651A88">
        <w:t>n</w:t>
      </w:r>
      <w:r w:rsidR="005821A5" w:rsidRPr="00651A88">
        <w:t>d 19</w:t>
      </w:r>
      <w:r w:rsidR="00B64191" w:rsidRPr="00651A88">
        <w:t xml:space="preserve"> participants.  </w:t>
      </w:r>
      <w:r w:rsidR="00AE0779" w:rsidRPr="00651A88">
        <w:t>The gender of participants is male dominated throughout the literature</w:t>
      </w:r>
      <w:r w:rsidR="00606B98">
        <w:t>,</w:t>
      </w:r>
      <w:r w:rsidR="00AE0779" w:rsidRPr="00651A88">
        <w:t xml:space="preserve"> </w:t>
      </w:r>
      <w:r w:rsidR="0096213D" w:rsidRPr="00651A88">
        <w:t xml:space="preserve">only </w:t>
      </w:r>
      <w:r w:rsidR="008A4455" w:rsidRPr="00651A88">
        <w:t xml:space="preserve">Gómez et al., (2012), </w:t>
      </w:r>
      <w:r w:rsidR="005B7F81" w:rsidRPr="00651A88">
        <w:t xml:space="preserve">De Subijana et al., </w:t>
      </w:r>
      <w:r w:rsidR="009E568B" w:rsidRPr="00651A88">
        <w:t>(2010)</w:t>
      </w:r>
      <w:r w:rsidR="005B7F81" w:rsidRPr="00651A88">
        <w:t xml:space="preserve">, and </w:t>
      </w:r>
      <w:r w:rsidR="003A3D2A" w:rsidRPr="00651A88">
        <w:t xml:space="preserve">Ladru et al., (2019) recruited female participants (1, 6, and 7 respectively).  </w:t>
      </w:r>
      <w:r w:rsidR="00FE7304">
        <w:t xml:space="preserve">In contrast, </w:t>
      </w:r>
      <w:r w:rsidR="00FE7304" w:rsidRPr="00CD17FC">
        <w:t>t</w:t>
      </w:r>
      <w:r w:rsidR="00C23445" w:rsidRPr="00CD17FC">
        <w:t>his</w:t>
      </w:r>
      <w:r w:rsidR="00C23445" w:rsidRPr="00651A88">
        <w:t xml:space="preserve"> thesis </w:t>
      </w:r>
      <w:r w:rsidR="00C23445" w:rsidRPr="00CD17FC">
        <w:t>include</w:t>
      </w:r>
      <w:r w:rsidR="00FE7304" w:rsidRPr="00CD17FC">
        <w:t>d</w:t>
      </w:r>
      <w:r w:rsidR="00C23445" w:rsidRPr="00651A88">
        <w:t xml:space="preserve"> twelve participants</w:t>
      </w:r>
      <w:r w:rsidR="006D785D">
        <w:t xml:space="preserve">, </w:t>
      </w:r>
      <w:r w:rsidR="000A4889">
        <w:t>four</w:t>
      </w:r>
      <w:r w:rsidR="006D785D">
        <w:t xml:space="preserve"> of which were </w:t>
      </w:r>
      <w:r w:rsidR="00932939">
        <w:t>female</w:t>
      </w:r>
      <w:r w:rsidR="00932939" w:rsidRPr="00651A88">
        <w:t xml:space="preserve"> </w:t>
      </w:r>
      <w:r w:rsidR="00932939">
        <w:t>with</w:t>
      </w:r>
      <w:r w:rsidR="006D785D">
        <w:t xml:space="preserve"> </w:t>
      </w:r>
      <w:r w:rsidR="0022528B" w:rsidRPr="00651A88">
        <w:t>ability</w:t>
      </w:r>
      <w:r w:rsidR="006D785D">
        <w:t xml:space="preserve"> ranging from </w:t>
      </w:r>
      <w:r w:rsidR="000A4889">
        <w:t>novice</w:t>
      </w:r>
      <w:r w:rsidR="006D785D">
        <w:t xml:space="preserve"> to </w:t>
      </w:r>
      <w:r w:rsidR="003F54DD">
        <w:t>elite.</w:t>
      </w:r>
      <w:r w:rsidR="0022528B" w:rsidRPr="00651A88">
        <w:t xml:space="preserve">  </w:t>
      </w:r>
    </w:p>
    <w:p w14:paraId="7FA5D0B9" w14:textId="77777777" w:rsidR="009165C8" w:rsidRDefault="009165C8" w:rsidP="006B28F5">
      <w:pPr>
        <w:spacing w:after="0"/>
      </w:pPr>
    </w:p>
    <w:p w14:paraId="3CDCACDD" w14:textId="4972EEB2" w:rsidR="00FA0ADA" w:rsidRDefault="009165C8" w:rsidP="006B28F5">
      <w:pPr>
        <w:spacing w:after="0"/>
      </w:pPr>
      <w:r w:rsidRPr="00CD17FC">
        <w:t>N</w:t>
      </w:r>
      <w:r w:rsidR="00BF38D3" w:rsidRPr="00CD17FC">
        <w:t>umber</w:t>
      </w:r>
      <w:r w:rsidR="00BF38D3" w:rsidRPr="00651A88">
        <w:t xml:space="preserve"> of trials performed by participants also </w:t>
      </w:r>
      <w:r w:rsidR="00BF38D3" w:rsidRPr="00CD17FC">
        <w:t>range</w:t>
      </w:r>
      <w:r w:rsidR="005B317F" w:rsidRPr="00CD17FC">
        <w:t>d</w:t>
      </w:r>
      <w:r w:rsidR="00BF38D3" w:rsidRPr="00651A88">
        <w:t xml:space="preserve"> from one to </w:t>
      </w:r>
      <w:r w:rsidR="005A7B90" w:rsidRPr="00651A88">
        <w:t>a total of 30 trials per participant, with a range of target areas.  McLaughlin (1997),</w:t>
      </w:r>
      <w:r w:rsidR="00990685" w:rsidRPr="00651A88">
        <w:t xml:space="preserve"> (</w:t>
      </w:r>
      <w:r w:rsidR="008D66F2" w:rsidRPr="00651A88">
        <w:t>b</w:t>
      </w:r>
      <w:r w:rsidR="00990685" w:rsidRPr="00651A88">
        <w:t>est trial analysed),</w:t>
      </w:r>
      <w:r w:rsidR="005A7B90" w:rsidRPr="00651A88">
        <w:t xml:space="preserve"> Yusoff et a</w:t>
      </w:r>
      <w:r w:rsidR="008D66F2" w:rsidRPr="00651A88">
        <w:t>l</w:t>
      </w:r>
      <w:r w:rsidR="005A7B90" w:rsidRPr="00651A88">
        <w:t>., (</w:t>
      </w:r>
      <w:r w:rsidR="00C62CE3" w:rsidRPr="00651A88">
        <w:t xml:space="preserve">2008), </w:t>
      </w:r>
      <w:r w:rsidR="00FA3AC7" w:rsidRPr="00651A88">
        <w:t xml:space="preserve">(between </w:t>
      </w:r>
      <w:r w:rsidR="008D66F2" w:rsidRPr="00651A88">
        <w:t>two</w:t>
      </w:r>
      <w:r w:rsidR="00FA3AC7" w:rsidRPr="00651A88">
        <w:t xml:space="preserve"> and </w:t>
      </w:r>
      <w:r w:rsidR="008D66F2" w:rsidRPr="00651A88">
        <w:t>five</w:t>
      </w:r>
      <w:r w:rsidR="00FA3AC7" w:rsidRPr="00651A88">
        <w:t xml:space="preserve"> trials per participant) </w:t>
      </w:r>
      <w:r w:rsidR="00C62CE3" w:rsidRPr="00651A88">
        <w:t xml:space="preserve">and </w:t>
      </w:r>
      <w:r w:rsidR="00990685" w:rsidRPr="00651A88">
        <w:t xml:space="preserve">De Subijana et al., </w:t>
      </w:r>
      <w:r w:rsidR="009E568B" w:rsidRPr="00651A88">
        <w:t>(2010)</w:t>
      </w:r>
      <w:r w:rsidR="00FA3AC7" w:rsidRPr="00651A88">
        <w:t>, (</w:t>
      </w:r>
      <w:r w:rsidR="003D6D3A" w:rsidRPr="00651A88">
        <w:t xml:space="preserve">20 good trials per participant) all accepted a good trial as one that was scored in </w:t>
      </w:r>
      <w:r w:rsidR="00D07ECE" w:rsidRPr="00651A88">
        <w:t>a</w:t>
      </w:r>
      <w:r w:rsidR="003D6D3A" w:rsidRPr="00651A88">
        <w:t xml:space="preserve"> standard size hockey goal</w:t>
      </w:r>
      <w:r w:rsidR="00204ABB" w:rsidRPr="00651A88">
        <w:t xml:space="preserve">, with Yusoff et al., (2008) being unique in that drag flicks were </w:t>
      </w:r>
      <w:r w:rsidR="00B66177" w:rsidRPr="00651A88">
        <w:t>performed</w:t>
      </w:r>
      <w:r w:rsidR="00204ABB" w:rsidRPr="00651A88">
        <w:t xml:space="preserve"> in </w:t>
      </w:r>
      <w:r w:rsidR="00B66177" w:rsidRPr="00651A88">
        <w:t>competition</w:t>
      </w:r>
      <w:r w:rsidR="00204ABB" w:rsidRPr="00651A88">
        <w:t xml:space="preserve"> with defenders and other elements of the penalty corner being performed such as: </w:t>
      </w:r>
      <w:r w:rsidR="00D07ECE" w:rsidRPr="00651A88">
        <w:t>the dragging out and stopping outside the circle</w:t>
      </w:r>
      <w:r w:rsidR="003D4E68">
        <w:t xml:space="preserve"> (high ecological validity)</w:t>
      </w:r>
      <w:r w:rsidR="00D07ECE" w:rsidRPr="00651A88">
        <w:t xml:space="preserve">.  </w:t>
      </w:r>
      <w:r w:rsidR="00185921" w:rsidRPr="00651A88">
        <w:t xml:space="preserve">Gómez et al., </w:t>
      </w:r>
      <w:r w:rsidR="009E568B" w:rsidRPr="00651A88">
        <w:t>(2012)</w:t>
      </w:r>
      <w:r w:rsidR="00185921" w:rsidRPr="00651A88">
        <w:t xml:space="preserve">, allocated </w:t>
      </w:r>
      <w:r w:rsidR="00DF043F">
        <w:t xml:space="preserve">the scoring of </w:t>
      </w:r>
      <w:r w:rsidR="00185921" w:rsidRPr="00651A88">
        <w:t>a</w:t>
      </w:r>
      <w:r w:rsidR="007746E1">
        <w:t xml:space="preserve"> </w:t>
      </w:r>
      <w:r w:rsidR="00185921" w:rsidRPr="00651A88">
        <w:t xml:space="preserve">goal as a successful trial but instructed participants to aim 15 trials at the </w:t>
      </w:r>
      <w:r w:rsidR="00293DB2" w:rsidRPr="00651A88">
        <w:t>left-hand</w:t>
      </w:r>
      <w:r w:rsidR="00185921" w:rsidRPr="00651A88">
        <w:t xml:space="preserve"> side of the goal and 15 trials at the </w:t>
      </w:r>
      <w:r w:rsidR="00293DB2" w:rsidRPr="00651A88">
        <w:lastRenderedPageBreak/>
        <w:t>right-hand</w:t>
      </w:r>
      <w:r w:rsidR="00185921" w:rsidRPr="00651A88">
        <w:t xml:space="preserve"> side of the goal.  </w:t>
      </w:r>
      <w:r w:rsidR="004421F3" w:rsidRPr="00651A88">
        <w:t xml:space="preserve">Ibrahim et al., (2017), analysed 20 trials </w:t>
      </w:r>
      <w:r w:rsidR="00A0462B" w:rsidRPr="00651A88">
        <w:t xml:space="preserve">aiming at an unspecified target size positioned 1.5 m off the ground </w:t>
      </w:r>
      <w:r w:rsidR="00A0462B" w:rsidRPr="00CD17FC">
        <w:t>central</w:t>
      </w:r>
      <w:r w:rsidR="00A0462B" w:rsidRPr="00651A88">
        <w:t xml:space="preserve"> to the goal.  </w:t>
      </w:r>
      <w:r w:rsidR="006D3FAE" w:rsidRPr="00651A88">
        <w:t>It appears that all trials were analysed regardless of successful</w:t>
      </w:r>
      <w:r w:rsidR="00665949">
        <w:t xml:space="preserve">ly </w:t>
      </w:r>
      <w:r w:rsidR="006D3FAE" w:rsidRPr="00651A88">
        <w:t xml:space="preserve">hitting the target or scoring a goal.  </w:t>
      </w:r>
      <w:r w:rsidR="006E24C3" w:rsidRPr="00651A88">
        <w:t>Rosalie et al</w:t>
      </w:r>
      <w:r w:rsidR="006E24C3" w:rsidRPr="00CD17FC">
        <w:t>.</w:t>
      </w:r>
      <w:r w:rsidR="006E24C3" w:rsidRPr="00651A88">
        <w:t xml:space="preserve"> (</w:t>
      </w:r>
      <w:r w:rsidR="00883206" w:rsidRPr="00651A88">
        <w:t xml:space="preserve">2017), required participants to </w:t>
      </w:r>
      <w:r w:rsidR="007B3B07" w:rsidRPr="00651A88">
        <w:t>complete</w:t>
      </w:r>
      <w:r w:rsidR="00883206" w:rsidRPr="00651A88">
        <w:t xml:space="preserve"> a total of 16 trials aimed at </w:t>
      </w:r>
      <w:r w:rsidR="007B3B07" w:rsidRPr="00651A88">
        <w:t xml:space="preserve">an </w:t>
      </w:r>
      <w:r w:rsidR="00856AD3" w:rsidRPr="00651A88">
        <w:t>unspecified target area</w:t>
      </w:r>
      <w:r w:rsidR="007B3B07" w:rsidRPr="00651A88">
        <w:t xml:space="preserve"> positioned at </w:t>
      </w:r>
      <w:r w:rsidR="00883206" w:rsidRPr="00651A88">
        <w:t xml:space="preserve">each of the four corners of the goal (top left, top right, bottom left and bottom right).  </w:t>
      </w:r>
      <w:r w:rsidR="0035397C">
        <w:t xml:space="preserve">Given the aim </w:t>
      </w:r>
      <w:r w:rsidR="00932939">
        <w:t xml:space="preserve">of </w:t>
      </w:r>
      <w:r w:rsidR="00932939" w:rsidRPr="00651A88">
        <w:t>this</w:t>
      </w:r>
      <w:r w:rsidR="001B68F6" w:rsidRPr="00651A88">
        <w:t xml:space="preserve"> thesis is to establish the core movement strategy of the dr</w:t>
      </w:r>
      <w:r w:rsidR="00203544" w:rsidRPr="00651A88">
        <w:t>a</w:t>
      </w:r>
      <w:r w:rsidR="001B68F6" w:rsidRPr="00651A88">
        <w:t>g flick technique</w:t>
      </w:r>
      <w:r w:rsidR="00EF1F1B">
        <w:t xml:space="preserve">, it is </w:t>
      </w:r>
      <w:r w:rsidR="00AB1E9C">
        <w:t>in contrast</w:t>
      </w:r>
      <w:r w:rsidR="001B68F6" w:rsidRPr="00651A88">
        <w:t xml:space="preserve"> </w:t>
      </w:r>
      <w:r w:rsidR="00AB1E9C" w:rsidRPr="00CD17FC">
        <w:t>to</w:t>
      </w:r>
      <w:r w:rsidR="001B68F6" w:rsidRPr="00651A88">
        <w:t xml:space="preserve"> all </w:t>
      </w:r>
      <w:r w:rsidR="00AB1E9C">
        <w:t xml:space="preserve">the </w:t>
      </w:r>
      <w:r w:rsidR="001B68F6" w:rsidRPr="00651A88">
        <w:t xml:space="preserve">studies presented in </w:t>
      </w:r>
      <w:r w:rsidR="001B68F6" w:rsidRPr="00651A88">
        <w:fldChar w:fldCharType="begin"/>
      </w:r>
      <w:r w:rsidR="001B68F6" w:rsidRPr="00651A88">
        <w:instrText xml:space="preserve"> REF _Ref118465122 \h </w:instrText>
      </w:r>
      <w:r w:rsidR="001B68F6" w:rsidRPr="00651A88">
        <w:fldChar w:fldCharType="separate"/>
      </w:r>
      <w:r w:rsidR="0057463D">
        <w:t xml:space="preserve">Table </w:t>
      </w:r>
      <w:r w:rsidR="0057463D">
        <w:rPr>
          <w:noProof/>
        </w:rPr>
        <w:t>2</w:t>
      </w:r>
      <w:r w:rsidR="001B68F6" w:rsidRPr="00651A88">
        <w:fldChar w:fldCharType="end"/>
      </w:r>
      <w:r w:rsidR="001B68F6" w:rsidRPr="00651A88">
        <w:t xml:space="preserve">, </w:t>
      </w:r>
      <w:r w:rsidR="0051101F">
        <w:t xml:space="preserve">as they </w:t>
      </w:r>
      <w:r w:rsidR="001B68F6" w:rsidRPr="00651A88">
        <w:t>aimed to establish the variables that contributed to ball velocity</w:t>
      </w:r>
      <w:r w:rsidR="00203544" w:rsidRPr="00651A88">
        <w:t xml:space="preserve">.  Therefore, a </w:t>
      </w:r>
      <w:r w:rsidR="003B5F51">
        <w:t xml:space="preserve">relatively </w:t>
      </w:r>
      <w:r w:rsidR="00203544" w:rsidRPr="00CD17FC">
        <w:t>large</w:t>
      </w:r>
      <w:r w:rsidR="00203544" w:rsidRPr="00651A88">
        <w:t xml:space="preserve"> number of trials were performed for the purpose of this thesis</w:t>
      </w:r>
      <w:r w:rsidR="003B5F51">
        <w:t>,</w:t>
      </w:r>
      <w:r w:rsidR="00203544" w:rsidRPr="00651A88">
        <w:t xml:space="preserve"> with each participant performing </w:t>
      </w:r>
      <w:r w:rsidR="00BD1A9E" w:rsidRPr="00651A88">
        <w:t xml:space="preserve">20 trials in three </w:t>
      </w:r>
      <w:r w:rsidR="00F475B5" w:rsidRPr="00651A88">
        <w:t>different</w:t>
      </w:r>
      <w:r w:rsidR="00BD1A9E" w:rsidRPr="00651A88">
        <w:t xml:space="preserve"> </w:t>
      </w:r>
      <w:r w:rsidR="00F475B5" w:rsidRPr="00651A88">
        <w:t>conditions</w:t>
      </w:r>
      <w:r w:rsidR="00BD1A9E" w:rsidRPr="00651A88">
        <w:t xml:space="preserve"> </w:t>
      </w:r>
      <w:r w:rsidR="00856AD3" w:rsidRPr="00651A88">
        <w:t>focussed</w:t>
      </w:r>
      <w:r w:rsidR="00BD1A9E" w:rsidRPr="00651A88">
        <w:t xml:space="preserve"> </w:t>
      </w:r>
      <w:r w:rsidR="00856AD3" w:rsidRPr="00651A88">
        <w:t>on</w:t>
      </w:r>
      <w:r w:rsidR="00BD1A9E" w:rsidRPr="00651A88">
        <w:t xml:space="preserve"> ball velocity, </w:t>
      </w:r>
      <w:r w:rsidR="00F475B5" w:rsidRPr="00651A88">
        <w:t xml:space="preserve">ball </w:t>
      </w:r>
      <w:r w:rsidR="00BD1A9E" w:rsidRPr="00651A88">
        <w:t>accuracy and self-selected vs prescribed target areas</w:t>
      </w:r>
      <w:r w:rsidR="00F475B5" w:rsidRPr="00651A88">
        <w:t xml:space="preserve"> of </w:t>
      </w:r>
      <w:r w:rsidR="00260C07">
        <w:t xml:space="preserve">a </w:t>
      </w:r>
      <w:r w:rsidR="00F475B5" w:rsidRPr="00651A88">
        <w:t>1 m x 1 m target</w:t>
      </w:r>
      <w:r w:rsidR="00780F26" w:rsidRPr="00651A88">
        <w:t xml:space="preserve">.  </w:t>
      </w:r>
    </w:p>
    <w:p w14:paraId="34CEB005" w14:textId="77777777" w:rsidR="00DF4D99" w:rsidRPr="00651A88" w:rsidRDefault="00DF4D99" w:rsidP="006B28F5">
      <w:pPr>
        <w:spacing w:after="0"/>
      </w:pPr>
    </w:p>
    <w:p w14:paraId="4AB9F819" w14:textId="65807DFC" w:rsidR="008527AE" w:rsidRPr="00651A88" w:rsidRDefault="006C2C49" w:rsidP="00AC72FE">
      <w:pPr>
        <w:spacing w:after="0"/>
      </w:pPr>
      <w:r w:rsidRPr="00651A88">
        <w:t xml:space="preserve">The quantitative research to date on the drag flick as presented in </w:t>
      </w:r>
      <w:r w:rsidRPr="00651A88">
        <w:fldChar w:fldCharType="begin"/>
      </w:r>
      <w:r w:rsidRPr="00651A88">
        <w:instrText xml:space="preserve"> REF _Ref118465122 \h </w:instrText>
      </w:r>
      <w:r w:rsidRPr="00651A88">
        <w:fldChar w:fldCharType="separate"/>
      </w:r>
      <w:r w:rsidR="0057463D">
        <w:t xml:space="preserve">Table </w:t>
      </w:r>
      <w:r w:rsidR="0057463D">
        <w:rPr>
          <w:noProof/>
        </w:rPr>
        <w:t>2</w:t>
      </w:r>
      <w:r w:rsidRPr="00651A88">
        <w:fldChar w:fldCharType="end"/>
      </w:r>
      <w:r w:rsidRPr="00651A88">
        <w:t xml:space="preserve"> </w:t>
      </w:r>
      <w:r w:rsidRPr="00651A88">
        <w:rPr>
          <w:rFonts w:cs="Arial"/>
          <w:color w:val="212121"/>
          <w:shd w:val="clear" w:color="auto" w:fill="FFFFFF"/>
        </w:rPr>
        <w:t>has followed the habitual reduction of data to time discrete points within the drag flick technique</w:t>
      </w:r>
      <w:r w:rsidR="00350E6F" w:rsidRPr="00651A88">
        <w:rPr>
          <w:rFonts w:cs="Arial"/>
          <w:color w:val="212121"/>
          <w:shd w:val="clear" w:color="auto" w:fill="FFFFFF"/>
        </w:rPr>
        <w:t xml:space="preserve"> and the averaging of kinematic data to establish a criterion technique.  N</w:t>
      </w:r>
      <w:r w:rsidRPr="00651A88">
        <w:rPr>
          <w:rFonts w:cs="Arial"/>
          <w:color w:val="212121"/>
          <w:shd w:val="clear" w:color="auto" w:fill="FFFFFF"/>
        </w:rPr>
        <w:t>o consideration has been given to how body segments move in relation to each other throughout the technique</w:t>
      </w:r>
      <w:r w:rsidR="008220F9">
        <w:rPr>
          <w:rFonts w:cs="Arial"/>
          <w:color w:val="212121"/>
          <w:shd w:val="clear" w:color="auto" w:fill="FFFFFF"/>
        </w:rPr>
        <w:t>,</w:t>
      </w:r>
      <w:r w:rsidRPr="00651A88">
        <w:rPr>
          <w:rFonts w:cs="Arial"/>
          <w:color w:val="212121"/>
          <w:shd w:val="clear" w:color="auto" w:fill="FFFFFF"/>
        </w:rPr>
        <w:t xml:space="preserve"> considered as the pattern of coordination.  The quantitative analysis to date has made progress in identifying the factors that affect performance, however, a clear distinction has yet to be made between ‘technique’ factors and those due to other influences (Lees, 2022).  </w:t>
      </w:r>
      <w:r w:rsidR="00B64191" w:rsidRPr="00651A88">
        <w:t>Most studies presente</w:t>
      </w:r>
      <w:r w:rsidR="00332CDC" w:rsidRPr="00651A88">
        <w:t>d</w:t>
      </w:r>
      <w:r w:rsidR="00B64191" w:rsidRPr="00651A88">
        <w:t xml:space="preserve"> in </w:t>
      </w:r>
      <w:r w:rsidR="00B64191" w:rsidRPr="00651A88">
        <w:fldChar w:fldCharType="begin"/>
      </w:r>
      <w:r w:rsidR="00B64191" w:rsidRPr="00651A88">
        <w:instrText xml:space="preserve"> REF _Ref118465122 \h </w:instrText>
      </w:r>
      <w:r w:rsidR="008527AE" w:rsidRPr="00651A88">
        <w:instrText xml:space="preserve"> \* MERGEFORMAT </w:instrText>
      </w:r>
      <w:r w:rsidR="00B64191" w:rsidRPr="00651A88">
        <w:fldChar w:fldCharType="separate"/>
      </w:r>
      <w:r w:rsidR="0057463D">
        <w:t>Table 2</w:t>
      </w:r>
      <w:r w:rsidR="00B64191" w:rsidRPr="00651A88">
        <w:fldChar w:fldCharType="end"/>
      </w:r>
      <w:r w:rsidR="00B64191" w:rsidRPr="00651A88">
        <w:t xml:space="preserve"> </w:t>
      </w:r>
      <w:r w:rsidR="00537507" w:rsidRPr="00651A88">
        <w:t>presented a kinematic sequencing of participants</w:t>
      </w:r>
      <w:r w:rsidR="00163A8C" w:rsidRPr="00651A88">
        <w:t>, providing overall group means</w:t>
      </w:r>
      <w:r w:rsidR="004D32CD" w:rsidRPr="00651A88">
        <w:t xml:space="preserve">.  </w:t>
      </w:r>
      <w:r w:rsidR="00293BCD" w:rsidRPr="00651A88">
        <w:t xml:space="preserve">McLaughlin (1997), </w:t>
      </w:r>
      <w:r w:rsidR="00654ECA" w:rsidRPr="00651A88">
        <w:t>Yusoff et al., (</w:t>
      </w:r>
      <w:r w:rsidR="009F35DB" w:rsidRPr="00651A88">
        <w:t xml:space="preserve">2008), </w:t>
      </w:r>
      <w:r w:rsidR="008527AE" w:rsidRPr="00651A88">
        <w:t>De Subijana</w:t>
      </w:r>
      <w:r w:rsidR="008527AE" w:rsidRPr="00651A88">
        <w:rPr>
          <w:i/>
        </w:rPr>
        <w:t xml:space="preserve"> </w:t>
      </w:r>
      <w:r w:rsidR="008527AE" w:rsidRPr="00651A88">
        <w:rPr>
          <w:iCs/>
        </w:rPr>
        <w:t>et al.,</w:t>
      </w:r>
      <w:r w:rsidR="008527AE" w:rsidRPr="00651A88">
        <w:t xml:space="preserve"> (2010), </w:t>
      </w:r>
      <w:r w:rsidR="00C95442" w:rsidRPr="00651A88">
        <w:t xml:space="preserve">Gómez et al., (2012), </w:t>
      </w:r>
      <w:r w:rsidR="00C60079" w:rsidRPr="00651A88">
        <w:t xml:space="preserve">all presented a kinematic </w:t>
      </w:r>
      <w:r w:rsidR="00856AD3" w:rsidRPr="00651A88">
        <w:t>sequence</w:t>
      </w:r>
      <w:r w:rsidR="00C60079" w:rsidRPr="00651A88">
        <w:t xml:space="preserve"> of proximal to distal</w:t>
      </w:r>
      <w:r w:rsidR="00784747">
        <w:t>,</w:t>
      </w:r>
      <w:r w:rsidR="00C60079" w:rsidRPr="00651A88">
        <w:t xml:space="preserve"> from hips to stick</w:t>
      </w:r>
      <w:r w:rsidR="00E94A00" w:rsidRPr="00CD17FC">
        <w:t>.</w:t>
      </w:r>
      <w:r w:rsidR="00E94A00" w:rsidRPr="00651A88">
        <w:t xml:space="preserve">  However, it is not until </w:t>
      </w:r>
      <w:r w:rsidR="0062137C" w:rsidRPr="00651A88">
        <w:t>Ibrahim et al</w:t>
      </w:r>
      <w:r w:rsidR="0062137C" w:rsidRPr="00CD17FC">
        <w:t>.</w:t>
      </w:r>
      <w:r w:rsidR="0062137C" w:rsidRPr="00651A88">
        <w:t xml:space="preserve"> </w:t>
      </w:r>
      <w:r w:rsidR="008E1BBD" w:rsidRPr="00651A88">
        <w:t xml:space="preserve">(2017), </w:t>
      </w:r>
      <w:r w:rsidR="00167CC6" w:rsidRPr="00651A88">
        <w:t xml:space="preserve">where a more thorough analysis of the kinematic sequencing is provided.  </w:t>
      </w:r>
      <w:r w:rsidR="009B1AC9" w:rsidRPr="00651A88">
        <w:t>Ibrahim et al</w:t>
      </w:r>
      <w:r w:rsidR="009B1AC9" w:rsidRPr="00CD17FC">
        <w:t>.</w:t>
      </w:r>
      <w:r w:rsidR="009B1AC9" w:rsidRPr="00651A88">
        <w:t xml:space="preserve"> (2017), presented joint angular velocities </w:t>
      </w:r>
      <w:r w:rsidR="005E4450" w:rsidRPr="00651A88">
        <w:t xml:space="preserve">of the trunk, right and left shoulder, right and left elbow, </w:t>
      </w:r>
      <w:r w:rsidR="00A03D73">
        <w:t xml:space="preserve">and </w:t>
      </w:r>
      <w:r w:rsidR="005E4450" w:rsidRPr="00651A88">
        <w:t>right and left wris</w:t>
      </w:r>
      <w:r w:rsidR="00DC1119" w:rsidRPr="00651A88">
        <w:t>t</w:t>
      </w:r>
      <w:r w:rsidR="005E4450" w:rsidRPr="00651A88">
        <w:t xml:space="preserve">.  </w:t>
      </w:r>
      <w:r w:rsidR="003921D7" w:rsidRPr="00651A88">
        <w:t>It is reported that participants presented close to proximal to distal kinematic sequencing</w:t>
      </w:r>
      <w:r w:rsidR="00A03D73">
        <w:t>,</w:t>
      </w:r>
      <w:r w:rsidR="003921D7" w:rsidRPr="00651A88">
        <w:t xml:space="preserve"> </w:t>
      </w:r>
      <w:r w:rsidR="00B60670" w:rsidRPr="00651A88">
        <w:t xml:space="preserve">with the torso and left upper limb movements </w:t>
      </w:r>
      <w:r w:rsidR="00E95E94" w:rsidRPr="00651A88">
        <w:t xml:space="preserve">sequencing </w:t>
      </w:r>
      <w:r w:rsidR="00912F7C" w:rsidRPr="00651A88">
        <w:t>t</w:t>
      </w:r>
      <w:r w:rsidR="00E95E94" w:rsidRPr="00651A88">
        <w:t xml:space="preserve">orso lateral rotation, left shoulder internal rotation, left wrist </w:t>
      </w:r>
      <w:r w:rsidR="00426108" w:rsidRPr="00651A88">
        <w:t>radial deviation, and left wrist extension and the tors</w:t>
      </w:r>
      <w:r w:rsidR="00912F7C" w:rsidRPr="00651A88">
        <w:t>o</w:t>
      </w:r>
      <w:r w:rsidR="00426108" w:rsidRPr="00651A88">
        <w:t xml:space="preserve"> and right upper limbs following a </w:t>
      </w:r>
      <w:r w:rsidR="00912F7C" w:rsidRPr="00651A88">
        <w:t xml:space="preserve">pattern of </w:t>
      </w:r>
      <w:r w:rsidR="00426108" w:rsidRPr="00651A88">
        <w:t xml:space="preserve">torso lateral rotation, right shoulder flexion, </w:t>
      </w:r>
      <w:r w:rsidR="00912F7C" w:rsidRPr="00651A88">
        <w:t xml:space="preserve">right wrist flexion and right </w:t>
      </w:r>
      <w:r w:rsidR="00856AD3" w:rsidRPr="00651A88">
        <w:t>elbow</w:t>
      </w:r>
      <w:r w:rsidR="00912F7C" w:rsidRPr="00651A88">
        <w:t xml:space="preserve"> extension kinematic sequencing.  Ibrahim et al</w:t>
      </w:r>
      <w:r w:rsidR="00912F7C" w:rsidRPr="00CD17FC">
        <w:t>.</w:t>
      </w:r>
      <w:r w:rsidR="00912F7C" w:rsidRPr="00651A88">
        <w:t xml:space="preserve"> (2017) presented </w:t>
      </w:r>
      <w:r w:rsidR="003921D7" w:rsidRPr="00651A88">
        <w:t xml:space="preserve">trunk motions (lateral and axial) right wrist flexion, and left wrist extension </w:t>
      </w:r>
      <w:r w:rsidR="00BD00BC" w:rsidRPr="00651A88">
        <w:t xml:space="preserve">being the main </w:t>
      </w:r>
      <w:r w:rsidR="00856AD3" w:rsidRPr="00651A88">
        <w:t>contributors</w:t>
      </w:r>
      <w:r w:rsidR="00BD00BC" w:rsidRPr="00651A88">
        <w:t xml:space="preserve"> to stick velocity at ball </w:t>
      </w:r>
      <w:r w:rsidR="00856AD3" w:rsidRPr="00651A88">
        <w:t>release</w:t>
      </w:r>
      <w:r w:rsidR="00BD00BC" w:rsidRPr="00651A88">
        <w:t xml:space="preserve">.  </w:t>
      </w:r>
      <w:r w:rsidR="0086135D" w:rsidRPr="00651A88">
        <w:t xml:space="preserve">Shoulder and elbow </w:t>
      </w:r>
      <w:r w:rsidR="00BB5394" w:rsidRPr="00651A88">
        <w:t xml:space="preserve">motions </w:t>
      </w:r>
      <w:r w:rsidR="00856AD3" w:rsidRPr="00651A88">
        <w:t>insured</w:t>
      </w:r>
      <w:r w:rsidR="00BB5394" w:rsidRPr="00651A88">
        <w:t xml:space="preserve"> a straight ball trajectory and elongated the trunk moment arm to stick point.  </w:t>
      </w:r>
      <w:r w:rsidR="00EC2DF9" w:rsidRPr="00651A88">
        <w:t xml:space="preserve">It is the intention of this thesis to </w:t>
      </w:r>
      <w:r w:rsidR="0056528B" w:rsidRPr="00651A88">
        <w:t xml:space="preserve">develop </w:t>
      </w:r>
      <w:r w:rsidR="001A74FC">
        <w:t xml:space="preserve">beyond </w:t>
      </w:r>
      <w:r w:rsidR="0056528B" w:rsidRPr="00651A88">
        <w:t xml:space="preserve">the current body of literature and analyse three dimensional joint angles and joint velocities for both lower and upper limbs.  </w:t>
      </w:r>
    </w:p>
    <w:p w14:paraId="2A5F51AD" w14:textId="49282CCA" w:rsidR="00AC72FE" w:rsidRPr="00651A88" w:rsidRDefault="00137949" w:rsidP="00960C58">
      <w:pPr>
        <w:rPr>
          <w:rFonts w:cs="Arial"/>
          <w:shd w:val="clear" w:color="auto" w:fill="FFFFFF"/>
        </w:rPr>
      </w:pPr>
      <w:r w:rsidRPr="00651A88">
        <w:lastRenderedPageBreak/>
        <w:t xml:space="preserve">Regarding the </w:t>
      </w:r>
      <w:r w:rsidR="00CF36DD" w:rsidRPr="00CD17FC">
        <w:t>form</w:t>
      </w:r>
      <w:r w:rsidRPr="00651A88">
        <w:t xml:space="preserve"> of </w:t>
      </w:r>
      <w:r w:rsidR="00CF36DD">
        <w:t xml:space="preserve">data </w:t>
      </w:r>
      <w:r w:rsidRPr="00651A88">
        <w:t>analysis</w:t>
      </w:r>
      <w:r w:rsidR="00954806" w:rsidRPr="00651A88">
        <w:t xml:space="preserve"> used</w:t>
      </w:r>
      <w:r w:rsidRPr="00651A88">
        <w:t>, existing studies have adopted</w:t>
      </w:r>
      <w:r w:rsidRPr="00651A88" w:rsidDel="00954806">
        <w:t xml:space="preserve"> </w:t>
      </w:r>
      <w:r w:rsidRPr="00651A88">
        <w:t>a biomechanical analysis</w:t>
      </w:r>
      <w:r w:rsidR="00954806" w:rsidRPr="00651A88">
        <w:t xml:space="preserve"> of</w:t>
      </w:r>
      <w:r w:rsidRPr="00651A88" w:rsidDel="00954806">
        <w:t xml:space="preserve"> </w:t>
      </w:r>
      <w:r w:rsidRPr="00651A88">
        <w:t>analysing time discreet events recognised in the drag flick</w:t>
      </w:r>
      <w:r w:rsidR="00954806" w:rsidRPr="00651A88">
        <w:t>,</w:t>
      </w:r>
      <w:r w:rsidRPr="00651A88">
        <w:t xml:space="preserve"> such as ball pick up, stance width</w:t>
      </w:r>
      <w:r w:rsidR="00B1593B" w:rsidRPr="00651A88">
        <w:t>, drag length,</w:t>
      </w:r>
      <w:r w:rsidRPr="00651A88">
        <w:t xml:space="preserve"> and ball release</w:t>
      </w:r>
      <w:r w:rsidR="00310B9B" w:rsidRPr="00651A88">
        <w:t xml:space="preserve"> (e.g., </w:t>
      </w:r>
      <w:r w:rsidR="00145E04" w:rsidRPr="00651A88">
        <w:fldChar w:fldCharType="begin"/>
      </w:r>
      <w:r w:rsidR="00145E04" w:rsidRPr="00651A88">
        <w:instrText xml:space="preserve"> REF _Ref118465122 \h </w:instrText>
      </w:r>
      <w:r w:rsidR="00145E04" w:rsidRPr="00651A88">
        <w:fldChar w:fldCharType="separate"/>
      </w:r>
      <w:r w:rsidR="0057463D">
        <w:t xml:space="preserve">Table </w:t>
      </w:r>
      <w:r w:rsidR="0057463D">
        <w:rPr>
          <w:noProof/>
        </w:rPr>
        <w:t>2</w:t>
      </w:r>
      <w:r w:rsidR="00145E04" w:rsidRPr="00651A88">
        <w:fldChar w:fldCharType="end"/>
      </w:r>
      <w:r w:rsidR="00145E04" w:rsidRPr="00651A88">
        <w:t>)</w:t>
      </w:r>
      <w:r w:rsidRPr="00651A88">
        <w:t xml:space="preserve">. </w:t>
      </w:r>
      <w:r w:rsidR="003810CE" w:rsidRPr="00651A88">
        <w:t>T</w:t>
      </w:r>
      <w:r w:rsidRPr="00651A88">
        <w:t xml:space="preserve">here is a limitation </w:t>
      </w:r>
      <w:r w:rsidR="00D105E6" w:rsidRPr="00651A88">
        <w:t>to</w:t>
      </w:r>
      <w:r w:rsidRPr="00651A88">
        <w:t xml:space="preserve"> this approach in that by only using time discreet points, a substantial amount of data </w:t>
      </w:r>
      <w:r w:rsidR="00806616" w:rsidRPr="00651A88">
        <w:t xml:space="preserve">is </w:t>
      </w:r>
      <w:r w:rsidR="00660159">
        <w:t xml:space="preserve">made </w:t>
      </w:r>
      <w:r w:rsidR="00806616" w:rsidRPr="00651A88">
        <w:t xml:space="preserve">redundant </w:t>
      </w:r>
      <w:r w:rsidR="00430374" w:rsidRPr="00651A88">
        <w:t>i</w:t>
      </w:r>
      <w:r w:rsidR="00F6010C" w:rsidRPr="00651A88">
        <w:t>n the movement</w:t>
      </w:r>
      <w:r w:rsidRPr="00651A88">
        <w:t xml:space="preserve">.  </w:t>
      </w:r>
      <w:r w:rsidR="00430374" w:rsidRPr="00651A88">
        <w:t xml:space="preserve">As presented earlier in the literature review </w:t>
      </w:r>
      <w:r w:rsidR="00664FA7" w:rsidRPr="00651A88">
        <w:t xml:space="preserve">the contemporary biomechanics literature has moved to a position where the coordination of joint angles </w:t>
      </w:r>
      <w:r w:rsidR="00DF34C4" w:rsidRPr="00651A88">
        <w:t xml:space="preserve">should be considered for a complete technique analysis to be undertaken.  </w:t>
      </w:r>
      <w:r w:rsidR="005E7735" w:rsidRPr="00651A88">
        <w:t xml:space="preserve">The current body of drag </w:t>
      </w:r>
      <w:r w:rsidR="00856AD3" w:rsidRPr="00651A88">
        <w:t>flicking</w:t>
      </w:r>
      <w:r w:rsidR="005E7735" w:rsidRPr="00651A88">
        <w:t xml:space="preserve"> literature presents a </w:t>
      </w:r>
      <w:r w:rsidRPr="00651A88">
        <w:t>gap in the literature for a study which uses the entire time series of data to undertake a quantitative analysis.  This thesis intends to fill this literature gap and provide an important contribution towards the field of technique analysis within sports biomechanics by measuring</w:t>
      </w:r>
      <w:r w:rsidRPr="00651A88">
        <w:rPr>
          <w:rFonts w:cs="Arial"/>
          <w:shd w:val="clear" w:color="auto" w:fill="FFFFFF"/>
        </w:rPr>
        <w:t xml:space="preserve"> the entire time series of data </w:t>
      </w:r>
      <w:r w:rsidRPr="00651A88">
        <w:t>of a field hockey drag flick technique</w:t>
      </w:r>
      <w:r w:rsidRPr="00651A88">
        <w:rPr>
          <w:rFonts w:cs="Arial"/>
          <w:shd w:val="clear" w:color="auto" w:fill="FFFFFF"/>
        </w:rPr>
        <w:t xml:space="preserve"> </w:t>
      </w:r>
      <w:r w:rsidR="00E371D3">
        <w:rPr>
          <w:rFonts w:cs="Arial"/>
          <w:shd w:val="clear" w:color="auto" w:fill="FFFFFF"/>
        </w:rPr>
        <w:t xml:space="preserve">followed by the completion </w:t>
      </w:r>
      <w:r w:rsidR="00E371D3" w:rsidRPr="00CD17FC">
        <w:rPr>
          <w:rFonts w:cs="Arial"/>
          <w:shd w:val="clear" w:color="auto" w:fill="FFFFFF"/>
        </w:rPr>
        <w:t>of</w:t>
      </w:r>
      <w:r w:rsidRPr="00651A88">
        <w:rPr>
          <w:rFonts w:cs="Arial"/>
          <w:shd w:val="clear" w:color="auto" w:fill="FFFFFF"/>
        </w:rPr>
        <w:t xml:space="preserve"> </w:t>
      </w:r>
      <w:r w:rsidR="002C1E25" w:rsidRPr="00651A88">
        <w:rPr>
          <w:rFonts w:cs="Arial"/>
          <w:shd w:val="clear" w:color="auto" w:fill="FFFFFF"/>
        </w:rPr>
        <w:t xml:space="preserve">a contemporary </w:t>
      </w:r>
      <w:r w:rsidRPr="00651A88">
        <w:rPr>
          <w:rFonts w:cs="Arial"/>
          <w:shd w:val="clear" w:color="auto" w:fill="FFFFFF"/>
        </w:rPr>
        <w:t xml:space="preserve">analysis which allows the reduction of data to a more manageable form without </w:t>
      </w:r>
      <w:r w:rsidR="00310B9B" w:rsidRPr="00651A88">
        <w:rPr>
          <w:rFonts w:cs="Arial"/>
          <w:shd w:val="clear" w:color="auto" w:fill="FFFFFF"/>
        </w:rPr>
        <w:t>any</w:t>
      </w:r>
      <w:r w:rsidRPr="00651A88">
        <w:rPr>
          <w:rFonts w:cs="Arial"/>
          <w:shd w:val="clear" w:color="auto" w:fill="FFFFFF"/>
        </w:rPr>
        <w:t xml:space="preserve"> data becoming redundant.  </w:t>
      </w:r>
    </w:p>
    <w:p w14:paraId="348776D3" w14:textId="40666B24" w:rsidR="004966C1" w:rsidRDefault="004966C1" w:rsidP="00834489">
      <w:pPr>
        <w:sectPr w:rsidR="004966C1" w:rsidSect="00827FF6">
          <w:headerReference w:type="default" r:id="rId30"/>
          <w:type w:val="continuous"/>
          <w:pgSz w:w="11907" w:h="16840" w:code="9"/>
          <w:pgMar w:top="1440" w:right="1021" w:bottom="1440" w:left="2268" w:header="709" w:footer="709" w:gutter="0"/>
          <w:cols w:space="720"/>
          <w:docGrid w:linePitch="360"/>
        </w:sectPr>
      </w:pPr>
    </w:p>
    <w:p w14:paraId="4C0DE28B" w14:textId="5C7BFE2C" w:rsidR="00454587" w:rsidRDefault="004966C1" w:rsidP="004966C1">
      <w:pPr>
        <w:pStyle w:val="Caption"/>
      </w:pPr>
      <w:bookmarkStart w:id="41" w:name="_Ref118465122"/>
      <w:bookmarkStart w:id="42" w:name="_Ref118721383"/>
      <w:bookmarkStart w:id="43" w:name="_Toc162433121"/>
      <w:r>
        <w:lastRenderedPageBreak/>
        <w:t xml:space="preserve">Table </w:t>
      </w:r>
      <w:r w:rsidR="00847640">
        <w:fldChar w:fldCharType="begin"/>
      </w:r>
      <w:r w:rsidR="00847640">
        <w:instrText xml:space="preserve"> SEQ Table \* ARABIC </w:instrText>
      </w:r>
      <w:r w:rsidR="00847640">
        <w:fldChar w:fldCharType="separate"/>
      </w:r>
      <w:r w:rsidR="0057463D">
        <w:rPr>
          <w:noProof/>
        </w:rPr>
        <w:t>2</w:t>
      </w:r>
      <w:r w:rsidR="00847640">
        <w:rPr>
          <w:noProof/>
        </w:rPr>
        <w:fldChar w:fldCharType="end"/>
      </w:r>
      <w:bookmarkEnd w:id="41"/>
      <w:r>
        <w:t xml:space="preserve">: </w:t>
      </w:r>
      <w:r w:rsidR="00AD73B7" w:rsidRPr="007A0303">
        <w:rPr>
          <w:rFonts w:cs="Arial"/>
        </w:rPr>
        <w:t xml:space="preserve">Comparisons </w:t>
      </w:r>
      <w:r w:rsidR="00AD73B7">
        <w:rPr>
          <w:rFonts w:cs="Arial"/>
        </w:rPr>
        <w:t xml:space="preserve">and </w:t>
      </w:r>
      <w:r w:rsidR="00F8215B">
        <w:rPr>
          <w:rFonts w:cs="Arial"/>
        </w:rPr>
        <w:t>results</w:t>
      </w:r>
      <w:r w:rsidR="00AD73B7">
        <w:rPr>
          <w:rFonts w:cs="Arial"/>
        </w:rPr>
        <w:t xml:space="preserve"> </w:t>
      </w:r>
      <w:r w:rsidR="00AD73B7" w:rsidRPr="007A0303">
        <w:rPr>
          <w:rFonts w:cs="Arial"/>
        </w:rPr>
        <w:t xml:space="preserve">of </w:t>
      </w:r>
      <w:r w:rsidR="003C6BF8">
        <w:rPr>
          <w:rFonts w:cs="Arial"/>
        </w:rPr>
        <w:t xml:space="preserve">published </w:t>
      </w:r>
      <w:r w:rsidR="00AD73B7" w:rsidRPr="007A0303">
        <w:rPr>
          <w:rFonts w:cs="Arial"/>
        </w:rPr>
        <w:t xml:space="preserve">drag flick technique </w:t>
      </w:r>
      <w:r w:rsidR="003C6BF8">
        <w:rPr>
          <w:rFonts w:cs="Arial"/>
        </w:rPr>
        <w:t xml:space="preserve">literature </w:t>
      </w:r>
      <w:r w:rsidR="00AD73B7" w:rsidRPr="007A0303">
        <w:rPr>
          <w:rFonts w:cs="Arial"/>
        </w:rPr>
        <w:t xml:space="preserve">using Quantitative </w:t>
      </w:r>
      <w:bookmarkEnd w:id="42"/>
      <w:r w:rsidR="00932939" w:rsidRPr="007A0303">
        <w:rPr>
          <w:rFonts w:cs="Arial"/>
        </w:rPr>
        <w:t>methods.</w:t>
      </w:r>
      <w:bookmarkEnd w:id="43"/>
    </w:p>
    <w:tbl>
      <w:tblPr>
        <w:tblStyle w:val="TableGrid"/>
        <w:tblW w:w="0" w:type="auto"/>
        <w:tblLook w:val="04A0" w:firstRow="1" w:lastRow="0" w:firstColumn="1" w:lastColumn="0" w:noHBand="0" w:noVBand="1"/>
      </w:tblPr>
      <w:tblGrid>
        <w:gridCol w:w="1502"/>
        <w:gridCol w:w="1647"/>
        <w:gridCol w:w="1513"/>
        <w:gridCol w:w="1946"/>
        <w:gridCol w:w="7342"/>
      </w:tblGrid>
      <w:tr w:rsidR="00235636" w:rsidRPr="00651A88" w14:paraId="0154D0AC" w14:textId="77777777" w:rsidTr="00882070">
        <w:tc>
          <w:tcPr>
            <w:tcW w:w="1502" w:type="dxa"/>
          </w:tcPr>
          <w:p w14:paraId="11DF607E" w14:textId="77777777" w:rsidR="00235636" w:rsidRPr="00651A88" w:rsidRDefault="00235636" w:rsidP="00BF5C38">
            <w:r w:rsidRPr="00651A88">
              <w:t>Author(s) and date</w:t>
            </w:r>
          </w:p>
        </w:tc>
        <w:tc>
          <w:tcPr>
            <w:tcW w:w="1647" w:type="dxa"/>
          </w:tcPr>
          <w:p w14:paraId="41858090" w14:textId="77777777" w:rsidR="00235636" w:rsidRPr="00651A88" w:rsidRDefault="00235636" w:rsidP="00BF5C38">
            <w:r w:rsidRPr="00651A88">
              <w:t>Title</w:t>
            </w:r>
          </w:p>
        </w:tc>
        <w:tc>
          <w:tcPr>
            <w:tcW w:w="1513" w:type="dxa"/>
          </w:tcPr>
          <w:p w14:paraId="39A1F665" w14:textId="77777777" w:rsidR="00235636" w:rsidRPr="00651A88" w:rsidRDefault="00235636" w:rsidP="00BF5C38">
            <w:r w:rsidRPr="00651A88">
              <w:t>Participants</w:t>
            </w:r>
          </w:p>
        </w:tc>
        <w:tc>
          <w:tcPr>
            <w:tcW w:w="1946" w:type="dxa"/>
          </w:tcPr>
          <w:p w14:paraId="1576519E" w14:textId="77777777" w:rsidR="00235636" w:rsidRPr="00651A88" w:rsidRDefault="00235636" w:rsidP="00BF5C38">
            <w:r w:rsidRPr="00651A88">
              <w:t>Methods</w:t>
            </w:r>
          </w:p>
        </w:tc>
        <w:tc>
          <w:tcPr>
            <w:tcW w:w="7342" w:type="dxa"/>
          </w:tcPr>
          <w:p w14:paraId="7725D477" w14:textId="77777777" w:rsidR="00235636" w:rsidRPr="00651A88" w:rsidRDefault="00235636" w:rsidP="00BF5C38">
            <w:r w:rsidRPr="00651A88">
              <w:t>Results</w:t>
            </w:r>
          </w:p>
        </w:tc>
      </w:tr>
      <w:tr w:rsidR="00235636" w:rsidRPr="00651A88" w14:paraId="70DF5574" w14:textId="77777777" w:rsidTr="00882070">
        <w:tc>
          <w:tcPr>
            <w:tcW w:w="1502" w:type="dxa"/>
          </w:tcPr>
          <w:p w14:paraId="2DD5F847" w14:textId="77777777" w:rsidR="00235636" w:rsidRPr="00651A88" w:rsidRDefault="00235636" w:rsidP="00BF5C38">
            <w:pPr>
              <w:pStyle w:val="NoSpacing"/>
            </w:pPr>
            <w:r w:rsidRPr="00651A88">
              <w:t>McLaughlin (1997)</w:t>
            </w:r>
          </w:p>
        </w:tc>
        <w:tc>
          <w:tcPr>
            <w:tcW w:w="1647" w:type="dxa"/>
          </w:tcPr>
          <w:p w14:paraId="04A29291" w14:textId="77777777" w:rsidR="00235636" w:rsidRPr="00651A88" w:rsidRDefault="00235636" w:rsidP="00BF5C38">
            <w:pPr>
              <w:pStyle w:val="NoSpacing"/>
            </w:pPr>
            <w:r w:rsidRPr="00651A88">
              <w:t>Three-dimensional biomechanical analysis of the hockey drag flick: full report</w:t>
            </w:r>
          </w:p>
        </w:tc>
        <w:tc>
          <w:tcPr>
            <w:tcW w:w="1513" w:type="dxa"/>
          </w:tcPr>
          <w:p w14:paraId="6BDD6A53" w14:textId="77777777" w:rsidR="00235636" w:rsidRPr="00651A88" w:rsidRDefault="00235636" w:rsidP="00BF5C38">
            <w:pPr>
              <w:pStyle w:val="NoSpacing"/>
            </w:pPr>
            <w:r w:rsidRPr="00651A88">
              <w:rPr>
                <w:rFonts w:cs="Arial"/>
              </w:rPr>
              <w:t>15 participants (all male, 14 sub-elite and 1 elite)</w:t>
            </w:r>
          </w:p>
        </w:tc>
        <w:tc>
          <w:tcPr>
            <w:tcW w:w="1946" w:type="dxa"/>
          </w:tcPr>
          <w:p w14:paraId="2844E9B4" w14:textId="45768F01" w:rsidR="00235636" w:rsidRPr="00651A88" w:rsidRDefault="00235636" w:rsidP="00BF5C38">
            <w:pPr>
              <w:pStyle w:val="NoSpacing"/>
            </w:pPr>
            <w:r w:rsidRPr="00651A88">
              <w:t xml:space="preserve">3D Video analysis </w:t>
            </w:r>
            <w:r w:rsidRPr="00CD17FC">
              <w:t>25</w:t>
            </w:r>
            <w:r w:rsidR="00D570B1">
              <w:t xml:space="preserve"> </w:t>
            </w:r>
            <w:r w:rsidRPr="00CD17FC">
              <w:t>Hz</w:t>
            </w:r>
            <w:r w:rsidRPr="00651A88">
              <w:t xml:space="preserve"> </w:t>
            </w:r>
          </w:p>
          <w:p w14:paraId="76C65DB4" w14:textId="77777777" w:rsidR="00235636" w:rsidRPr="00651A88" w:rsidRDefault="00235636" w:rsidP="00BF5C38">
            <w:pPr>
              <w:pStyle w:val="NoSpacing"/>
            </w:pPr>
            <w:r w:rsidRPr="00651A88">
              <w:t>Best trial analysed, performed no. of flicks until optimal performance Target goal</w:t>
            </w:r>
          </w:p>
        </w:tc>
        <w:tc>
          <w:tcPr>
            <w:tcW w:w="7342" w:type="dxa"/>
          </w:tcPr>
          <w:p w14:paraId="3305AEE3" w14:textId="77777777" w:rsidR="00235636" w:rsidRPr="00651A88" w:rsidRDefault="00235636" w:rsidP="00BF5C38">
            <w:pPr>
              <w:pStyle w:val="NoSpacing"/>
              <w:rPr>
                <w:b/>
                <w:bCs/>
              </w:rPr>
            </w:pPr>
            <w:r w:rsidRPr="00651A88">
              <w:rPr>
                <w:b/>
                <w:bCs/>
              </w:rPr>
              <w:t>Ball velocity (m</w:t>
            </w:r>
            <w:r w:rsidRPr="00651A88">
              <w:rPr>
                <w:rFonts w:cs="Arial"/>
                <w:b/>
                <w:bCs/>
              </w:rPr>
              <w:t>·</w:t>
            </w:r>
            <w:r w:rsidRPr="00651A88">
              <w:rPr>
                <w:b/>
                <w:bCs/>
              </w:rPr>
              <w:t>s</w:t>
            </w:r>
            <w:r w:rsidRPr="00651A88">
              <w:rPr>
                <w:b/>
                <w:bCs/>
                <w:vertAlign w:val="superscript"/>
              </w:rPr>
              <w:t>-1</w:t>
            </w:r>
            <w:r w:rsidRPr="00651A88">
              <w:rPr>
                <w:b/>
                <w:bCs/>
              </w:rPr>
              <w:t xml:space="preserve">) </w:t>
            </w:r>
          </w:p>
          <w:p w14:paraId="7C1314E6" w14:textId="77777777" w:rsidR="00235636" w:rsidRPr="00651A88" w:rsidRDefault="00235636" w:rsidP="00BF5C38">
            <w:pPr>
              <w:pStyle w:val="NoSpacing"/>
              <w:rPr>
                <w:b/>
                <w:bCs/>
              </w:rPr>
            </w:pPr>
            <w:r w:rsidRPr="00651A88">
              <w:t xml:space="preserve">19.1 </w:t>
            </w:r>
            <w:r w:rsidRPr="00651A88">
              <w:rPr>
                <w:rFonts w:cs="Arial"/>
              </w:rPr>
              <w:t xml:space="preserve">± </w:t>
            </w:r>
            <w:r w:rsidRPr="00651A88">
              <w:t>1.84</w:t>
            </w:r>
          </w:p>
          <w:p w14:paraId="0315C4FA" w14:textId="77777777" w:rsidR="00235636" w:rsidRPr="00651A88" w:rsidRDefault="00235636" w:rsidP="00BF5C38">
            <w:pPr>
              <w:pStyle w:val="NoSpacing"/>
              <w:rPr>
                <w:b/>
                <w:bCs/>
              </w:rPr>
            </w:pPr>
            <w:r w:rsidRPr="00651A88">
              <w:rPr>
                <w:b/>
                <w:bCs/>
              </w:rPr>
              <w:t xml:space="preserve">Position of right foot from the ball at right foot placement (m) </w:t>
            </w:r>
          </w:p>
          <w:p w14:paraId="75326363" w14:textId="77777777" w:rsidR="00235636" w:rsidRPr="00651A88" w:rsidRDefault="00235636" w:rsidP="00BF5C38">
            <w:pPr>
              <w:pStyle w:val="NoSpacing"/>
            </w:pPr>
            <w:r w:rsidRPr="00651A88">
              <w:t>-0.24</w:t>
            </w:r>
          </w:p>
          <w:p w14:paraId="291BD27E" w14:textId="77777777" w:rsidR="00235636" w:rsidRPr="00651A88" w:rsidRDefault="00235636" w:rsidP="00BF5C38">
            <w:pPr>
              <w:pStyle w:val="NoSpacing"/>
              <w:rPr>
                <w:b/>
                <w:bCs/>
              </w:rPr>
            </w:pPr>
            <w:r w:rsidRPr="00651A88">
              <w:rPr>
                <w:b/>
                <w:bCs/>
              </w:rPr>
              <w:t>Kinematic sequence</w:t>
            </w:r>
          </w:p>
          <w:p w14:paraId="2B66EA31" w14:textId="77777777" w:rsidR="00235636" w:rsidRPr="00651A88" w:rsidRDefault="00235636" w:rsidP="00BF5C38">
            <w:pPr>
              <w:pStyle w:val="NoSpacing"/>
            </w:pPr>
            <w:r w:rsidRPr="00651A88">
              <w:t>Max AV of hips – Max AV of shoulders – Max LV of right hand – Max LV toe of stick</w:t>
            </w:r>
          </w:p>
          <w:p w14:paraId="2633190B" w14:textId="77777777" w:rsidR="00235636" w:rsidRPr="00651A88" w:rsidRDefault="00235636" w:rsidP="00BF5C38">
            <w:pPr>
              <w:pStyle w:val="NoSpacing"/>
            </w:pPr>
          </w:p>
          <w:p w14:paraId="11547A2A" w14:textId="77777777" w:rsidR="00235636" w:rsidRPr="00651A88" w:rsidRDefault="00235636" w:rsidP="00BF5C38">
            <w:pPr>
              <w:pStyle w:val="NoSpacing"/>
              <w:rPr>
                <w:sz w:val="16"/>
                <w:szCs w:val="16"/>
              </w:rPr>
            </w:pPr>
            <w:r w:rsidRPr="00651A88">
              <w:rPr>
                <w:sz w:val="16"/>
                <w:szCs w:val="16"/>
              </w:rPr>
              <w:t>Angular Velocity (AV) Linear Velocity (LV)</w:t>
            </w:r>
          </w:p>
        </w:tc>
      </w:tr>
      <w:tr w:rsidR="00235636" w:rsidRPr="00651A88" w14:paraId="10F9030D" w14:textId="77777777" w:rsidTr="00882070">
        <w:tc>
          <w:tcPr>
            <w:tcW w:w="1502" w:type="dxa"/>
          </w:tcPr>
          <w:p w14:paraId="42DE25D2" w14:textId="77777777" w:rsidR="00235636" w:rsidRPr="00651A88" w:rsidRDefault="00235636" w:rsidP="00BF5C38">
            <w:pPr>
              <w:pStyle w:val="NoSpacing"/>
            </w:pPr>
            <w:r w:rsidRPr="00651A88">
              <w:t>Yusoff et al., (2008)</w:t>
            </w:r>
          </w:p>
          <w:p w14:paraId="5F5DCBAB" w14:textId="77777777" w:rsidR="00235636" w:rsidRPr="00651A88" w:rsidRDefault="00235636" w:rsidP="00BF5C38">
            <w:pPr>
              <w:pStyle w:val="NoSpacing"/>
            </w:pPr>
          </w:p>
        </w:tc>
        <w:tc>
          <w:tcPr>
            <w:tcW w:w="1647" w:type="dxa"/>
          </w:tcPr>
          <w:p w14:paraId="2C5B4BEB" w14:textId="77777777" w:rsidR="00235636" w:rsidRPr="00651A88" w:rsidRDefault="00235636" w:rsidP="00BF5C38">
            <w:pPr>
              <w:pStyle w:val="NoSpacing"/>
            </w:pPr>
            <w:r w:rsidRPr="00651A88">
              <w:t>Three-dimensional biomechanical analysis of the hockey drag flick performed in competition</w:t>
            </w:r>
          </w:p>
        </w:tc>
        <w:tc>
          <w:tcPr>
            <w:tcW w:w="1513" w:type="dxa"/>
          </w:tcPr>
          <w:p w14:paraId="457C4652" w14:textId="77777777" w:rsidR="00235636" w:rsidRPr="00651A88" w:rsidRDefault="00235636" w:rsidP="00BF5C38">
            <w:pPr>
              <w:pStyle w:val="NoSpacing"/>
            </w:pPr>
            <w:r w:rsidRPr="00651A88">
              <w:t>Five participants (all male, elite)</w:t>
            </w:r>
          </w:p>
        </w:tc>
        <w:tc>
          <w:tcPr>
            <w:tcW w:w="1946" w:type="dxa"/>
          </w:tcPr>
          <w:p w14:paraId="4BA28A5C" w14:textId="7058F9DE" w:rsidR="00235636" w:rsidRPr="00651A88" w:rsidRDefault="00235636" w:rsidP="00BF5C38">
            <w:pPr>
              <w:pStyle w:val="NoSpacing"/>
            </w:pPr>
            <w:r w:rsidRPr="00651A88">
              <w:t xml:space="preserve">3D Video analysis </w:t>
            </w:r>
            <w:r w:rsidRPr="00CD17FC">
              <w:t>50</w:t>
            </w:r>
            <w:r w:rsidR="00D570B1">
              <w:t xml:space="preserve"> </w:t>
            </w:r>
            <w:r w:rsidRPr="00CD17FC">
              <w:t>Hz</w:t>
            </w:r>
            <w:r w:rsidRPr="00651A88">
              <w:t xml:space="preserve"> </w:t>
            </w:r>
          </w:p>
          <w:p w14:paraId="35A2CBB5" w14:textId="77777777" w:rsidR="00235636" w:rsidRPr="00651A88" w:rsidRDefault="00235636" w:rsidP="00BF5C38">
            <w:pPr>
              <w:pStyle w:val="NoSpacing"/>
            </w:pPr>
            <w:r w:rsidRPr="00651A88">
              <w:t>All trials analysed in competition from one end of the pitch.  P1 = 5 trials, P2 = 4 trials, P3 = 2 trials, P4 = 3 trials, P5 = 5 trials</w:t>
            </w:r>
          </w:p>
        </w:tc>
        <w:tc>
          <w:tcPr>
            <w:tcW w:w="7342" w:type="dxa"/>
          </w:tcPr>
          <w:p w14:paraId="416DA1E4" w14:textId="77777777" w:rsidR="00235636" w:rsidRPr="00651A88" w:rsidRDefault="00235636" w:rsidP="00BF5C38">
            <w:pPr>
              <w:pStyle w:val="NoSpacing"/>
              <w:rPr>
                <w:b/>
                <w:bCs/>
              </w:rPr>
            </w:pPr>
            <w:r w:rsidRPr="00651A88">
              <w:rPr>
                <w:b/>
                <w:bCs/>
              </w:rPr>
              <w:t>Ball velocity (m</w:t>
            </w:r>
            <w:r w:rsidRPr="00651A88">
              <w:rPr>
                <w:rFonts w:cs="Arial"/>
                <w:b/>
                <w:bCs/>
              </w:rPr>
              <w:t>·</w:t>
            </w:r>
            <w:r w:rsidRPr="00651A88">
              <w:rPr>
                <w:b/>
                <w:bCs/>
              </w:rPr>
              <w:t>s</w:t>
            </w:r>
            <w:r w:rsidRPr="00651A88">
              <w:rPr>
                <w:b/>
                <w:bCs/>
                <w:vertAlign w:val="superscript"/>
              </w:rPr>
              <w:t>-1</w:t>
            </w:r>
            <w:r w:rsidRPr="00651A88">
              <w:rPr>
                <w:b/>
                <w:bCs/>
              </w:rPr>
              <w:t xml:space="preserve">) </w:t>
            </w:r>
          </w:p>
          <w:p w14:paraId="25E87814" w14:textId="77777777" w:rsidR="00235636" w:rsidRPr="00651A88" w:rsidRDefault="00235636" w:rsidP="00BF5C38">
            <w:pPr>
              <w:pStyle w:val="NoSpacing"/>
            </w:pPr>
            <w:r w:rsidRPr="00651A88">
              <w:t xml:space="preserve">P1 22.97 </w:t>
            </w:r>
            <w:r w:rsidRPr="00651A88">
              <w:rPr>
                <w:rFonts w:cs="Arial"/>
              </w:rPr>
              <w:t>±</w:t>
            </w:r>
            <w:r w:rsidRPr="00651A88">
              <w:t xml:space="preserve"> 1.43; P2 27.83 </w:t>
            </w:r>
            <w:r w:rsidRPr="00651A88">
              <w:rPr>
                <w:rFonts w:cs="Arial"/>
              </w:rPr>
              <w:t>±</w:t>
            </w:r>
            <w:r w:rsidRPr="00651A88">
              <w:t xml:space="preserve"> 3.78; P3 24.02 </w:t>
            </w:r>
            <w:r w:rsidRPr="00651A88">
              <w:rPr>
                <w:rFonts w:cs="Arial"/>
              </w:rPr>
              <w:t>±</w:t>
            </w:r>
            <w:r w:rsidRPr="00651A88">
              <w:t xml:space="preserve"> 0.29; P4 24.91 </w:t>
            </w:r>
            <w:r w:rsidRPr="00651A88">
              <w:rPr>
                <w:rFonts w:cs="Arial"/>
              </w:rPr>
              <w:t>±</w:t>
            </w:r>
            <w:r w:rsidRPr="00651A88">
              <w:t xml:space="preserve"> 7.87; P5 19.61 </w:t>
            </w:r>
            <w:r w:rsidRPr="00651A88">
              <w:rPr>
                <w:rFonts w:cs="Arial"/>
              </w:rPr>
              <w:t>±</w:t>
            </w:r>
            <w:r w:rsidRPr="00651A88">
              <w:t xml:space="preserve"> 3.65</w:t>
            </w:r>
          </w:p>
          <w:p w14:paraId="62535F58" w14:textId="77777777" w:rsidR="00235636" w:rsidRPr="00651A88" w:rsidRDefault="00235636" w:rsidP="00BF5C38">
            <w:pPr>
              <w:pStyle w:val="NoSpacing"/>
              <w:rPr>
                <w:b/>
                <w:bCs/>
              </w:rPr>
            </w:pPr>
            <w:r w:rsidRPr="00651A88">
              <w:rPr>
                <w:b/>
                <w:bCs/>
              </w:rPr>
              <w:t xml:space="preserve">Position of right foot from the ball at right foot placement (m) </w:t>
            </w:r>
          </w:p>
          <w:p w14:paraId="337DA922" w14:textId="77777777" w:rsidR="00235636" w:rsidRPr="00651A88" w:rsidRDefault="00235636" w:rsidP="00BF5C38">
            <w:pPr>
              <w:pStyle w:val="NoSpacing"/>
            </w:pPr>
            <w:r w:rsidRPr="00651A88">
              <w:t xml:space="preserve">P1 -0.88 </w:t>
            </w:r>
            <w:r w:rsidRPr="00651A88">
              <w:rPr>
                <w:rFonts w:cs="Arial"/>
              </w:rPr>
              <w:t>±</w:t>
            </w:r>
            <w:r w:rsidRPr="00651A88">
              <w:t xml:space="preserve"> 0.06; P2 -0.65 </w:t>
            </w:r>
            <w:r w:rsidRPr="00651A88">
              <w:rPr>
                <w:rFonts w:cs="Arial"/>
              </w:rPr>
              <w:t>±</w:t>
            </w:r>
            <w:r w:rsidRPr="00651A88">
              <w:t xml:space="preserve"> 0.03; P3 -0.31 </w:t>
            </w:r>
            <w:r w:rsidRPr="00651A88">
              <w:rPr>
                <w:rFonts w:cs="Arial"/>
              </w:rPr>
              <w:t>±</w:t>
            </w:r>
            <w:r w:rsidRPr="00651A88">
              <w:t xml:space="preserve"> 0.01; P4 -0.14 </w:t>
            </w:r>
            <w:r w:rsidRPr="00651A88">
              <w:rPr>
                <w:rFonts w:cs="Arial"/>
              </w:rPr>
              <w:t>±</w:t>
            </w:r>
            <w:r w:rsidRPr="00651A88">
              <w:t xml:space="preserve"> 0.21; P5 -0.71 </w:t>
            </w:r>
            <w:r w:rsidRPr="00651A88">
              <w:rPr>
                <w:rFonts w:cs="Arial"/>
              </w:rPr>
              <w:t>±</w:t>
            </w:r>
            <w:r w:rsidRPr="00651A88">
              <w:t xml:space="preserve"> 0.01</w:t>
            </w:r>
          </w:p>
          <w:p w14:paraId="76CE41FC" w14:textId="77777777" w:rsidR="00235636" w:rsidRPr="00651A88" w:rsidRDefault="00235636" w:rsidP="00BF5C38">
            <w:pPr>
              <w:pStyle w:val="NoSpacing"/>
              <w:rPr>
                <w:b/>
                <w:bCs/>
              </w:rPr>
            </w:pPr>
            <w:r w:rsidRPr="00651A88">
              <w:rPr>
                <w:b/>
                <w:bCs/>
              </w:rPr>
              <w:t>Kinematic sequence</w:t>
            </w:r>
          </w:p>
          <w:p w14:paraId="61C64912" w14:textId="77777777" w:rsidR="00235636" w:rsidRPr="00651A88" w:rsidRDefault="00235636" w:rsidP="00BF5C38">
            <w:pPr>
              <w:pStyle w:val="NoSpacing"/>
            </w:pPr>
            <w:r w:rsidRPr="00651A88">
              <w:t>Hip rotation leading the shoulder rotation.</w:t>
            </w:r>
          </w:p>
          <w:p w14:paraId="0EEE205E" w14:textId="77777777" w:rsidR="00235636" w:rsidRPr="00651A88" w:rsidRDefault="00235636" w:rsidP="00BF5C38">
            <w:pPr>
              <w:pStyle w:val="NoSpacing"/>
              <w:rPr>
                <w:b/>
                <w:bCs/>
              </w:rPr>
            </w:pPr>
            <w:r w:rsidRPr="00651A88">
              <w:rPr>
                <w:b/>
                <w:bCs/>
              </w:rPr>
              <w:t>Stick displacement (m)</w:t>
            </w:r>
          </w:p>
          <w:p w14:paraId="605C6E0B" w14:textId="2A732ADF" w:rsidR="00235636" w:rsidRPr="00651A88" w:rsidRDefault="00235636" w:rsidP="00BF5C38">
            <w:pPr>
              <w:pStyle w:val="NoSpacing"/>
            </w:pPr>
            <w:r w:rsidRPr="00651A88">
              <w:t xml:space="preserve">Low style </w:t>
            </w:r>
            <w:r w:rsidR="00932939" w:rsidRPr="00651A88">
              <w:t>– 0.67</w:t>
            </w:r>
            <w:r w:rsidRPr="00651A88">
              <w:t xml:space="preserve"> </w:t>
            </w:r>
            <w:r w:rsidRPr="00651A88">
              <w:rPr>
                <w:rFonts w:cs="Arial"/>
              </w:rPr>
              <w:t>±</w:t>
            </w:r>
            <w:r w:rsidRPr="00651A88">
              <w:t xml:space="preserve"> 0.42 Upright style – 1.27 </w:t>
            </w:r>
            <w:r w:rsidRPr="00651A88">
              <w:rPr>
                <w:rFonts w:cs="Arial"/>
              </w:rPr>
              <w:t>±</w:t>
            </w:r>
            <w:r w:rsidRPr="00651A88">
              <w:t xml:space="preserve"> 0.11</w:t>
            </w:r>
          </w:p>
          <w:p w14:paraId="54F6892A" w14:textId="77777777" w:rsidR="00235636" w:rsidRPr="00651A88" w:rsidRDefault="00235636" w:rsidP="00BF5C38">
            <w:pPr>
              <w:pStyle w:val="NoSpacing"/>
            </w:pPr>
          </w:p>
        </w:tc>
      </w:tr>
      <w:tr w:rsidR="00235636" w:rsidRPr="00651A88" w14:paraId="5F24FFE3" w14:textId="77777777" w:rsidTr="00882070">
        <w:tc>
          <w:tcPr>
            <w:tcW w:w="1502" w:type="dxa"/>
          </w:tcPr>
          <w:p w14:paraId="3BF6C7B0" w14:textId="77777777" w:rsidR="00235636" w:rsidRPr="00651A88" w:rsidRDefault="00235636" w:rsidP="00BF5C38">
            <w:pPr>
              <w:pStyle w:val="NoSpacing"/>
            </w:pPr>
            <w:r w:rsidRPr="00651A88">
              <w:t>De Subijana</w:t>
            </w:r>
            <w:r w:rsidRPr="00651A88">
              <w:rPr>
                <w:i/>
              </w:rPr>
              <w:t xml:space="preserve"> </w:t>
            </w:r>
            <w:r w:rsidRPr="00651A88">
              <w:rPr>
                <w:iCs/>
              </w:rPr>
              <w:t>et al.,</w:t>
            </w:r>
            <w:r w:rsidRPr="00651A88">
              <w:t xml:space="preserve"> (2010)</w:t>
            </w:r>
          </w:p>
          <w:p w14:paraId="05578D19" w14:textId="77777777" w:rsidR="00235636" w:rsidRPr="00651A88" w:rsidRDefault="00235636" w:rsidP="00BF5C38">
            <w:pPr>
              <w:pStyle w:val="NoSpacing"/>
            </w:pPr>
          </w:p>
        </w:tc>
        <w:tc>
          <w:tcPr>
            <w:tcW w:w="1647" w:type="dxa"/>
          </w:tcPr>
          <w:p w14:paraId="0ACCA99D" w14:textId="77777777" w:rsidR="00235636" w:rsidRPr="00651A88" w:rsidRDefault="00235636" w:rsidP="00BF5C38">
            <w:pPr>
              <w:pStyle w:val="NoSpacing"/>
            </w:pPr>
            <w:r w:rsidRPr="00651A88">
              <w:t>Biomechanical analysis of the penalty-corner drag-flick of elite male and female hockey players</w:t>
            </w:r>
          </w:p>
        </w:tc>
        <w:tc>
          <w:tcPr>
            <w:tcW w:w="1513" w:type="dxa"/>
          </w:tcPr>
          <w:p w14:paraId="6893A1FB" w14:textId="77777777" w:rsidR="00235636" w:rsidRPr="00651A88" w:rsidRDefault="00235636" w:rsidP="00BF5C38">
            <w:pPr>
              <w:pStyle w:val="NoSpacing"/>
            </w:pPr>
            <w:r w:rsidRPr="00651A88">
              <w:t xml:space="preserve">13 participants (seven male and six females, all elite players only 1 was considered </w:t>
            </w:r>
            <w:r w:rsidRPr="00651A88">
              <w:lastRenderedPageBreak/>
              <w:t>elite drag flicker)</w:t>
            </w:r>
          </w:p>
        </w:tc>
        <w:tc>
          <w:tcPr>
            <w:tcW w:w="1946" w:type="dxa"/>
          </w:tcPr>
          <w:p w14:paraId="02BA11FF" w14:textId="2076B80E" w:rsidR="00235636" w:rsidRPr="00651A88" w:rsidRDefault="00235636" w:rsidP="00BF5C38">
            <w:pPr>
              <w:pStyle w:val="NoSpacing"/>
            </w:pPr>
            <w:r w:rsidRPr="00651A88">
              <w:lastRenderedPageBreak/>
              <w:t xml:space="preserve">Motion capture </w:t>
            </w:r>
            <w:r w:rsidRPr="00CD17FC">
              <w:t>250</w:t>
            </w:r>
            <w:r w:rsidR="00D570B1">
              <w:t xml:space="preserve"> </w:t>
            </w:r>
            <w:r w:rsidRPr="00CD17FC">
              <w:t>Hz</w:t>
            </w:r>
          </w:p>
          <w:p w14:paraId="3751281F" w14:textId="123ED680" w:rsidR="00235636" w:rsidRPr="00651A88" w:rsidRDefault="00235636" w:rsidP="00BF5C38">
            <w:pPr>
              <w:pStyle w:val="NoSpacing"/>
            </w:pPr>
            <w:r w:rsidRPr="00651A88">
              <w:t xml:space="preserve">20 good trials </w:t>
            </w:r>
            <w:r w:rsidR="00932939" w:rsidRPr="00651A88">
              <w:t>analysed.</w:t>
            </w:r>
            <w:r w:rsidRPr="00651A88">
              <w:t xml:space="preserve"> </w:t>
            </w:r>
          </w:p>
          <w:p w14:paraId="3F7D07DA" w14:textId="68C177BE" w:rsidR="00235636" w:rsidRPr="00651A88" w:rsidRDefault="00235636" w:rsidP="00BF5C38">
            <w:pPr>
              <w:pStyle w:val="NoSpacing"/>
            </w:pPr>
            <w:r w:rsidRPr="00651A88">
              <w:t xml:space="preserve">Results </w:t>
            </w:r>
            <w:r w:rsidR="00932939" w:rsidRPr="00651A88">
              <w:t>normalised.</w:t>
            </w:r>
            <w:r w:rsidRPr="00651A88">
              <w:t xml:space="preserve"> </w:t>
            </w:r>
          </w:p>
          <w:p w14:paraId="3AA317D4" w14:textId="1AB721C0" w:rsidR="00235636" w:rsidRPr="00651A88" w:rsidRDefault="00235636" w:rsidP="00BF5C38">
            <w:pPr>
              <w:pStyle w:val="NoSpacing"/>
            </w:pPr>
            <w:r w:rsidRPr="00651A88">
              <w:t xml:space="preserve">Force plate data captured front </w:t>
            </w:r>
            <w:r w:rsidRPr="00651A88">
              <w:lastRenderedPageBreak/>
              <w:t xml:space="preserve">foot placement </w:t>
            </w:r>
            <w:r w:rsidRPr="00CD17FC">
              <w:t>250</w:t>
            </w:r>
            <w:r w:rsidR="00D570B1">
              <w:t xml:space="preserve"> </w:t>
            </w:r>
            <w:r w:rsidR="00A47365" w:rsidRPr="00CD17FC">
              <w:t>Hz.</w:t>
            </w:r>
          </w:p>
          <w:p w14:paraId="1DD5ED7E" w14:textId="77777777" w:rsidR="00235636" w:rsidRPr="00651A88" w:rsidRDefault="00235636" w:rsidP="00BF5C38">
            <w:pPr>
              <w:pStyle w:val="NoSpacing"/>
            </w:pPr>
            <w:r w:rsidRPr="00651A88">
              <w:t>Target goal</w:t>
            </w:r>
          </w:p>
        </w:tc>
        <w:tc>
          <w:tcPr>
            <w:tcW w:w="7342" w:type="dxa"/>
          </w:tcPr>
          <w:p w14:paraId="3304CD92" w14:textId="77777777" w:rsidR="00235636" w:rsidRPr="00651A88" w:rsidRDefault="00235636" w:rsidP="00BF5C38">
            <w:pPr>
              <w:pStyle w:val="NoSpacing"/>
              <w:rPr>
                <w:b/>
                <w:bCs/>
              </w:rPr>
            </w:pPr>
            <w:r w:rsidRPr="00651A88">
              <w:rPr>
                <w:b/>
                <w:bCs/>
              </w:rPr>
              <w:lastRenderedPageBreak/>
              <w:t>Ball velocity (m</w:t>
            </w:r>
            <w:r w:rsidRPr="00651A88">
              <w:rPr>
                <w:rFonts w:cs="Arial"/>
                <w:b/>
                <w:bCs/>
              </w:rPr>
              <w:t>·</w:t>
            </w:r>
            <w:r w:rsidRPr="00651A88">
              <w:rPr>
                <w:b/>
                <w:bCs/>
              </w:rPr>
              <w:t>s</w:t>
            </w:r>
            <w:r w:rsidRPr="00651A88">
              <w:rPr>
                <w:b/>
                <w:bCs/>
                <w:vertAlign w:val="superscript"/>
              </w:rPr>
              <w:t>-1</w:t>
            </w:r>
            <w:r w:rsidRPr="00651A88">
              <w:rPr>
                <w:b/>
                <w:bCs/>
              </w:rPr>
              <w:t xml:space="preserve">) </w:t>
            </w:r>
          </w:p>
          <w:p w14:paraId="5A4F28DD" w14:textId="77777777" w:rsidR="00235636" w:rsidRPr="00651A88" w:rsidRDefault="00235636" w:rsidP="00BF5C38">
            <w:pPr>
              <w:pStyle w:val="NoSpacing"/>
              <w:rPr>
                <w:b/>
                <w:bCs/>
              </w:rPr>
            </w:pPr>
            <w:r w:rsidRPr="00651A88">
              <w:t xml:space="preserve">Skilled player 25.4 </w:t>
            </w:r>
            <w:r w:rsidRPr="00651A88">
              <w:rPr>
                <w:rFonts w:cs="Arial"/>
              </w:rPr>
              <w:t>±</w:t>
            </w:r>
            <w:r w:rsidRPr="00651A88">
              <w:t xml:space="preserve"> 1.3; Male group 21.9 </w:t>
            </w:r>
            <w:r w:rsidRPr="00651A88">
              <w:rPr>
                <w:rFonts w:cs="Arial"/>
              </w:rPr>
              <w:t>±</w:t>
            </w:r>
            <w:r w:rsidRPr="00651A88">
              <w:t xml:space="preserve"> 1.7; Female group 17.9 </w:t>
            </w:r>
            <w:r w:rsidRPr="00651A88">
              <w:rPr>
                <w:rFonts w:cs="Arial"/>
              </w:rPr>
              <w:t>±1.7</w:t>
            </w:r>
          </w:p>
          <w:p w14:paraId="29DF836C" w14:textId="6CA91997" w:rsidR="00235636" w:rsidRPr="00651A88" w:rsidRDefault="00235636" w:rsidP="00BF5C38">
            <w:pPr>
              <w:pStyle w:val="NoSpacing"/>
              <w:rPr>
                <w:b/>
                <w:bCs/>
              </w:rPr>
            </w:pPr>
            <w:r w:rsidRPr="00651A88">
              <w:rPr>
                <w:b/>
                <w:bCs/>
              </w:rPr>
              <w:t>Stance width (</w:t>
            </w:r>
            <w:r w:rsidR="00E4060C">
              <w:rPr>
                <w:b/>
                <w:bCs/>
              </w:rPr>
              <w:t>BH</w:t>
            </w:r>
            <w:r w:rsidRPr="00651A88">
              <w:rPr>
                <w:b/>
                <w:bCs/>
              </w:rPr>
              <w:t>)</w:t>
            </w:r>
          </w:p>
          <w:p w14:paraId="7EC1979A" w14:textId="77777777" w:rsidR="00235636" w:rsidRPr="00651A88" w:rsidRDefault="00235636" w:rsidP="00BF5C38">
            <w:pPr>
              <w:pStyle w:val="NoSpacing"/>
            </w:pPr>
            <w:r w:rsidRPr="00651A88">
              <w:t xml:space="preserve">Skilled player 0.88 </w:t>
            </w:r>
            <w:r w:rsidRPr="00651A88">
              <w:rPr>
                <w:rFonts w:cs="Arial"/>
              </w:rPr>
              <w:t>±</w:t>
            </w:r>
            <w:r w:rsidRPr="00651A88">
              <w:t xml:space="preserve"> 0.03; Male group 0.88 </w:t>
            </w:r>
            <w:r w:rsidRPr="00651A88">
              <w:rPr>
                <w:rFonts w:cs="Arial"/>
              </w:rPr>
              <w:t>±</w:t>
            </w:r>
            <w:r w:rsidRPr="00651A88">
              <w:t xml:space="preserve"> 0.05; Female group 0.80 </w:t>
            </w:r>
            <w:r w:rsidRPr="00651A88">
              <w:rPr>
                <w:rFonts w:cs="Arial"/>
              </w:rPr>
              <w:t>±</w:t>
            </w:r>
            <w:r w:rsidRPr="00651A88">
              <w:t xml:space="preserve"> 0.04</w:t>
            </w:r>
          </w:p>
          <w:p w14:paraId="63E1F930" w14:textId="77777777" w:rsidR="00235636" w:rsidRPr="00651A88" w:rsidRDefault="00235636" w:rsidP="00BF5C38">
            <w:pPr>
              <w:pStyle w:val="NoSpacing"/>
              <w:rPr>
                <w:b/>
                <w:bCs/>
              </w:rPr>
            </w:pPr>
            <w:r w:rsidRPr="00651A88">
              <w:rPr>
                <w:b/>
                <w:bCs/>
              </w:rPr>
              <w:t>Kinematic sequence</w:t>
            </w:r>
          </w:p>
          <w:p w14:paraId="6F218538" w14:textId="77777777" w:rsidR="00235636" w:rsidRPr="00651A88" w:rsidRDefault="00235636" w:rsidP="00BF5C38">
            <w:pPr>
              <w:pStyle w:val="NoSpacing"/>
            </w:pPr>
            <w:r w:rsidRPr="00651A88">
              <w:t xml:space="preserve">Skilled player and male group: Peak neg AV of stick; Peak pelvis AV; Peak upper trunk AV; ball release </w:t>
            </w:r>
          </w:p>
          <w:p w14:paraId="7400ACED" w14:textId="77777777" w:rsidR="00235636" w:rsidRPr="00651A88" w:rsidRDefault="00235636" w:rsidP="00BF5C38">
            <w:pPr>
              <w:pStyle w:val="NoSpacing"/>
            </w:pPr>
            <w:r w:rsidRPr="00651A88">
              <w:lastRenderedPageBreak/>
              <w:t>Female group: Peal pelvis AV; Peak neg AV of the stick; Peak upper trunk AV; ball release</w:t>
            </w:r>
          </w:p>
          <w:p w14:paraId="58F6FC67" w14:textId="77777777" w:rsidR="00235636" w:rsidRPr="00651A88" w:rsidRDefault="00235636" w:rsidP="00BF5C38">
            <w:pPr>
              <w:pStyle w:val="NoSpacing"/>
            </w:pPr>
          </w:p>
          <w:p w14:paraId="163DE272" w14:textId="77777777" w:rsidR="00235636" w:rsidRPr="00651A88" w:rsidRDefault="00235636" w:rsidP="00BF5C38">
            <w:pPr>
              <w:pStyle w:val="NoSpacing"/>
            </w:pPr>
          </w:p>
        </w:tc>
      </w:tr>
      <w:tr w:rsidR="00235636" w:rsidRPr="00651A88" w14:paraId="75EB858B" w14:textId="77777777" w:rsidTr="00882070">
        <w:tc>
          <w:tcPr>
            <w:tcW w:w="1502" w:type="dxa"/>
          </w:tcPr>
          <w:p w14:paraId="29798474" w14:textId="77777777" w:rsidR="00235636" w:rsidRPr="00651A88" w:rsidRDefault="00235636" w:rsidP="00BF5C38">
            <w:pPr>
              <w:pStyle w:val="NoSpacing"/>
            </w:pPr>
            <w:r w:rsidRPr="00651A88">
              <w:lastRenderedPageBreak/>
              <w:t>Gómez</w:t>
            </w:r>
            <w:r w:rsidRPr="00651A88">
              <w:rPr>
                <w:i/>
              </w:rPr>
              <w:t xml:space="preserve"> et al.</w:t>
            </w:r>
            <w:r w:rsidRPr="00651A88">
              <w:t>, (2012)</w:t>
            </w:r>
          </w:p>
          <w:p w14:paraId="35DB1994" w14:textId="77777777" w:rsidR="00235636" w:rsidRPr="00651A88" w:rsidRDefault="00235636" w:rsidP="00BF5C38">
            <w:pPr>
              <w:pStyle w:val="NoSpacing"/>
            </w:pPr>
          </w:p>
        </w:tc>
        <w:tc>
          <w:tcPr>
            <w:tcW w:w="1647" w:type="dxa"/>
          </w:tcPr>
          <w:p w14:paraId="31710886" w14:textId="77777777" w:rsidR="00235636" w:rsidRPr="00651A88" w:rsidRDefault="00235636" w:rsidP="00BF5C38">
            <w:pPr>
              <w:pStyle w:val="NoSpacing"/>
            </w:pPr>
            <w:r w:rsidRPr="00651A88">
              <w:t>Kinematic pattern of the drag-flick: a case study</w:t>
            </w:r>
          </w:p>
        </w:tc>
        <w:tc>
          <w:tcPr>
            <w:tcW w:w="1513" w:type="dxa"/>
          </w:tcPr>
          <w:p w14:paraId="5860DAA3" w14:textId="77777777" w:rsidR="00235636" w:rsidRPr="00651A88" w:rsidRDefault="00235636" w:rsidP="00BF5C38">
            <w:pPr>
              <w:pStyle w:val="NoSpacing"/>
            </w:pPr>
            <w:r w:rsidRPr="00651A88">
              <w:t>One participant (female elite)</w:t>
            </w:r>
          </w:p>
        </w:tc>
        <w:tc>
          <w:tcPr>
            <w:tcW w:w="1946" w:type="dxa"/>
          </w:tcPr>
          <w:p w14:paraId="16B096E1" w14:textId="3AC6424B" w:rsidR="00235636" w:rsidRPr="00651A88" w:rsidRDefault="00235636" w:rsidP="00BF5C38">
            <w:pPr>
              <w:pStyle w:val="NoSpacing"/>
            </w:pPr>
            <w:r w:rsidRPr="00651A88">
              <w:t xml:space="preserve">Motion capture </w:t>
            </w:r>
            <w:r w:rsidRPr="00CD17FC">
              <w:t>250</w:t>
            </w:r>
            <w:r w:rsidR="00D570B1">
              <w:t xml:space="preserve"> </w:t>
            </w:r>
            <w:r w:rsidRPr="00CD17FC">
              <w:t>Hz</w:t>
            </w:r>
            <w:r w:rsidRPr="00651A88">
              <w:t xml:space="preserve"> </w:t>
            </w:r>
          </w:p>
          <w:p w14:paraId="0F98EC4A" w14:textId="7D56F48C" w:rsidR="00235636" w:rsidRPr="00651A88" w:rsidRDefault="00235636" w:rsidP="00BF5C38">
            <w:pPr>
              <w:pStyle w:val="NoSpacing"/>
            </w:pPr>
            <w:r w:rsidRPr="00651A88">
              <w:t xml:space="preserve">15 trials each side left and </w:t>
            </w:r>
            <w:r w:rsidR="00932939" w:rsidRPr="00651A88">
              <w:t>right.</w:t>
            </w:r>
          </w:p>
          <w:p w14:paraId="78AD8F59" w14:textId="77777777" w:rsidR="00235636" w:rsidRPr="00651A88" w:rsidRDefault="00235636" w:rsidP="00BF5C38">
            <w:pPr>
              <w:pStyle w:val="NoSpacing"/>
            </w:pPr>
            <w:r w:rsidRPr="00651A88">
              <w:t>Target area goal</w:t>
            </w:r>
          </w:p>
          <w:p w14:paraId="35613993" w14:textId="77777777" w:rsidR="00235636" w:rsidRPr="00651A88" w:rsidRDefault="00235636" w:rsidP="00BF5C38">
            <w:pPr>
              <w:pStyle w:val="NoSpacing"/>
              <w:rPr>
                <w:b/>
                <w:bCs/>
              </w:rPr>
            </w:pPr>
          </w:p>
        </w:tc>
        <w:tc>
          <w:tcPr>
            <w:tcW w:w="7342" w:type="dxa"/>
          </w:tcPr>
          <w:p w14:paraId="6DEA9A23" w14:textId="77777777" w:rsidR="00235636" w:rsidRPr="00651A88" w:rsidRDefault="00235636" w:rsidP="00BF5C38">
            <w:pPr>
              <w:pStyle w:val="NoSpacing"/>
              <w:rPr>
                <w:b/>
                <w:bCs/>
              </w:rPr>
            </w:pPr>
            <w:r w:rsidRPr="00651A88">
              <w:rPr>
                <w:b/>
                <w:bCs/>
              </w:rPr>
              <w:t>Ball velocity (m</w:t>
            </w:r>
            <w:r w:rsidRPr="00651A88">
              <w:rPr>
                <w:rFonts w:cs="Arial"/>
                <w:b/>
                <w:bCs/>
              </w:rPr>
              <w:t>·</w:t>
            </w:r>
            <w:r w:rsidRPr="00651A88">
              <w:rPr>
                <w:b/>
                <w:bCs/>
              </w:rPr>
              <w:t>s</w:t>
            </w:r>
            <w:r w:rsidRPr="00651A88">
              <w:rPr>
                <w:b/>
                <w:bCs/>
                <w:vertAlign w:val="superscript"/>
              </w:rPr>
              <w:t>-1</w:t>
            </w:r>
            <w:r w:rsidRPr="00651A88">
              <w:rPr>
                <w:b/>
                <w:bCs/>
              </w:rPr>
              <w:t xml:space="preserve">) </w:t>
            </w:r>
          </w:p>
          <w:p w14:paraId="5C281378" w14:textId="7E8A8F92" w:rsidR="00235636" w:rsidRPr="00651A88" w:rsidRDefault="00235636" w:rsidP="00BF5C38">
            <w:pPr>
              <w:pStyle w:val="NoSpacing"/>
            </w:pPr>
            <w:r w:rsidRPr="00651A88">
              <w:t xml:space="preserve">Right 22.20 </w:t>
            </w:r>
            <w:r w:rsidRPr="00651A88">
              <w:rPr>
                <w:rFonts w:cs="Arial"/>
              </w:rPr>
              <w:t>±</w:t>
            </w:r>
            <w:r w:rsidRPr="00651A88">
              <w:t xml:space="preserve"> 0.80; Left 22.49 </w:t>
            </w:r>
            <w:r w:rsidRPr="00651A88">
              <w:rPr>
                <w:rFonts w:cs="Arial"/>
              </w:rPr>
              <w:t>±</w:t>
            </w:r>
            <w:r w:rsidRPr="00651A88">
              <w:t xml:space="preserve"> </w:t>
            </w:r>
            <w:r w:rsidR="00A47365" w:rsidRPr="00651A88">
              <w:t>0.68.</w:t>
            </w:r>
          </w:p>
          <w:p w14:paraId="087FCC06" w14:textId="2E47B54F" w:rsidR="00235636" w:rsidRPr="00651A88" w:rsidRDefault="00235636" w:rsidP="00BF5C38">
            <w:pPr>
              <w:pStyle w:val="NoSpacing"/>
              <w:rPr>
                <w:b/>
                <w:bCs/>
              </w:rPr>
            </w:pPr>
            <w:r w:rsidRPr="00651A88">
              <w:rPr>
                <w:b/>
                <w:bCs/>
              </w:rPr>
              <w:t>Position of right foot from the ball at right foot placement normalised (</w:t>
            </w:r>
            <w:r w:rsidR="00E4060C">
              <w:rPr>
                <w:b/>
                <w:bCs/>
              </w:rPr>
              <w:t>BH</w:t>
            </w:r>
            <w:r w:rsidRPr="00651A88">
              <w:rPr>
                <w:b/>
                <w:bCs/>
              </w:rPr>
              <w:t xml:space="preserve">) </w:t>
            </w:r>
          </w:p>
          <w:p w14:paraId="29C2A519" w14:textId="179B8CEE" w:rsidR="00235636" w:rsidRPr="00651A88" w:rsidRDefault="00235636" w:rsidP="00BF5C38">
            <w:pPr>
              <w:pStyle w:val="NoSpacing"/>
            </w:pPr>
            <w:r w:rsidRPr="00651A88">
              <w:t xml:space="preserve">Right -0.93 </w:t>
            </w:r>
            <w:r w:rsidRPr="00651A88">
              <w:rPr>
                <w:rFonts w:cs="Arial"/>
              </w:rPr>
              <w:t>±</w:t>
            </w:r>
            <w:r w:rsidRPr="00651A88">
              <w:t xml:space="preserve"> 0.03; Left -0.88 </w:t>
            </w:r>
            <w:r w:rsidRPr="00651A88">
              <w:rPr>
                <w:rFonts w:cs="Arial"/>
              </w:rPr>
              <w:t>±</w:t>
            </w:r>
            <w:r w:rsidRPr="00651A88">
              <w:t xml:space="preserve"> </w:t>
            </w:r>
            <w:r w:rsidR="00A47365" w:rsidRPr="00651A88">
              <w:t>0.04.</w:t>
            </w:r>
          </w:p>
          <w:p w14:paraId="2B447C49" w14:textId="77777777" w:rsidR="00235636" w:rsidRPr="00651A88" w:rsidRDefault="00235636" w:rsidP="00BF5C38">
            <w:pPr>
              <w:pStyle w:val="NoSpacing"/>
              <w:rPr>
                <w:b/>
                <w:bCs/>
              </w:rPr>
            </w:pPr>
            <w:r w:rsidRPr="00651A88">
              <w:rPr>
                <w:b/>
                <w:bCs/>
              </w:rPr>
              <w:t>Stick angle at front foot heel contact (</w:t>
            </w:r>
            <w:r w:rsidRPr="00651A88">
              <w:rPr>
                <w:rFonts w:cs="Arial"/>
                <w:b/>
                <w:bCs/>
              </w:rPr>
              <w:t>°</w:t>
            </w:r>
            <w:r w:rsidRPr="00651A88">
              <w:rPr>
                <w:b/>
                <w:bCs/>
              </w:rPr>
              <w:t>)</w:t>
            </w:r>
          </w:p>
          <w:p w14:paraId="7D60CBF1" w14:textId="3472BC93" w:rsidR="00235636" w:rsidRPr="00651A88" w:rsidRDefault="00235636" w:rsidP="00BF5C38">
            <w:pPr>
              <w:pStyle w:val="NoSpacing"/>
            </w:pPr>
            <w:r w:rsidRPr="00651A88">
              <w:t xml:space="preserve">Right; -90.62 </w:t>
            </w:r>
            <w:r w:rsidRPr="00651A88">
              <w:rPr>
                <w:rFonts w:cs="Arial"/>
              </w:rPr>
              <w:t>±</w:t>
            </w:r>
            <w:r w:rsidRPr="00651A88">
              <w:t xml:space="preserve"> 22.96 Left -77.28 </w:t>
            </w:r>
            <w:r w:rsidRPr="00651A88">
              <w:rPr>
                <w:rFonts w:cs="Arial"/>
              </w:rPr>
              <w:t xml:space="preserve">± </w:t>
            </w:r>
            <w:r w:rsidR="00A47365" w:rsidRPr="00651A88">
              <w:rPr>
                <w:rFonts w:cs="Arial"/>
              </w:rPr>
              <w:t>31.80.</w:t>
            </w:r>
          </w:p>
          <w:p w14:paraId="057CCB13" w14:textId="77777777" w:rsidR="00235636" w:rsidRPr="00651A88" w:rsidRDefault="00235636" w:rsidP="00BF5C38">
            <w:pPr>
              <w:pStyle w:val="NoSpacing"/>
              <w:rPr>
                <w:b/>
                <w:bCs/>
              </w:rPr>
            </w:pPr>
            <w:r w:rsidRPr="00651A88">
              <w:rPr>
                <w:b/>
                <w:bCs/>
              </w:rPr>
              <w:t>Stick angle at min AV of the stick (</w:t>
            </w:r>
            <w:r w:rsidRPr="00651A88">
              <w:rPr>
                <w:rFonts w:cs="Arial"/>
                <w:b/>
                <w:bCs/>
              </w:rPr>
              <w:t>°</w:t>
            </w:r>
            <w:r w:rsidRPr="00651A88">
              <w:rPr>
                <w:b/>
                <w:bCs/>
              </w:rPr>
              <w:t>)</w:t>
            </w:r>
          </w:p>
          <w:p w14:paraId="1F874862" w14:textId="31FED5EA" w:rsidR="00235636" w:rsidRPr="00651A88" w:rsidRDefault="00235636" w:rsidP="00BF5C38">
            <w:pPr>
              <w:pStyle w:val="NoSpacing"/>
            </w:pPr>
            <w:r w:rsidRPr="00651A88">
              <w:t xml:space="preserve">Right -96.47 </w:t>
            </w:r>
            <w:r w:rsidRPr="00651A88">
              <w:rPr>
                <w:rFonts w:cs="Arial"/>
              </w:rPr>
              <w:t>±</w:t>
            </w:r>
            <w:r w:rsidRPr="00651A88">
              <w:t xml:space="preserve"> 26.50; Left -74.50 </w:t>
            </w:r>
            <w:r w:rsidRPr="00651A88">
              <w:rPr>
                <w:rFonts w:cs="Arial"/>
              </w:rPr>
              <w:t>±</w:t>
            </w:r>
            <w:r w:rsidRPr="00651A88">
              <w:t xml:space="preserve"> </w:t>
            </w:r>
            <w:r w:rsidR="00A47365" w:rsidRPr="00651A88">
              <w:t>33.57.</w:t>
            </w:r>
          </w:p>
          <w:p w14:paraId="23F09F16" w14:textId="77777777" w:rsidR="00235636" w:rsidRPr="00651A88" w:rsidRDefault="00235636" w:rsidP="00BF5C38">
            <w:pPr>
              <w:pStyle w:val="NoSpacing"/>
              <w:rPr>
                <w:b/>
                <w:bCs/>
              </w:rPr>
            </w:pPr>
            <w:r w:rsidRPr="00651A88">
              <w:rPr>
                <w:b/>
                <w:bCs/>
              </w:rPr>
              <w:t>Kinematic sequence</w:t>
            </w:r>
          </w:p>
          <w:p w14:paraId="6113CD68" w14:textId="50916438" w:rsidR="00235636" w:rsidRPr="00651A88" w:rsidRDefault="00235636" w:rsidP="00BF5C38">
            <w:pPr>
              <w:pStyle w:val="NoSpacing"/>
            </w:pPr>
            <w:r w:rsidRPr="00651A88">
              <w:t xml:space="preserve">Same for right and </w:t>
            </w:r>
            <w:r w:rsidR="00A47365" w:rsidRPr="00651A88">
              <w:t>left.</w:t>
            </w:r>
          </w:p>
          <w:p w14:paraId="4FBBF462" w14:textId="77777777" w:rsidR="00235636" w:rsidRPr="00651A88" w:rsidRDefault="00235636" w:rsidP="00BF5C38">
            <w:pPr>
              <w:pStyle w:val="NoSpacing"/>
            </w:pPr>
            <w:r w:rsidRPr="00651A88">
              <w:t xml:space="preserve">Max AV pelvis; Max AV upper trunk; Min AV stick; Ball release; Max AV stick </w:t>
            </w:r>
          </w:p>
          <w:p w14:paraId="789B3920" w14:textId="77777777" w:rsidR="00235636" w:rsidRPr="00651A88" w:rsidRDefault="00235636" w:rsidP="00BF5C38">
            <w:pPr>
              <w:pStyle w:val="NoSpacing"/>
            </w:pPr>
          </w:p>
        </w:tc>
      </w:tr>
      <w:tr w:rsidR="00235636" w:rsidRPr="00651A88" w14:paraId="46E4A09B" w14:textId="77777777" w:rsidTr="00882070">
        <w:tc>
          <w:tcPr>
            <w:tcW w:w="1502" w:type="dxa"/>
          </w:tcPr>
          <w:p w14:paraId="676F2EB0" w14:textId="77777777" w:rsidR="00235636" w:rsidRPr="00651A88" w:rsidRDefault="00235636" w:rsidP="00BF5C38">
            <w:pPr>
              <w:pStyle w:val="NoSpacing"/>
            </w:pPr>
            <w:r w:rsidRPr="00651A88">
              <w:rPr>
                <w:rFonts w:cs="Arial"/>
              </w:rPr>
              <w:t xml:space="preserve">Ibrahim </w:t>
            </w:r>
            <w:r w:rsidRPr="00651A88">
              <w:rPr>
                <w:rFonts w:cs="Arial"/>
                <w:i/>
                <w:iCs/>
              </w:rPr>
              <w:t>et al.,</w:t>
            </w:r>
            <w:r w:rsidRPr="00651A88">
              <w:rPr>
                <w:rFonts w:cs="Arial"/>
              </w:rPr>
              <w:t xml:space="preserve"> (2017)</w:t>
            </w:r>
          </w:p>
        </w:tc>
        <w:tc>
          <w:tcPr>
            <w:tcW w:w="1647" w:type="dxa"/>
          </w:tcPr>
          <w:p w14:paraId="2F5F0642" w14:textId="77777777" w:rsidR="00235636" w:rsidRPr="00651A88" w:rsidRDefault="00235636" w:rsidP="00BF5C38">
            <w:pPr>
              <w:pStyle w:val="NoSpacing"/>
            </w:pPr>
            <w:r w:rsidRPr="00651A88">
              <w:rPr>
                <w:rFonts w:cs="Arial"/>
              </w:rPr>
              <w:t>Kinematic analysis of the drag flick in field hockey</w:t>
            </w:r>
          </w:p>
        </w:tc>
        <w:tc>
          <w:tcPr>
            <w:tcW w:w="1513" w:type="dxa"/>
          </w:tcPr>
          <w:p w14:paraId="6B7FD02A" w14:textId="77777777" w:rsidR="00235636" w:rsidRPr="00651A88" w:rsidRDefault="00235636" w:rsidP="00BF5C38">
            <w:pPr>
              <w:pStyle w:val="NoSpacing"/>
            </w:pPr>
            <w:r w:rsidRPr="00651A88">
              <w:rPr>
                <w:rFonts w:cs="Arial"/>
              </w:rPr>
              <w:t>Ten participants (all male, elite)</w:t>
            </w:r>
          </w:p>
        </w:tc>
        <w:tc>
          <w:tcPr>
            <w:tcW w:w="1946" w:type="dxa"/>
          </w:tcPr>
          <w:p w14:paraId="2161D252" w14:textId="35633A74" w:rsidR="00235636" w:rsidRPr="00651A88" w:rsidRDefault="00235636" w:rsidP="00BF5C38">
            <w:pPr>
              <w:pStyle w:val="NoSpacing"/>
            </w:pPr>
            <w:r w:rsidRPr="00651A88">
              <w:t xml:space="preserve">Motion capture </w:t>
            </w:r>
            <w:r w:rsidRPr="00CD17FC">
              <w:t>150</w:t>
            </w:r>
            <w:r w:rsidR="00D570B1">
              <w:t xml:space="preserve"> </w:t>
            </w:r>
            <w:r w:rsidRPr="00CD17FC">
              <w:t>Hz</w:t>
            </w:r>
          </w:p>
          <w:p w14:paraId="40CE5F64" w14:textId="77777777" w:rsidR="00235636" w:rsidRPr="00651A88" w:rsidRDefault="00235636" w:rsidP="00BF5C38">
            <w:pPr>
              <w:pStyle w:val="NoSpacing"/>
            </w:pPr>
            <w:r w:rsidRPr="00651A88">
              <w:t xml:space="preserve">20 trials ball 13 m centrally in front of goal </w:t>
            </w:r>
          </w:p>
          <w:p w14:paraId="482E63BB" w14:textId="77777777" w:rsidR="00235636" w:rsidRPr="00651A88" w:rsidRDefault="00235636" w:rsidP="00BF5C38">
            <w:pPr>
              <w:pStyle w:val="NoSpacing"/>
            </w:pPr>
            <w:r w:rsidRPr="00651A88">
              <w:t xml:space="preserve">Target area 1.5 m off the ground </w:t>
            </w:r>
          </w:p>
          <w:p w14:paraId="36B4E60F" w14:textId="3BD7C3EB" w:rsidR="00235636" w:rsidRPr="00651A88" w:rsidRDefault="00235636" w:rsidP="00BF5C38">
            <w:pPr>
              <w:pStyle w:val="NoSpacing"/>
            </w:pPr>
            <w:r w:rsidRPr="00651A88">
              <w:t xml:space="preserve">2 x force plates used to measure front and rear foot </w:t>
            </w:r>
            <w:r w:rsidR="00932939" w:rsidRPr="00651A88">
              <w:t>placement.</w:t>
            </w:r>
            <w:r w:rsidRPr="00651A88">
              <w:t xml:space="preserve"> </w:t>
            </w:r>
          </w:p>
          <w:p w14:paraId="54EAA138" w14:textId="2EB56008" w:rsidR="00235636" w:rsidRPr="00651A88" w:rsidRDefault="00235636" w:rsidP="00BF5C38">
            <w:pPr>
              <w:pStyle w:val="NoSpacing"/>
              <w:rPr>
                <w:b/>
                <w:bCs/>
              </w:rPr>
            </w:pPr>
            <w:r w:rsidRPr="00651A88">
              <w:t xml:space="preserve">2 x video capture </w:t>
            </w:r>
            <w:r w:rsidRPr="00CD17FC">
              <w:t>140</w:t>
            </w:r>
            <w:r w:rsidR="00D570B1">
              <w:t xml:space="preserve"> </w:t>
            </w:r>
            <w:r w:rsidRPr="00CD17FC">
              <w:t>Hz</w:t>
            </w:r>
          </w:p>
        </w:tc>
        <w:tc>
          <w:tcPr>
            <w:tcW w:w="7342" w:type="dxa"/>
          </w:tcPr>
          <w:p w14:paraId="4837BE08" w14:textId="77777777" w:rsidR="00235636" w:rsidRPr="00651A88" w:rsidRDefault="00235636" w:rsidP="00BF5C38">
            <w:pPr>
              <w:pStyle w:val="NoSpacing"/>
              <w:rPr>
                <w:b/>
                <w:bCs/>
              </w:rPr>
            </w:pPr>
            <w:r w:rsidRPr="00651A88">
              <w:rPr>
                <w:b/>
                <w:bCs/>
              </w:rPr>
              <w:t>Ball velocity (m</w:t>
            </w:r>
            <w:r w:rsidRPr="00651A88">
              <w:rPr>
                <w:rFonts w:cs="Arial"/>
                <w:b/>
                <w:bCs/>
              </w:rPr>
              <w:t>·</w:t>
            </w:r>
            <w:r w:rsidRPr="00651A88">
              <w:rPr>
                <w:b/>
                <w:bCs/>
              </w:rPr>
              <w:t>s</w:t>
            </w:r>
            <w:r w:rsidRPr="00651A88">
              <w:rPr>
                <w:b/>
                <w:bCs/>
                <w:vertAlign w:val="superscript"/>
              </w:rPr>
              <w:t>-1</w:t>
            </w:r>
            <w:r w:rsidRPr="00651A88">
              <w:rPr>
                <w:b/>
                <w:bCs/>
              </w:rPr>
              <w:t xml:space="preserve">) </w:t>
            </w:r>
          </w:p>
          <w:p w14:paraId="1D8206D6" w14:textId="77777777" w:rsidR="00235636" w:rsidRPr="00651A88" w:rsidRDefault="00235636" w:rsidP="00BF5C38">
            <w:pPr>
              <w:pStyle w:val="NoSpacing"/>
            </w:pPr>
            <w:r w:rsidRPr="00651A88">
              <w:t xml:space="preserve">31.7 </w:t>
            </w:r>
            <w:r w:rsidRPr="00651A88">
              <w:rPr>
                <w:rFonts w:cs="Arial"/>
              </w:rPr>
              <w:t>±</w:t>
            </w:r>
            <w:r w:rsidRPr="00651A88">
              <w:t xml:space="preserve"> 2.5 </w:t>
            </w:r>
          </w:p>
          <w:p w14:paraId="204CEFA0" w14:textId="77777777" w:rsidR="00235636" w:rsidRPr="00651A88" w:rsidRDefault="00235636" w:rsidP="00BF5C38">
            <w:pPr>
              <w:pStyle w:val="NoSpacing"/>
              <w:rPr>
                <w:b/>
                <w:bCs/>
              </w:rPr>
            </w:pPr>
            <w:r w:rsidRPr="00651A88">
              <w:rPr>
                <w:b/>
                <w:bCs/>
              </w:rPr>
              <w:t>Kinematic sequence</w:t>
            </w:r>
          </w:p>
          <w:p w14:paraId="42918339" w14:textId="77777777" w:rsidR="00235636" w:rsidRPr="00651A88" w:rsidRDefault="00235636" w:rsidP="00BF5C38">
            <w:pPr>
              <w:pStyle w:val="NoSpacing"/>
            </w:pPr>
            <w:r w:rsidRPr="00651A88">
              <w:t>Left upper limb:</w:t>
            </w:r>
          </w:p>
          <w:p w14:paraId="63640117" w14:textId="77777777" w:rsidR="00235636" w:rsidRPr="00651A88" w:rsidRDefault="00235636" w:rsidP="00BF5C38">
            <w:pPr>
              <w:pStyle w:val="NoSpacing"/>
            </w:pPr>
            <w:r w:rsidRPr="00651A88">
              <w:t>Torso lateral rotation; shoulder internal rotation; wrist radial deviation; wrist extension.</w:t>
            </w:r>
          </w:p>
          <w:p w14:paraId="0E8AB1F7" w14:textId="77777777" w:rsidR="00235636" w:rsidRPr="00651A88" w:rsidRDefault="00235636" w:rsidP="00BF5C38">
            <w:pPr>
              <w:pStyle w:val="NoSpacing"/>
            </w:pPr>
          </w:p>
          <w:p w14:paraId="79DA05B4" w14:textId="77777777" w:rsidR="00235636" w:rsidRPr="00651A88" w:rsidRDefault="00235636" w:rsidP="00BF5C38">
            <w:pPr>
              <w:pStyle w:val="NoSpacing"/>
            </w:pPr>
            <w:r w:rsidRPr="00651A88">
              <w:t>Right upper limb:</w:t>
            </w:r>
          </w:p>
          <w:p w14:paraId="3C19B457" w14:textId="77777777" w:rsidR="00235636" w:rsidRPr="00651A88" w:rsidRDefault="00235636" w:rsidP="00BF5C38">
            <w:pPr>
              <w:pStyle w:val="NoSpacing"/>
            </w:pPr>
            <w:r w:rsidRPr="00651A88">
              <w:t xml:space="preserve">Torse lateral rotation; shoulder flexion; wrist flexion; elbow extension </w:t>
            </w:r>
          </w:p>
          <w:p w14:paraId="41284173" w14:textId="77777777" w:rsidR="00235636" w:rsidRPr="00651A88" w:rsidRDefault="00235636" w:rsidP="00BF5C38">
            <w:pPr>
              <w:pStyle w:val="NoSpacing"/>
            </w:pPr>
          </w:p>
          <w:p w14:paraId="4063BC6F" w14:textId="77777777" w:rsidR="00235636" w:rsidRPr="00651A88" w:rsidRDefault="00235636" w:rsidP="00BF5C38">
            <w:pPr>
              <w:pStyle w:val="NoSpacing"/>
            </w:pPr>
            <w:r w:rsidRPr="00651A88">
              <w:t xml:space="preserve">Trunk axial and lateral rotations and right wrist flexion and left wrist extension were main contributors to stick endpoint speed.    </w:t>
            </w:r>
          </w:p>
          <w:p w14:paraId="4D40B821" w14:textId="77777777" w:rsidR="00235636" w:rsidRPr="00651A88" w:rsidRDefault="00235636" w:rsidP="00BF5C38">
            <w:pPr>
              <w:pStyle w:val="NoSpacing"/>
            </w:pPr>
          </w:p>
        </w:tc>
      </w:tr>
      <w:tr w:rsidR="00235636" w:rsidRPr="00651A88" w14:paraId="1E73F6BE" w14:textId="77777777" w:rsidTr="00882070">
        <w:tc>
          <w:tcPr>
            <w:tcW w:w="1502" w:type="dxa"/>
          </w:tcPr>
          <w:p w14:paraId="4BF23340" w14:textId="77777777" w:rsidR="00235636" w:rsidRPr="00651A88" w:rsidRDefault="00235636" w:rsidP="00BF5C38">
            <w:pPr>
              <w:pStyle w:val="NoSpacing"/>
              <w:rPr>
                <w:rFonts w:cs="Arial"/>
              </w:rPr>
            </w:pPr>
            <w:r w:rsidRPr="00651A88">
              <w:rPr>
                <w:rFonts w:cs="Arial"/>
              </w:rPr>
              <w:lastRenderedPageBreak/>
              <w:t xml:space="preserve">Rosalie </w:t>
            </w:r>
            <w:r w:rsidRPr="00651A88">
              <w:rPr>
                <w:rFonts w:cs="Arial"/>
                <w:i/>
                <w:iCs/>
              </w:rPr>
              <w:t>et al.,</w:t>
            </w:r>
            <w:r w:rsidRPr="00651A88">
              <w:rPr>
                <w:rFonts w:cs="Arial"/>
              </w:rPr>
              <w:t xml:space="preserve"> (2017).</w:t>
            </w:r>
          </w:p>
        </w:tc>
        <w:tc>
          <w:tcPr>
            <w:tcW w:w="1647" w:type="dxa"/>
          </w:tcPr>
          <w:p w14:paraId="25A4E908" w14:textId="77777777" w:rsidR="00235636" w:rsidRPr="00651A88" w:rsidRDefault="00235636" w:rsidP="00BF5C38">
            <w:pPr>
              <w:pStyle w:val="NoSpacing"/>
              <w:rPr>
                <w:rFonts w:cs="Arial"/>
              </w:rPr>
            </w:pPr>
            <w:r w:rsidRPr="00651A88">
              <w:rPr>
                <w:rFonts w:cs="Arial"/>
              </w:rPr>
              <w:t>Does skill specialisation influence individual differences in drag flicking speed and accuracy?</w:t>
            </w:r>
          </w:p>
        </w:tc>
        <w:tc>
          <w:tcPr>
            <w:tcW w:w="1513" w:type="dxa"/>
          </w:tcPr>
          <w:p w14:paraId="428C9606" w14:textId="60FC7F98" w:rsidR="00235636" w:rsidRPr="00651A88" w:rsidRDefault="00235636" w:rsidP="00BF5C38">
            <w:pPr>
              <w:pStyle w:val="NoSpacing"/>
              <w:rPr>
                <w:rFonts w:cs="Arial"/>
              </w:rPr>
            </w:pPr>
            <w:r w:rsidRPr="00651A88">
              <w:rPr>
                <w:rFonts w:cs="Arial"/>
              </w:rPr>
              <w:t xml:space="preserve">16 elite field hockey players 8 classed as elite drag flickers 8 and elite players but not drag flickers. All </w:t>
            </w:r>
            <w:r w:rsidR="000A04BD" w:rsidRPr="00651A88">
              <w:rPr>
                <w:rFonts w:cs="Arial"/>
              </w:rPr>
              <w:t>males</w:t>
            </w:r>
            <w:r w:rsidRPr="00651A88">
              <w:rPr>
                <w:rFonts w:cs="Arial"/>
              </w:rPr>
              <w:t xml:space="preserve">.  </w:t>
            </w:r>
          </w:p>
        </w:tc>
        <w:tc>
          <w:tcPr>
            <w:tcW w:w="1946" w:type="dxa"/>
          </w:tcPr>
          <w:p w14:paraId="26642DE9" w14:textId="7F31D271" w:rsidR="00235636" w:rsidRPr="00651A88" w:rsidRDefault="00235636" w:rsidP="00BF5C38">
            <w:pPr>
              <w:pStyle w:val="NoSpacing"/>
            </w:pPr>
            <w:r w:rsidRPr="00651A88">
              <w:t xml:space="preserve">Video analysis </w:t>
            </w:r>
            <w:r w:rsidRPr="00CD17FC">
              <w:t>120</w:t>
            </w:r>
            <w:r w:rsidR="00D570B1">
              <w:t xml:space="preserve"> </w:t>
            </w:r>
            <w:r w:rsidRPr="00CD17FC">
              <w:t>Hz</w:t>
            </w:r>
            <w:r w:rsidRPr="00651A88">
              <w:t xml:space="preserve"> </w:t>
            </w:r>
          </w:p>
          <w:p w14:paraId="6C42134A" w14:textId="3F33950F" w:rsidR="00235636" w:rsidRPr="00651A88" w:rsidRDefault="00235636" w:rsidP="00BF5C38">
            <w:pPr>
              <w:pStyle w:val="NoSpacing"/>
            </w:pPr>
            <w:r w:rsidRPr="00651A88">
              <w:t xml:space="preserve">Ball positioned 14.63 m centrally from the </w:t>
            </w:r>
            <w:r w:rsidR="00932939" w:rsidRPr="00651A88">
              <w:t>goal.</w:t>
            </w:r>
            <w:r w:rsidRPr="00651A88">
              <w:t xml:space="preserve"> </w:t>
            </w:r>
          </w:p>
          <w:p w14:paraId="3DEB014F" w14:textId="77777777" w:rsidR="00235636" w:rsidRPr="00651A88" w:rsidRDefault="00235636" w:rsidP="00BF5C38">
            <w:pPr>
              <w:pStyle w:val="NoSpacing"/>
              <w:rPr>
                <w:b/>
                <w:bCs/>
              </w:rPr>
            </w:pPr>
            <w:r w:rsidRPr="00651A88">
              <w:t xml:space="preserve">16 trials performed to four target area’s top left, top right, bottom left and bottom right.  </w:t>
            </w:r>
          </w:p>
        </w:tc>
        <w:tc>
          <w:tcPr>
            <w:tcW w:w="7342" w:type="dxa"/>
          </w:tcPr>
          <w:p w14:paraId="7B9DFE40" w14:textId="77777777" w:rsidR="00235636" w:rsidRPr="00651A88" w:rsidRDefault="00235636" w:rsidP="00BF5C38">
            <w:pPr>
              <w:pStyle w:val="NoSpacing"/>
              <w:rPr>
                <w:b/>
                <w:bCs/>
              </w:rPr>
            </w:pPr>
            <w:r w:rsidRPr="00651A88">
              <w:rPr>
                <w:b/>
                <w:bCs/>
              </w:rPr>
              <w:t>Ball velocity (m</w:t>
            </w:r>
            <w:r w:rsidRPr="00651A88">
              <w:rPr>
                <w:rFonts w:cs="Arial"/>
                <w:b/>
                <w:bCs/>
              </w:rPr>
              <w:t>·</w:t>
            </w:r>
            <w:r w:rsidRPr="00651A88">
              <w:rPr>
                <w:b/>
                <w:bCs/>
              </w:rPr>
              <w:t>s</w:t>
            </w:r>
            <w:r w:rsidRPr="00651A88">
              <w:rPr>
                <w:b/>
                <w:bCs/>
                <w:vertAlign w:val="superscript"/>
              </w:rPr>
              <w:t>-1</w:t>
            </w:r>
            <w:r w:rsidRPr="00651A88">
              <w:rPr>
                <w:b/>
                <w:bCs/>
              </w:rPr>
              <w:t xml:space="preserve">) </w:t>
            </w:r>
          </w:p>
          <w:p w14:paraId="772FD32F" w14:textId="58DF1AA5" w:rsidR="00235636" w:rsidRPr="00651A88" w:rsidRDefault="00235636" w:rsidP="00BF5C38">
            <w:pPr>
              <w:pStyle w:val="NoSpacing"/>
            </w:pPr>
            <w:r w:rsidRPr="00651A88">
              <w:t xml:space="preserve">TL ranged from 27.17 to 18.89; TR ranged from 29.00 to </w:t>
            </w:r>
            <w:r w:rsidR="00932939" w:rsidRPr="00651A88">
              <w:t>19.34;</w:t>
            </w:r>
            <w:r w:rsidRPr="00651A88">
              <w:t xml:space="preserve"> BL ranged from 30.07 to 20.87; BR ranged from 30.05 to </w:t>
            </w:r>
            <w:r w:rsidR="00A47365" w:rsidRPr="00651A88">
              <w:t>20.84.</w:t>
            </w:r>
          </w:p>
          <w:p w14:paraId="00C5AEAF" w14:textId="77777777" w:rsidR="00235636" w:rsidRPr="00651A88" w:rsidRDefault="00235636" w:rsidP="00BF5C38">
            <w:pPr>
              <w:pStyle w:val="NoSpacing"/>
            </w:pPr>
          </w:p>
          <w:p w14:paraId="3ACB25BF" w14:textId="77777777" w:rsidR="00235636" w:rsidRPr="00651A88" w:rsidRDefault="00235636" w:rsidP="00BF5C38">
            <w:pPr>
              <w:pStyle w:val="NoSpacing"/>
            </w:pPr>
            <w:r w:rsidRPr="00651A88">
              <w:t xml:space="preserve">Drag flicks to the left side of the goal are more challenging than to the right side of the goal. </w:t>
            </w:r>
          </w:p>
        </w:tc>
      </w:tr>
      <w:tr w:rsidR="00235636" w:rsidRPr="00651A88" w14:paraId="0DD2F30B" w14:textId="77777777" w:rsidTr="00882070">
        <w:tc>
          <w:tcPr>
            <w:tcW w:w="1502" w:type="dxa"/>
          </w:tcPr>
          <w:p w14:paraId="61CD9A9B" w14:textId="6929BBF7" w:rsidR="00235636" w:rsidRPr="00651A88" w:rsidRDefault="00235636" w:rsidP="00BF5C38">
            <w:pPr>
              <w:pStyle w:val="NoSpacing"/>
              <w:rPr>
                <w:rFonts w:cs="Arial"/>
              </w:rPr>
            </w:pPr>
            <w:r w:rsidRPr="00651A88">
              <w:rPr>
                <w:rFonts w:cs="Arial"/>
                <w:shd w:val="clear" w:color="auto" w:fill="FFFFFF"/>
              </w:rPr>
              <w:t xml:space="preserve">Palaniappan, R., &amp; Viswanath, S. </w:t>
            </w:r>
            <w:r w:rsidR="0074244C">
              <w:rPr>
                <w:rFonts w:cs="Arial"/>
                <w:shd w:val="clear" w:color="auto" w:fill="FFFFFF"/>
              </w:rPr>
              <w:t>(</w:t>
            </w:r>
            <w:r w:rsidRPr="00651A88">
              <w:rPr>
                <w:rFonts w:cs="Arial"/>
                <w:shd w:val="clear" w:color="auto" w:fill="FFFFFF"/>
              </w:rPr>
              <w:t>2018</w:t>
            </w:r>
            <w:r w:rsidR="0074244C">
              <w:rPr>
                <w:rFonts w:cs="Arial"/>
                <w:shd w:val="clear" w:color="auto" w:fill="FFFFFF"/>
              </w:rPr>
              <w:t>)</w:t>
            </w:r>
            <w:r w:rsidRPr="00CD17FC">
              <w:rPr>
                <w:rFonts w:cs="Arial"/>
                <w:shd w:val="clear" w:color="auto" w:fill="FFFFFF"/>
              </w:rPr>
              <w:t>.</w:t>
            </w:r>
            <w:r w:rsidRPr="00651A88">
              <w:rPr>
                <w:rFonts w:cs="Arial"/>
                <w:shd w:val="clear" w:color="auto" w:fill="FFFFFF"/>
              </w:rPr>
              <w:t xml:space="preserve"> </w:t>
            </w:r>
          </w:p>
        </w:tc>
        <w:tc>
          <w:tcPr>
            <w:tcW w:w="1647" w:type="dxa"/>
          </w:tcPr>
          <w:p w14:paraId="27B1265E" w14:textId="77777777" w:rsidR="00235636" w:rsidRPr="00651A88" w:rsidRDefault="00235636" w:rsidP="00BF5C38">
            <w:pPr>
              <w:pStyle w:val="NoSpacing"/>
              <w:rPr>
                <w:rFonts w:cs="Arial"/>
              </w:rPr>
            </w:pPr>
            <w:r w:rsidRPr="00651A88">
              <w:rPr>
                <w:rFonts w:cs="Arial"/>
                <w:shd w:val="clear" w:color="auto" w:fill="FFFFFF"/>
              </w:rPr>
              <w:t>Biomechanical analysis of penalty corner drag flick in field hockey. </w:t>
            </w:r>
          </w:p>
        </w:tc>
        <w:tc>
          <w:tcPr>
            <w:tcW w:w="1513" w:type="dxa"/>
          </w:tcPr>
          <w:p w14:paraId="5219B9DE" w14:textId="77777777" w:rsidR="00235636" w:rsidRPr="00651A88" w:rsidRDefault="00235636" w:rsidP="00BF5C38">
            <w:pPr>
              <w:pStyle w:val="NoSpacing"/>
              <w:rPr>
                <w:rFonts w:cs="Arial"/>
              </w:rPr>
            </w:pPr>
            <w:r w:rsidRPr="00651A88">
              <w:rPr>
                <w:rFonts w:cs="Arial"/>
              </w:rPr>
              <w:t>50 participants (all male, university players)</w:t>
            </w:r>
          </w:p>
        </w:tc>
        <w:tc>
          <w:tcPr>
            <w:tcW w:w="1946" w:type="dxa"/>
          </w:tcPr>
          <w:p w14:paraId="3FFC4BB2" w14:textId="628BF7FC" w:rsidR="00235636" w:rsidRPr="00651A88" w:rsidRDefault="00235636" w:rsidP="00BF5C38">
            <w:pPr>
              <w:pStyle w:val="NoSpacing"/>
            </w:pPr>
            <w:r w:rsidRPr="00651A88">
              <w:t xml:space="preserve">Two-dimensional video </w:t>
            </w:r>
            <w:r w:rsidRPr="00CD17FC">
              <w:t>100</w:t>
            </w:r>
            <w:r w:rsidR="00D570B1">
              <w:t xml:space="preserve"> </w:t>
            </w:r>
            <w:r w:rsidRPr="00CD17FC">
              <w:t>Hz</w:t>
            </w:r>
          </w:p>
          <w:p w14:paraId="4CF0C188" w14:textId="77777777" w:rsidR="00235636" w:rsidRPr="00651A88" w:rsidRDefault="00235636" w:rsidP="00BF5C38">
            <w:pPr>
              <w:pStyle w:val="NoSpacing"/>
              <w:rPr>
                <w:b/>
                <w:bCs/>
              </w:rPr>
            </w:pPr>
            <w:r w:rsidRPr="00651A88">
              <w:t xml:space="preserve">10 trials performed highest all velocity trial used for analysis </w:t>
            </w:r>
          </w:p>
        </w:tc>
        <w:tc>
          <w:tcPr>
            <w:tcW w:w="7342" w:type="dxa"/>
          </w:tcPr>
          <w:p w14:paraId="4B3D5E64" w14:textId="77777777" w:rsidR="00235636" w:rsidRPr="00651A88" w:rsidRDefault="00235636" w:rsidP="00BF5C38">
            <w:pPr>
              <w:pStyle w:val="NoSpacing"/>
              <w:rPr>
                <w:b/>
                <w:bCs/>
              </w:rPr>
            </w:pPr>
            <w:r w:rsidRPr="00651A88">
              <w:rPr>
                <w:b/>
                <w:bCs/>
              </w:rPr>
              <w:t>Ball velocity (m</w:t>
            </w:r>
            <w:r w:rsidRPr="00651A88">
              <w:rPr>
                <w:rFonts w:cs="Arial"/>
                <w:b/>
                <w:bCs/>
              </w:rPr>
              <w:t>·</w:t>
            </w:r>
            <w:r w:rsidRPr="00651A88">
              <w:rPr>
                <w:b/>
                <w:bCs/>
              </w:rPr>
              <w:t>s</w:t>
            </w:r>
            <w:r w:rsidRPr="00651A88">
              <w:rPr>
                <w:b/>
                <w:bCs/>
                <w:vertAlign w:val="superscript"/>
              </w:rPr>
              <w:t>-1</w:t>
            </w:r>
            <w:r w:rsidRPr="00651A88">
              <w:rPr>
                <w:b/>
                <w:bCs/>
              </w:rPr>
              <w:t xml:space="preserve">) </w:t>
            </w:r>
          </w:p>
          <w:p w14:paraId="0C5AEFF5" w14:textId="77777777" w:rsidR="00235636" w:rsidRPr="00651A88" w:rsidRDefault="00235636" w:rsidP="00BF5C38">
            <w:pPr>
              <w:pStyle w:val="NoSpacing"/>
            </w:pPr>
            <w:r w:rsidRPr="00651A88">
              <w:t xml:space="preserve">28.65 </w:t>
            </w:r>
            <w:r w:rsidRPr="00651A88">
              <w:rPr>
                <w:rFonts w:cs="Arial"/>
              </w:rPr>
              <w:t>±</w:t>
            </w:r>
            <w:r w:rsidRPr="00651A88">
              <w:t xml:space="preserve"> 1.69 </w:t>
            </w:r>
          </w:p>
          <w:p w14:paraId="17B44460" w14:textId="77777777" w:rsidR="00235636" w:rsidRPr="00651A88" w:rsidRDefault="00235636" w:rsidP="00BF5C38">
            <w:pPr>
              <w:pStyle w:val="NoSpacing"/>
              <w:rPr>
                <w:b/>
                <w:bCs/>
              </w:rPr>
            </w:pPr>
            <w:r w:rsidRPr="00651A88">
              <w:rPr>
                <w:b/>
                <w:bCs/>
              </w:rPr>
              <w:t>Position of right foot from the ball at right foot placement (1/100</w:t>
            </w:r>
            <w:r w:rsidRPr="00651A88">
              <w:rPr>
                <w:b/>
                <w:bCs/>
                <w:vertAlign w:val="superscript"/>
              </w:rPr>
              <w:t>th</w:t>
            </w:r>
            <w:r w:rsidRPr="00651A88">
              <w:rPr>
                <w:b/>
                <w:bCs/>
              </w:rPr>
              <w:t xml:space="preserve"> Sec) </w:t>
            </w:r>
          </w:p>
          <w:p w14:paraId="79AFDD74" w14:textId="77777777" w:rsidR="00235636" w:rsidRPr="00651A88" w:rsidRDefault="00235636" w:rsidP="00BF5C38">
            <w:pPr>
              <w:pStyle w:val="NoSpacing"/>
            </w:pPr>
            <w:r w:rsidRPr="00651A88">
              <w:t xml:space="preserve">-0.69 </w:t>
            </w:r>
            <w:r w:rsidRPr="00651A88">
              <w:rPr>
                <w:rFonts w:cs="Arial"/>
              </w:rPr>
              <w:t>±</w:t>
            </w:r>
            <w:r w:rsidRPr="00651A88">
              <w:t xml:space="preserve"> 0.11</w:t>
            </w:r>
          </w:p>
          <w:p w14:paraId="6ACFAF63" w14:textId="77777777" w:rsidR="00235636" w:rsidRPr="00651A88" w:rsidRDefault="00235636" w:rsidP="00BF5C38">
            <w:pPr>
              <w:pStyle w:val="NoSpacing"/>
              <w:rPr>
                <w:b/>
                <w:bCs/>
              </w:rPr>
            </w:pPr>
            <w:r w:rsidRPr="00651A88">
              <w:rPr>
                <w:b/>
                <w:bCs/>
              </w:rPr>
              <w:t>Stance width (m)</w:t>
            </w:r>
          </w:p>
          <w:p w14:paraId="3C8859BC" w14:textId="77777777" w:rsidR="00235636" w:rsidRPr="00651A88" w:rsidRDefault="00235636" w:rsidP="00BF5C38">
            <w:pPr>
              <w:pStyle w:val="NoSpacing"/>
            </w:pPr>
            <w:r w:rsidRPr="00651A88">
              <w:t xml:space="preserve">1.37 </w:t>
            </w:r>
            <w:r w:rsidRPr="00651A88">
              <w:rPr>
                <w:rFonts w:cs="Arial"/>
              </w:rPr>
              <w:t>±</w:t>
            </w:r>
            <w:r w:rsidRPr="00651A88">
              <w:t xml:space="preserve"> 0.08</w:t>
            </w:r>
          </w:p>
          <w:p w14:paraId="55E74302" w14:textId="77777777" w:rsidR="00235636" w:rsidRPr="00651A88" w:rsidRDefault="00235636" w:rsidP="00BF5C38">
            <w:pPr>
              <w:pStyle w:val="NoSpacing"/>
              <w:rPr>
                <w:b/>
                <w:bCs/>
              </w:rPr>
            </w:pPr>
            <w:r w:rsidRPr="00651A88">
              <w:rPr>
                <w:b/>
                <w:bCs/>
              </w:rPr>
              <w:t>Stick angle at front foot heel contact (</w:t>
            </w:r>
            <w:r w:rsidRPr="00651A88">
              <w:rPr>
                <w:rFonts w:cs="Arial"/>
                <w:b/>
                <w:bCs/>
              </w:rPr>
              <w:t>°</w:t>
            </w:r>
            <w:r w:rsidRPr="00651A88">
              <w:rPr>
                <w:b/>
                <w:bCs/>
              </w:rPr>
              <w:t>)</w:t>
            </w:r>
          </w:p>
          <w:p w14:paraId="24028908" w14:textId="77777777" w:rsidR="00235636" w:rsidRPr="00651A88" w:rsidRDefault="00235636" w:rsidP="00BF5C38">
            <w:pPr>
              <w:pStyle w:val="NoSpacing"/>
            </w:pPr>
            <w:r w:rsidRPr="00651A88">
              <w:t xml:space="preserve">73.72 </w:t>
            </w:r>
            <w:r w:rsidRPr="00651A88">
              <w:rPr>
                <w:rFonts w:cs="Arial"/>
              </w:rPr>
              <w:t>±</w:t>
            </w:r>
            <w:r w:rsidRPr="00651A88">
              <w:t xml:space="preserve"> 3.69 </w:t>
            </w:r>
          </w:p>
          <w:p w14:paraId="104FC190" w14:textId="77777777" w:rsidR="00235636" w:rsidRPr="00651A88" w:rsidRDefault="00235636" w:rsidP="00BF5C38">
            <w:pPr>
              <w:pStyle w:val="NoSpacing"/>
              <w:rPr>
                <w:b/>
                <w:bCs/>
              </w:rPr>
            </w:pPr>
            <w:r w:rsidRPr="00651A88">
              <w:rPr>
                <w:b/>
                <w:bCs/>
              </w:rPr>
              <w:t>Drag length (1/100</w:t>
            </w:r>
            <w:r w:rsidRPr="00651A88">
              <w:rPr>
                <w:b/>
                <w:bCs/>
                <w:vertAlign w:val="superscript"/>
              </w:rPr>
              <w:t xml:space="preserve">th </w:t>
            </w:r>
            <w:r w:rsidRPr="00651A88">
              <w:rPr>
                <w:b/>
                <w:bCs/>
              </w:rPr>
              <w:t>Sec)</w:t>
            </w:r>
          </w:p>
          <w:p w14:paraId="5EC179FE" w14:textId="77777777" w:rsidR="00235636" w:rsidRPr="00651A88" w:rsidRDefault="00235636" w:rsidP="00BF5C38">
            <w:pPr>
              <w:pStyle w:val="NoSpacing"/>
            </w:pPr>
            <w:r w:rsidRPr="00651A88">
              <w:t xml:space="preserve">2.31 </w:t>
            </w:r>
            <w:r w:rsidRPr="00651A88">
              <w:rPr>
                <w:rFonts w:cs="Arial"/>
              </w:rPr>
              <w:t>±</w:t>
            </w:r>
            <w:r w:rsidRPr="00651A88">
              <w:t xml:space="preserve"> 0.07</w:t>
            </w:r>
          </w:p>
          <w:p w14:paraId="3F71E675" w14:textId="77777777" w:rsidR="00235636" w:rsidRPr="00651A88" w:rsidRDefault="00235636" w:rsidP="00BF5C38">
            <w:pPr>
              <w:pStyle w:val="NoSpacing"/>
              <w:rPr>
                <w:b/>
                <w:bCs/>
              </w:rPr>
            </w:pPr>
            <w:r w:rsidRPr="00651A88">
              <w:rPr>
                <w:b/>
                <w:bCs/>
              </w:rPr>
              <w:t>Stick velocity (m/s)</w:t>
            </w:r>
          </w:p>
          <w:p w14:paraId="0FA2E089" w14:textId="77777777" w:rsidR="00235636" w:rsidRPr="00651A88" w:rsidRDefault="00235636" w:rsidP="00BF5C38">
            <w:pPr>
              <w:pStyle w:val="NoSpacing"/>
            </w:pPr>
            <w:r w:rsidRPr="00651A88">
              <w:t xml:space="preserve">26.18 </w:t>
            </w:r>
            <w:r w:rsidRPr="00651A88">
              <w:rPr>
                <w:rFonts w:cs="Arial"/>
              </w:rPr>
              <w:t>±</w:t>
            </w:r>
            <w:r w:rsidRPr="00651A88">
              <w:t xml:space="preserve"> 2.39</w:t>
            </w:r>
          </w:p>
          <w:p w14:paraId="768CACED" w14:textId="77777777" w:rsidR="00235636" w:rsidRPr="00651A88" w:rsidRDefault="00235636" w:rsidP="00BF5C38">
            <w:pPr>
              <w:pStyle w:val="NoSpacing"/>
            </w:pPr>
          </w:p>
        </w:tc>
      </w:tr>
      <w:tr w:rsidR="00235636" w:rsidRPr="00651A88" w14:paraId="5B004FFE" w14:textId="77777777" w:rsidTr="00882070">
        <w:tc>
          <w:tcPr>
            <w:tcW w:w="1502" w:type="dxa"/>
          </w:tcPr>
          <w:p w14:paraId="70C292AF" w14:textId="4C5626E1" w:rsidR="00235636" w:rsidRPr="00651A88" w:rsidRDefault="00235636" w:rsidP="00BF5C38">
            <w:pPr>
              <w:pStyle w:val="NoSpacing"/>
              <w:rPr>
                <w:rFonts w:cs="Arial"/>
                <w:shd w:val="clear" w:color="auto" w:fill="FFFFFF"/>
              </w:rPr>
            </w:pPr>
            <w:r w:rsidRPr="00651A88">
              <w:t>Eskiyecek</w:t>
            </w:r>
            <w:r w:rsidRPr="00651A88">
              <w:rPr>
                <w:i/>
              </w:rPr>
              <w:t xml:space="preserve"> et al.</w:t>
            </w:r>
            <w:r w:rsidRPr="00651A88">
              <w:t xml:space="preserve">, </w:t>
            </w:r>
            <w:r w:rsidR="0074244C">
              <w:t>(</w:t>
            </w:r>
            <w:r w:rsidRPr="00651A88">
              <w:t>2018</w:t>
            </w:r>
            <w:r w:rsidR="0074244C">
              <w:t>).</w:t>
            </w:r>
          </w:p>
        </w:tc>
        <w:tc>
          <w:tcPr>
            <w:tcW w:w="1647" w:type="dxa"/>
          </w:tcPr>
          <w:p w14:paraId="73822B6C" w14:textId="77777777" w:rsidR="00235636" w:rsidRPr="00651A88" w:rsidRDefault="00235636" w:rsidP="00BF5C38">
            <w:pPr>
              <w:pStyle w:val="NoSpacing"/>
              <w:rPr>
                <w:rFonts w:cs="Arial"/>
              </w:rPr>
            </w:pPr>
            <w:r w:rsidRPr="00651A88">
              <w:rPr>
                <w:rFonts w:cs="Arial"/>
              </w:rPr>
              <w:t>3D biomechanical analysis of targeted and non-targeted drag flick</w:t>
            </w:r>
          </w:p>
          <w:p w14:paraId="63C8C525" w14:textId="77777777" w:rsidR="00235636" w:rsidRPr="00651A88" w:rsidRDefault="00235636" w:rsidP="00BF5C38">
            <w:pPr>
              <w:pStyle w:val="NoSpacing"/>
              <w:rPr>
                <w:rFonts w:cs="Arial"/>
                <w:shd w:val="clear" w:color="auto" w:fill="FFFFFF"/>
              </w:rPr>
            </w:pPr>
            <w:r w:rsidRPr="00651A88">
              <w:rPr>
                <w:rFonts w:cs="Arial"/>
              </w:rPr>
              <w:lastRenderedPageBreak/>
              <w:t>Shooting technique in field hockey</w:t>
            </w:r>
          </w:p>
        </w:tc>
        <w:tc>
          <w:tcPr>
            <w:tcW w:w="1513" w:type="dxa"/>
          </w:tcPr>
          <w:p w14:paraId="28400079" w14:textId="77777777" w:rsidR="00235636" w:rsidRPr="00651A88" w:rsidRDefault="00235636" w:rsidP="00BF5C38">
            <w:pPr>
              <w:pStyle w:val="NoSpacing"/>
              <w:rPr>
                <w:rFonts w:cs="Arial"/>
              </w:rPr>
            </w:pPr>
            <w:r w:rsidRPr="00651A88">
              <w:rPr>
                <w:rFonts w:cs="Arial"/>
              </w:rPr>
              <w:lastRenderedPageBreak/>
              <w:t>11 participants (all male, sub-elite)</w:t>
            </w:r>
          </w:p>
        </w:tc>
        <w:tc>
          <w:tcPr>
            <w:tcW w:w="1946" w:type="dxa"/>
          </w:tcPr>
          <w:p w14:paraId="3A5EE83E" w14:textId="7F9A6E72" w:rsidR="00235636" w:rsidRPr="00651A88" w:rsidRDefault="00235636" w:rsidP="00BF5C38">
            <w:pPr>
              <w:pStyle w:val="NoSpacing"/>
            </w:pPr>
            <w:r w:rsidRPr="00651A88">
              <w:t xml:space="preserve">Motion capture </w:t>
            </w:r>
            <w:r w:rsidRPr="00CD17FC">
              <w:t>120</w:t>
            </w:r>
            <w:r w:rsidR="00D570B1">
              <w:t xml:space="preserve"> </w:t>
            </w:r>
            <w:r w:rsidRPr="00CD17FC">
              <w:t>Hz</w:t>
            </w:r>
          </w:p>
          <w:p w14:paraId="66005489" w14:textId="77777777" w:rsidR="00235636" w:rsidRPr="00651A88" w:rsidRDefault="00235636" w:rsidP="00BF5C38">
            <w:pPr>
              <w:pStyle w:val="NoSpacing"/>
            </w:pPr>
            <w:r w:rsidRPr="00651A88">
              <w:t xml:space="preserve">6 trials performed 9.15 m from goal post 3 trials at target of 40 x 40 cm in middle of crossbar and </w:t>
            </w:r>
            <w:r w:rsidRPr="00651A88">
              <w:lastRenderedPageBreak/>
              <w:t>three targeted at goal</w:t>
            </w:r>
          </w:p>
        </w:tc>
        <w:tc>
          <w:tcPr>
            <w:tcW w:w="7342" w:type="dxa"/>
          </w:tcPr>
          <w:p w14:paraId="35B7E695" w14:textId="77777777" w:rsidR="00235636" w:rsidRPr="00651A88" w:rsidRDefault="00235636" w:rsidP="00BF5C38">
            <w:pPr>
              <w:pStyle w:val="NoSpacing"/>
              <w:rPr>
                <w:b/>
                <w:bCs/>
              </w:rPr>
            </w:pPr>
            <w:r w:rsidRPr="00651A88">
              <w:rPr>
                <w:b/>
                <w:bCs/>
              </w:rPr>
              <w:lastRenderedPageBreak/>
              <w:t>Ball velocity (m</w:t>
            </w:r>
            <w:r w:rsidRPr="00651A88">
              <w:rPr>
                <w:rFonts w:cs="Arial"/>
                <w:b/>
                <w:bCs/>
              </w:rPr>
              <w:t>·</w:t>
            </w:r>
            <w:r w:rsidRPr="00651A88">
              <w:rPr>
                <w:b/>
                <w:bCs/>
              </w:rPr>
              <w:t>s</w:t>
            </w:r>
            <w:r w:rsidRPr="00651A88">
              <w:rPr>
                <w:b/>
                <w:bCs/>
                <w:vertAlign w:val="superscript"/>
              </w:rPr>
              <w:t>-1</w:t>
            </w:r>
            <w:r w:rsidRPr="00651A88">
              <w:rPr>
                <w:b/>
                <w:bCs/>
              </w:rPr>
              <w:t xml:space="preserve">) </w:t>
            </w:r>
          </w:p>
          <w:p w14:paraId="6B15C1A9" w14:textId="77777777" w:rsidR="00235636" w:rsidRPr="00651A88" w:rsidRDefault="00235636" w:rsidP="00BF5C38">
            <w:pPr>
              <w:pStyle w:val="NoSpacing"/>
            </w:pPr>
            <w:r w:rsidRPr="00651A88">
              <w:t xml:space="preserve">Non targeted: 11.42 </w:t>
            </w:r>
            <w:r w:rsidRPr="00651A88">
              <w:rPr>
                <w:rFonts w:cs="Arial"/>
              </w:rPr>
              <w:t>±</w:t>
            </w:r>
            <w:r w:rsidRPr="00651A88">
              <w:t xml:space="preserve"> 3.58; targeted: 9.97 </w:t>
            </w:r>
            <w:r w:rsidRPr="00651A88">
              <w:rPr>
                <w:rFonts w:cs="Arial"/>
              </w:rPr>
              <w:t>±</w:t>
            </w:r>
            <w:r w:rsidRPr="00651A88">
              <w:t xml:space="preserve"> 3.80</w:t>
            </w:r>
          </w:p>
          <w:p w14:paraId="3CB360F0" w14:textId="77777777" w:rsidR="00235636" w:rsidRPr="00651A88" w:rsidRDefault="00235636" w:rsidP="00BF5C38">
            <w:pPr>
              <w:pStyle w:val="NoSpacing"/>
              <w:rPr>
                <w:b/>
                <w:bCs/>
              </w:rPr>
            </w:pPr>
            <w:r w:rsidRPr="00651A88">
              <w:rPr>
                <w:b/>
                <w:bCs/>
              </w:rPr>
              <w:t>Force applied to the stick (N)</w:t>
            </w:r>
          </w:p>
          <w:p w14:paraId="489AAA6F" w14:textId="77777777" w:rsidR="00235636" w:rsidRPr="00651A88" w:rsidRDefault="00235636" w:rsidP="00BF5C38">
            <w:pPr>
              <w:pStyle w:val="NoSpacing"/>
            </w:pPr>
            <w:r w:rsidRPr="00651A88">
              <w:t xml:space="preserve">Non-targeted: 135.56 </w:t>
            </w:r>
            <w:r w:rsidRPr="00651A88">
              <w:rPr>
                <w:rFonts w:cs="Arial"/>
              </w:rPr>
              <w:t>±</w:t>
            </w:r>
            <w:r w:rsidRPr="00651A88">
              <w:t xml:space="preserve"> 123.32; targeted: 131.64 </w:t>
            </w:r>
            <w:r w:rsidRPr="00651A88">
              <w:rPr>
                <w:rFonts w:cs="Arial"/>
              </w:rPr>
              <w:t>±</w:t>
            </w:r>
            <w:r w:rsidRPr="00651A88">
              <w:t xml:space="preserve"> 107.34</w:t>
            </w:r>
          </w:p>
          <w:p w14:paraId="70893698" w14:textId="77777777" w:rsidR="00235636" w:rsidRPr="00651A88" w:rsidRDefault="00235636" w:rsidP="00BF5C38">
            <w:pPr>
              <w:pStyle w:val="NoSpacing"/>
            </w:pPr>
          </w:p>
        </w:tc>
      </w:tr>
      <w:tr w:rsidR="00235636" w:rsidRPr="00651A88" w14:paraId="76735F3E" w14:textId="77777777" w:rsidTr="00882070">
        <w:tc>
          <w:tcPr>
            <w:tcW w:w="1502" w:type="dxa"/>
          </w:tcPr>
          <w:p w14:paraId="360996F8" w14:textId="77777777" w:rsidR="00235636" w:rsidRPr="00651A88" w:rsidRDefault="00235636" w:rsidP="00BF5C38">
            <w:pPr>
              <w:pStyle w:val="NoSpacing"/>
              <w:rPr>
                <w:rFonts w:cs="Arial"/>
                <w:shd w:val="clear" w:color="auto" w:fill="FFFFFF"/>
              </w:rPr>
            </w:pPr>
            <w:r w:rsidRPr="00651A88">
              <w:rPr>
                <w:rFonts w:cs="Arial"/>
              </w:rPr>
              <w:t xml:space="preserve">Ladru </w:t>
            </w:r>
            <w:r w:rsidRPr="00651A88">
              <w:rPr>
                <w:rFonts w:cs="Arial"/>
                <w:i/>
                <w:iCs/>
              </w:rPr>
              <w:t>et al.,</w:t>
            </w:r>
            <w:r w:rsidRPr="00651A88">
              <w:rPr>
                <w:rFonts w:cs="Arial"/>
              </w:rPr>
              <w:t xml:space="preserve"> (2019).</w:t>
            </w:r>
          </w:p>
        </w:tc>
        <w:tc>
          <w:tcPr>
            <w:tcW w:w="1647" w:type="dxa"/>
          </w:tcPr>
          <w:p w14:paraId="28F17DD0" w14:textId="77777777" w:rsidR="00235636" w:rsidRPr="00651A88" w:rsidRDefault="00235636" w:rsidP="00BF5C38">
            <w:pPr>
              <w:pStyle w:val="NoSpacing"/>
              <w:rPr>
                <w:rFonts w:cs="Arial"/>
                <w:shd w:val="clear" w:color="auto" w:fill="FFFFFF"/>
              </w:rPr>
            </w:pPr>
            <w:r w:rsidRPr="00651A88">
              <w:rPr>
                <w:rFonts w:cs="Arial"/>
              </w:rPr>
              <w:t>Lead knee extension contributes to drag flick performance in field hockey</w:t>
            </w:r>
          </w:p>
        </w:tc>
        <w:tc>
          <w:tcPr>
            <w:tcW w:w="1513" w:type="dxa"/>
          </w:tcPr>
          <w:p w14:paraId="5374669C" w14:textId="77777777" w:rsidR="00235636" w:rsidRPr="00651A88" w:rsidRDefault="00235636" w:rsidP="00BF5C38">
            <w:pPr>
              <w:pStyle w:val="NoSpacing"/>
              <w:rPr>
                <w:rFonts w:cs="Arial"/>
              </w:rPr>
            </w:pPr>
            <w:r w:rsidRPr="00651A88">
              <w:rPr>
                <w:rFonts w:cs="Arial"/>
              </w:rPr>
              <w:t xml:space="preserve">19 elite players mixed gender and age.  7 female and 12 male participants. </w:t>
            </w:r>
          </w:p>
        </w:tc>
        <w:tc>
          <w:tcPr>
            <w:tcW w:w="1946" w:type="dxa"/>
          </w:tcPr>
          <w:p w14:paraId="3391448A" w14:textId="7EAAF588" w:rsidR="00235636" w:rsidRPr="00651A88" w:rsidRDefault="00235636" w:rsidP="00BF5C38">
            <w:pPr>
              <w:pStyle w:val="NoSpacing"/>
            </w:pPr>
            <w:r w:rsidRPr="00651A88">
              <w:t xml:space="preserve">Motion capture </w:t>
            </w:r>
            <w:r w:rsidRPr="00CD17FC">
              <w:t>240</w:t>
            </w:r>
            <w:r w:rsidR="00D570B1">
              <w:t xml:space="preserve"> </w:t>
            </w:r>
            <w:r w:rsidRPr="00CD17FC">
              <w:t>Hz</w:t>
            </w:r>
            <w:r w:rsidRPr="00651A88">
              <w:t xml:space="preserve"> </w:t>
            </w:r>
          </w:p>
          <w:p w14:paraId="66FF421D" w14:textId="77777777" w:rsidR="00235636" w:rsidRPr="00651A88" w:rsidRDefault="00235636" w:rsidP="00BF5C38">
            <w:pPr>
              <w:pStyle w:val="NoSpacing"/>
            </w:pPr>
            <w:r w:rsidRPr="00651A88">
              <w:t xml:space="preserve">Ball position centrally 14.63 to goal </w:t>
            </w:r>
          </w:p>
          <w:p w14:paraId="69984686" w14:textId="52AFD2E2" w:rsidR="00235636" w:rsidRPr="00651A88" w:rsidRDefault="00235636" w:rsidP="00BF5C38">
            <w:pPr>
              <w:pStyle w:val="NoSpacing"/>
            </w:pPr>
            <w:r w:rsidRPr="00651A88">
              <w:t xml:space="preserve">Target positioned 1.30 m above ground in middle of goal.  Target had additional accuracy measures on target which resulted in different scoring </w:t>
            </w:r>
            <w:r w:rsidR="00932939" w:rsidRPr="00651A88">
              <w:t>methods.</w:t>
            </w:r>
            <w:r w:rsidRPr="00651A88">
              <w:t xml:space="preserve"> </w:t>
            </w:r>
          </w:p>
          <w:p w14:paraId="11D6636A" w14:textId="77777777" w:rsidR="00235636" w:rsidRPr="00651A88" w:rsidRDefault="00235636" w:rsidP="00BF5C38">
            <w:pPr>
              <w:pStyle w:val="NoSpacing"/>
            </w:pPr>
            <w:r w:rsidRPr="00651A88">
              <w:t xml:space="preserve">15 trials capture per player </w:t>
            </w:r>
          </w:p>
        </w:tc>
        <w:tc>
          <w:tcPr>
            <w:tcW w:w="7342" w:type="dxa"/>
          </w:tcPr>
          <w:p w14:paraId="68B0A017" w14:textId="77777777" w:rsidR="00235636" w:rsidRPr="00651A88" w:rsidRDefault="00235636" w:rsidP="00BF5C38">
            <w:pPr>
              <w:pStyle w:val="NoSpacing"/>
              <w:rPr>
                <w:b/>
                <w:bCs/>
              </w:rPr>
            </w:pPr>
            <w:r w:rsidRPr="00651A88">
              <w:rPr>
                <w:b/>
                <w:bCs/>
              </w:rPr>
              <w:t>Ball velocity (m</w:t>
            </w:r>
            <w:r w:rsidRPr="00651A88">
              <w:rPr>
                <w:rFonts w:cs="Arial"/>
                <w:b/>
                <w:bCs/>
              </w:rPr>
              <w:t>·</w:t>
            </w:r>
            <w:r w:rsidRPr="00651A88">
              <w:rPr>
                <w:b/>
                <w:bCs/>
              </w:rPr>
              <w:t>s</w:t>
            </w:r>
            <w:r w:rsidRPr="00651A88">
              <w:rPr>
                <w:b/>
                <w:bCs/>
                <w:vertAlign w:val="superscript"/>
              </w:rPr>
              <w:t>-1</w:t>
            </w:r>
            <w:r w:rsidRPr="00651A88">
              <w:rPr>
                <w:b/>
                <w:bCs/>
              </w:rPr>
              <w:t>)</w:t>
            </w:r>
          </w:p>
          <w:p w14:paraId="5AFA703D" w14:textId="77777777" w:rsidR="00235636" w:rsidRPr="00651A88" w:rsidRDefault="00235636" w:rsidP="00BF5C38">
            <w:pPr>
              <w:pStyle w:val="NoSpacing"/>
            </w:pPr>
            <w:r w:rsidRPr="00651A88">
              <w:t xml:space="preserve">Female: 19.50 </w:t>
            </w:r>
            <w:r w:rsidRPr="00651A88">
              <w:rPr>
                <w:rFonts w:cs="Arial"/>
              </w:rPr>
              <w:t>·</w:t>
            </w:r>
            <w:r w:rsidRPr="00651A88">
              <w:t xml:space="preserve"> 2.18; Male: 25.62 </w:t>
            </w:r>
            <w:r w:rsidRPr="00651A88">
              <w:rPr>
                <w:rFonts w:cs="Arial"/>
              </w:rPr>
              <w:t>±</w:t>
            </w:r>
            <w:r w:rsidRPr="00651A88">
              <w:t xml:space="preserve"> 2.18; Junior: 20.87 </w:t>
            </w:r>
            <w:r w:rsidRPr="00651A88">
              <w:rPr>
                <w:rFonts w:cs="Arial"/>
              </w:rPr>
              <w:t>±</w:t>
            </w:r>
            <w:r w:rsidRPr="00651A88">
              <w:t xml:space="preserve"> 1.71; Senior: 36.45 </w:t>
            </w:r>
            <w:r w:rsidRPr="00651A88">
              <w:rPr>
                <w:rFonts w:cs="Arial"/>
              </w:rPr>
              <w:t>±</w:t>
            </w:r>
            <w:r w:rsidRPr="00651A88">
              <w:t xml:space="preserve"> 2.23</w:t>
            </w:r>
          </w:p>
          <w:p w14:paraId="54B0C4DA" w14:textId="77777777" w:rsidR="00235636" w:rsidRPr="00651A88" w:rsidRDefault="00235636" w:rsidP="00BF5C38">
            <w:pPr>
              <w:pStyle w:val="NoSpacing"/>
              <w:rPr>
                <w:b/>
                <w:bCs/>
              </w:rPr>
            </w:pPr>
            <w:r w:rsidRPr="00651A88">
              <w:rPr>
                <w:b/>
                <w:bCs/>
              </w:rPr>
              <w:t>Stance width (m)</w:t>
            </w:r>
          </w:p>
          <w:p w14:paraId="1C7CC03B" w14:textId="03765FDD" w:rsidR="00235636" w:rsidRPr="00651A88" w:rsidRDefault="00235636" w:rsidP="00BF5C38">
            <w:pPr>
              <w:pStyle w:val="NoSpacing"/>
            </w:pPr>
            <w:r w:rsidRPr="00651A88">
              <w:t xml:space="preserve">Female: 1.58 </w:t>
            </w:r>
            <w:r w:rsidRPr="00651A88">
              <w:rPr>
                <w:rFonts w:cs="Arial"/>
              </w:rPr>
              <w:t>±</w:t>
            </w:r>
            <w:r w:rsidRPr="00651A88">
              <w:t xml:space="preserve"> 0.71</w:t>
            </w:r>
            <w:r w:rsidR="00932939" w:rsidRPr="00651A88">
              <w:t>; Male</w:t>
            </w:r>
            <w:r w:rsidRPr="00651A88">
              <w:t xml:space="preserve">: 1.68 </w:t>
            </w:r>
            <w:r w:rsidRPr="00651A88">
              <w:rPr>
                <w:rFonts w:cs="Arial"/>
              </w:rPr>
              <w:t>±</w:t>
            </w:r>
            <w:r w:rsidRPr="00651A88">
              <w:t xml:space="preserve"> 0.77; Junior: 1.62 </w:t>
            </w:r>
            <w:r w:rsidRPr="00651A88">
              <w:rPr>
                <w:rFonts w:cs="Arial"/>
              </w:rPr>
              <w:t>±</w:t>
            </w:r>
            <w:r w:rsidRPr="00651A88">
              <w:t xml:space="preserve"> 0.91; Senior: 1.66 </w:t>
            </w:r>
            <w:r w:rsidRPr="00651A88">
              <w:rPr>
                <w:rFonts w:cs="Arial"/>
              </w:rPr>
              <w:t>±</w:t>
            </w:r>
            <w:r w:rsidRPr="00651A88">
              <w:t xml:space="preserve"> 0.87</w:t>
            </w:r>
          </w:p>
          <w:p w14:paraId="78E75386" w14:textId="77777777" w:rsidR="00235636" w:rsidRPr="00651A88" w:rsidRDefault="00235636" w:rsidP="00BF5C38">
            <w:pPr>
              <w:pStyle w:val="NoSpacing"/>
              <w:rPr>
                <w:b/>
                <w:bCs/>
              </w:rPr>
            </w:pPr>
            <w:r w:rsidRPr="00651A88">
              <w:rPr>
                <w:b/>
                <w:bCs/>
              </w:rPr>
              <w:t>Drag length (m)</w:t>
            </w:r>
          </w:p>
          <w:p w14:paraId="5D7C2F71" w14:textId="314DF73D" w:rsidR="00235636" w:rsidRPr="00651A88" w:rsidRDefault="00235636" w:rsidP="00BF5C38">
            <w:pPr>
              <w:pStyle w:val="NoSpacing"/>
            </w:pPr>
            <w:r w:rsidRPr="00651A88">
              <w:t xml:space="preserve">Female: 2.22 </w:t>
            </w:r>
            <w:r w:rsidRPr="00651A88">
              <w:rPr>
                <w:rFonts w:cs="Arial"/>
              </w:rPr>
              <w:t>±</w:t>
            </w:r>
            <w:r w:rsidRPr="00651A88">
              <w:t xml:space="preserve"> 0.48</w:t>
            </w:r>
            <w:r w:rsidR="00932939" w:rsidRPr="00651A88">
              <w:t>; Male</w:t>
            </w:r>
            <w:r w:rsidRPr="00651A88">
              <w:t xml:space="preserve">: 2.73 </w:t>
            </w:r>
            <w:r w:rsidRPr="00651A88">
              <w:rPr>
                <w:rFonts w:cs="Arial"/>
              </w:rPr>
              <w:t>±</w:t>
            </w:r>
            <w:r w:rsidRPr="00651A88">
              <w:t xml:space="preserve"> 0.32; Junior: 2.51 </w:t>
            </w:r>
            <w:r w:rsidRPr="00651A88">
              <w:rPr>
                <w:rFonts w:cs="Arial"/>
              </w:rPr>
              <w:t>±</w:t>
            </w:r>
            <w:r w:rsidRPr="00651A88">
              <w:t xml:space="preserve"> 0.46; Senior: 2.58 </w:t>
            </w:r>
            <w:r w:rsidRPr="00651A88">
              <w:rPr>
                <w:rFonts w:cs="Arial"/>
              </w:rPr>
              <w:t>±</w:t>
            </w:r>
            <w:r w:rsidRPr="00651A88">
              <w:t xml:space="preserve"> 0.30</w:t>
            </w:r>
          </w:p>
          <w:p w14:paraId="0034F452" w14:textId="77777777" w:rsidR="00235636" w:rsidRPr="00651A88" w:rsidRDefault="00235636" w:rsidP="00BF5C38">
            <w:pPr>
              <w:pStyle w:val="NoSpacing"/>
            </w:pPr>
          </w:p>
          <w:p w14:paraId="0A8DA158" w14:textId="77777777" w:rsidR="00235636" w:rsidRPr="00651A88" w:rsidRDefault="00235636" w:rsidP="00BF5C38">
            <w:pPr>
              <w:pStyle w:val="NoSpacing"/>
            </w:pPr>
          </w:p>
        </w:tc>
      </w:tr>
    </w:tbl>
    <w:p w14:paraId="21BA9A5E" w14:textId="1D38A292" w:rsidR="004966C1" w:rsidRDefault="00882070" w:rsidP="00834489">
      <w:r>
        <w:rPr>
          <w:rFonts w:cs="Arial"/>
          <w:shd w:val="clear" w:color="auto" w:fill="FFFFFF"/>
        </w:rPr>
        <w:t xml:space="preserve">Note: Data were extracted from peer-reviewed articles published between 1997 and 2019, accessed through databases such as PubMed and SPORTDiscuss. </w:t>
      </w:r>
    </w:p>
    <w:p w14:paraId="4757B035" w14:textId="77777777" w:rsidR="00882070" w:rsidRDefault="00882070" w:rsidP="00834489"/>
    <w:p w14:paraId="5175038D" w14:textId="77777777" w:rsidR="00882070" w:rsidRDefault="00882070" w:rsidP="00834489"/>
    <w:p w14:paraId="0B26BA34" w14:textId="77777777" w:rsidR="00454587" w:rsidRDefault="00454587" w:rsidP="00834489"/>
    <w:p w14:paraId="1B6411A9" w14:textId="77777777" w:rsidR="00454587" w:rsidRDefault="00454587" w:rsidP="00834489"/>
    <w:p w14:paraId="579EBAA9" w14:textId="77777777" w:rsidR="00454587" w:rsidRDefault="00454587" w:rsidP="00834489">
      <w:pPr>
        <w:sectPr w:rsidR="00454587" w:rsidSect="00827FF6">
          <w:type w:val="continuous"/>
          <w:pgSz w:w="16840" w:h="11907" w:orient="landscape" w:code="9"/>
          <w:pgMar w:top="2268" w:right="1440" w:bottom="1021" w:left="1440" w:header="709" w:footer="709" w:gutter="0"/>
          <w:cols w:space="720"/>
          <w:docGrid w:linePitch="360"/>
        </w:sectPr>
      </w:pPr>
    </w:p>
    <w:p w14:paraId="4DE69FDE" w14:textId="77777777" w:rsidR="00F575D4" w:rsidRPr="0080151D" w:rsidRDefault="00F575D4" w:rsidP="0080151D"/>
    <w:p w14:paraId="1854105F" w14:textId="1B357A5D" w:rsidR="00137949" w:rsidRPr="00263099" w:rsidRDefault="00137949" w:rsidP="00834489">
      <w:pPr>
        <w:pStyle w:val="Heading2"/>
      </w:pPr>
      <w:bookmarkStart w:id="44" w:name="_Toc162433755"/>
      <w:r w:rsidRPr="00C01AA3">
        <w:t>Application of biomechanics in coaching</w:t>
      </w:r>
      <w:bookmarkEnd w:id="44"/>
      <w:r w:rsidRPr="00C01AA3">
        <w:t xml:space="preserve"> </w:t>
      </w:r>
    </w:p>
    <w:p w14:paraId="6C04D557" w14:textId="38A173C3" w:rsidR="00137949" w:rsidRDefault="00137949" w:rsidP="00834489">
      <w:r w:rsidRPr="00CD17FC">
        <w:t xml:space="preserve">Sport coaches naturally want the best for their athletes to help them improve performance and reduce their risk of injury. These two objectives are also the focus of sports biomechanics </w:t>
      </w:r>
      <w:r w:rsidR="009E568B">
        <w:rPr>
          <w:noProof/>
        </w:rPr>
        <w:t>(Knudson, 2007)</w:t>
      </w:r>
      <w:r w:rsidRPr="00CD17FC">
        <w:t xml:space="preserve">.  Coaches use biomechanics to analyse technique, determine appropriate conditioning, and </w:t>
      </w:r>
      <w:r w:rsidR="00920B93" w:rsidRPr="00CD17FC">
        <w:t>rehabilitate from</w:t>
      </w:r>
      <w:r w:rsidRPr="00CD17FC">
        <w:t xml:space="preserve"> injuries </w:t>
      </w:r>
      <w:r w:rsidR="009E568B">
        <w:rPr>
          <w:noProof/>
        </w:rPr>
        <w:t>(Elliott, 1999, Bartlett, 1999, Knudson, 2007)</w:t>
      </w:r>
      <w:r w:rsidRPr="00CD17FC">
        <w:t xml:space="preserve">.  The following section explores the literature concerning the biomechanics of offensive shooting skills in coaching. </w:t>
      </w:r>
    </w:p>
    <w:p w14:paraId="64EF5579" w14:textId="433BDCA0" w:rsidR="00114BF3" w:rsidRPr="00651A88" w:rsidRDefault="00137949" w:rsidP="00834489">
      <w:r>
        <w:t xml:space="preserve">In football, players kick the ball to score goals; in track and field, athletes throw a javelin, shot put, or </w:t>
      </w:r>
      <w:r w:rsidRPr="007A5A86">
        <w:t xml:space="preserve">discus as far as possible to win; in field hockey, players perform a drag flick or hit to score goals.  </w:t>
      </w:r>
      <w:r w:rsidRPr="00651A88">
        <w:t xml:space="preserve">An important aspect of these skills is to accelerate the distal end </w:t>
      </w:r>
      <w:r w:rsidR="00536809">
        <w:t>se</w:t>
      </w:r>
      <w:r w:rsidR="007C0EAD">
        <w:t xml:space="preserve">gment and </w:t>
      </w:r>
      <w:r w:rsidR="00450D5F">
        <w:t>implement</w:t>
      </w:r>
      <w:r w:rsidR="003D6A71">
        <w:t xml:space="preserve">/ball </w:t>
      </w:r>
      <w:r w:rsidR="00717D69" w:rsidRPr="00651A88">
        <w:t xml:space="preserve">to achieve high “end-point” </w:t>
      </w:r>
      <w:r w:rsidR="004453DB" w:rsidRPr="00651A88">
        <w:t xml:space="preserve">velocity </w:t>
      </w:r>
      <w:r w:rsidR="009E568B" w:rsidRPr="00651A88">
        <w:t>(Bartlett, 2014)</w:t>
      </w:r>
      <w:r w:rsidR="0048540C" w:rsidRPr="00651A88">
        <w:t>.  I</w:t>
      </w:r>
      <w:r w:rsidR="00852BB7" w:rsidRPr="00651A88">
        <w:t xml:space="preserve">n these examples </w:t>
      </w:r>
      <w:r w:rsidR="0048540C" w:rsidRPr="00651A88">
        <w:t>it is the projectile</w:t>
      </w:r>
      <w:r w:rsidR="00A66CBF">
        <w:t>,</w:t>
      </w:r>
      <w:r w:rsidR="00852BB7" w:rsidRPr="00651A88">
        <w:t xml:space="preserve"> for example the ball within the drag flick, </w:t>
      </w:r>
      <w:r w:rsidR="0048540C" w:rsidRPr="00651A88">
        <w:t xml:space="preserve">which </w:t>
      </w:r>
      <w:r w:rsidR="00521AD2">
        <w:t>needs</w:t>
      </w:r>
      <w:r w:rsidR="003A5021">
        <w:t xml:space="preserve"> to achieve </w:t>
      </w:r>
      <w:r w:rsidR="003A5021" w:rsidRPr="00CD17FC">
        <w:t>a</w:t>
      </w:r>
      <w:r w:rsidR="0048540C" w:rsidRPr="00651A88">
        <w:t xml:space="preserve"> high “end-point” velocity</w:t>
      </w:r>
      <w:r w:rsidR="007E1F74" w:rsidRPr="00651A88">
        <w:t xml:space="preserve">, </w:t>
      </w:r>
      <w:r w:rsidR="00DF0EF7">
        <w:t>if not maximal velocity</w:t>
      </w:r>
      <w:r w:rsidR="007274B3">
        <w:t xml:space="preserve">, </w:t>
      </w:r>
      <w:r w:rsidRPr="00651A88">
        <w:t xml:space="preserve">while maintaining, in most of these skills, high accuracy. </w:t>
      </w:r>
      <w:r w:rsidRPr="007A5A86">
        <w:t xml:space="preserve">The distal end is considered to be any point on the most distal segment or object for which the direction and speed of motion are useful in describing the outcome of the skill, e.g., the hand in a throwing skill or the racket in a tennis serve. </w:t>
      </w:r>
      <w:r w:rsidR="008C59DD" w:rsidRPr="00651A88">
        <w:t xml:space="preserve">A drag flick </w:t>
      </w:r>
      <w:r w:rsidR="000E02C3" w:rsidRPr="00CD17FC">
        <w:t>is</w:t>
      </w:r>
      <w:r>
        <w:t xml:space="preserve"> unique </w:t>
      </w:r>
      <w:r w:rsidR="000E02C3" w:rsidRPr="00CD17FC">
        <w:t>compared</w:t>
      </w:r>
      <w:r w:rsidR="008C59DD" w:rsidRPr="00CD17FC">
        <w:t xml:space="preserve"> </w:t>
      </w:r>
      <w:r w:rsidR="008C59DD" w:rsidRPr="00651A88">
        <w:t>to other offensive shooting skills s</w:t>
      </w:r>
      <w:r w:rsidR="003869BC" w:rsidRPr="00651A88">
        <w:t>u</w:t>
      </w:r>
      <w:r w:rsidR="008C59DD" w:rsidRPr="00651A88">
        <w:t xml:space="preserve">ch as baseball pitching, </w:t>
      </w:r>
      <w:r w:rsidR="008C59DD" w:rsidRPr="00CD17FC">
        <w:t>s</w:t>
      </w:r>
      <w:r w:rsidR="00DA7ECD" w:rsidRPr="00CD17FC">
        <w:t>p</w:t>
      </w:r>
      <w:r w:rsidR="008C59DD" w:rsidRPr="00CD17FC">
        <w:t>ikes</w:t>
      </w:r>
      <w:r w:rsidR="008C59DD" w:rsidRPr="00651A88">
        <w:t xml:space="preserve"> in volleyball, or hits in tennis</w:t>
      </w:r>
      <w:r w:rsidR="003869BC" w:rsidRPr="00651A88">
        <w:t>, as unlike most hitting and throwing tasks the drag flick does not start with a back swing; the drag flick is also undertaken in a crouched position which is not common in other hitting and striking actions.  In addition, in most other double hand actions the position of the hands is close together allowing a similar movement in both limbs.  However, in the drag flick the left hand is positioned at the top of the stick and the right hand relatively low on the stick.</w:t>
      </w:r>
      <w:r w:rsidR="009C3913" w:rsidRPr="00651A88">
        <w:t xml:space="preserve">  </w:t>
      </w:r>
      <w:r w:rsidR="008E3565" w:rsidRPr="00CD17FC">
        <w:t>A</w:t>
      </w:r>
      <w:r w:rsidR="00B66401" w:rsidRPr="00CD17FC">
        <w:t>lthough</w:t>
      </w:r>
      <w:r w:rsidR="00B66401" w:rsidRPr="00651A88">
        <w:t xml:space="preserve"> there are other constraints around the drag flick compared with other striking actions</w:t>
      </w:r>
      <w:r w:rsidR="001158BD">
        <w:t>,</w:t>
      </w:r>
      <w:r w:rsidR="00B66401" w:rsidRPr="00651A88">
        <w:t xml:space="preserve"> </w:t>
      </w:r>
      <w:r w:rsidR="008B3ECA" w:rsidRPr="00651A88">
        <w:t xml:space="preserve">there are many </w:t>
      </w:r>
      <w:r w:rsidR="00856AD3" w:rsidRPr="00651A88">
        <w:t>similarities</w:t>
      </w:r>
      <w:r w:rsidR="008B3ECA" w:rsidRPr="00651A88">
        <w:t xml:space="preserve"> mechanically to achieve the distal acceleration</w:t>
      </w:r>
      <w:r w:rsidR="001158BD">
        <w:t>,</w:t>
      </w:r>
      <w:r w:rsidR="008B3ECA" w:rsidRPr="00651A88">
        <w:t xml:space="preserve"> in this case the ball.  </w:t>
      </w:r>
      <w:r w:rsidR="005A656B" w:rsidRPr="00651A88">
        <w:t xml:space="preserve">Therefore, it Is the aim of this section of the literature review </w:t>
      </w:r>
      <w:r w:rsidR="00114BF3" w:rsidRPr="00651A88">
        <w:t>to establish the principles of the coaching literature for striking act</w:t>
      </w:r>
      <w:r w:rsidR="007B478E" w:rsidRPr="00651A88">
        <w:t xml:space="preserve">ions </w:t>
      </w:r>
      <w:r w:rsidR="009F5D50" w:rsidRPr="00651A88">
        <w:t xml:space="preserve">and establish the </w:t>
      </w:r>
      <w:r w:rsidR="00857016">
        <w:t xml:space="preserve">relevant </w:t>
      </w:r>
      <w:r w:rsidR="009F5D50" w:rsidRPr="00651A88">
        <w:t xml:space="preserve">phases of the drag flick </w:t>
      </w:r>
      <w:r w:rsidR="00856AD3" w:rsidRPr="00651A88">
        <w:t>technique</w:t>
      </w:r>
      <w:r w:rsidR="009F5D50" w:rsidRPr="00651A88">
        <w:t xml:space="preserve">.  </w:t>
      </w:r>
      <w:r w:rsidR="00BB02C4" w:rsidRPr="00651A88">
        <w:t xml:space="preserve">The aim of this thesis is to gain an understanding of this complex multi-joint </w:t>
      </w:r>
      <w:r w:rsidR="00856AD3" w:rsidRPr="00651A88">
        <w:t>technique</w:t>
      </w:r>
      <w:r w:rsidR="00BB02C4" w:rsidRPr="00651A88">
        <w:t xml:space="preserve"> and establish the core movement strategy of the drag flick.  </w:t>
      </w:r>
    </w:p>
    <w:p w14:paraId="6FA35E60" w14:textId="77777777" w:rsidR="00114BF3" w:rsidRDefault="00114BF3" w:rsidP="00834489"/>
    <w:p w14:paraId="4F9820DA" w14:textId="77777777" w:rsidR="00150CB1" w:rsidRDefault="00150CB1" w:rsidP="00834489"/>
    <w:p w14:paraId="1DE5CC9F" w14:textId="77777777" w:rsidR="00150CB1" w:rsidRDefault="00150CB1" w:rsidP="00834489"/>
    <w:p w14:paraId="62262F67" w14:textId="77777777" w:rsidR="00150CB1" w:rsidRDefault="00150CB1" w:rsidP="00834489"/>
    <w:p w14:paraId="6E484E1B" w14:textId="115E1443" w:rsidR="002A22BF" w:rsidRDefault="006703B4" w:rsidP="006C670A">
      <w:pPr>
        <w:pStyle w:val="Heading3"/>
      </w:pPr>
      <w:bookmarkStart w:id="45" w:name="_Toc162433756"/>
      <w:r>
        <w:lastRenderedPageBreak/>
        <w:t>Coaching</w:t>
      </w:r>
      <w:r w:rsidR="002A22BF">
        <w:t xml:space="preserve"> analysis </w:t>
      </w:r>
      <w:r w:rsidR="00B83749">
        <w:t>of striking actions</w:t>
      </w:r>
      <w:bookmarkEnd w:id="45"/>
    </w:p>
    <w:p w14:paraId="6CBD9171" w14:textId="19924C59" w:rsidR="00E84AF3" w:rsidRDefault="002F430B" w:rsidP="001F6973">
      <w:r>
        <w:t>At the time of writing</w:t>
      </w:r>
      <w:r w:rsidR="00666B9A">
        <w:t xml:space="preserve"> </w:t>
      </w:r>
      <w:r w:rsidR="009E31A3">
        <w:t xml:space="preserve">there has been no peer reviewed coaching literature published on the drag flick technique.  </w:t>
      </w:r>
      <w:r w:rsidR="008C293B">
        <w:t xml:space="preserve">In addition, there are no coaching literature </w:t>
      </w:r>
      <w:r w:rsidR="00E01A63">
        <w:t xml:space="preserve">resources </w:t>
      </w:r>
      <w:r w:rsidR="00FA0331">
        <w:t>available</w:t>
      </w:r>
      <w:r w:rsidR="008C293B">
        <w:t xml:space="preserve"> </w:t>
      </w:r>
      <w:r w:rsidR="005A5A4D" w:rsidRPr="00CD17FC">
        <w:t>from</w:t>
      </w:r>
      <w:r w:rsidR="008C293B">
        <w:t xml:space="preserve"> either </w:t>
      </w:r>
      <w:r w:rsidR="00E01A63">
        <w:t>Great Britain</w:t>
      </w:r>
      <w:r w:rsidR="00521671">
        <w:t xml:space="preserve"> (GB)</w:t>
      </w:r>
      <w:r w:rsidR="00E01A63">
        <w:t xml:space="preserve"> Hockey or </w:t>
      </w:r>
      <w:r w:rsidR="008C293B">
        <w:t>England Hockey</w:t>
      </w:r>
      <w:r w:rsidR="005A5A4D">
        <w:t>,</w:t>
      </w:r>
      <w:r>
        <w:t xml:space="preserve"> the two governing bodies for Field Hockey in</w:t>
      </w:r>
      <w:r w:rsidR="00521671">
        <w:t xml:space="preserve"> GB </w:t>
      </w:r>
      <w:r w:rsidR="005A5A4D" w:rsidRPr="00CD17FC">
        <w:t>and</w:t>
      </w:r>
      <w:r w:rsidR="00521671">
        <w:t xml:space="preserve"> England.</w:t>
      </w:r>
      <w:r w:rsidR="00E01A63">
        <w:t xml:space="preserve"> </w:t>
      </w:r>
      <w:r w:rsidR="00FA0331">
        <w:t xml:space="preserve">However, </w:t>
      </w:r>
      <w:r w:rsidR="001F6973">
        <w:t>most striking and throwing movements are characteri</w:t>
      </w:r>
      <w:r w:rsidR="00843DF5">
        <w:t>s</w:t>
      </w:r>
      <w:r w:rsidR="001F6973">
        <w:t>ed by sequential motions of the segments comprising</w:t>
      </w:r>
      <w:r w:rsidR="001F6973" w:rsidDel="00402796">
        <w:t xml:space="preserve"> </w:t>
      </w:r>
      <w:r w:rsidR="003E58B8">
        <w:t>an open-linked system of rigid segments in which the distal end moves freely through space,</w:t>
      </w:r>
      <w:r w:rsidR="00E65C9D">
        <w:t xml:space="preserve"> with the movement</w:t>
      </w:r>
      <w:r w:rsidR="003E58B8">
        <w:t xml:space="preserve"> progressing from the most pr</w:t>
      </w:r>
      <w:r w:rsidR="001F6973">
        <w:t xml:space="preserve">oximal segment to the most distal segment (including any </w:t>
      </w:r>
      <w:r w:rsidR="003E58B8">
        <w:t>handheld</w:t>
      </w:r>
      <w:r w:rsidR="001F6973">
        <w:t xml:space="preserve"> implement)</w:t>
      </w:r>
      <w:r w:rsidR="003E58B8">
        <w:t xml:space="preserve"> </w:t>
      </w:r>
      <w:r w:rsidR="009E568B">
        <w:rPr>
          <w:noProof/>
        </w:rPr>
        <w:t>(Putnam, 1993)</w:t>
      </w:r>
      <w:r w:rsidR="006536E6">
        <w:t xml:space="preserve">.  </w:t>
      </w:r>
      <w:r w:rsidR="00424194">
        <w:t xml:space="preserve">This was based on </w:t>
      </w:r>
      <w:r w:rsidR="00B65114">
        <w:t xml:space="preserve">Bunn’s </w:t>
      </w:r>
      <w:r w:rsidR="009E568B">
        <w:rPr>
          <w:noProof/>
        </w:rPr>
        <w:t>(1972)</w:t>
      </w:r>
      <w:r w:rsidR="00B65114">
        <w:t xml:space="preserve"> </w:t>
      </w:r>
      <w:r w:rsidR="009340B4">
        <w:t xml:space="preserve">summation of speed </w:t>
      </w:r>
      <w:r w:rsidR="004D0125" w:rsidRPr="00CD17FC">
        <w:t>principle</w:t>
      </w:r>
      <w:r w:rsidR="00485D24">
        <w:t xml:space="preserve">, which stated </w:t>
      </w:r>
      <w:r w:rsidR="009340B4">
        <w:t xml:space="preserve">the speed at the distal end of a linked system, </w:t>
      </w:r>
      <w:r w:rsidR="00485D24">
        <w:t xml:space="preserve">should start </w:t>
      </w:r>
      <w:r w:rsidR="009340B4">
        <w:t>with the more proximal segments and progress to the more distal segments such that each segment starts its motion at the instant of greatest speed of the preceding segment and reaches a maximum speed greater than that of its predecessor.</w:t>
      </w:r>
      <w:r w:rsidR="00485D24" w:rsidRPr="00CD17FC">
        <w:t xml:space="preserve">  </w:t>
      </w:r>
      <w:r w:rsidR="002415DA">
        <w:t xml:space="preserve">In the example of the drag flick </w:t>
      </w:r>
      <w:r w:rsidR="00932939">
        <w:t>technique,</w:t>
      </w:r>
      <w:r w:rsidR="002415DA">
        <w:t xml:space="preserve"> </w:t>
      </w:r>
      <w:r w:rsidR="00F979F9">
        <w:t xml:space="preserve">it could be considered that the drag flick is a </w:t>
      </w:r>
      <w:r w:rsidR="00712733">
        <w:t>throw like</w:t>
      </w:r>
      <w:r w:rsidR="00F979F9">
        <w:t xml:space="preserve"> </w:t>
      </w:r>
      <w:r w:rsidR="00D05AEA">
        <w:t xml:space="preserve">movement </w:t>
      </w:r>
      <w:r w:rsidR="00EF4B76">
        <w:t>of an open kinetic link system</w:t>
      </w:r>
      <w:r w:rsidR="00712733">
        <w:t xml:space="preserve">, where the </w:t>
      </w:r>
      <w:r w:rsidR="00CE15A9">
        <w:t>system has a base</w:t>
      </w:r>
      <w:r w:rsidR="000E2BAE">
        <w:t xml:space="preserve"> (the feet position) </w:t>
      </w:r>
      <w:r w:rsidR="00D12663">
        <w:t xml:space="preserve">and a free open end </w:t>
      </w:r>
      <w:r w:rsidR="00A77318">
        <w:t>(the stick)</w:t>
      </w:r>
      <w:r w:rsidR="00E25D19">
        <w:t xml:space="preserve">.  In </w:t>
      </w:r>
      <w:r w:rsidR="00376826">
        <w:t xml:space="preserve">throw like examples </w:t>
      </w:r>
      <w:r w:rsidR="00C652E0">
        <w:t>external torque is applied</w:t>
      </w:r>
      <w:r w:rsidR="00AA4A50">
        <w:t xml:space="preserve"> </w:t>
      </w:r>
      <w:r w:rsidR="003776E4">
        <w:t xml:space="preserve">to the base </w:t>
      </w:r>
      <w:r w:rsidR="00426236">
        <w:t xml:space="preserve">segment to initiate the system’s motion </w:t>
      </w:r>
      <w:r w:rsidR="006B5470">
        <w:t xml:space="preserve">and give the </w:t>
      </w:r>
      <w:r w:rsidR="00452ABE">
        <w:t>entire</w:t>
      </w:r>
      <w:r w:rsidR="006B5470">
        <w:t xml:space="preserve"> </w:t>
      </w:r>
      <w:r w:rsidR="00452ABE">
        <w:t>system</w:t>
      </w:r>
      <w:r w:rsidR="006B5470">
        <w:t>, angular momentum</w:t>
      </w:r>
      <w:r w:rsidR="0049168C">
        <w:t xml:space="preserve">.  </w:t>
      </w:r>
      <w:r w:rsidR="00932939">
        <w:t>Therefore,</w:t>
      </w:r>
      <w:r w:rsidR="00F860FC">
        <w:t xml:space="preserve"> initial rotation may occur in the </w:t>
      </w:r>
      <w:r w:rsidR="001668B0">
        <w:t>base</w:t>
      </w:r>
      <w:r w:rsidR="00267051">
        <w:t xml:space="preserve"> which is the most stable part of the system in the drag flick technique </w:t>
      </w:r>
      <w:r w:rsidR="00110AF8">
        <w:t xml:space="preserve">and is followed by the </w:t>
      </w:r>
      <w:r w:rsidR="00C73DDF">
        <w:t xml:space="preserve">forward rotation </w:t>
      </w:r>
      <w:r w:rsidR="002D11EA">
        <w:t xml:space="preserve">of the next distal segment </w:t>
      </w:r>
      <w:r w:rsidR="002C1973">
        <w:t>(the pelvis</w:t>
      </w:r>
      <w:r w:rsidR="00232C52">
        <w:t>, thorax, shoulder, arms</w:t>
      </w:r>
      <w:r w:rsidR="002C1489">
        <w:t>, hands)</w:t>
      </w:r>
      <w:r w:rsidR="00BD029E">
        <w:t xml:space="preserve">.  Each segment </w:t>
      </w:r>
      <w:r w:rsidR="00C26F52">
        <w:t xml:space="preserve">initiates movement </w:t>
      </w:r>
      <w:r w:rsidR="00F213E4">
        <w:t xml:space="preserve">as the movement of the proximal segment </w:t>
      </w:r>
      <w:r w:rsidR="000B1ED7">
        <w:t>reaches its greatest angular velocity</w:t>
      </w:r>
      <w:r w:rsidR="00467AF0">
        <w:t xml:space="preserve">.  </w:t>
      </w:r>
      <w:r w:rsidR="002566BA">
        <w:t xml:space="preserve">This </w:t>
      </w:r>
      <w:r w:rsidR="00544BF9">
        <w:t xml:space="preserve">kinetic link principle </w:t>
      </w:r>
      <w:r w:rsidR="00104DFA">
        <w:t>ma</w:t>
      </w:r>
      <w:r w:rsidR="00635FC2">
        <w:t xml:space="preserve">y be likened </w:t>
      </w:r>
      <w:r w:rsidR="00702472">
        <w:t>to the motion of a whip</w:t>
      </w:r>
      <w:r w:rsidR="00C84103">
        <w:t>ping action</w:t>
      </w:r>
      <w:r w:rsidR="00452ABE">
        <w:t xml:space="preserve"> </w:t>
      </w:r>
      <w:r w:rsidR="009E568B" w:rsidRPr="00CD17FC">
        <w:t>(Kreighbaum and Barthels, 1996)</w:t>
      </w:r>
      <w:r w:rsidR="008F0706">
        <w:t>.</w:t>
      </w:r>
      <w:r w:rsidR="00485D24">
        <w:t xml:space="preserve">  </w:t>
      </w:r>
      <w:r w:rsidR="00B667B1">
        <w:t xml:space="preserve">Many investigators have demonstrated proximal-to-distal sequencing in </w:t>
      </w:r>
      <w:r w:rsidR="005E5DFC">
        <w:t xml:space="preserve">tennis </w:t>
      </w:r>
      <w:r w:rsidR="005E5DFC" w:rsidRPr="00F12435">
        <w:t>serve</w:t>
      </w:r>
      <w:r w:rsidR="00B667B1" w:rsidRPr="00F12435">
        <w:t xml:space="preserve"> </w:t>
      </w:r>
      <w:r w:rsidR="009E568B" w:rsidRPr="00F12435">
        <w:rPr>
          <w:noProof/>
        </w:rPr>
        <w:t>(Plagenhoef, 1971, Van Gheluwe et al., 1987, Elliott et al., 1986, Elliott et al., 1989)</w:t>
      </w:r>
      <w:r w:rsidR="00F06FF7" w:rsidRPr="00F12435">
        <w:t xml:space="preserve">, </w:t>
      </w:r>
      <w:r w:rsidR="00CC1B90" w:rsidRPr="00F12435">
        <w:t xml:space="preserve">the tennis forehand </w:t>
      </w:r>
      <w:r w:rsidR="009E568B" w:rsidRPr="00F12435">
        <w:rPr>
          <w:noProof/>
        </w:rPr>
        <w:t>(Elliott et al., 1989)</w:t>
      </w:r>
      <w:r w:rsidR="00CC1B90" w:rsidRPr="00F12435">
        <w:t xml:space="preserve"> and in throwing </w:t>
      </w:r>
      <w:r w:rsidR="009E568B" w:rsidRPr="00F12435">
        <w:rPr>
          <w:noProof/>
        </w:rPr>
        <w:t>(Vaughn, 1985, Jöris et al., 1985, Ishii et al., 1986)</w:t>
      </w:r>
      <w:r w:rsidR="00F12435" w:rsidRPr="00F12435">
        <w:t xml:space="preserve">.  </w:t>
      </w:r>
      <w:r w:rsidR="008B6B98">
        <w:t xml:space="preserve">There has however, </w:t>
      </w:r>
      <w:r w:rsidR="00E71A4D">
        <w:t>been literature published which suggests that there are aspects of throwing and striking activities where modifications are seen in the proximal</w:t>
      </w:r>
      <w:r w:rsidR="003B31C8">
        <w:t>-to-distal pattern</w:t>
      </w:r>
      <w:r w:rsidR="003B31C8" w:rsidRPr="00A6352E">
        <w:t xml:space="preserve">.  </w:t>
      </w:r>
      <w:r w:rsidR="008B6B98" w:rsidRPr="00A6352E">
        <w:t xml:space="preserve">Feltner and Dapena </w:t>
      </w:r>
      <w:r w:rsidR="009E568B" w:rsidRPr="00A6352E">
        <w:rPr>
          <w:noProof/>
        </w:rPr>
        <w:t>(1986)</w:t>
      </w:r>
      <w:r w:rsidR="008B6B98" w:rsidRPr="00A6352E">
        <w:t xml:space="preserve">, Van Gheluwe et al. </w:t>
      </w:r>
      <w:r w:rsidR="009E568B" w:rsidRPr="00A6352E">
        <w:rPr>
          <w:noProof/>
        </w:rPr>
        <w:t>(1987)</w:t>
      </w:r>
      <w:r w:rsidR="008B6B98" w:rsidRPr="00A6352E">
        <w:t xml:space="preserve">, Sakurai </w:t>
      </w:r>
      <w:r w:rsidR="00261866" w:rsidRPr="00A6352E">
        <w:t xml:space="preserve">et al., </w:t>
      </w:r>
      <w:r w:rsidR="009E568B" w:rsidRPr="00A6352E">
        <w:rPr>
          <w:noProof/>
        </w:rPr>
        <w:t>(1993)</w:t>
      </w:r>
      <w:r w:rsidR="008B6B98" w:rsidRPr="00A6352E">
        <w:t xml:space="preserve"> and Woo and Chapman </w:t>
      </w:r>
      <w:r w:rsidR="009E568B" w:rsidRPr="00A6352E">
        <w:rPr>
          <w:noProof/>
        </w:rPr>
        <w:t>(1992)</w:t>
      </w:r>
      <w:r w:rsidR="008B6B98" w:rsidRPr="00A6352E">
        <w:t xml:space="preserve"> have all reported cases of throwing or striking motions where peak</w:t>
      </w:r>
      <w:r w:rsidR="008B6B98">
        <w:t xml:space="preserve"> internal rotation velocity of the humerus follows the movements of the forearm and hand segments. </w:t>
      </w:r>
      <w:r w:rsidR="00E2625C">
        <w:t xml:space="preserve">This was also replicated in the drag flick literature by </w:t>
      </w:r>
      <w:r w:rsidR="00DE11F8">
        <w:t>Ibrahim et al</w:t>
      </w:r>
      <w:r w:rsidR="00DE11F8" w:rsidRPr="00CD17FC">
        <w:t>. (201</w:t>
      </w:r>
      <w:r w:rsidR="00BE21A4" w:rsidRPr="00CD17FC">
        <w:t>7</w:t>
      </w:r>
      <w:r w:rsidR="00932939" w:rsidRPr="00CD17FC">
        <w:t xml:space="preserve">), </w:t>
      </w:r>
      <w:r w:rsidR="00932939">
        <w:t>presented</w:t>
      </w:r>
      <w:r w:rsidR="0002422A">
        <w:t xml:space="preserve"> </w:t>
      </w:r>
      <w:r w:rsidR="007B7D6A">
        <w:t xml:space="preserve">earlier </w:t>
      </w:r>
      <w:r w:rsidR="0002422A">
        <w:t xml:space="preserve">in the literature review with the close to proximal-to-distal sequencing.  </w:t>
      </w:r>
    </w:p>
    <w:p w14:paraId="03CB3181" w14:textId="2B47883C" w:rsidR="00375740" w:rsidRDefault="00313D1D" w:rsidP="001F6973">
      <w:r>
        <w:t xml:space="preserve">Elliott et al., </w:t>
      </w:r>
      <w:r w:rsidR="009E568B">
        <w:rPr>
          <w:noProof/>
        </w:rPr>
        <w:t>(1995, 1996)</w:t>
      </w:r>
      <w:r w:rsidR="00CF03DE">
        <w:t>, studied 11 male tennis players performing a high-speed tennis serve and eight male and female squash players performing a forehand drive.</w:t>
      </w:r>
      <w:r w:rsidR="00AD5787" w:rsidRPr="00AD5787">
        <w:t xml:space="preserve"> </w:t>
      </w:r>
      <w:r w:rsidR="00AD5787">
        <w:t xml:space="preserve">The results </w:t>
      </w:r>
      <w:r w:rsidR="00BF2F1F">
        <w:t>show</w:t>
      </w:r>
      <w:r w:rsidR="00AD5787">
        <w:t xml:space="preserve"> that the </w:t>
      </w:r>
      <w:r w:rsidR="00BF2F1F">
        <w:t>noteworthy</w:t>
      </w:r>
      <w:r w:rsidR="00AD5787">
        <w:t xml:space="preserve"> contributions of upper arm internal rotation and forearm pronation both occur late in the movement. While forearm pronation typically occurs after </w:t>
      </w:r>
      <w:r w:rsidR="00AD5787">
        <w:lastRenderedPageBreak/>
        <w:t xml:space="preserve">elbow extension and before, or simultaneously with, wrist </w:t>
      </w:r>
      <w:r w:rsidR="00BF2F1F">
        <w:t>flexion</w:t>
      </w:r>
      <w:r w:rsidR="00AD5787">
        <w:t xml:space="preserve">, the rotation that </w:t>
      </w:r>
      <w:r w:rsidR="00EC2BB3">
        <w:t>seems</w:t>
      </w:r>
      <w:r w:rsidR="00AD5787">
        <w:t xml:space="preserve"> to differ from previous proximal-to-distal sequencing descriptions is upper arm internal rotation. This movement occurs simultaneously with, or after, wrist </w:t>
      </w:r>
      <w:r w:rsidR="00BF2F1F">
        <w:t xml:space="preserve">flexion </w:t>
      </w:r>
      <w:r w:rsidR="00AD5787">
        <w:t xml:space="preserve">in both the tennis serve and squash forehand, </w:t>
      </w:r>
      <w:r w:rsidR="000D7ABB">
        <w:t xml:space="preserve">being </w:t>
      </w:r>
      <w:r w:rsidR="00AD5787">
        <w:t>much later than predicted.</w:t>
      </w:r>
      <w:r w:rsidR="00BF2F1F">
        <w:t xml:space="preserve">  </w:t>
      </w:r>
      <w:r w:rsidR="00375740">
        <w:t xml:space="preserve">The results of these two studies clearly </w:t>
      </w:r>
      <w:r w:rsidR="00C572FA">
        <w:t>demonstrate</w:t>
      </w:r>
      <w:r w:rsidR="00375740">
        <w:t xml:space="preserve"> that an explanation of proximal-to-distal segmental sequencing based upon two-dimensional information is </w:t>
      </w:r>
      <w:r w:rsidR="00C572FA">
        <w:t>insufficient</w:t>
      </w:r>
      <w:r w:rsidR="00375740">
        <w:t xml:space="preserve">. Results from the studies quoted indicate the relative importance of these two long-axis rotations. </w:t>
      </w:r>
      <w:r w:rsidR="00123237">
        <w:t xml:space="preserve">It would seem that most previous research investigating the pattern of segmental sequencing in throwing and upper limb striking skills has simplified the movement by disregarding motion about the longitudinal axis. </w:t>
      </w:r>
      <w:r w:rsidR="006C73AA">
        <w:t xml:space="preserve">It is the intention </w:t>
      </w:r>
      <w:r w:rsidR="009B50C9" w:rsidRPr="00CD17FC">
        <w:t>in</w:t>
      </w:r>
      <w:r w:rsidR="006C73AA">
        <w:t xml:space="preserve"> this thesis to ensure</w:t>
      </w:r>
      <w:r w:rsidR="005C5840">
        <w:t xml:space="preserve"> each joint angle is analysed for </w:t>
      </w:r>
      <w:r w:rsidR="00033DD3">
        <w:t xml:space="preserve">movement around </w:t>
      </w:r>
      <w:r w:rsidR="005C5840">
        <w:t xml:space="preserve">all three </w:t>
      </w:r>
      <w:r w:rsidR="001D0060">
        <w:t>axes</w:t>
      </w:r>
      <w:r w:rsidR="005C5840">
        <w:t xml:space="preserve">.  </w:t>
      </w:r>
      <w:r w:rsidR="006C73AA">
        <w:t xml:space="preserve"> </w:t>
      </w:r>
    </w:p>
    <w:p w14:paraId="718FD676" w14:textId="627CEE00" w:rsidR="00350E6F" w:rsidRPr="00C84103" w:rsidRDefault="00D57AAF" w:rsidP="00350E6F">
      <w:pPr>
        <w:rPr>
          <w:rFonts w:cs="Arial"/>
          <w:color w:val="212121"/>
          <w:shd w:val="clear" w:color="auto" w:fill="FFFFFF"/>
        </w:rPr>
      </w:pPr>
      <w:r>
        <w:rPr>
          <w:rFonts w:cs="Arial"/>
          <w:color w:val="212121"/>
          <w:shd w:val="clear" w:color="auto" w:fill="FFFFFF"/>
        </w:rPr>
        <w:t xml:space="preserve">In </w:t>
      </w:r>
      <w:r w:rsidRPr="00CD17FC">
        <w:rPr>
          <w:rFonts w:cs="Arial"/>
          <w:color w:val="212121"/>
          <w:shd w:val="clear" w:color="auto" w:fill="FFFFFF"/>
        </w:rPr>
        <w:t>t</w:t>
      </w:r>
      <w:r w:rsidR="001D0060" w:rsidRPr="00CD17FC">
        <w:rPr>
          <w:rFonts w:cs="Arial"/>
          <w:color w:val="212121"/>
          <w:shd w:val="clear" w:color="auto" w:fill="FFFFFF"/>
        </w:rPr>
        <w:t>his thesis</w:t>
      </w:r>
      <w:r w:rsidR="001D0060" w:rsidRPr="00651A88" w:rsidDel="003810D7">
        <w:rPr>
          <w:rFonts w:cs="Arial"/>
          <w:color w:val="212121"/>
          <w:shd w:val="clear" w:color="auto" w:fill="FFFFFF"/>
        </w:rPr>
        <w:t xml:space="preserve"> </w:t>
      </w:r>
      <w:r w:rsidR="001D0060" w:rsidRPr="00651A88">
        <w:rPr>
          <w:rFonts w:cs="Arial"/>
          <w:color w:val="212121"/>
          <w:shd w:val="clear" w:color="auto" w:fill="FFFFFF"/>
        </w:rPr>
        <w:t>a method to study the whole-body movement patterns and establish the core movement strategy of the drag flick technique</w:t>
      </w:r>
      <w:r w:rsidR="00F124D4">
        <w:rPr>
          <w:rFonts w:cs="Arial"/>
          <w:color w:val="212121"/>
          <w:shd w:val="clear" w:color="auto" w:fill="FFFFFF"/>
        </w:rPr>
        <w:t xml:space="preserve"> will be presented</w:t>
      </w:r>
      <w:r w:rsidR="001D0060" w:rsidRPr="00651A88">
        <w:rPr>
          <w:rFonts w:cs="Arial"/>
          <w:color w:val="212121"/>
          <w:shd w:val="clear" w:color="auto" w:fill="FFFFFF"/>
        </w:rPr>
        <w:t xml:space="preserve">, taking into consideration the entre time series of data.  </w:t>
      </w:r>
      <w:r w:rsidR="00F124D4">
        <w:rPr>
          <w:rFonts w:cs="Arial"/>
          <w:color w:val="212121"/>
          <w:shd w:val="clear" w:color="auto" w:fill="FFFFFF"/>
        </w:rPr>
        <w:t xml:space="preserve">The aim </w:t>
      </w:r>
      <w:r w:rsidR="00F124D4" w:rsidRPr="00CD17FC">
        <w:rPr>
          <w:rFonts w:cs="Arial"/>
          <w:color w:val="212121"/>
          <w:shd w:val="clear" w:color="auto" w:fill="FFFFFF"/>
        </w:rPr>
        <w:t>is</w:t>
      </w:r>
      <w:r w:rsidR="001D0060" w:rsidRPr="00651A88">
        <w:rPr>
          <w:rFonts w:cs="Arial"/>
          <w:color w:val="212121"/>
          <w:shd w:val="clear" w:color="auto" w:fill="FFFFFF"/>
        </w:rPr>
        <w:t xml:space="preserve"> to bridge the gap between researchers and coaches and present an analysis that is easily interpreted by coaches and athletes but driven by quantitative data.  </w:t>
      </w:r>
    </w:p>
    <w:p w14:paraId="6E5F86EB" w14:textId="77777777" w:rsidR="00F0724D" w:rsidRDefault="00F0724D" w:rsidP="00834489"/>
    <w:p w14:paraId="32DA4AD7" w14:textId="396A7703" w:rsidR="00137949" w:rsidRDefault="00137949" w:rsidP="00137949">
      <w:pPr>
        <w:pStyle w:val="Heading2"/>
      </w:pPr>
      <w:bookmarkStart w:id="46" w:name="_Toc162433757"/>
      <w:r w:rsidRPr="00C01AA3">
        <w:t>Chapter summary</w:t>
      </w:r>
      <w:bookmarkEnd w:id="46"/>
      <w:r w:rsidRPr="00C01AA3">
        <w:t xml:space="preserve"> </w:t>
      </w:r>
    </w:p>
    <w:p w14:paraId="50B615A1" w14:textId="71146366" w:rsidR="00FC1478" w:rsidRDefault="005859BF" w:rsidP="00E93FE2">
      <w:r>
        <w:t>A range of literature has been evaluated in relation to the field hockey drag flick</w:t>
      </w:r>
      <w:r w:rsidR="00AD3704">
        <w:t xml:space="preserve">, MV and sports </w:t>
      </w:r>
      <w:r w:rsidR="00932939">
        <w:t>biomechanics and</w:t>
      </w:r>
      <w:r w:rsidR="00AD3704">
        <w:t xml:space="preserve"> the different methods that have been used to measure </w:t>
      </w:r>
      <w:r w:rsidR="00A47365">
        <w:t>MV in</w:t>
      </w:r>
      <w:r w:rsidR="00173EC2">
        <w:t xml:space="preserve"> sports biomechanics.  A summary of the key messages from the literature is provided below</w:t>
      </w:r>
      <w:r w:rsidR="009D5716">
        <w:t>:</w:t>
      </w:r>
    </w:p>
    <w:p w14:paraId="5DC96642" w14:textId="77777777" w:rsidR="009D5716" w:rsidRDefault="009D5716" w:rsidP="003E2DFC">
      <w:pPr>
        <w:pStyle w:val="ListParagraph"/>
        <w:numPr>
          <w:ilvl w:val="0"/>
          <w:numId w:val="36"/>
        </w:numPr>
      </w:pPr>
      <w:r>
        <w:t>At the time of writing there was no qualitative published literature on the drag flick technique or the performance of the drag flick.</w:t>
      </w:r>
    </w:p>
    <w:p w14:paraId="1264D58F" w14:textId="5AF5A518" w:rsidR="009D5716" w:rsidRDefault="009D5716" w:rsidP="003E2DFC">
      <w:pPr>
        <w:pStyle w:val="ListParagraph"/>
        <w:numPr>
          <w:ilvl w:val="0"/>
          <w:numId w:val="36"/>
        </w:numPr>
      </w:pPr>
      <w:r>
        <w:t xml:space="preserve">There are quantitative biomechanical studies in the scientific literature that focus on the field hockey drag flick, yet the number of such studies is relatively small (n=14).  Ball velocity has dominated the performance criterion of the published literature. Previous studies have identified the position of the foot relative to the ball at ball pick up; a wide stance, drag length and a whipping action of the stick followed by explosive sequential rotations of the pelvis, upper trunk and stick as determinants of a successful drag </w:t>
      </w:r>
      <w:r w:rsidR="00A47365">
        <w:t>flick (</w:t>
      </w:r>
      <w:r>
        <w:t>McLaughlin, 1997, Yusoff et al., 2008, De Subijana et al., 2010, Gómez et al., 2012, Ibrahim et al., 2017)</w:t>
      </w:r>
      <w:r w:rsidR="00191E66">
        <w:t>.</w:t>
      </w:r>
    </w:p>
    <w:p w14:paraId="2F6444EE" w14:textId="5313F4B9" w:rsidR="009D5716" w:rsidRDefault="009D5716" w:rsidP="003E2DFC">
      <w:pPr>
        <w:pStyle w:val="ListParagraph"/>
        <w:numPr>
          <w:ilvl w:val="0"/>
          <w:numId w:val="36"/>
        </w:numPr>
      </w:pPr>
      <w:r>
        <w:t>No studies at the time of writing have considered MV in the drag flick.  Sports biomechanics research has used a range of methods for investigating MV (Preatoni et al., 2013). Gløersen et al.</w:t>
      </w:r>
      <w:r w:rsidR="00114185">
        <w:t>,</w:t>
      </w:r>
      <w:r>
        <w:t xml:space="preserve"> (2018) proposed the use of data </w:t>
      </w:r>
      <w:r>
        <w:lastRenderedPageBreak/>
        <w:t xml:space="preserve">normalisation to undertake PMA on a group of athletes.  PMA would allow consideration of how body segments move in relation to each other throughout the technique.  This method was selected as an appropriate procedure to determine the core movement strategy of the drag flick technique.  </w:t>
      </w:r>
    </w:p>
    <w:p w14:paraId="4EA4FB7B" w14:textId="77777777" w:rsidR="00173EC2" w:rsidRDefault="00173EC2" w:rsidP="00E93FE2"/>
    <w:p w14:paraId="763AACF9" w14:textId="77777777" w:rsidR="009E78CB" w:rsidRDefault="009E78CB" w:rsidP="009E78CB">
      <w:pPr>
        <w:pStyle w:val="NoSpacing"/>
        <w:spacing w:line="360" w:lineRule="auto"/>
        <w:jc w:val="both"/>
        <w:rPr>
          <w:rFonts w:cs="Arial"/>
          <w:b/>
        </w:rPr>
        <w:sectPr w:rsidR="009E78CB" w:rsidSect="00827FF6">
          <w:headerReference w:type="default" r:id="rId31"/>
          <w:footerReference w:type="default" r:id="rId32"/>
          <w:type w:val="continuous"/>
          <w:pgSz w:w="11907" w:h="16840" w:code="9"/>
          <w:pgMar w:top="1440" w:right="1021" w:bottom="1440" w:left="2268" w:header="709" w:footer="709" w:gutter="0"/>
          <w:cols w:space="720"/>
          <w:docGrid w:linePitch="360"/>
        </w:sectPr>
      </w:pPr>
    </w:p>
    <w:p w14:paraId="2895B684" w14:textId="77777777" w:rsidR="00BF4CF4" w:rsidRDefault="00BF4CF4" w:rsidP="009E78CB">
      <w:pPr>
        <w:spacing w:after="0"/>
        <w:jc w:val="center"/>
        <w:rPr>
          <w:rFonts w:cs="Arial"/>
          <w:b/>
          <w:sz w:val="32"/>
          <w:szCs w:val="32"/>
        </w:rPr>
      </w:pPr>
    </w:p>
    <w:p w14:paraId="79AB04E2" w14:textId="77777777" w:rsidR="00BF4CF4" w:rsidRDefault="00BF4CF4" w:rsidP="009E78CB">
      <w:pPr>
        <w:spacing w:after="0"/>
        <w:jc w:val="center"/>
        <w:rPr>
          <w:rFonts w:cs="Arial"/>
          <w:b/>
          <w:sz w:val="32"/>
          <w:szCs w:val="32"/>
        </w:rPr>
      </w:pPr>
    </w:p>
    <w:p w14:paraId="36EB3976" w14:textId="77777777" w:rsidR="00BF4CF4" w:rsidRDefault="00BF4CF4" w:rsidP="009E78CB">
      <w:pPr>
        <w:spacing w:after="0"/>
        <w:jc w:val="center"/>
        <w:rPr>
          <w:rFonts w:cs="Arial"/>
          <w:b/>
          <w:sz w:val="32"/>
          <w:szCs w:val="32"/>
        </w:rPr>
      </w:pPr>
    </w:p>
    <w:p w14:paraId="4A7C4E36" w14:textId="77777777" w:rsidR="00BF4CF4" w:rsidRDefault="00BF4CF4" w:rsidP="009E78CB">
      <w:pPr>
        <w:spacing w:after="0"/>
        <w:jc w:val="center"/>
        <w:rPr>
          <w:rFonts w:cs="Arial"/>
          <w:b/>
          <w:sz w:val="32"/>
          <w:szCs w:val="32"/>
        </w:rPr>
      </w:pPr>
    </w:p>
    <w:p w14:paraId="0321C8FD" w14:textId="77777777" w:rsidR="00BF4CF4" w:rsidRDefault="00BF4CF4" w:rsidP="009E78CB">
      <w:pPr>
        <w:spacing w:after="0"/>
        <w:jc w:val="center"/>
        <w:rPr>
          <w:rFonts w:cs="Arial"/>
          <w:b/>
          <w:sz w:val="32"/>
          <w:szCs w:val="32"/>
        </w:rPr>
      </w:pPr>
    </w:p>
    <w:p w14:paraId="1B825518" w14:textId="77777777" w:rsidR="00BF4CF4" w:rsidRDefault="00BF4CF4" w:rsidP="009E78CB">
      <w:pPr>
        <w:spacing w:after="0"/>
        <w:jc w:val="center"/>
        <w:rPr>
          <w:rFonts w:cs="Arial"/>
          <w:b/>
          <w:sz w:val="32"/>
          <w:szCs w:val="32"/>
        </w:rPr>
      </w:pPr>
    </w:p>
    <w:p w14:paraId="369033CB" w14:textId="77777777" w:rsidR="00533D8C" w:rsidRDefault="00533D8C" w:rsidP="009E78CB">
      <w:pPr>
        <w:spacing w:after="0"/>
        <w:jc w:val="center"/>
        <w:rPr>
          <w:rFonts w:cs="Arial"/>
          <w:b/>
          <w:sz w:val="32"/>
          <w:szCs w:val="32"/>
        </w:rPr>
      </w:pPr>
    </w:p>
    <w:p w14:paraId="3ECD759D" w14:textId="77777777" w:rsidR="00533D8C" w:rsidRDefault="00533D8C" w:rsidP="009E78CB">
      <w:pPr>
        <w:spacing w:after="0"/>
        <w:jc w:val="center"/>
        <w:rPr>
          <w:rFonts w:cs="Arial"/>
          <w:b/>
          <w:sz w:val="32"/>
          <w:szCs w:val="32"/>
        </w:rPr>
      </w:pPr>
    </w:p>
    <w:p w14:paraId="2842D572" w14:textId="77777777" w:rsidR="00533D8C" w:rsidRDefault="00533D8C" w:rsidP="009E78CB">
      <w:pPr>
        <w:spacing w:after="0"/>
        <w:jc w:val="center"/>
        <w:rPr>
          <w:rFonts w:cs="Arial"/>
          <w:b/>
          <w:sz w:val="32"/>
          <w:szCs w:val="32"/>
        </w:rPr>
      </w:pPr>
    </w:p>
    <w:p w14:paraId="4073559A" w14:textId="77777777" w:rsidR="00533D8C" w:rsidRDefault="00533D8C" w:rsidP="009E78CB">
      <w:pPr>
        <w:spacing w:after="0"/>
        <w:jc w:val="center"/>
        <w:rPr>
          <w:rFonts w:cs="Arial"/>
          <w:b/>
          <w:sz w:val="32"/>
          <w:szCs w:val="32"/>
        </w:rPr>
      </w:pPr>
    </w:p>
    <w:p w14:paraId="784FFFB4" w14:textId="77777777" w:rsidR="00533D8C" w:rsidRDefault="00533D8C" w:rsidP="009E78CB">
      <w:pPr>
        <w:spacing w:after="0"/>
        <w:jc w:val="center"/>
        <w:rPr>
          <w:rFonts w:cs="Arial"/>
          <w:b/>
          <w:sz w:val="32"/>
          <w:szCs w:val="32"/>
        </w:rPr>
      </w:pPr>
    </w:p>
    <w:p w14:paraId="2FC5388D" w14:textId="77777777" w:rsidR="00533D8C" w:rsidRDefault="00533D8C" w:rsidP="009E78CB">
      <w:pPr>
        <w:spacing w:after="0"/>
        <w:jc w:val="center"/>
        <w:rPr>
          <w:rFonts w:cs="Arial"/>
          <w:b/>
          <w:sz w:val="32"/>
          <w:szCs w:val="32"/>
        </w:rPr>
      </w:pPr>
    </w:p>
    <w:p w14:paraId="650887EC" w14:textId="77777777" w:rsidR="00533D8C" w:rsidRDefault="00533D8C" w:rsidP="009E78CB">
      <w:pPr>
        <w:spacing w:after="0"/>
        <w:jc w:val="center"/>
        <w:rPr>
          <w:rFonts w:cs="Arial"/>
          <w:b/>
          <w:sz w:val="32"/>
          <w:szCs w:val="32"/>
        </w:rPr>
      </w:pPr>
    </w:p>
    <w:p w14:paraId="00F37C1D" w14:textId="77777777" w:rsidR="00533D8C" w:rsidRDefault="00533D8C" w:rsidP="009E78CB">
      <w:pPr>
        <w:spacing w:after="0"/>
        <w:jc w:val="center"/>
        <w:rPr>
          <w:rFonts w:cs="Arial"/>
          <w:b/>
          <w:sz w:val="32"/>
          <w:szCs w:val="32"/>
        </w:rPr>
      </w:pPr>
    </w:p>
    <w:p w14:paraId="7FAA86A5" w14:textId="77777777" w:rsidR="00533D8C" w:rsidRDefault="00533D8C" w:rsidP="009E78CB">
      <w:pPr>
        <w:spacing w:after="0"/>
        <w:jc w:val="center"/>
        <w:rPr>
          <w:rFonts w:cs="Arial"/>
          <w:b/>
          <w:sz w:val="32"/>
          <w:szCs w:val="32"/>
        </w:rPr>
      </w:pPr>
    </w:p>
    <w:p w14:paraId="2CBCDA85" w14:textId="77777777" w:rsidR="00533D8C" w:rsidRDefault="00533D8C" w:rsidP="009E78CB">
      <w:pPr>
        <w:spacing w:after="0"/>
        <w:jc w:val="center"/>
        <w:rPr>
          <w:rFonts w:cs="Arial"/>
          <w:b/>
          <w:sz w:val="32"/>
          <w:szCs w:val="32"/>
        </w:rPr>
      </w:pPr>
    </w:p>
    <w:p w14:paraId="043B60DB" w14:textId="77777777" w:rsidR="00533D8C" w:rsidRDefault="00533D8C" w:rsidP="009E78CB">
      <w:pPr>
        <w:spacing w:after="0"/>
        <w:jc w:val="center"/>
        <w:rPr>
          <w:rFonts w:cs="Arial"/>
          <w:b/>
          <w:sz w:val="32"/>
          <w:szCs w:val="32"/>
        </w:rPr>
      </w:pPr>
    </w:p>
    <w:p w14:paraId="07661E54" w14:textId="77777777" w:rsidR="00533D8C" w:rsidRDefault="00533D8C" w:rsidP="009E78CB">
      <w:pPr>
        <w:spacing w:after="0"/>
        <w:jc w:val="center"/>
        <w:rPr>
          <w:rFonts w:cs="Arial"/>
          <w:b/>
          <w:sz w:val="32"/>
          <w:szCs w:val="32"/>
        </w:rPr>
      </w:pPr>
    </w:p>
    <w:p w14:paraId="4BCADB14" w14:textId="77777777" w:rsidR="00533D8C" w:rsidRDefault="00533D8C" w:rsidP="009E78CB">
      <w:pPr>
        <w:spacing w:after="0"/>
        <w:jc w:val="center"/>
        <w:rPr>
          <w:rFonts w:cs="Arial"/>
          <w:b/>
          <w:sz w:val="32"/>
          <w:szCs w:val="32"/>
        </w:rPr>
      </w:pPr>
    </w:p>
    <w:p w14:paraId="77E903DA" w14:textId="77777777" w:rsidR="00533D8C" w:rsidRDefault="00533D8C" w:rsidP="009E78CB">
      <w:pPr>
        <w:spacing w:after="0"/>
        <w:jc w:val="center"/>
        <w:rPr>
          <w:rFonts w:cs="Arial"/>
          <w:b/>
          <w:sz w:val="32"/>
          <w:szCs w:val="32"/>
        </w:rPr>
      </w:pPr>
    </w:p>
    <w:p w14:paraId="2C95D0EC" w14:textId="77777777" w:rsidR="00533D8C" w:rsidRDefault="00533D8C" w:rsidP="009E78CB">
      <w:pPr>
        <w:spacing w:after="0"/>
        <w:jc w:val="center"/>
        <w:rPr>
          <w:rFonts w:cs="Arial"/>
          <w:b/>
          <w:sz w:val="32"/>
          <w:szCs w:val="32"/>
        </w:rPr>
      </w:pPr>
    </w:p>
    <w:p w14:paraId="6FB38790" w14:textId="77777777" w:rsidR="00533D8C" w:rsidRDefault="00533D8C" w:rsidP="009E78CB">
      <w:pPr>
        <w:spacing w:after="0"/>
        <w:jc w:val="center"/>
        <w:rPr>
          <w:rFonts w:cs="Arial"/>
          <w:b/>
          <w:sz w:val="32"/>
          <w:szCs w:val="32"/>
        </w:rPr>
      </w:pPr>
    </w:p>
    <w:p w14:paraId="0FA48426" w14:textId="77777777" w:rsidR="00533D8C" w:rsidRDefault="00533D8C" w:rsidP="009E78CB">
      <w:pPr>
        <w:spacing w:after="0"/>
        <w:jc w:val="center"/>
        <w:rPr>
          <w:rFonts w:cs="Arial"/>
          <w:b/>
          <w:sz w:val="32"/>
          <w:szCs w:val="32"/>
        </w:rPr>
      </w:pPr>
    </w:p>
    <w:p w14:paraId="681E7166" w14:textId="77777777" w:rsidR="00533D8C" w:rsidRDefault="00533D8C" w:rsidP="009E78CB">
      <w:pPr>
        <w:spacing w:after="0"/>
        <w:jc w:val="center"/>
        <w:rPr>
          <w:rFonts w:cs="Arial"/>
          <w:b/>
          <w:sz w:val="32"/>
          <w:szCs w:val="32"/>
        </w:rPr>
      </w:pPr>
    </w:p>
    <w:p w14:paraId="2EDD5B48" w14:textId="77777777" w:rsidR="00533D8C" w:rsidRDefault="00533D8C" w:rsidP="009E78CB">
      <w:pPr>
        <w:spacing w:after="0"/>
        <w:jc w:val="center"/>
        <w:rPr>
          <w:rFonts w:cs="Arial"/>
          <w:b/>
          <w:sz w:val="32"/>
          <w:szCs w:val="32"/>
        </w:rPr>
      </w:pPr>
    </w:p>
    <w:p w14:paraId="0E19DECD" w14:textId="77777777" w:rsidR="00533D8C" w:rsidRDefault="00533D8C" w:rsidP="009E78CB">
      <w:pPr>
        <w:spacing w:after="0"/>
        <w:jc w:val="center"/>
        <w:rPr>
          <w:rFonts w:cs="Arial"/>
          <w:b/>
          <w:sz w:val="32"/>
          <w:szCs w:val="32"/>
        </w:rPr>
      </w:pPr>
    </w:p>
    <w:p w14:paraId="38BDEC92" w14:textId="77777777" w:rsidR="00533D8C" w:rsidRDefault="00533D8C" w:rsidP="009E78CB">
      <w:pPr>
        <w:spacing w:after="0"/>
        <w:jc w:val="center"/>
        <w:rPr>
          <w:rFonts w:cs="Arial"/>
          <w:b/>
          <w:sz w:val="32"/>
          <w:szCs w:val="32"/>
        </w:rPr>
      </w:pPr>
    </w:p>
    <w:p w14:paraId="76BCA7AA" w14:textId="77777777" w:rsidR="00533D8C" w:rsidRDefault="00533D8C" w:rsidP="009E78CB">
      <w:pPr>
        <w:spacing w:after="0"/>
        <w:jc w:val="center"/>
        <w:rPr>
          <w:rFonts w:cs="Arial"/>
          <w:b/>
          <w:sz w:val="32"/>
          <w:szCs w:val="32"/>
        </w:rPr>
      </w:pPr>
    </w:p>
    <w:p w14:paraId="19A27A3A" w14:textId="77777777" w:rsidR="00BF4CF4" w:rsidRDefault="00BF4CF4" w:rsidP="009E78CB">
      <w:pPr>
        <w:spacing w:after="0"/>
        <w:jc w:val="center"/>
        <w:rPr>
          <w:rFonts w:cs="Arial"/>
          <w:b/>
          <w:sz w:val="32"/>
          <w:szCs w:val="32"/>
        </w:rPr>
      </w:pPr>
    </w:p>
    <w:p w14:paraId="3888745C" w14:textId="77777777" w:rsidR="00BF4CF4" w:rsidRDefault="00BF4CF4" w:rsidP="009E78CB">
      <w:pPr>
        <w:spacing w:after="0"/>
        <w:jc w:val="center"/>
        <w:rPr>
          <w:rFonts w:cs="Arial"/>
          <w:b/>
          <w:sz w:val="32"/>
          <w:szCs w:val="32"/>
        </w:rPr>
      </w:pPr>
    </w:p>
    <w:p w14:paraId="159D5CED" w14:textId="77777777" w:rsidR="00BF4CF4" w:rsidRDefault="00BF4CF4" w:rsidP="009E78CB">
      <w:pPr>
        <w:spacing w:after="0"/>
        <w:jc w:val="center"/>
        <w:rPr>
          <w:rFonts w:cs="Arial"/>
          <w:b/>
          <w:sz w:val="32"/>
          <w:szCs w:val="32"/>
        </w:rPr>
      </w:pPr>
    </w:p>
    <w:p w14:paraId="088449C9" w14:textId="65E4CD1A" w:rsidR="001321FB" w:rsidRPr="001321FB" w:rsidRDefault="001321FB" w:rsidP="009E78CB">
      <w:pPr>
        <w:spacing w:after="0"/>
        <w:jc w:val="center"/>
        <w:rPr>
          <w:rFonts w:cs="Arial"/>
          <w:b/>
          <w:sz w:val="32"/>
          <w:szCs w:val="32"/>
        </w:rPr>
      </w:pPr>
      <w:r w:rsidRPr="001321FB">
        <w:rPr>
          <w:rFonts w:cs="Arial"/>
          <w:b/>
          <w:sz w:val="32"/>
          <w:szCs w:val="32"/>
        </w:rPr>
        <w:t>CHAPTER 3:</w:t>
      </w:r>
    </w:p>
    <w:p w14:paraId="30FC6B7A" w14:textId="6440E98D" w:rsidR="001321FB" w:rsidRDefault="000823F5" w:rsidP="00FC1478">
      <w:pPr>
        <w:spacing w:after="0"/>
        <w:jc w:val="center"/>
        <w:rPr>
          <w:rFonts w:cs="Arial"/>
          <w:b/>
          <w:sz w:val="32"/>
          <w:szCs w:val="32"/>
        </w:rPr>
      </w:pPr>
      <w:r>
        <w:rPr>
          <w:rFonts w:cs="Arial"/>
          <w:b/>
          <w:sz w:val="32"/>
          <w:szCs w:val="32"/>
        </w:rPr>
        <w:t xml:space="preserve">CONCEPTUAL FRAMEWORK </w:t>
      </w:r>
    </w:p>
    <w:p w14:paraId="294CABC1" w14:textId="7D65C34E" w:rsidR="002937C3" w:rsidRDefault="002937C3" w:rsidP="00FC1478">
      <w:pPr>
        <w:spacing w:after="0"/>
        <w:jc w:val="center"/>
        <w:rPr>
          <w:rFonts w:cs="Arial"/>
          <w:b/>
          <w:sz w:val="32"/>
          <w:szCs w:val="32"/>
        </w:rPr>
      </w:pPr>
    </w:p>
    <w:p w14:paraId="44029061" w14:textId="464F131D" w:rsidR="002937C3" w:rsidRDefault="002937C3" w:rsidP="00FC1478">
      <w:pPr>
        <w:spacing w:after="0"/>
        <w:jc w:val="center"/>
        <w:rPr>
          <w:rFonts w:cs="Arial"/>
          <w:b/>
          <w:sz w:val="32"/>
          <w:szCs w:val="32"/>
        </w:rPr>
      </w:pPr>
    </w:p>
    <w:p w14:paraId="629D121B" w14:textId="294756CF" w:rsidR="002937C3" w:rsidRDefault="002937C3" w:rsidP="00FC1478">
      <w:pPr>
        <w:spacing w:after="0"/>
        <w:jc w:val="center"/>
        <w:rPr>
          <w:rFonts w:cs="Arial"/>
          <w:b/>
          <w:sz w:val="32"/>
          <w:szCs w:val="32"/>
        </w:rPr>
      </w:pPr>
    </w:p>
    <w:p w14:paraId="30DA0B48" w14:textId="0AB75CBE" w:rsidR="002937C3" w:rsidRDefault="002937C3" w:rsidP="00FC1478">
      <w:pPr>
        <w:spacing w:after="0"/>
        <w:jc w:val="center"/>
        <w:rPr>
          <w:rFonts w:cs="Arial"/>
          <w:b/>
          <w:sz w:val="32"/>
          <w:szCs w:val="32"/>
        </w:rPr>
      </w:pPr>
    </w:p>
    <w:p w14:paraId="376DA77C" w14:textId="4F93DEA7" w:rsidR="002937C3" w:rsidRDefault="002937C3" w:rsidP="00FC1478">
      <w:pPr>
        <w:spacing w:after="0"/>
        <w:jc w:val="center"/>
        <w:rPr>
          <w:rFonts w:cs="Arial"/>
          <w:b/>
          <w:sz w:val="32"/>
          <w:szCs w:val="32"/>
        </w:rPr>
      </w:pPr>
    </w:p>
    <w:p w14:paraId="76D190FE" w14:textId="1C420845" w:rsidR="002937C3" w:rsidRDefault="002937C3" w:rsidP="00FC1478">
      <w:pPr>
        <w:spacing w:after="0"/>
        <w:jc w:val="center"/>
        <w:rPr>
          <w:rFonts w:cs="Arial"/>
          <w:b/>
          <w:sz w:val="32"/>
          <w:szCs w:val="32"/>
        </w:rPr>
      </w:pPr>
    </w:p>
    <w:p w14:paraId="2C440846" w14:textId="72016B1D" w:rsidR="002937C3" w:rsidRDefault="002937C3" w:rsidP="00FC1478">
      <w:pPr>
        <w:spacing w:after="0"/>
        <w:jc w:val="center"/>
        <w:rPr>
          <w:rFonts w:cs="Arial"/>
          <w:b/>
          <w:sz w:val="32"/>
          <w:szCs w:val="32"/>
        </w:rPr>
      </w:pPr>
    </w:p>
    <w:p w14:paraId="3B773830" w14:textId="71E44565" w:rsidR="002937C3" w:rsidRDefault="002937C3" w:rsidP="00FC1478">
      <w:pPr>
        <w:spacing w:after="0"/>
        <w:jc w:val="center"/>
        <w:rPr>
          <w:rFonts w:cs="Arial"/>
          <w:b/>
          <w:sz w:val="32"/>
          <w:szCs w:val="32"/>
        </w:rPr>
      </w:pPr>
    </w:p>
    <w:p w14:paraId="5D47376A" w14:textId="426AB462" w:rsidR="002937C3" w:rsidRDefault="002937C3" w:rsidP="00FC1478">
      <w:pPr>
        <w:spacing w:after="0"/>
        <w:jc w:val="center"/>
        <w:rPr>
          <w:rFonts w:cs="Arial"/>
          <w:b/>
          <w:sz w:val="32"/>
          <w:szCs w:val="32"/>
        </w:rPr>
      </w:pPr>
    </w:p>
    <w:p w14:paraId="1296FA68" w14:textId="575559E2" w:rsidR="002937C3" w:rsidRDefault="002937C3" w:rsidP="00FC1478">
      <w:pPr>
        <w:spacing w:after="0"/>
        <w:jc w:val="center"/>
        <w:rPr>
          <w:rFonts w:cs="Arial"/>
          <w:b/>
          <w:sz w:val="32"/>
          <w:szCs w:val="32"/>
        </w:rPr>
      </w:pPr>
    </w:p>
    <w:p w14:paraId="006629CB" w14:textId="7EAF70C1" w:rsidR="002937C3" w:rsidRDefault="002937C3" w:rsidP="00FC1478">
      <w:pPr>
        <w:spacing w:after="0"/>
        <w:jc w:val="center"/>
        <w:rPr>
          <w:rFonts w:cs="Arial"/>
          <w:b/>
          <w:sz w:val="32"/>
          <w:szCs w:val="32"/>
        </w:rPr>
      </w:pPr>
    </w:p>
    <w:p w14:paraId="2B85A2B0" w14:textId="4D02326B" w:rsidR="002937C3" w:rsidRDefault="002937C3" w:rsidP="00FC1478">
      <w:pPr>
        <w:spacing w:after="0"/>
        <w:jc w:val="center"/>
        <w:rPr>
          <w:rFonts w:cs="Arial"/>
          <w:b/>
          <w:sz w:val="32"/>
          <w:szCs w:val="32"/>
        </w:rPr>
      </w:pPr>
    </w:p>
    <w:p w14:paraId="715026E0" w14:textId="01BF50F2" w:rsidR="002937C3" w:rsidRDefault="002937C3" w:rsidP="00BF4CF4">
      <w:pPr>
        <w:spacing w:after="0"/>
        <w:rPr>
          <w:rFonts w:cs="Arial"/>
          <w:b/>
          <w:sz w:val="32"/>
          <w:szCs w:val="32"/>
        </w:rPr>
      </w:pPr>
    </w:p>
    <w:p w14:paraId="373757A3" w14:textId="0DF1EAB8" w:rsidR="000823F5" w:rsidRPr="00CD17FC" w:rsidRDefault="00DE08E8" w:rsidP="00516344">
      <w:pPr>
        <w:pStyle w:val="Heading1"/>
        <w:rPr>
          <w:color w:val="auto"/>
        </w:rPr>
      </w:pPr>
      <w:bookmarkStart w:id="47" w:name="_Toc4952574"/>
      <w:bookmarkStart w:id="48" w:name="_Toc162433758"/>
      <w:r w:rsidRPr="00CD17FC">
        <w:rPr>
          <w:color w:val="auto"/>
        </w:rPr>
        <w:lastRenderedPageBreak/>
        <w:t xml:space="preserve">Chapter 3. </w:t>
      </w:r>
      <w:bookmarkEnd w:id="47"/>
      <w:r w:rsidR="000823F5" w:rsidRPr="00CD17FC">
        <w:rPr>
          <w:color w:val="auto"/>
        </w:rPr>
        <w:t>CONCEPTUAL FRAMEWORK</w:t>
      </w:r>
      <w:bookmarkStart w:id="49" w:name="_Toc4952575"/>
      <w:bookmarkEnd w:id="48"/>
    </w:p>
    <w:bookmarkEnd w:id="49"/>
    <w:p w14:paraId="3365DA80" w14:textId="0E38265E" w:rsidR="00565E6D" w:rsidRDefault="00565E6D" w:rsidP="00565E6D">
      <w:pPr>
        <w:pStyle w:val="CommentText"/>
        <w:spacing w:line="360" w:lineRule="auto"/>
        <w:rPr>
          <w:sz w:val="22"/>
          <w:szCs w:val="22"/>
        </w:rPr>
      </w:pPr>
      <w:r w:rsidRPr="001316B5">
        <w:rPr>
          <w:sz w:val="22"/>
          <w:szCs w:val="22"/>
        </w:rPr>
        <w:t>The purpose</w:t>
      </w:r>
      <w:r>
        <w:rPr>
          <w:sz w:val="22"/>
          <w:szCs w:val="22"/>
        </w:rPr>
        <w:t xml:space="preserve"> of this chapter is to present the conceptual framework that underpins the approach to data collection, analysis and evaluation of the hockey drag flick taken in this thesis.  The thesis is focussed on the biomechanical analysis of the field hockey drag flick.  Therefore, it is important to define the key terms used extensively throughout this thesis before moving on to the </w:t>
      </w:r>
      <w:r w:rsidR="000227C3">
        <w:rPr>
          <w:sz w:val="22"/>
          <w:szCs w:val="22"/>
        </w:rPr>
        <w:t xml:space="preserve">position of this thesis followed by the </w:t>
      </w:r>
      <w:r>
        <w:rPr>
          <w:sz w:val="22"/>
          <w:szCs w:val="22"/>
        </w:rPr>
        <w:t xml:space="preserve">justification of why this approach was selected for the thesis.  </w:t>
      </w:r>
    </w:p>
    <w:p w14:paraId="657C305F" w14:textId="77777777" w:rsidR="00565E6D" w:rsidRDefault="00565E6D" w:rsidP="00565E6D">
      <w:pPr>
        <w:pStyle w:val="CommentText"/>
        <w:spacing w:line="360" w:lineRule="auto"/>
        <w:rPr>
          <w:sz w:val="22"/>
          <w:szCs w:val="22"/>
        </w:rPr>
      </w:pPr>
    </w:p>
    <w:p w14:paraId="68589E7A" w14:textId="77777777" w:rsidR="00565E6D" w:rsidRDefault="00565E6D" w:rsidP="00565E6D">
      <w:pPr>
        <w:pStyle w:val="Heading2"/>
      </w:pPr>
      <w:bookmarkStart w:id="50" w:name="_Toc162433759"/>
      <w:r>
        <w:t>Definition of terms</w:t>
      </w:r>
      <w:bookmarkEnd w:id="50"/>
    </w:p>
    <w:p w14:paraId="2AC492BA" w14:textId="77777777" w:rsidR="00565E6D" w:rsidRPr="001316B5" w:rsidRDefault="00565E6D" w:rsidP="00565E6D">
      <w:r>
        <w:t>The term technique and skill are often used within the literature interchangeably.  For the purpose of this thesis the definition of technique has been taken from the Dictionary of Sports Science:</w:t>
      </w:r>
    </w:p>
    <w:p w14:paraId="523DAC55" w14:textId="54C14267" w:rsidR="00565E6D" w:rsidRDefault="00565E6D" w:rsidP="00565E6D">
      <w:pPr>
        <w:pStyle w:val="CommentText"/>
        <w:rPr>
          <w:sz w:val="22"/>
          <w:szCs w:val="22"/>
        </w:rPr>
      </w:pPr>
      <w:r w:rsidRPr="00D039BE">
        <w:rPr>
          <w:sz w:val="22"/>
          <w:szCs w:val="22"/>
        </w:rPr>
        <w:t>`a speci</w:t>
      </w:r>
      <w:r>
        <w:rPr>
          <w:sz w:val="22"/>
          <w:szCs w:val="22"/>
        </w:rPr>
        <w:t xml:space="preserve">fic </w:t>
      </w:r>
      <w:r w:rsidRPr="00D039BE">
        <w:rPr>
          <w:sz w:val="22"/>
          <w:szCs w:val="22"/>
        </w:rPr>
        <w:t>sequence of movements or parts of movement in solving</w:t>
      </w:r>
      <w:r>
        <w:rPr>
          <w:sz w:val="22"/>
          <w:szCs w:val="22"/>
        </w:rPr>
        <w:t xml:space="preserve"> </w:t>
      </w:r>
      <w:r w:rsidRPr="00D039BE">
        <w:rPr>
          <w:sz w:val="22"/>
          <w:szCs w:val="22"/>
        </w:rPr>
        <w:t>movement tasks in sports situations’ (Dictionary of</w:t>
      </w:r>
      <w:r>
        <w:rPr>
          <w:sz w:val="22"/>
          <w:szCs w:val="22"/>
        </w:rPr>
        <w:t xml:space="preserve"> </w:t>
      </w:r>
      <w:r w:rsidRPr="00D039BE">
        <w:rPr>
          <w:sz w:val="22"/>
          <w:szCs w:val="22"/>
        </w:rPr>
        <w:t>Sport Science, 1992)</w:t>
      </w:r>
      <w:r>
        <w:rPr>
          <w:sz w:val="22"/>
          <w:szCs w:val="22"/>
        </w:rPr>
        <w:t xml:space="preserve">.  </w:t>
      </w:r>
    </w:p>
    <w:p w14:paraId="151D4728" w14:textId="77777777" w:rsidR="00D71D4F" w:rsidRDefault="00D71D4F" w:rsidP="00565E6D">
      <w:pPr>
        <w:pStyle w:val="CommentText"/>
        <w:rPr>
          <w:sz w:val="22"/>
          <w:szCs w:val="22"/>
        </w:rPr>
      </w:pPr>
    </w:p>
    <w:p w14:paraId="23090CA7" w14:textId="62A21688" w:rsidR="00565E6D" w:rsidRDefault="00565E6D" w:rsidP="00565E6D">
      <w:r>
        <w:t xml:space="preserve">The technique of the drag flick within this thesis is focussing on the movement pattern and sequencing of movements that occur </w:t>
      </w:r>
      <w:r w:rsidR="00A540E0">
        <w:t xml:space="preserve">within the drag flick </w:t>
      </w:r>
      <w:r>
        <w:t>as part of the overall skill</w:t>
      </w:r>
      <w:r w:rsidR="00A540E0">
        <w:t xml:space="preserve"> of shooting within field hockey</w:t>
      </w:r>
      <w:r>
        <w:t>.  A skill is defined as:</w:t>
      </w:r>
    </w:p>
    <w:p w14:paraId="2EE36383" w14:textId="11B30F4A" w:rsidR="00453EE0" w:rsidRDefault="00020619" w:rsidP="00565E6D">
      <w:pPr>
        <w:spacing w:line="240" w:lineRule="auto"/>
      </w:pPr>
      <w:r>
        <w:t xml:space="preserve">‘When a general movement pattern </w:t>
      </w:r>
      <w:r w:rsidR="00686969">
        <w:t>is adapted to the constraints of a particular task or sport</w:t>
      </w:r>
      <w:r w:rsidR="00042D18">
        <w:t>’</w:t>
      </w:r>
      <w:r w:rsidR="00206C49">
        <w:t xml:space="preserve"> </w:t>
      </w:r>
      <w:r w:rsidR="009E568B">
        <w:rPr>
          <w:noProof/>
        </w:rPr>
        <w:t>(Kreighbaum and Barthels, 1996)</w:t>
      </w:r>
      <w:r w:rsidR="00443982">
        <w:t xml:space="preserve"> </w:t>
      </w:r>
      <w:r w:rsidR="00443982" w:rsidRPr="00CD17FC">
        <w:t>p</w:t>
      </w:r>
      <w:r w:rsidR="00B019F3">
        <w:t xml:space="preserve"> </w:t>
      </w:r>
      <w:r w:rsidR="00443982" w:rsidRPr="00CD17FC">
        <w:t>300</w:t>
      </w:r>
      <w:r w:rsidR="00443982">
        <w:t xml:space="preserve">.  </w:t>
      </w:r>
    </w:p>
    <w:p w14:paraId="35C69633" w14:textId="77777777" w:rsidR="00565E6D" w:rsidRDefault="00565E6D" w:rsidP="00565E6D">
      <w:pPr>
        <w:spacing w:line="240" w:lineRule="auto"/>
      </w:pPr>
    </w:p>
    <w:p w14:paraId="4E635AA1" w14:textId="69BC6E02" w:rsidR="00D35AEF" w:rsidRDefault="00565E6D" w:rsidP="00565E6D">
      <w:r>
        <w:t>There will be instances throughout this thesis</w:t>
      </w:r>
      <w:r w:rsidR="0046797F">
        <w:t>,</w:t>
      </w:r>
      <w:r>
        <w:t xml:space="preserve"> in particular the results</w:t>
      </w:r>
      <w:r w:rsidR="0046797F">
        <w:t>,</w:t>
      </w:r>
      <w:r>
        <w:t xml:space="preserve"> where the style of the drag flick will be reported.  Kent, </w:t>
      </w:r>
      <w:r w:rsidR="009E568B">
        <w:rPr>
          <w:noProof/>
        </w:rPr>
        <w:t>(2006)</w:t>
      </w:r>
      <w:r>
        <w:t xml:space="preserve"> define</w:t>
      </w:r>
      <w:r w:rsidR="0046797F">
        <w:t>d</w:t>
      </w:r>
      <w:r>
        <w:t xml:space="preserve"> style as “</w:t>
      </w:r>
      <w:r w:rsidRPr="00D259FF">
        <w:t>An individual adaptation of a technique</w:t>
      </w:r>
      <w:r>
        <w:t xml:space="preserve">”.  The style is clearly distinct from the other terms as it relates to the individual specifically, not what could be considered as the core strategy that governs the movement, regardless of the deviation on technique due to variations across repetitions, or task constraints.  As this thesis is concerned with the specific movement that occurs for the drag flick the term technique will be used throughout this thesis. </w:t>
      </w:r>
      <w:r w:rsidR="00730AF3">
        <w:t xml:space="preserve">This conceptual framework </w:t>
      </w:r>
      <w:r w:rsidR="000E4D2E">
        <w:t xml:space="preserve">outlines the position of this thesis </w:t>
      </w:r>
      <w:r w:rsidR="000227C3">
        <w:t xml:space="preserve">as a technique analysis </w:t>
      </w:r>
      <w:r w:rsidR="007F362F">
        <w:t xml:space="preserve">not an analysis of performance of the drag flick.  </w:t>
      </w:r>
    </w:p>
    <w:p w14:paraId="006E2050" w14:textId="77777777" w:rsidR="00D35AEF" w:rsidRDefault="00D35AEF" w:rsidP="00565E6D"/>
    <w:p w14:paraId="45325A26" w14:textId="35B3CE65" w:rsidR="003C7B11" w:rsidRDefault="003C7B11" w:rsidP="003C7B11">
      <w:pPr>
        <w:pStyle w:val="Heading2"/>
      </w:pPr>
      <w:bookmarkStart w:id="51" w:name="_Toc162433760"/>
      <w:r>
        <w:t>Position of thesis</w:t>
      </w:r>
      <w:bookmarkEnd w:id="51"/>
      <w:r>
        <w:t xml:space="preserve"> </w:t>
      </w:r>
    </w:p>
    <w:p w14:paraId="338C7D07" w14:textId="61D4BDFB" w:rsidR="0023533C" w:rsidRDefault="00D35AEF" w:rsidP="00565E6D">
      <w:r>
        <w:t xml:space="preserve">During the 1950’s and 1960’s qualitative analysis </w:t>
      </w:r>
      <w:r w:rsidR="00CE7A76">
        <w:t xml:space="preserve">of sports skills was the main approach used </w:t>
      </w:r>
      <w:r w:rsidR="009D03AB">
        <w:t xml:space="preserve">within Biomechanics to understand the technique of sports skills </w:t>
      </w:r>
      <w:r w:rsidR="009E568B">
        <w:rPr>
          <w:noProof/>
        </w:rPr>
        <w:t>(Lees, 2017)</w:t>
      </w:r>
      <w:r w:rsidR="00804768">
        <w:t>.</w:t>
      </w:r>
      <w:r w:rsidR="00932645">
        <w:t xml:space="preserve"> This was mostly due to the lack of equipment and methods to investigate techniques.</w:t>
      </w:r>
      <w:r w:rsidR="003B667E">
        <w:t xml:space="preserve"> </w:t>
      </w:r>
      <w:r w:rsidR="00267071">
        <w:lastRenderedPageBreak/>
        <w:t xml:space="preserve">Qualitative analysis for the purpose of this thesis </w:t>
      </w:r>
      <w:r w:rsidR="00DC0B59">
        <w:t xml:space="preserve">has been taken from Knudson and Morrison </w:t>
      </w:r>
      <w:r w:rsidR="009E568B">
        <w:rPr>
          <w:noProof/>
        </w:rPr>
        <w:t>(2002)</w:t>
      </w:r>
      <w:r w:rsidR="00DC0B59">
        <w:t xml:space="preserve"> </w:t>
      </w:r>
      <w:r w:rsidR="0023533C">
        <w:t>and defined as the,</w:t>
      </w:r>
    </w:p>
    <w:p w14:paraId="5799046D" w14:textId="202F332A" w:rsidR="00CB2ED5" w:rsidRDefault="0023533C" w:rsidP="00EE2E32">
      <w:pPr>
        <w:spacing w:line="240" w:lineRule="auto"/>
      </w:pPr>
      <w:r>
        <w:t>“</w:t>
      </w:r>
      <w:r w:rsidR="00853E76">
        <w:t>Systematic</w:t>
      </w:r>
      <w:r>
        <w:t xml:space="preserve"> observation and introspective judgment of the quality of human movement for the purpose of providing the most appropriate intervention to improve performance”</w:t>
      </w:r>
      <w:r w:rsidR="00F32DD5">
        <w:t xml:space="preserve"> p31.  </w:t>
      </w:r>
    </w:p>
    <w:p w14:paraId="7E589C42" w14:textId="77777777" w:rsidR="00EE2E32" w:rsidRDefault="00EE2E32" w:rsidP="00EE2E32">
      <w:pPr>
        <w:spacing w:line="240" w:lineRule="auto"/>
      </w:pPr>
    </w:p>
    <w:p w14:paraId="7370C689" w14:textId="177987F6" w:rsidR="000670E9" w:rsidRDefault="00B82DE1" w:rsidP="00FD3925">
      <w:r>
        <w:t xml:space="preserve">Before a suitable framework for qualitative </w:t>
      </w:r>
      <w:r w:rsidR="00CB7BD1">
        <w:t>analysis</w:t>
      </w:r>
      <w:r>
        <w:t xml:space="preserve"> was developed </w:t>
      </w:r>
      <w:r w:rsidR="00CB7BD1">
        <w:t xml:space="preserve">the biomechanics literature moved into a body of research based around quantitative </w:t>
      </w:r>
      <w:r w:rsidR="00B70E4D">
        <w:t xml:space="preserve">analysis </w:t>
      </w:r>
      <w:r w:rsidR="009E568B">
        <w:rPr>
          <w:noProof/>
        </w:rPr>
        <w:t>(Lees, 2017)</w:t>
      </w:r>
      <w:r w:rsidR="00804768">
        <w:t xml:space="preserve">.  </w:t>
      </w:r>
      <w:r w:rsidR="00050144">
        <w:t xml:space="preserve">This quantitative analysis took a reductionist approach </w:t>
      </w:r>
      <w:r w:rsidR="00816CAC">
        <w:t xml:space="preserve">and the popularity of </w:t>
      </w:r>
      <w:r w:rsidR="00B070DB">
        <w:t xml:space="preserve">‘biomechanical analysis of performance’ </w:t>
      </w:r>
      <w:r w:rsidR="00EE2E32">
        <w:t xml:space="preserve">emerged which in many cases attempted to measure aspects of technique (Lees, 2017).  </w:t>
      </w:r>
      <w:r w:rsidR="00EA7E40" w:rsidRPr="00EA7E40">
        <w:t xml:space="preserve">When a single measurement is extracted from a continuous variable, a large amount of data </w:t>
      </w:r>
      <w:r w:rsidR="00A848D2" w:rsidRPr="00EA7E40">
        <w:t>is</w:t>
      </w:r>
      <w:r w:rsidR="00EA7E40" w:rsidRPr="00EA7E40">
        <w:t xml:space="preserve"> discarded and potentially useful information may be unaccounted for </w:t>
      </w:r>
      <w:r w:rsidR="009E568B">
        <w:rPr>
          <w:noProof/>
        </w:rPr>
        <w:t>(Preatoni et al., 2013)</w:t>
      </w:r>
      <w:r w:rsidR="001F672C">
        <w:t xml:space="preserve">.  </w:t>
      </w:r>
      <w:r w:rsidR="00183882">
        <w:t>However, t</w:t>
      </w:r>
      <w:r w:rsidR="000B0D02">
        <w:t xml:space="preserve">he increasing number of </w:t>
      </w:r>
      <w:r w:rsidR="00664CA4">
        <w:t>laboratory-based</w:t>
      </w:r>
      <w:r w:rsidR="000B0D02">
        <w:t xml:space="preserve"> research reports in sports biomechanics </w:t>
      </w:r>
      <w:r w:rsidR="00A848D2">
        <w:t>did</w:t>
      </w:r>
      <w:r w:rsidR="008A139A">
        <w:t xml:space="preserve"> not result in substantial improvement</w:t>
      </w:r>
      <w:r w:rsidR="00664CA4">
        <w:t>s</w:t>
      </w:r>
      <w:r w:rsidR="008A139A">
        <w:t xml:space="preserve"> in</w:t>
      </w:r>
      <w:r w:rsidR="00E10AA4">
        <w:t xml:space="preserve"> the theoretical bases or frameworks used in sports biomechanics research </w:t>
      </w:r>
      <w:r w:rsidR="009E568B">
        <w:rPr>
          <w:noProof/>
        </w:rPr>
        <w:t>(Knudson, 2007)</w:t>
      </w:r>
      <w:r w:rsidR="001F672C" w:rsidRPr="00CD17FC">
        <w:t>.</w:t>
      </w:r>
      <w:r w:rsidR="001F672C">
        <w:t xml:space="preserve">  </w:t>
      </w:r>
      <w:r w:rsidR="00664CA4">
        <w:t xml:space="preserve">In </w:t>
      </w:r>
      <w:r w:rsidR="002E63F9">
        <w:t>fact,</w:t>
      </w:r>
      <w:r w:rsidR="00664CA4">
        <w:t xml:space="preserve"> </w:t>
      </w:r>
      <w:r w:rsidR="005F5784">
        <w:t xml:space="preserve">Hudson </w:t>
      </w:r>
      <w:r w:rsidR="009E568B">
        <w:rPr>
          <w:noProof/>
        </w:rPr>
        <w:t>(1997)</w:t>
      </w:r>
      <w:r w:rsidR="005F5784">
        <w:t xml:space="preserve"> reported how students and colleagues often consider</w:t>
      </w:r>
      <w:r w:rsidR="00211C8D">
        <w:t>ed</w:t>
      </w:r>
      <w:r w:rsidR="005F5784">
        <w:t xml:space="preserve"> sports biomechanics </w:t>
      </w:r>
      <w:r w:rsidR="00A75660">
        <w:t xml:space="preserve">an irrelevant discipline. </w:t>
      </w:r>
    </w:p>
    <w:p w14:paraId="64371D9E" w14:textId="77777777" w:rsidR="00436556" w:rsidRDefault="00436556" w:rsidP="00FD3925"/>
    <w:p w14:paraId="6DA46048" w14:textId="3ACA178D" w:rsidR="00436556" w:rsidRDefault="00436556" w:rsidP="00436556">
      <w:pPr>
        <w:pStyle w:val="Heading2"/>
      </w:pPr>
      <w:bookmarkStart w:id="52" w:name="_Toc162433761"/>
      <w:r>
        <w:t>Deterministic models</w:t>
      </w:r>
      <w:bookmarkEnd w:id="52"/>
      <w:r>
        <w:t xml:space="preserve"> </w:t>
      </w:r>
    </w:p>
    <w:p w14:paraId="100B8074" w14:textId="3AFFE073" w:rsidR="00311FF0" w:rsidRDefault="00F32DD5" w:rsidP="00FD3925">
      <w:r>
        <w:t xml:space="preserve">Chow and Knudson, </w:t>
      </w:r>
      <w:r w:rsidR="009E568B">
        <w:rPr>
          <w:noProof/>
        </w:rPr>
        <w:t>(2011)</w:t>
      </w:r>
      <w:r>
        <w:t xml:space="preserve"> </w:t>
      </w:r>
      <w:r w:rsidR="007D2E19">
        <w:t>suggest</w:t>
      </w:r>
      <w:r w:rsidR="000B7A9C">
        <w:t>ed</w:t>
      </w:r>
      <w:r w:rsidR="007D2E19">
        <w:t xml:space="preserve"> that deterministic models serve a purpose within biomechanics </w:t>
      </w:r>
      <w:r w:rsidR="00AA094C">
        <w:t xml:space="preserve">to promote the use of </w:t>
      </w:r>
      <w:r w:rsidR="009430ED">
        <w:t>theoretical</w:t>
      </w:r>
      <w:r w:rsidR="00AA094C">
        <w:t xml:space="preserve"> models in sports and </w:t>
      </w:r>
      <w:r w:rsidR="009430ED">
        <w:t>exercise</w:t>
      </w:r>
      <w:r w:rsidR="00AA094C">
        <w:t xml:space="preserve"> biomechanics research.  </w:t>
      </w:r>
      <w:r w:rsidR="009430ED">
        <w:t>They suggest</w:t>
      </w:r>
      <w:r w:rsidR="00EF585E">
        <w:t>ed that</w:t>
      </w:r>
      <w:r w:rsidR="009430ED">
        <w:t xml:space="preserve"> the deterministic model approach provides a strong </w:t>
      </w:r>
      <w:r w:rsidR="00E178E9">
        <w:t>theoretical or mechanical basis for examin</w:t>
      </w:r>
      <w:r w:rsidR="00CC02F4">
        <w:t>ing</w:t>
      </w:r>
      <w:r w:rsidR="00E178E9">
        <w:t xml:space="preserve"> the relative importance of factors that influence the outcome of a movement.  </w:t>
      </w:r>
      <w:r w:rsidR="00962623">
        <w:t>However</w:t>
      </w:r>
      <w:r w:rsidR="00DC30FB">
        <w:t xml:space="preserve">, Glazier and Robins </w:t>
      </w:r>
      <w:r w:rsidR="009E568B">
        <w:rPr>
          <w:noProof/>
        </w:rPr>
        <w:t>(2012)</w:t>
      </w:r>
      <w:r w:rsidR="00782C5E">
        <w:t xml:space="preserve"> </w:t>
      </w:r>
      <w:r w:rsidR="00DC30FB">
        <w:t>believe</w:t>
      </w:r>
      <w:r w:rsidR="00EF585E">
        <w:t>d</w:t>
      </w:r>
      <w:r w:rsidR="00DC30FB">
        <w:t xml:space="preserve"> </w:t>
      </w:r>
      <w:r w:rsidR="00962623">
        <w:t>their</w:t>
      </w:r>
      <w:r w:rsidR="001F4FBA">
        <w:t xml:space="preserve"> main </w:t>
      </w:r>
      <w:r w:rsidR="00E93741">
        <w:t>weaknesses</w:t>
      </w:r>
      <w:r w:rsidR="001F4FBA">
        <w:t xml:space="preserve"> </w:t>
      </w:r>
      <w:r w:rsidR="00FE783C">
        <w:t>are</w:t>
      </w:r>
      <w:r w:rsidR="001F4FBA">
        <w:t xml:space="preserve"> the limit</w:t>
      </w:r>
      <w:r w:rsidR="00E93741">
        <w:t>ation</w:t>
      </w:r>
      <w:r w:rsidR="001F4FBA">
        <w:t xml:space="preserve"> of practical application, specifically the inability to provide </w:t>
      </w:r>
      <w:r w:rsidR="00962623">
        <w:t>substantive information about coordinative movement patterns or ‘technique’</w:t>
      </w:r>
      <w:r w:rsidR="00FE783C">
        <w:t xml:space="preserve">, </w:t>
      </w:r>
      <w:r w:rsidR="00E93741">
        <w:t>and the practical application of deterministic models in that they are models of performance and not models of technique</w:t>
      </w:r>
      <w:r w:rsidR="00FE783C">
        <w:t>.</w:t>
      </w:r>
      <w:r w:rsidR="00230289">
        <w:t xml:space="preserve">  </w:t>
      </w:r>
      <w:r w:rsidR="00276669">
        <w:t xml:space="preserve">The field of sports biomechanics </w:t>
      </w:r>
      <w:r w:rsidR="00EA6E57">
        <w:t>perhaps needs to explore alternative methodological approaches that are based on qualitative analytical techniques</w:t>
      </w:r>
      <w:r w:rsidR="00FB1862">
        <w:t xml:space="preserve"> </w:t>
      </w:r>
      <w:r w:rsidR="009E568B">
        <w:rPr>
          <w:noProof/>
        </w:rPr>
        <w:t>(Glazier and Robins, 2012)</w:t>
      </w:r>
      <w:r w:rsidR="00782C5E">
        <w:t xml:space="preserve">.  </w:t>
      </w:r>
      <w:r w:rsidR="004E6E39">
        <w:t xml:space="preserve">It is suggested </w:t>
      </w:r>
      <w:r w:rsidR="00E7789F">
        <w:t xml:space="preserve">that </w:t>
      </w:r>
      <w:r w:rsidR="00451092">
        <w:t xml:space="preserve">for meaningful applications of biomechanical interventions </w:t>
      </w:r>
      <w:r w:rsidR="00CB784C">
        <w:t xml:space="preserve">to be effective biomechanical quantification must be combined with a qualitative analysis of the movement with the coach </w:t>
      </w:r>
      <w:r w:rsidR="009E568B">
        <w:rPr>
          <w:noProof/>
        </w:rPr>
        <w:t>(Lees, 1999, McPherson, 1996)</w:t>
      </w:r>
      <w:r w:rsidR="00FD3925">
        <w:t xml:space="preserve">.  </w:t>
      </w:r>
    </w:p>
    <w:p w14:paraId="54A93241" w14:textId="5994BC92" w:rsidR="003D6D08" w:rsidRDefault="006C362E" w:rsidP="006C362E">
      <w:pPr>
        <w:pStyle w:val="Heading2"/>
      </w:pPr>
      <w:bookmarkStart w:id="53" w:name="_Toc162433762"/>
      <w:r>
        <w:t>Technique analysis</w:t>
      </w:r>
      <w:bookmarkEnd w:id="53"/>
      <w:r>
        <w:t xml:space="preserve"> </w:t>
      </w:r>
    </w:p>
    <w:p w14:paraId="7D8B6403" w14:textId="2F636663" w:rsidR="001377DE" w:rsidRDefault="00801A45" w:rsidP="00FD3925">
      <w:r>
        <w:t xml:space="preserve">The field of biomechanics has moved more recently towards </w:t>
      </w:r>
      <w:r w:rsidR="000E4988">
        <w:t>a more holistic, process orientated approach</w:t>
      </w:r>
      <w:r w:rsidR="00534C67">
        <w:t>,</w:t>
      </w:r>
      <w:r w:rsidR="000E4988">
        <w:t xml:space="preserve"> rather than rely</w:t>
      </w:r>
      <w:r w:rsidR="004D52CC">
        <w:t>ing</w:t>
      </w:r>
      <w:r w:rsidR="000E4988">
        <w:t xml:space="preserve"> on </w:t>
      </w:r>
      <w:r w:rsidR="00AB6B5C">
        <w:t>a</w:t>
      </w:r>
      <w:r w:rsidR="000E4988">
        <w:t xml:space="preserve"> reductionist</w:t>
      </w:r>
      <w:r w:rsidR="006B4731">
        <w:t xml:space="preserve"> approach</w:t>
      </w:r>
      <w:r w:rsidR="00534C67">
        <w:t>,</w:t>
      </w:r>
      <w:r w:rsidR="006B4731">
        <w:t xml:space="preserve"> and within that</w:t>
      </w:r>
      <w:r w:rsidR="006B4731" w:rsidDel="00534C67">
        <w:t xml:space="preserve"> </w:t>
      </w:r>
      <w:r w:rsidR="004D0A5A">
        <w:lastRenderedPageBreak/>
        <w:t xml:space="preserve">attempt to understand more about underlying coordinative movement patterns (Glazier and Robins, 2012).  </w:t>
      </w:r>
      <w:r w:rsidR="00FD3925">
        <w:t xml:space="preserve">Chow and </w:t>
      </w:r>
      <w:r w:rsidR="004D0A5A">
        <w:t xml:space="preserve">Knudson (2012) also </w:t>
      </w:r>
      <w:r w:rsidR="00560B94">
        <w:t>argued that the field of biomechanics would benefit from research focusing on technique</w:t>
      </w:r>
      <w:r w:rsidR="00683344">
        <w:t xml:space="preserve"> as opposed to performance</w:t>
      </w:r>
      <w:r w:rsidR="00560B94">
        <w:t xml:space="preserve">.  </w:t>
      </w:r>
      <w:r w:rsidR="00F50468">
        <w:t xml:space="preserve">This thesis </w:t>
      </w:r>
      <w:r w:rsidR="00F84A57">
        <w:t>i</w:t>
      </w:r>
      <w:r w:rsidR="00D84563">
        <w:t xml:space="preserve">s positioned as a technique analysis </w:t>
      </w:r>
      <w:r w:rsidR="00ED02B2">
        <w:t xml:space="preserve">to establish </w:t>
      </w:r>
      <w:r w:rsidR="008134B9">
        <w:t xml:space="preserve">the core movement strategy of the drag flick technique and therefore </w:t>
      </w:r>
      <w:r w:rsidR="005225D4">
        <w:t xml:space="preserve">is contemporary research within the field of biomechanics.  </w:t>
      </w:r>
      <w:r w:rsidR="008E4697">
        <w:t xml:space="preserve">Although the focus of the thesis is a technique analysis it is generally accepted that </w:t>
      </w:r>
      <w:r w:rsidR="00C31FDB">
        <w:t>an</w:t>
      </w:r>
      <w:r w:rsidR="00F80BBB">
        <w:t xml:space="preserve"> understanding of how a technique is performed</w:t>
      </w:r>
      <w:r w:rsidR="00F80BBB" w:rsidDel="00194BBD">
        <w:t xml:space="preserve"> </w:t>
      </w:r>
      <w:r w:rsidR="00F80BBB">
        <w:t xml:space="preserve">can provide the basis for improved performance </w:t>
      </w:r>
      <w:r w:rsidR="009E568B">
        <w:rPr>
          <w:noProof/>
        </w:rPr>
        <w:t>(Lees, 2002)</w:t>
      </w:r>
      <w:r w:rsidR="00FD3925" w:rsidRPr="00CD17FC">
        <w:t>.</w:t>
      </w:r>
      <w:r w:rsidR="00FD3925">
        <w:t xml:space="preserve">  </w:t>
      </w:r>
      <w:r w:rsidR="00F80BBB">
        <w:t xml:space="preserve"> </w:t>
      </w:r>
      <w:r w:rsidR="00567B8B">
        <w:t xml:space="preserve">The approach taken within this thesis and </w:t>
      </w:r>
      <w:r w:rsidR="00194BBD">
        <w:t>outlined</w:t>
      </w:r>
      <w:r w:rsidR="00567B8B">
        <w:t xml:space="preserve"> in the remainder of this chapter </w:t>
      </w:r>
      <w:r w:rsidR="005A7B1E">
        <w:t>is a rarity in the applied biomechanics field and has the potential to impact the methods for investigating sport skill technique</w:t>
      </w:r>
      <w:r w:rsidR="00ED7106">
        <w:t>s</w:t>
      </w:r>
      <w:r w:rsidR="005A7B1E">
        <w:t xml:space="preserve">.  </w:t>
      </w:r>
      <w:r w:rsidR="003F0A30">
        <w:t xml:space="preserve">It is hoped that </w:t>
      </w:r>
      <w:r w:rsidR="00912E8F">
        <w:t xml:space="preserve">such an </w:t>
      </w:r>
      <w:r w:rsidR="00932939">
        <w:t>approach, reflecting</w:t>
      </w:r>
      <w:r w:rsidR="002B1198">
        <w:t xml:space="preserve"> how</w:t>
      </w:r>
      <w:r w:rsidR="003F0A30">
        <w:t xml:space="preserve"> the field of biomechanics has</w:t>
      </w:r>
      <w:r w:rsidR="00D01005">
        <w:t xml:space="preserve"> moved</w:t>
      </w:r>
      <w:r w:rsidR="00DB32AE">
        <w:t>,</w:t>
      </w:r>
      <w:r w:rsidR="00D01005" w:rsidDel="002D7A93">
        <w:t xml:space="preserve"> </w:t>
      </w:r>
      <w:r w:rsidR="00D01005">
        <w:t>will bridge the gap between researchers and practitioners</w:t>
      </w:r>
      <w:r w:rsidR="00DB32AE">
        <w:t xml:space="preserve"> </w:t>
      </w:r>
      <w:r w:rsidR="009E568B">
        <w:rPr>
          <w:noProof/>
        </w:rPr>
        <w:t>(Ae, 2020)</w:t>
      </w:r>
      <w:r w:rsidR="00FD3925">
        <w:t xml:space="preserve">.  </w:t>
      </w:r>
    </w:p>
    <w:p w14:paraId="367CBA9F" w14:textId="53DA3356" w:rsidR="0089151C" w:rsidRDefault="00D4733F" w:rsidP="00FD3925">
      <w:r>
        <w:t>Ae (2020)</w:t>
      </w:r>
      <w:r w:rsidR="0053457D">
        <w:t xml:space="preserve"> suggest</w:t>
      </w:r>
      <w:r w:rsidR="002D7A93">
        <w:t>ed</w:t>
      </w:r>
      <w:r w:rsidR="0053457D">
        <w:t xml:space="preserve"> </w:t>
      </w:r>
      <w:r w:rsidR="0029488C">
        <w:t xml:space="preserve">that </w:t>
      </w:r>
      <w:r w:rsidR="00FE490E">
        <w:t xml:space="preserve">preparing motion models for sports </w:t>
      </w:r>
      <w:r w:rsidR="007F3E21">
        <w:t>technique,</w:t>
      </w:r>
      <w:r w:rsidR="0029488C">
        <w:t xml:space="preserve"> i.e.,</w:t>
      </w:r>
      <w:r w:rsidR="007F3E21">
        <w:t xml:space="preserve"> the</w:t>
      </w:r>
      <w:r w:rsidR="00F16787">
        <w:t xml:space="preserve"> averaged motion patterns, also referred to as </w:t>
      </w:r>
      <w:r w:rsidR="007F3E21">
        <w:t>standard</w:t>
      </w:r>
      <w:r w:rsidR="00F16787">
        <w:t xml:space="preserve"> motion</w:t>
      </w:r>
      <w:r w:rsidR="0029488C">
        <w:t>,</w:t>
      </w:r>
      <w:r w:rsidR="007F3E21">
        <w:t xml:space="preserve"> creates a standard motion of refence that is appropriate for practical use.  </w:t>
      </w:r>
      <w:r w:rsidR="00043A78">
        <w:t>Three steps are used to create a standard motion i</w:t>
      </w:r>
      <w:r w:rsidR="00941623">
        <w:t>n</w:t>
      </w:r>
      <w:r w:rsidR="00043A78">
        <w:t xml:space="preserve"> Ae’s (2020) paper: 1. </w:t>
      </w:r>
      <w:r w:rsidR="000C730A">
        <w:t xml:space="preserve">Collect kinematic </w:t>
      </w:r>
      <w:r w:rsidR="00A01D14">
        <w:t>coordinate</w:t>
      </w:r>
      <w:r w:rsidR="000C730A">
        <w:t xml:space="preserve"> data; 2</w:t>
      </w:r>
      <w:r w:rsidR="00D7175E">
        <w:t>.</w:t>
      </w:r>
      <w:r w:rsidR="000C730A">
        <w:t xml:space="preserve"> </w:t>
      </w:r>
      <w:r w:rsidR="00941623">
        <w:t>N</w:t>
      </w:r>
      <w:r w:rsidR="000C730A">
        <w:t>ormalise coordinate data</w:t>
      </w:r>
      <w:r w:rsidR="00D7175E">
        <w:t xml:space="preserve"> relative to a </w:t>
      </w:r>
      <w:r w:rsidR="00A01D14">
        <w:t>reference point</w:t>
      </w:r>
      <w:r w:rsidR="00D7175E">
        <w:t xml:space="preserve"> such as centre of mass; and 3. </w:t>
      </w:r>
      <w:r w:rsidR="00A01D14">
        <w:t xml:space="preserve">Average the normalised data which creates an averaged motion pattern known as the standard motion.  </w:t>
      </w:r>
      <w:r w:rsidR="000979B8">
        <w:t>The concept of standar</w:t>
      </w:r>
      <w:r w:rsidR="002640A5">
        <w:t>d</w:t>
      </w:r>
      <w:r w:rsidR="000979B8">
        <w:t xml:space="preserve"> motion</w:t>
      </w:r>
      <w:r w:rsidR="00A96732">
        <w:t>,</w:t>
      </w:r>
      <w:r w:rsidR="000979B8">
        <w:t xml:space="preserve"> </w:t>
      </w:r>
      <w:r w:rsidR="002640A5">
        <w:t>which has been applied within this thesis to identify a core movement strategy of the drag flick technique</w:t>
      </w:r>
      <w:r w:rsidR="00BC668F">
        <w:t>,</w:t>
      </w:r>
      <w:r w:rsidR="00433AF1">
        <w:t xml:space="preserve"> also has the potential</w:t>
      </w:r>
      <w:r w:rsidR="00924927">
        <w:t xml:space="preserve"> to provide</w:t>
      </w:r>
      <w:r w:rsidR="002640A5">
        <w:t xml:space="preserve"> </w:t>
      </w:r>
      <w:r w:rsidR="00DF4E02">
        <w:t xml:space="preserve">a </w:t>
      </w:r>
      <w:r w:rsidR="000D2C48">
        <w:t>biomechanic</w:t>
      </w:r>
      <w:r w:rsidR="00BC668F">
        <w:t>al</w:t>
      </w:r>
      <w:r w:rsidR="000D2C48">
        <w:t xml:space="preserve"> </w:t>
      </w:r>
      <w:r w:rsidR="00DF4E02">
        <w:t xml:space="preserve">understanding </w:t>
      </w:r>
      <w:r w:rsidR="00A14607">
        <w:t xml:space="preserve">of the whole movement </w:t>
      </w:r>
      <w:r w:rsidR="003C2B3E">
        <w:t>which may also inform</w:t>
      </w:r>
      <w:r w:rsidR="00474236">
        <w:t xml:space="preserve"> the basis of</w:t>
      </w:r>
      <w:r w:rsidR="000D2C48">
        <w:t xml:space="preserve"> athlete technique.  </w:t>
      </w:r>
      <w:r w:rsidR="00474F37">
        <w:t xml:space="preserve">The remainder of this chapter </w:t>
      </w:r>
      <w:r w:rsidR="00500410">
        <w:t xml:space="preserve">presents </w:t>
      </w:r>
      <w:r w:rsidR="00474236">
        <w:t xml:space="preserve">a conceptual and analytical </w:t>
      </w:r>
      <w:r w:rsidR="00500410">
        <w:t xml:space="preserve">justification </w:t>
      </w:r>
      <w:r w:rsidR="00EA1509">
        <w:t>that underpins</w:t>
      </w:r>
      <w:r w:rsidR="00500410">
        <w:t xml:space="preserve"> the </w:t>
      </w:r>
      <w:r w:rsidR="00E26551">
        <w:t>approach taken in this thesis</w:t>
      </w:r>
      <w:r w:rsidR="00EA30D1">
        <w:t xml:space="preserve">, specifically in relation to how the </w:t>
      </w:r>
      <w:r w:rsidR="00500410">
        <w:t>three studies were designed in order to undertake a technique analysis</w:t>
      </w:r>
      <w:r w:rsidR="00413B7E">
        <w:t xml:space="preserve"> of the drag flick technique.</w:t>
      </w:r>
    </w:p>
    <w:p w14:paraId="15482BCB" w14:textId="77777777" w:rsidR="00B446C5" w:rsidRDefault="00B446C5" w:rsidP="0015306C"/>
    <w:p w14:paraId="7F363DEC" w14:textId="77777777" w:rsidR="00565E6D" w:rsidRDefault="00565E6D" w:rsidP="00565E6D">
      <w:pPr>
        <w:pStyle w:val="Heading2"/>
      </w:pPr>
      <w:bookmarkStart w:id="54" w:name="_Toc162433763"/>
      <w:r>
        <w:t>Justification</w:t>
      </w:r>
      <w:bookmarkEnd w:id="54"/>
    </w:p>
    <w:p w14:paraId="78EB295D" w14:textId="24FA4785" w:rsidR="00F56A69" w:rsidRPr="00F56A69" w:rsidRDefault="00F56A69" w:rsidP="006C670A">
      <w:pPr>
        <w:pStyle w:val="Heading3"/>
      </w:pPr>
      <w:bookmarkStart w:id="55" w:name="_Toc162433764"/>
      <w:r>
        <w:t>The Delphi Poll</w:t>
      </w:r>
      <w:bookmarkEnd w:id="55"/>
    </w:p>
    <w:p w14:paraId="155C197D" w14:textId="069CDC93" w:rsidR="002937C3" w:rsidRDefault="00565E6D" w:rsidP="00565E6D">
      <w:r>
        <w:t xml:space="preserve">The level of evidence related to the understanding of the drag flick technique that existed in the literature prior to the start of this study was poor in quality and quantity.  The levels of evidence based on Ackley et al. </w:t>
      </w:r>
      <w:r w:rsidR="009E568B">
        <w:rPr>
          <w:noProof/>
        </w:rPr>
        <w:t>(2008)</w:t>
      </w:r>
      <w:r>
        <w:t xml:space="preserve"> was used to establish the position of the literature within the public domain around the drag flick technique (</w:t>
      </w:r>
      <w:r>
        <w:fldChar w:fldCharType="begin"/>
      </w:r>
      <w:r>
        <w:instrText xml:space="preserve"> REF _Ref114825547 \h </w:instrText>
      </w:r>
      <w:r>
        <w:fldChar w:fldCharType="separate"/>
      </w:r>
      <w:r w:rsidR="0057463D">
        <w:t xml:space="preserve">Table </w:t>
      </w:r>
      <w:r w:rsidR="0057463D">
        <w:rPr>
          <w:noProof/>
        </w:rPr>
        <w:t>3</w:t>
      </w:r>
      <w:r>
        <w:fldChar w:fldCharType="end"/>
      </w:r>
      <w:r>
        <w:t xml:space="preserve">).   At the time of embarking on this study the literature within the public </w:t>
      </w:r>
      <w:r w:rsidR="00932939">
        <w:t>domain totalled</w:t>
      </w:r>
      <w:r>
        <w:t xml:space="preserve"> five studies.  McLaughlin </w:t>
      </w:r>
      <w:r w:rsidR="009E568B">
        <w:rPr>
          <w:noProof/>
        </w:rPr>
        <w:t>(1997)</w:t>
      </w:r>
      <w:r>
        <w:t xml:space="preserve"> produced a research report published by the National Sports Research Centre of Australia (</w:t>
      </w:r>
      <w:r w:rsidR="00D91974">
        <w:t>Level of Evidence</w:t>
      </w:r>
      <w:r w:rsidR="001F2ED6">
        <w:t xml:space="preserve"> (</w:t>
      </w:r>
      <w:r w:rsidR="00932939">
        <w:t>LOE) –</w:t>
      </w:r>
      <w:r>
        <w:t xml:space="preserve"> VII</w:t>
      </w:r>
      <w:r w:rsidR="001F2ED6">
        <w:t>, Table 2</w:t>
      </w:r>
      <w:r>
        <w:t xml:space="preserve">).  The remaining four studies were all evaluated as </w:t>
      </w:r>
      <w:r w:rsidR="00932939">
        <w:t>LOE IV</w:t>
      </w:r>
      <w:r>
        <w:t xml:space="preserve"> </w:t>
      </w:r>
      <w:r w:rsidR="00115C73">
        <w:t>(</w:t>
      </w:r>
      <w:r>
        <w:fldChar w:fldCharType="begin"/>
      </w:r>
      <w:r>
        <w:instrText xml:space="preserve"> REF _Ref114825547 \h </w:instrText>
      </w:r>
      <w:r>
        <w:fldChar w:fldCharType="separate"/>
      </w:r>
      <w:r w:rsidR="0057463D">
        <w:t xml:space="preserve">Table </w:t>
      </w:r>
      <w:r w:rsidR="0057463D">
        <w:rPr>
          <w:noProof/>
        </w:rPr>
        <w:t>3</w:t>
      </w:r>
      <w:r>
        <w:fldChar w:fldCharType="end"/>
      </w:r>
      <w:r w:rsidR="00115C73">
        <w:t>)</w:t>
      </w:r>
      <w:r>
        <w:t xml:space="preserve"> as all four are either case or cohort studies </w:t>
      </w:r>
      <w:r w:rsidR="009E568B">
        <w:rPr>
          <w:noProof/>
        </w:rPr>
        <w:t xml:space="preserve">(De </w:t>
      </w:r>
      <w:r w:rsidR="009E568B">
        <w:rPr>
          <w:noProof/>
        </w:rPr>
        <w:lastRenderedPageBreak/>
        <w:t>Subijana et al., 2009, De Subijana et al., 2010, De Subijana et al., 2011, Yusoff et al., 2008)</w:t>
      </w:r>
      <w:r>
        <w:t>.</w:t>
      </w:r>
    </w:p>
    <w:p w14:paraId="331E1485" w14:textId="3C2A7188" w:rsidR="00565E6D" w:rsidRDefault="00565E6D" w:rsidP="00565E6D">
      <w:pPr>
        <w:pStyle w:val="Caption"/>
        <w:keepNext/>
      </w:pPr>
      <w:bookmarkStart w:id="56" w:name="_Ref114825547"/>
      <w:bookmarkStart w:id="57" w:name="_Toc162433122"/>
      <w:r>
        <w:t xml:space="preserve">Table </w:t>
      </w:r>
      <w:r w:rsidR="00847640">
        <w:fldChar w:fldCharType="begin"/>
      </w:r>
      <w:r w:rsidR="00847640">
        <w:instrText xml:space="preserve"> SEQ Table \* ARABIC </w:instrText>
      </w:r>
      <w:r w:rsidR="00847640">
        <w:fldChar w:fldCharType="separate"/>
      </w:r>
      <w:r w:rsidR="0057463D">
        <w:rPr>
          <w:noProof/>
        </w:rPr>
        <w:t>3</w:t>
      </w:r>
      <w:r w:rsidR="00847640">
        <w:rPr>
          <w:noProof/>
        </w:rPr>
        <w:fldChar w:fldCharType="end"/>
      </w:r>
      <w:bookmarkEnd w:id="56"/>
      <w:r>
        <w:t xml:space="preserve">: Levels of evidence which can be assigned to studies based on the methodological quality of their design.  Adapted from </w:t>
      </w:r>
      <w:r w:rsidR="009E568B">
        <w:rPr>
          <w:noProof/>
        </w:rPr>
        <w:t>(Ackley et al., 2008)</w:t>
      </w:r>
      <w:r>
        <w:t>.</w:t>
      </w:r>
      <w:bookmarkEnd w:id="57"/>
      <w:r>
        <w:t xml:space="preserve">  </w:t>
      </w:r>
    </w:p>
    <w:tbl>
      <w:tblPr>
        <w:tblW w:w="814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381"/>
        <w:gridCol w:w="5764"/>
      </w:tblGrid>
      <w:tr w:rsidR="00565E6D" w:rsidRPr="00E07174" w14:paraId="1CD7B540" w14:textId="77777777" w:rsidTr="00C911B6">
        <w:tc>
          <w:tcPr>
            <w:tcW w:w="23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bottom"/>
            <w:hideMark/>
          </w:tcPr>
          <w:p w14:paraId="24060603" w14:textId="77777777" w:rsidR="00565E6D" w:rsidRPr="00E07174" w:rsidRDefault="00565E6D" w:rsidP="00C911B6">
            <w:pPr>
              <w:spacing w:before="60" w:after="180" w:line="240" w:lineRule="auto"/>
              <w:rPr>
                <w:rFonts w:eastAsia="Times New Roman" w:cs="Arial"/>
                <w:color w:val="000000"/>
                <w:sz w:val="18"/>
                <w:szCs w:val="18"/>
                <w:lang w:eastAsia="en-GB"/>
              </w:rPr>
            </w:pPr>
            <w:r>
              <w:rPr>
                <w:rFonts w:eastAsia="Times New Roman" w:cs="Arial"/>
                <w:b/>
                <w:bCs/>
                <w:color w:val="000000"/>
                <w:sz w:val="18"/>
                <w:szCs w:val="18"/>
                <w:lang w:eastAsia="en-GB"/>
              </w:rPr>
              <w:t>L</w:t>
            </w:r>
            <w:r w:rsidRPr="00E07174">
              <w:rPr>
                <w:rFonts w:eastAsia="Times New Roman" w:cs="Arial"/>
                <w:b/>
                <w:bCs/>
                <w:color w:val="000000"/>
                <w:sz w:val="18"/>
                <w:szCs w:val="18"/>
                <w:lang w:eastAsia="en-GB"/>
              </w:rPr>
              <w:t>evel of evidence (LOE)</w:t>
            </w:r>
          </w:p>
        </w:tc>
        <w:tc>
          <w:tcPr>
            <w:tcW w:w="576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bottom"/>
            <w:hideMark/>
          </w:tcPr>
          <w:p w14:paraId="162176D0"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b/>
                <w:bCs/>
                <w:color w:val="000000"/>
                <w:sz w:val="18"/>
                <w:szCs w:val="18"/>
                <w:lang w:eastAsia="en-GB"/>
              </w:rPr>
              <w:t>Description</w:t>
            </w:r>
          </w:p>
        </w:tc>
      </w:tr>
      <w:tr w:rsidR="00565E6D" w:rsidRPr="00E07174" w14:paraId="625127B5" w14:textId="77777777" w:rsidTr="00C911B6">
        <w:tc>
          <w:tcPr>
            <w:tcW w:w="238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A5107C2"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Level I</w:t>
            </w:r>
          </w:p>
        </w:tc>
        <w:tc>
          <w:tcPr>
            <w:tcW w:w="576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1A35719"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Evidence from a systematic review or meta-analysis of all relevant RCTs (randomized controlled trial) or evidence-based practice guidelines based on systematic reviews of RCTs or three or more RCTs of good quality that have similar results.</w:t>
            </w:r>
          </w:p>
        </w:tc>
      </w:tr>
      <w:tr w:rsidR="00565E6D" w:rsidRPr="00E07174" w14:paraId="74408E28" w14:textId="77777777" w:rsidTr="00C911B6">
        <w:tc>
          <w:tcPr>
            <w:tcW w:w="238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E6D2B7C"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Level II</w:t>
            </w:r>
          </w:p>
        </w:tc>
        <w:tc>
          <w:tcPr>
            <w:tcW w:w="57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D2A20FF"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 xml:space="preserve">Evidence obtained from at least one well-designed RCT </w:t>
            </w:r>
          </w:p>
        </w:tc>
      </w:tr>
      <w:tr w:rsidR="00565E6D" w:rsidRPr="00E07174" w14:paraId="6B568130" w14:textId="77777777" w:rsidTr="00C911B6">
        <w:tc>
          <w:tcPr>
            <w:tcW w:w="238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B9A8539"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Level III</w:t>
            </w:r>
          </w:p>
        </w:tc>
        <w:tc>
          <w:tcPr>
            <w:tcW w:w="57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1F5BCBE" w14:textId="0E9B73CF"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Evidence obtained from well-designed controlled trials without randomi</w:t>
            </w:r>
            <w:r>
              <w:rPr>
                <w:rFonts w:eastAsia="Times New Roman" w:cs="Arial"/>
                <w:color w:val="000000"/>
                <w:sz w:val="18"/>
                <w:szCs w:val="18"/>
                <w:lang w:eastAsia="en-GB"/>
              </w:rPr>
              <w:t>s</w:t>
            </w:r>
            <w:r w:rsidRPr="00E07174">
              <w:rPr>
                <w:rFonts w:eastAsia="Times New Roman" w:cs="Arial"/>
                <w:color w:val="000000"/>
                <w:sz w:val="18"/>
                <w:szCs w:val="18"/>
                <w:lang w:eastAsia="en-GB"/>
              </w:rPr>
              <w:t>ation (</w:t>
            </w:r>
            <w:r w:rsidR="00A47365" w:rsidRPr="00E07174">
              <w:rPr>
                <w:rFonts w:eastAsia="Times New Roman" w:cs="Arial"/>
                <w:color w:val="000000"/>
                <w:sz w:val="18"/>
                <w:szCs w:val="18"/>
                <w:lang w:eastAsia="en-GB"/>
              </w:rPr>
              <w:t>i.e.,</w:t>
            </w:r>
            <w:r w:rsidRPr="00E07174">
              <w:rPr>
                <w:rFonts w:eastAsia="Times New Roman" w:cs="Arial"/>
                <w:color w:val="000000"/>
                <w:sz w:val="18"/>
                <w:szCs w:val="18"/>
                <w:lang w:eastAsia="en-GB"/>
              </w:rPr>
              <w:t xml:space="preserve"> quasi-experimental).</w:t>
            </w:r>
          </w:p>
        </w:tc>
      </w:tr>
      <w:tr w:rsidR="00565E6D" w:rsidRPr="00E07174" w14:paraId="4D1BAD70" w14:textId="77777777" w:rsidTr="00C911B6">
        <w:tc>
          <w:tcPr>
            <w:tcW w:w="238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0A7092B"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Level IV</w:t>
            </w:r>
          </w:p>
        </w:tc>
        <w:tc>
          <w:tcPr>
            <w:tcW w:w="57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317A4D7"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Evidence from well-designed case-control or cohort studies.</w:t>
            </w:r>
          </w:p>
        </w:tc>
      </w:tr>
      <w:tr w:rsidR="00565E6D" w:rsidRPr="00E07174" w14:paraId="59A1DD9A" w14:textId="77777777" w:rsidTr="00C911B6">
        <w:tc>
          <w:tcPr>
            <w:tcW w:w="238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9D979A7"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Level V</w:t>
            </w:r>
          </w:p>
        </w:tc>
        <w:tc>
          <w:tcPr>
            <w:tcW w:w="57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1CDEF2"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Evidence from systematic reviews of descriptive and qualitative studies (meta-synthesis).</w:t>
            </w:r>
          </w:p>
        </w:tc>
      </w:tr>
      <w:tr w:rsidR="00565E6D" w:rsidRPr="00E07174" w14:paraId="4D2FEC53" w14:textId="77777777" w:rsidTr="00C911B6">
        <w:tc>
          <w:tcPr>
            <w:tcW w:w="238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1BF482B"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Level VI</w:t>
            </w:r>
          </w:p>
        </w:tc>
        <w:tc>
          <w:tcPr>
            <w:tcW w:w="57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24070B1"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Evidence from a single descriptive or qualitative study.</w:t>
            </w:r>
          </w:p>
        </w:tc>
      </w:tr>
      <w:tr w:rsidR="00565E6D" w:rsidRPr="00E07174" w14:paraId="39E7EB62" w14:textId="77777777" w:rsidTr="00C911B6">
        <w:tc>
          <w:tcPr>
            <w:tcW w:w="238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28A0491"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Level VII</w:t>
            </w:r>
          </w:p>
        </w:tc>
        <w:tc>
          <w:tcPr>
            <w:tcW w:w="57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3DE1567" w14:textId="77777777" w:rsidR="00565E6D" w:rsidRPr="00E07174" w:rsidRDefault="00565E6D" w:rsidP="00C911B6">
            <w:pPr>
              <w:spacing w:before="60" w:after="180" w:line="240" w:lineRule="auto"/>
              <w:rPr>
                <w:rFonts w:eastAsia="Times New Roman" w:cs="Arial"/>
                <w:color w:val="000000"/>
                <w:sz w:val="18"/>
                <w:szCs w:val="18"/>
                <w:lang w:eastAsia="en-GB"/>
              </w:rPr>
            </w:pPr>
            <w:r w:rsidRPr="00E07174">
              <w:rPr>
                <w:rFonts w:eastAsia="Times New Roman" w:cs="Arial"/>
                <w:color w:val="000000"/>
                <w:sz w:val="18"/>
                <w:szCs w:val="18"/>
                <w:lang w:eastAsia="en-GB"/>
              </w:rPr>
              <w:t>Evidence from the opinion of authorities and/or reports of expert committees.</w:t>
            </w:r>
            <w:r>
              <w:rPr>
                <w:rFonts w:eastAsia="Times New Roman" w:cs="Arial"/>
                <w:color w:val="000000"/>
                <w:sz w:val="18"/>
                <w:szCs w:val="18"/>
                <w:lang w:eastAsia="en-GB"/>
              </w:rPr>
              <w:t xml:space="preserve"> Such as England Hockey or coaches that coach the drag flick technique.  </w:t>
            </w:r>
          </w:p>
        </w:tc>
      </w:tr>
    </w:tbl>
    <w:p w14:paraId="113DD5B6" w14:textId="77777777" w:rsidR="00565E6D" w:rsidRDefault="00565E6D" w:rsidP="00565E6D"/>
    <w:p w14:paraId="0C3C690F" w14:textId="038FF34D" w:rsidR="00565E6D" w:rsidRDefault="00565E6D" w:rsidP="00565E6D">
      <w:r>
        <w:t>The studies identified within the drag flicking literature at the time, were a combination of either individual or small groups of participants.  No paper identified a rationale for the variables measured and presented.  All papers discarded a large amount of data by only analysing time discrete points within the drag flick technique</w:t>
      </w:r>
      <w:r w:rsidR="00C62ADE">
        <w:t>,</w:t>
      </w:r>
      <w:r>
        <w:t xml:space="preserve"> w</w:t>
      </w:r>
      <w:r w:rsidR="00C62ADE">
        <w:t>ith</w:t>
      </w:r>
      <w:r>
        <w:t xml:space="preserve"> again no sound rationale to establish why these had been selected.  For these reasons</w:t>
      </w:r>
      <w:r w:rsidR="00FA650D" w:rsidRPr="00CD17FC">
        <w:t>,</w:t>
      </w:r>
      <w:r>
        <w:t xml:space="preserve"> the published </w:t>
      </w:r>
      <w:r w:rsidR="00C62ADE">
        <w:t>literature</w:t>
      </w:r>
      <w:r>
        <w:t xml:space="preserve"> did not provide a sound basis to proceed with the experimental work of this thesis.  Without</w:t>
      </w:r>
      <w:r w:rsidDel="000C7B59">
        <w:t xml:space="preserve"> </w:t>
      </w:r>
      <w:r>
        <w:t xml:space="preserve">sufficient evidence at an appropriate level there was a need to gather some evidence prior to conducting any biomechanical studies.  </w:t>
      </w:r>
    </w:p>
    <w:p w14:paraId="6D2D3E8B" w14:textId="0BBC3D48" w:rsidR="001D21DA" w:rsidRDefault="00565E6D" w:rsidP="00565E6D">
      <w:r>
        <w:t>In the absence of a definitive technique for the drag flick, and scientific evidence</w:t>
      </w:r>
      <w:r w:rsidR="00A820A5">
        <w:t xml:space="preserve"> to provide a sound basis for the present study</w:t>
      </w:r>
      <w:r w:rsidDel="00A820A5">
        <w:t xml:space="preserve"> </w:t>
      </w:r>
      <w:r>
        <w:t xml:space="preserve">it was felt </w:t>
      </w:r>
      <w:r w:rsidR="00AE0AD2">
        <w:t xml:space="preserve">that </w:t>
      </w:r>
      <w:r>
        <w:t>given the role of</w:t>
      </w:r>
      <w:r w:rsidDel="00AE0AD2">
        <w:t xml:space="preserve"> </w:t>
      </w:r>
      <w:r>
        <w:t>coach</w:t>
      </w:r>
      <w:r w:rsidR="00AE0AD2">
        <w:t>es</w:t>
      </w:r>
      <w:r>
        <w:t xml:space="preserve"> and the</w:t>
      </w:r>
      <w:r w:rsidR="00AE0AD2">
        <w:t>ir</w:t>
      </w:r>
      <w:r>
        <w:t xml:space="preserve"> close working relationships with athletes learn</w:t>
      </w:r>
      <w:r w:rsidR="002258E1">
        <w:t>ing</w:t>
      </w:r>
      <w:r>
        <w:t xml:space="preserve"> and improv</w:t>
      </w:r>
      <w:r w:rsidR="002258E1">
        <w:t>ing</w:t>
      </w:r>
      <w:r>
        <w:t xml:space="preserve"> their technique, they would be best placed </w:t>
      </w:r>
      <w:r w:rsidR="002C7F68">
        <w:t xml:space="preserve">as </w:t>
      </w:r>
      <w:r>
        <w:t xml:space="preserve">experts to </w:t>
      </w:r>
      <w:r w:rsidR="00A5106A">
        <w:t xml:space="preserve">inform the </w:t>
      </w:r>
      <w:r>
        <w:t>approach</w:t>
      </w:r>
      <w:r w:rsidR="00FA5627">
        <w:t xml:space="preserve"> </w:t>
      </w:r>
      <w:r w:rsidR="00335106">
        <w:t>taken in this work</w:t>
      </w:r>
      <w:r>
        <w:t xml:space="preserve">.  A group was established to gain some consensus and common ground to inform the scientific studies presented within this thesis, as well as understanding coaches views on the </w:t>
      </w:r>
      <w:r w:rsidR="00FB0933">
        <w:t xml:space="preserve">common </w:t>
      </w:r>
      <w:r w:rsidR="008E2130">
        <w:t xml:space="preserve">elements of </w:t>
      </w:r>
      <w:r>
        <w:t>the drag flick</w:t>
      </w:r>
      <w:r w:rsidR="008E2130">
        <w:t xml:space="preserve"> technique</w:t>
      </w:r>
      <w:r>
        <w:t xml:space="preserve">.  This was undertaken by a formalised approach within research using the </w:t>
      </w:r>
      <w:r w:rsidR="00835C7E">
        <w:t>Delphi Poll Method</w:t>
      </w:r>
      <w:r>
        <w:t xml:space="preserve">ology.  This provided a strong starting point for informing the biomechanical studies within this thesis.  </w:t>
      </w:r>
      <w:r w:rsidR="001C20B8">
        <w:t xml:space="preserve">It also provided the initial process </w:t>
      </w:r>
      <w:r w:rsidR="001C20B8">
        <w:lastRenderedPageBreak/>
        <w:t>of pro</w:t>
      </w:r>
      <w:r w:rsidR="00B82475">
        <w:t>ducing</w:t>
      </w:r>
      <w:r w:rsidR="001C20B8">
        <w:t xml:space="preserve"> a thorough technique analysis </w:t>
      </w:r>
      <w:r w:rsidR="00132E97">
        <w:t xml:space="preserve">on the drag flick technique.  Knudson (2007) </w:t>
      </w:r>
      <w:r w:rsidR="001D21DA">
        <w:t xml:space="preserve">suggested analysis should start with </w:t>
      </w:r>
      <w:r w:rsidR="00F13B74">
        <w:t xml:space="preserve">coaches compiling relevant information on the movement </w:t>
      </w:r>
      <w:r w:rsidR="008C551F">
        <w:t xml:space="preserve">to identify the critical features of the movement in question.  </w:t>
      </w:r>
    </w:p>
    <w:p w14:paraId="76E04BC2" w14:textId="1003707E" w:rsidR="00C33A7E" w:rsidRDefault="00565E6D" w:rsidP="00565E6D">
      <w:r>
        <w:t xml:space="preserve">Following the results from the Delphi Poll, there were a number of both independent and </w:t>
      </w:r>
      <w:r w:rsidR="00327059">
        <w:t xml:space="preserve">dependent </w:t>
      </w:r>
      <w:r>
        <w:t>variables identified by the expert coaching panel which were taken forward as part of the biomechanical analysis chapters</w:t>
      </w:r>
      <w:r w:rsidR="00C33A7E">
        <w:t>:</w:t>
      </w:r>
    </w:p>
    <w:p w14:paraId="75ECF604" w14:textId="77777777" w:rsidR="007231AD" w:rsidRDefault="007231AD" w:rsidP="007231AD">
      <w:pPr>
        <w:pStyle w:val="ListParagraph"/>
        <w:numPr>
          <w:ilvl w:val="0"/>
          <w:numId w:val="15"/>
        </w:numPr>
      </w:pPr>
      <w:r>
        <w:t xml:space="preserve">Centre of Mass height </w:t>
      </w:r>
    </w:p>
    <w:p w14:paraId="1EA6E3CD" w14:textId="77777777" w:rsidR="007231AD" w:rsidRDefault="007231AD" w:rsidP="007231AD">
      <w:pPr>
        <w:pStyle w:val="ListParagraph"/>
        <w:numPr>
          <w:ilvl w:val="0"/>
          <w:numId w:val="15"/>
        </w:numPr>
      </w:pPr>
      <w:r>
        <w:t>Thorax/pelvis differential angle</w:t>
      </w:r>
    </w:p>
    <w:p w14:paraId="037DFC21" w14:textId="3C85BC4D" w:rsidR="007231AD" w:rsidRDefault="007231AD" w:rsidP="007231AD">
      <w:pPr>
        <w:pStyle w:val="ListParagraph"/>
        <w:numPr>
          <w:ilvl w:val="0"/>
          <w:numId w:val="15"/>
        </w:numPr>
      </w:pPr>
      <w:r>
        <w:t xml:space="preserve">The joint angles for Wrists, elbows, shoulders, hips, </w:t>
      </w:r>
      <w:r w:rsidR="00932939">
        <w:t>knees,</w:t>
      </w:r>
      <w:r>
        <w:t xml:space="preserve"> and ankles</w:t>
      </w:r>
    </w:p>
    <w:p w14:paraId="133E2A80" w14:textId="4878693D" w:rsidR="007231AD" w:rsidRDefault="007231AD" w:rsidP="007231AD">
      <w:pPr>
        <w:pStyle w:val="ListParagraph"/>
        <w:numPr>
          <w:ilvl w:val="0"/>
          <w:numId w:val="15"/>
        </w:numPr>
      </w:pPr>
      <w:r>
        <w:t xml:space="preserve">A </w:t>
      </w:r>
      <w:r w:rsidR="00835C7E">
        <w:t>Principal Component Analysis</w:t>
      </w:r>
      <w:r>
        <w:t xml:space="preserve"> to look at the coordination of joint </w:t>
      </w:r>
      <w:r w:rsidR="00932939">
        <w:t>angles.</w:t>
      </w:r>
    </w:p>
    <w:p w14:paraId="19B51C0C" w14:textId="77777777" w:rsidR="00C33A7E" w:rsidRDefault="00C33A7E" w:rsidP="00565E6D"/>
    <w:p w14:paraId="3297BB1E" w14:textId="382D61FF" w:rsidR="00565E6D" w:rsidRDefault="00565E6D" w:rsidP="00565E6D">
      <w:r>
        <w:t xml:space="preserve"> </w:t>
      </w:r>
      <w:r w:rsidR="00F41BDF">
        <w:t>In addition</w:t>
      </w:r>
      <w:r w:rsidR="007B577A">
        <w:t>, t</w:t>
      </w:r>
      <w:r>
        <w:t>he following variables previously</w:t>
      </w:r>
      <w:r w:rsidR="007B577A">
        <w:t xml:space="preserve"> </w:t>
      </w:r>
      <w:r>
        <w:t>reported within the literature</w:t>
      </w:r>
      <w:r w:rsidR="007B577A">
        <w:t xml:space="preserve"> were </w:t>
      </w:r>
      <w:r w:rsidR="002B012E">
        <w:t>also analysed</w:t>
      </w:r>
      <w:r>
        <w:t>:</w:t>
      </w:r>
    </w:p>
    <w:p w14:paraId="01F237B5" w14:textId="15326F6D" w:rsidR="00565E6D" w:rsidRDefault="00565E6D" w:rsidP="001566F8">
      <w:pPr>
        <w:pStyle w:val="ListParagraph"/>
        <w:numPr>
          <w:ilvl w:val="0"/>
          <w:numId w:val="14"/>
        </w:numPr>
      </w:pPr>
      <w:r>
        <w:t xml:space="preserve">Position of back foot at ball pick </w:t>
      </w:r>
      <w:r w:rsidR="00932939">
        <w:t>up.</w:t>
      </w:r>
    </w:p>
    <w:p w14:paraId="444FCB02" w14:textId="7278DF2F" w:rsidR="00565E6D" w:rsidRDefault="00565E6D" w:rsidP="001566F8">
      <w:pPr>
        <w:pStyle w:val="ListParagraph"/>
        <w:numPr>
          <w:ilvl w:val="0"/>
          <w:numId w:val="14"/>
        </w:numPr>
      </w:pPr>
      <w:r>
        <w:t xml:space="preserve">Length of drag of the </w:t>
      </w:r>
      <w:r w:rsidR="00932939">
        <w:t>ball.</w:t>
      </w:r>
    </w:p>
    <w:p w14:paraId="442BE4AB" w14:textId="1471FECF" w:rsidR="00565E6D" w:rsidRDefault="00565E6D" w:rsidP="001566F8">
      <w:pPr>
        <w:pStyle w:val="ListParagraph"/>
        <w:numPr>
          <w:ilvl w:val="0"/>
          <w:numId w:val="14"/>
        </w:numPr>
      </w:pPr>
      <w:r>
        <w:t xml:space="preserve">Time taken to drag the </w:t>
      </w:r>
      <w:r w:rsidR="00932939">
        <w:t>ball.</w:t>
      </w:r>
    </w:p>
    <w:p w14:paraId="62F055E7" w14:textId="2B0D7DD2" w:rsidR="00565E6D" w:rsidRDefault="00565E6D" w:rsidP="001566F8">
      <w:pPr>
        <w:pStyle w:val="ListParagraph"/>
        <w:numPr>
          <w:ilvl w:val="0"/>
          <w:numId w:val="14"/>
        </w:numPr>
      </w:pPr>
      <w:r>
        <w:t>Distance of wide stance width</w:t>
      </w:r>
      <w:r w:rsidR="00543CE0">
        <w:t>.</w:t>
      </w:r>
    </w:p>
    <w:p w14:paraId="391C5A55" w14:textId="5A4E3700" w:rsidR="00565E6D" w:rsidRDefault="00565E6D" w:rsidP="001566F8">
      <w:pPr>
        <w:pStyle w:val="ListParagraph"/>
        <w:numPr>
          <w:ilvl w:val="0"/>
          <w:numId w:val="14"/>
        </w:numPr>
      </w:pPr>
      <w:r>
        <w:t>Linear velocity of the stick</w:t>
      </w:r>
      <w:r w:rsidR="00543CE0">
        <w:t>.</w:t>
      </w:r>
    </w:p>
    <w:p w14:paraId="0FC23970" w14:textId="0E61FC56" w:rsidR="00565E6D" w:rsidRDefault="00565E6D" w:rsidP="001566F8">
      <w:pPr>
        <w:pStyle w:val="ListParagraph"/>
        <w:numPr>
          <w:ilvl w:val="0"/>
          <w:numId w:val="14"/>
        </w:numPr>
      </w:pPr>
      <w:r>
        <w:t>Ball velocity</w:t>
      </w:r>
      <w:r w:rsidR="00543CE0">
        <w:t>.</w:t>
      </w:r>
    </w:p>
    <w:p w14:paraId="292226E6" w14:textId="76C1C791" w:rsidR="00565E6D" w:rsidRDefault="00565E6D" w:rsidP="001566F8">
      <w:pPr>
        <w:pStyle w:val="ListParagraph"/>
        <w:numPr>
          <w:ilvl w:val="0"/>
          <w:numId w:val="14"/>
        </w:numPr>
      </w:pPr>
      <w:r>
        <w:t>Kinematic sequence</w:t>
      </w:r>
      <w:r w:rsidR="00543CE0">
        <w:t>.</w:t>
      </w:r>
    </w:p>
    <w:p w14:paraId="1CD32030" w14:textId="22FFDA86" w:rsidR="00565E6D" w:rsidRDefault="00565E6D" w:rsidP="00A36360"/>
    <w:p w14:paraId="6A86A162" w14:textId="79D72C91" w:rsidR="00565E6D" w:rsidRDefault="00F56A69" w:rsidP="006C670A">
      <w:pPr>
        <w:pStyle w:val="Heading3"/>
      </w:pPr>
      <w:bookmarkStart w:id="58" w:name="_Toc162433765"/>
      <w:r>
        <w:t xml:space="preserve">Biomechanical </w:t>
      </w:r>
      <w:r w:rsidR="00293842">
        <w:t>Methodology</w:t>
      </w:r>
      <w:bookmarkEnd w:id="58"/>
      <w:r>
        <w:t xml:space="preserve"> </w:t>
      </w:r>
    </w:p>
    <w:p w14:paraId="738C0E10" w14:textId="5375FB40" w:rsidR="006F4F87" w:rsidRDefault="00565E6D" w:rsidP="00565E6D">
      <w:r>
        <w:t>T</w:t>
      </w:r>
      <w:r w:rsidR="00DA4E30">
        <w:t>wo</w:t>
      </w:r>
      <w:r w:rsidR="00223F00">
        <w:t xml:space="preserve"> </w:t>
      </w:r>
      <w:r>
        <w:t xml:space="preserve">biomechanical </w:t>
      </w:r>
      <w:r w:rsidR="00543CE0">
        <w:t>analyses were</w:t>
      </w:r>
      <w:r>
        <w:t xml:space="preserve"> </w:t>
      </w:r>
      <w:r w:rsidR="00DA4E30">
        <w:t>performed on the same set</w:t>
      </w:r>
      <w:r w:rsidDel="00957ACF">
        <w:t xml:space="preserve"> </w:t>
      </w:r>
      <w:r w:rsidR="00957ACF">
        <w:t xml:space="preserve">of </w:t>
      </w:r>
      <w:r>
        <w:t xml:space="preserve">multiple trials </w:t>
      </w:r>
      <w:r w:rsidR="00845B05">
        <w:t xml:space="preserve">of the </w:t>
      </w:r>
      <w:r w:rsidR="00957ACF">
        <w:t xml:space="preserve">hockey drag flick </w:t>
      </w:r>
      <w:r>
        <w:t>to simulate a real-world data capture of training environments</w:t>
      </w:r>
      <w:r w:rsidR="00957ACF">
        <w:t>.</w:t>
      </w:r>
      <w:r>
        <w:t xml:space="preserve"> </w:t>
      </w:r>
      <w:r w:rsidR="00957ACF">
        <w:t>T</w:t>
      </w:r>
      <w:r>
        <w:t xml:space="preserve">rials </w:t>
      </w:r>
      <w:r w:rsidR="00957ACF">
        <w:t xml:space="preserve">were </w:t>
      </w:r>
      <w:r w:rsidR="00C65183">
        <w:t>performed at</w:t>
      </w:r>
      <w:r>
        <w:t xml:space="preserve"> a target area</w:t>
      </w:r>
      <w:r w:rsidDel="00C65183">
        <w:t xml:space="preserve"> </w:t>
      </w:r>
      <w:r>
        <w:t>selected by participants</w:t>
      </w:r>
      <w:r w:rsidR="00C65183">
        <w:t xml:space="preserve"> </w:t>
      </w:r>
      <w:r w:rsidR="00543CE0">
        <w:t>but with</w:t>
      </w:r>
      <w:r>
        <w:t xml:space="preserve"> </w:t>
      </w:r>
      <w:r w:rsidR="00C65183">
        <w:t xml:space="preserve">two </w:t>
      </w:r>
      <w:r>
        <w:t xml:space="preserve">constraints </w:t>
      </w:r>
      <w:r w:rsidR="009271FF">
        <w:t>in the form of</w:t>
      </w:r>
      <w:r w:rsidR="00843551">
        <w:t xml:space="preserve"> </w:t>
      </w:r>
      <w:r>
        <w:t xml:space="preserve">performance outcomes of ball accuracy and ball velocity </w:t>
      </w:r>
      <w:r w:rsidR="00843551">
        <w:t xml:space="preserve">that </w:t>
      </w:r>
      <w:r>
        <w:t xml:space="preserve">were </w:t>
      </w:r>
      <w:r w:rsidR="00CC0884">
        <w:t>informed by</w:t>
      </w:r>
      <w:r>
        <w:t xml:space="preserve"> both the quantitative and qualitative results of the </w:t>
      </w:r>
      <w:r w:rsidR="00835C7E">
        <w:t>Delphi Poll Method</w:t>
      </w:r>
      <w:r>
        <w:t xml:space="preserve">.  </w:t>
      </w:r>
      <w:r w:rsidR="00CC0884">
        <w:t>A separate set of t</w:t>
      </w:r>
      <w:r>
        <w:t xml:space="preserve">rials were also completed where participants were given a prescribed target area.  </w:t>
      </w:r>
      <w:r w:rsidR="003708ED">
        <w:t>Given</w:t>
      </w:r>
      <w:r>
        <w:t xml:space="preserve"> the procedure</w:t>
      </w:r>
      <w:r w:rsidR="003708ED">
        <w:t>s</w:t>
      </w:r>
      <w:r>
        <w:t xml:space="preserve"> </w:t>
      </w:r>
      <w:r w:rsidR="003708ED">
        <w:t xml:space="preserve">for </w:t>
      </w:r>
      <w:r w:rsidR="003D7D1F">
        <w:t xml:space="preserve">data capture </w:t>
      </w:r>
      <w:r w:rsidR="003708ED">
        <w:t xml:space="preserve">were </w:t>
      </w:r>
      <w:r>
        <w:t xml:space="preserve">designed following the Delphi Poll study it is important to </w:t>
      </w:r>
      <w:r w:rsidR="00C06BAF">
        <w:t>note</w:t>
      </w:r>
      <w:r>
        <w:t xml:space="preserve"> that the experimental chapters within this thesis are not hypothesis driven, and do not form a typical experimental design.  </w:t>
      </w:r>
    </w:p>
    <w:p w14:paraId="22664DD6" w14:textId="69EE208B" w:rsidR="007B1DD1" w:rsidRDefault="00565E6D" w:rsidP="00565E6D">
      <w:r>
        <w:t xml:space="preserve">It was not the purpose of this thesis to establish what contributes to a successful performance within the drag flick technique.  The purpose of this thesis </w:t>
      </w:r>
      <w:r w:rsidR="006F4F87">
        <w:t>wa</w:t>
      </w:r>
      <w:r>
        <w:t xml:space="preserve">s to undertake a technique analysis to establish the core </w:t>
      </w:r>
      <w:r w:rsidR="00BB46BB">
        <w:t>elements</w:t>
      </w:r>
      <w:r>
        <w:t xml:space="preserve"> and sequencing of movements of the </w:t>
      </w:r>
      <w:r>
        <w:lastRenderedPageBreak/>
        <w:t xml:space="preserve">field hockey drag flick.  Therefore, throughout the thesis the focus is not analysing only those trials that hit a target successfully but all trials.  All trials were representative of a drag flick technique, and therefore </w:t>
      </w:r>
      <w:r w:rsidR="00BB46BB">
        <w:t>facilitate an</w:t>
      </w:r>
      <w:r>
        <w:t xml:space="preserve"> interpretation of what is the core movement strategy and sequencing of movements involved within a drag flick technique.  As the focus was to establish the core movement strategy, decisions were made around the design which did not follow a true experimental design.  A sample was collected from a range of participants that were of mixed playing level and mixed level of experience of the drag flick.  However, all participants were able to perform the drag flick technique.  </w:t>
      </w:r>
    </w:p>
    <w:p w14:paraId="4040FC1D" w14:textId="0EEF5451" w:rsidR="00EB654D" w:rsidRDefault="00565E6D" w:rsidP="00565E6D">
      <w:r>
        <w:t xml:space="preserve">Participants were able to self-select target areas and were also prescribed target areas.  </w:t>
      </w:r>
      <w:r w:rsidR="00567DA4">
        <w:t>Prescribed</w:t>
      </w:r>
      <w:r>
        <w:t xml:space="preserve"> target areas were </w:t>
      </w:r>
      <w:r w:rsidR="00567DA4">
        <w:t>selected</w:t>
      </w:r>
      <w:r>
        <w:t xml:space="preserve"> based on the results </w:t>
      </w:r>
      <w:r w:rsidR="00E05E72">
        <w:t>from</w:t>
      </w:r>
      <w:r>
        <w:t xml:space="preserve"> the Delphi </w:t>
      </w:r>
      <w:r w:rsidR="00E05E72">
        <w:t>poll</w:t>
      </w:r>
      <w:r>
        <w:t xml:space="preserve"> study</w:t>
      </w:r>
      <w:r w:rsidR="00E05E72">
        <w:t xml:space="preserve"> and expert coaches agreeing that the four corners were the </w:t>
      </w:r>
      <w:r w:rsidR="000B6888">
        <w:t>preferred</w:t>
      </w:r>
      <w:r w:rsidR="00E05E72">
        <w:t xml:space="preserve"> target areas with the top left and right being </w:t>
      </w:r>
      <w:r w:rsidR="00DB5AD7">
        <w:t>favoured</w:t>
      </w:r>
      <w:r w:rsidR="00E05E72">
        <w:t xml:space="preserve"> due to </w:t>
      </w:r>
      <w:r w:rsidR="003D31D1">
        <w:t xml:space="preserve">difficulty </w:t>
      </w:r>
      <w:r w:rsidR="00DB5AD7">
        <w:t xml:space="preserve">for the defence to save the shot.  However, coaches </w:t>
      </w:r>
      <w:r w:rsidR="00A4145A">
        <w:t xml:space="preserve">identified that top left and right are difficult for the </w:t>
      </w:r>
      <w:r w:rsidR="005F4730">
        <w:t xml:space="preserve">drag flicker to successfully achieve and therefore bottom left and right are </w:t>
      </w:r>
      <w:r w:rsidR="006A1716">
        <w:t>the next preferred target areas.</w:t>
      </w:r>
      <w:r>
        <w:t xml:space="preserve"> Participants were asked to complete 20 trials in each condition a</w:t>
      </w:r>
      <w:r w:rsidR="00B23241">
        <w:t>nd</w:t>
      </w:r>
      <w:r>
        <w:t xml:space="preserve"> all trials were analyse</w:t>
      </w:r>
      <w:r w:rsidR="00B23241">
        <w:t>d</w:t>
      </w:r>
      <w:r>
        <w:t xml:space="preserve"> </w:t>
      </w:r>
      <w:r w:rsidR="002629DC">
        <w:t xml:space="preserve">to establish movement consistency and variability </w:t>
      </w:r>
      <w:r w:rsidR="00543CE0">
        <w:t>across trials</w:t>
      </w:r>
      <w:r>
        <w:t xml:space="preserve">.  These </w:t>
      </w:r>
      <w:r w:rsidR="0003045A">
        <w:t>aspects of study design</w:t>
      </w:r>
      <w:r>
        <w:t xml:space="preserve"> were based on </w:t>
      </w:r>
      <w:r w:rsidR="0003045A">
        <w:t xml:space="preserve">the use </w:t>
      </w:r>
      <w:r w:rsidR="00543CE0">
        <w:t>of constraints</w:t>
      </w:r>
      <w:r>
        <w:t xml:space="preserve"> around the drag flick technique to determine what change</w:t>
      </w:r>
      <w:r w:rsidR="008773FA">
        <w:t>d</w:t>
      </w:r>
      <w:r>
        <w:t xml:space="preserve"> </w:t>
      </w:r>
      <w:r w:rsidR="00EB6D4C">
        <w:t xml:space="preserve">and what remained </w:t>
      </w:r>
      <w:r>
        <w:t xml:space="preserve">in the movement pattern, as a result of these </w:t>
      </w:r>
      <w:r w:rsidR="00543CE0">
        <w:t>constraints (</w:t>
      </w:r>
      <w:r w:rsidR="009E568B" w:rsidRPr="00CD17FC">
        <w:rPr>
          <w:shd w:val="clear" w:color="auto" w:fill="FFFFFF"/>
        </w:rPr>
        <w:t>Kreighbaum and Barthels, 1996)</w:t>
      </w:r>
      <w:r w:rsidR="000C00FD">
        <w:rPr>
          <w:shd w:val="clear" w:color="auto" w:fill="FFFFFF"/>
        </w:rPr>
        <w:t>.</w:t>
      </w:r>
      <w:r w:rsidR="00E55416">
        <w:rPr>
          <w:shd w:val="clear" w:color="auto" w:fill="FFFFFF"/>
        </w:rPr>
        <w:t xml:space="preserve">  </w:t>
      </w:r>
      <w:r w:rsidR="00E55416" w:rsidRPr="00501D9F">
        <w:t xml:space="preserve">It aims to identify and understand </w:t>
      </w:r>
      <w:r w:rsidR="0064598D">
        <w:t xml:space="preserve">how </w:t>
      </w:r>
      <w:r w:rsidR="00E55416" w:rsidRPr="00501D9F">
        <w:t>the constraints affect the</w:t>
      </w:r>
      <w:r w:rsidR="00953BD9">
        <w:t xml:space="preserve"> </w:t>
      </w:r>
      <w:r w:rsidR="00E55416" w:rsidRPr="00501D9F">
        <w:t xml:space="preserve">movement.  </w:t>
      </w:r>
      <w:r w:rsidR="00677CAA" w:rsidRPr="00501D9F">
        <w:t xml:space="preserve">Constraints </w:t>
      </w:r>
      <w:r w:rsidR="000A256B" w:rsidRPr="00501D9F">
        <w:t xml:space="preserve">provide boundaries within which the </w:t>
      </w:r>
      <w:r w:rsidR="0064598D">
        <w:t>performer</w:t>
      </w:r>
      <w:r w:rsidR="000A256B" w:rsidRPr="00501D9F">
        <w:t xml:space="preserve"> is challenged to search for the most effective solutions</w:t>
      </w:r>
      <w:r w:rsidR="00222DE6" w:rsidRPr="00501D9F">
        <w:t xml:space="preserve"> through self</w:t>
      </w:r>
      <w:r w:rsidR="00777132" w:rsidRPr="00501D9F">
        <w:t>-</w:t>
      </w:r>
      <w:r w:rsidR="00222DE6" w:rsidRPr="00501D9F">
        <w:t>organisation</w:t>
      </w:r>
      <w:r w:rsidR="00426F51" w:rsidRPr="00501D9F">
        <w:t xml:space="preserve"> </w:t>
      </w:r>
      <w:r w:rsidR="009E568B">
        <w:rPr>
          <w:noProof/>
        </w:rPr>
        <w:t>(Fetisova et al., 2021)</w:t>
      </w:r>
      <w:r w:rsidR="00FD3925">
        <w:t xml:space="preserve">.  </w:t>
      </w:r>
      <w:r>
        <w:t xml:space="preserve">The approach of applying constraints </w:t>
      </w:r>
      <w:r w:rsidR="003A4DEE">
        <w:t>facilitates</w:t>
      </w:r>
      <w:r>
        <w:t xml:space="preserve"> the </w:t>
      </w:r>
      <w:r w:rsidR="00F17FA2">
        <w:t xml:space="preserve">possible </w:t>
      </w:r>
      <w:r>
        <w:t>recognition</w:t>
      </w:r>
      <w:r w:rsidDel="003A4DEE">
        <w:t xml:space="preserve"> </w:t>
      </w:r>
      <w:r w:rsidR="003A4DEE">
        <w:t>of more than one</w:t>
      </w:r>
      <w:r w:rsidDel="00F17FA2">
        <w:t xml:space="preserve"> </w:t>
      </w:r>
      <w:r>
        <w:t>model of technique of the drag flick and that there is</w:t>
      </w:r>
      <w:r w:rsidR="00F17FA2">
        <w:t xml:space="preserve"> also</w:t>
      </w:r>
      <w:r>
        <w:t xml:space="preserve"> the possibility that every participant has a unique technique with a range of variability</w:t>
      </w:r>
      <w:r w:rsidR="00DC1AF1">
        <w:t>, or a technique with similar common elements combined with differences in style</w:t>
      </w:r>
      <w:r>
        <w:t>.  The</w:t>
      </w:r>
      <w:r w:rsidR="007555E1">
        <w:t xml:space="preserve"> application of the </w:t>
      </w:r>
      <w:r>
        <w:t xml:space="preserve">constraints within the technique analysis methodology </w:t>
      </w:r>
      <w:r w:rsidR="00543CE0">
        <w:t>facilitates an</w:t>
      </w:r>
      <w:r w:rsidR="00F004D5">
        <w:t xml:space="preserve"> understanding of what </w:t>
      </w:r>
      <w:r>
        <w:t xml:space="preserve">changes </w:t>
      </w:r>
      <w:r w:rsidRPr="00174E1C">
        <w:t>within the movement pattern as a result of the specific constraints.</w:t>
      </w:r>
      <w:r>
        <w:t xml:space="preserve">  </w:t>
      </w:r>
    </w:p>
    <w:p w14:paraId="4439817D" w14:textId="77777777" w:rsidR="00F56A69" w:rsidRDefault="00F56A69" w:rsidP="00565E6D"/>
    <w:p w14:paraId="5B1D857E" w14:textId="0913CF6B" w:rsidR="00174E1C" w:rsidRPr="00B019F3" w:rsidRDefault="0061766B" w:rsidP="006C670A">
      <w:pPr>
        <w:pStyle w:val="Heading3"/>
      </w:pPr>
      <w:bookmarkStart w:id="59" w:name="_Toc162433766"/>
      <w:r>
        <w:t>Biomechanical Analysis</w:t>
      </w:r>
      <w:bookmarkEnd w:id="59"/>
    </w:p>
    <w:p w14:paraId="1A3FE4CC" w14:textId="629ABE33" w:rsidR="00041A17" w:rsidRDefault="00565E6D" w:rsidP="00565E6D">
      <w:r>
        <w:t>Turning now to the analy</w:t>
      </w:r>
      <w:r w:rsidR="00861EAA">
        <w:t>tical</w:t>
      </w:r>
      <w:r w:rsidDel="00861EAA">
        <w:t xml:space="preserve"> </w:t>
      </w:r>
      <w:r>
        <w:t xml:space="preserve">elements of this conceptual framework, a biomechanical analysis was undertaken, </w:t>
      </w:r>
      <w:r w:rsidR="007F0110">
        <w:t>to</w:t>
      </w:r>
      <w:r>
        <w:t xml:space="preserve"> </w:t>
      </w:r>
      <w:r w:rsidR="0006686B">
        <w:t xml:space="preserve">evaluate </w:t>
      </w:r>
      <w:r w:rsidR="00543CE0">
        <w:t>the variables</w:t>
      </w:r>
      <w:r>
        <w:t xml:space="preserve"> that had been </w:t>
      </w:r>
      <w:r w:rsidR="00140FE2">
        <w:t xml:space="preserve">previously </w:t>
      </w:r>
      <w:r w:rsidR="00543CE0">
        <w:t>reported in</w:t>
      </w:r>
      <w:r>
        <w:t xml:space="preserve"> the literature</w:t>
      </w:r>
      <w:r w:rsidR="00677186">
        <w:t xml:space="preserve"> </w:t>
      </w:r>
      <w:r w:rsidR="003742E6">
        <w:t>to establish</w:t>
      </w:r>
      <w:r w:rsidR="00D71A74">
        <w:t xml:space="preserve"> </w:t>
      </w:r>
      <w:r w:rsidR="0081623B">
        <w:t xml:space="preserve">their </w:t>
      </w:r>
      <w:r w:rsidR="00D71A74">
        <w:t>comparab</w:t>
      </w:r>
      <w:r w:rsidR="0081623B">
        <w:t>ility</w:t>
      </w:r>
      <w:r w:rsidR="00D71A74">
        <w:t xml:space="preserve"> with the results of the data within this thesis</w:t>
      </w:r>
      <w:r w:rsidR="0081623B">
        <w:t>.</w:t>
      </w:r>
      <w:r w:rsidR="00D71A74">
        <w:t xml:space="preserve"> </w:t>
      </w:r>
      <w:r w:rsidR="0081623B">
        <w:t xml:space="preserve">Variables </w:t>
      </w:r>
      <w:r w:rsidR="005876BB">
        <w:t xml:space="preserve">that had </w:t>
      </w:r>
      <w:r w:rsidR="00677186">
        <w:t xml:space="preserve">emerged from consensus </w:t>
      </w:r>
      <w:r w:rsidR="00140FE2">
        <w:t>amongst the expert coaching panel in the Delphi Poll</w:t>
      </w:r>
      <w:r w:rsidR="004635CA">
        <w:t xml:space="preserve"> were also evaluated</w:t>
      </w:r>
      <w:r>
        <w:t xml:space="preserve">.  Secondly, to analyse and determine variables which made original contributions to the literature.  Due to the dearth of </w:t>
      </w:r>
      <w:r w:rsidR="00F5757A">
        <w:t xml:space="preserve">existing </w:t>
      </w:r>
      <w:r>
        <w:t xml:space="preserve">literature </w:t>
      </w:r>
      <w:r w:rsidR="00F5757A">
        <w:t xml:space="preserve">at the </w:t>
      </w:r>
      <w:r w:rsidR="00F5757A">
        <w:lastRenderedPageBreak/>
        <w:t xml:space="preserve">start of this study </w:t>
      </w:r>
      <w:r>
        <w:t>a three-dimensional analysis was undertaken to establish the movement patterns and the variability of individual joint angles and what impact the task constraints have on these joint angles</w:t>
      </w:r>
      <w:r w:rsidRPr="008F3113">
        <w:t xml:space="preserve">.  </w:t>
      </w:r>
    </w:p>
    <w:p w14:paraId="4BB53CE0" w14:textId="14874E5D" w:rsidR="00DB3A47" w:rsidRDefault="007D61E8" w:rsidP="00565E6D">
      <w:r w:rsidRPr="008F3113">
        <w:t xml:space="preserve">Movement variability has previously been presented within the literature as ‘noise’ within the data </w:t>
      </w:r>
      <w:r w:rsidR="009E568B">
        <w:rPr>
          <w:noProof/>
        </w:rPr>
        <w:t>(Bartlett et al., 2007)</w:t>
      </w:r>
      <w:r w:rsidR="00FD3925">
        <w:t xml:space="preserve">.  </w:t>
      </w:r>
      <w:r w:rsidRPr="008F3113">
        <w:t xml:space="preserve">Bartlett et al., (2007), provided an overview of research into the variability of movement and coordination patterns.  </w:t>
      </w:r>
      <w:r w:rsidR="00882148">
        <w:t>However, i</w:t>
      </w:r>
      <w:r w:rsidRPr="008F3113">
        <w:t xml:space="preserve">t is now generally considered within the literature that movement variability deserves attention as a potential source of </w:t>
      </w:r>
      <w:r w:rsidR="003E484D">
        <w:t xml:space="preserve">useful </w:t>
      </w:r>
      <w:r w:rsidRPr="008F3113">
        <w:t xml:space="preserve">information </w:t>
      </w:r>
      <w:r w:rsidR="003E484D">
        <w:t xml:space="preserve">to aid understanding </w:t>
      </w:r>
      <w:r w:rsidR="004A6094">
        <w:t>through</w:t>
      </w:r>
      <w:r w:rsidRPr="008F3113">
        <w:t xml:space="preserve"> the process</w:t>
      </w:r>
      <w:r w:rsidR="004A6094">
        <w:t>es</w:t>
      </w:r>
      <w:r w:rsidRPr="008F3113">
        <w:t xml:space="preserve"> of analysing movement patterns </w:t>
      </w:r>
      <w:r w:rsidR="009E568B">
        <w:rPr>
          <w:noProof/>
        </w:rPr>
        <w:t>(Preatoni et al., 2013)</w:t>
      </w:r>
      <w:r w:rsidR="00FD3925">
        <w:t xml:space="preserve">.  </w:t>
      </w:r>
      <w:r w:rsidRPr="008F3113">
        <w:t xml:space="preserve">Variability has provided a measure of coordination as the functional link between the muscles and joints used to produce the desired movement </w:t>
      </w:r>
      <w:r w:rsidR="009E568B">
        <w:rPr>
          <w:noProof/>
        </w:rPr>
        <w:t>(Mullineaux and Wheat, 2018)</w:t>
      </w:r>
      <w:r w:rsidR="00FD3925">
        <w:t xml:space="preserve">.  </w:t>
      </w:r>
      <w:r w:rsidRPr="008F3113">
        <w:t xml:space="preserve">As part of the technique analysis of this thesis the degree of departure from the central score will be presented and analysed to determine what are the core components of movement during the drag flick technique.  </w:t>
      </w:r>
    </w:p>
    <w:p w14:paraId="681C107F" w14:textId="77777777" w:rsidR="009A4BAB" w:rsidRDefault="009A4BAB" w:rsidP="00565E6D"/>
    <w:p w14:paraId="77C342C5" w14:textId="121A4281" w:rsidR="00F215B4" w:rsidRDefault="00835C7E" w:rsidP="006C670A">
      <w:pPr>
        <w:pStyle w:val="Heading3"/>
      </w:pPr>
      <w:bookmarkStart w:id="60" w:name="_Toc162433767"/>
      <w:r>
        <w:t>Principal Movement Analysis</w:t>
      </w:r>
      <w:bookmarkEnd w:id="60"/>
      <w:r w:rsidR="009A4BAB">
        <w:t xml:space="preserve"> </w:t>
      </w:r>
    </w:p>
    <w:p w14:paraId="36AED90E" w14:textId="13298D01" w:rsidR="00565E6D" w:rsidRDefault="0002682A" w:rsidP="00565E6D">
      <w:r w:rsidRPr="008F3113">
        <w:t>The final st</w:t>
      </w:r>
      <w:r w:rsidR="00C129C1" w:rsidRPr="008F3113">
        <w:t>udy within</w:t>
      </w:r>
      <w:r w:rsidR="00C129C1">
        <w:t xml:space="preserve"> this thesis was designed </w:t>
      </w:r>
      <w:r w:rsidR="008859B9">
        <w:t xml:space="preserve">to </w:t>
      </w:r>
      <w:r w:rsidR="00543CE0">
        <w:t>consider the</w:t>
      </w:r>
      <w:r w:rsidR="00C129C1">
        <w:t xml:space="preserve"> nature of the drag flick technique a</w:t>
      </w:r>
      <w:r w:rsidR="008859B9">
        <w:t xml:space="preserve">s </w:t>
      </w:r>
      <w:r w:rsidR="00C129C1">
        <w:t>a multi</w:t>
      </w:r>
      <w:r w:rsidR="008F3113">
        <w:t>-joint movement.  W</w:t>
      </w:r>
      <w:r w:rsidR="00565E6D">
        <w:t xml:space="preserve">hen a movement involves multiple degrees of freedom there is a need to analyse inter-joint coordination </w:t>
      </w:r>
      <w:r w:rsidR="009E568B">
        <w:rPr>
          <w:noProof/>
        </w:rPr>
        <w:t>(Mullineaux and Wheat, 2018)</w:t>
      </w:r>
      <w:r w:rsidR="00565E6D">
        <w:t>.  Therefore, a more contemporary</w:t>
      </w:r>
      <w:r w:rsidR="00565E6D" w:rsidDel="00E06F19">
        <w:t xml:space="preserve"> </w:t>
      </w:r>
      <w:r w:rsidR="00835C7E">
        <w:t>Principal Component Analysis</w:t>
      </w:r>
      <w:r w:rsidR="00565E6D">
        <w:t xml:space="preserve"> (PCA)</w:t>
      </w:r>
      <w:r w:rsidR="00E06F19">
        <w:t xml:space="preserve"> was undertaken</w:t>
      </w:r>
      <w:r w:rsidR="00565E6D">
        <w:t xml:space="preserve">.  PCA has emerged as a method to study whole-body movement patterns </w:t>
      </w:r>
      <w:r w:rsidR="009E568B">
        <w:rPr>
          <w:noProof/>
        </w:rPr>
        <w:t>(Federolf, 2013)</w:t>
      </w:r>
      <w:r w:rsidR="00565E6D">
        <w:t>.  As the traditional PCA can be difficult to interpret and explain to the athlete or coach, a more contemporary methodology was used to determine principal movements (PMs).  PMs ha</w:t>
      </w:r>
      <w:r w:rsidR="00E668EA">
        <w:t>ve</w:t>
      </w:r>
      <w:r w:rsidR="00565E6D">
        <w:t xml:space="preserve"> been used as a mathematical method to break down a complex movement pattern into its main components to determine the main variance from a mean posture </w:t>
      </w:r>
      <w:r w:rsidR="009E568B">
        <w:rPr>
          <w:noProof/>
        </w:rPr>
        <w:t>(Federolf et al., 2014)</w:t>
      </w:r>
      <w:r w:rsidR="00565E6D">
        <w:t xml:space="preserve">.  Both these analyses were </w:t>
      </w:r>
      <w:r w:rsidR="00622FA5">
        <w:t>applied in the current study</w:t>
      </w:r>
      <w:r w:rsidR="00565E6D">
        <w:t xml:space="preserve"> to contribute </w:t>
      </w:r>
      <w:r w:rsidR="00797469">
        <w:t xml:space="preserve">any new </w:t>
      </w:r>
      <w:r w:rsidR="00384742">
        <w:t>knowledge</w:t>
      </w:r>
      <w:r w:rsidR="00797469">
        <w:t xml:space="preserve"> </w:t>
      </w:r>
      <w:r w:rsidR="00730BD9">
        <w:t>regarding the movement pattern</w:t>
      </w:r>
      <w:r w:rsidR="00745BBC">
        <w:t xml:space="preserve">s of the </w:t>
      </w:r>
      <w:r w:rsidR="00F97930">
        <w:t xml:space="preserve">hockey drag flick </w:t>
      </w:r>
      <w:r w:rsidR="00565E6D">
        <w:t xml:space="preserve">to </w:t>
      </w:r>
      <w:r w:rsidR="00745BBC">
        <w:t xml:space="preserve">the </w:t>
      </w:r>
      <w:r w:rsidR="00F97930">
        <w:t>existing</w:t>
      </w:r>
      <w:r w:rsidR="00565E6D">
        <w:t xml:space="preserve"> body of literature, and support coaches and athletes to develop their understanding of the movement pattern</w:t>
      </w:r>
      <w:r w:rsidR="006B51CE">
        <w:t xml:space="preserve">, </w:t>
      </w:r>
      <w:r w:rsidR="00565E6D">
        <w:t xml:space="preserve">the core sequencing and where changes can be seen based on </w:t>
      </w:r>
      <w:r w:rsidR="006B51CE">
        <w:t xml:space="preserve">the influence of </w:t>
      </w:r>
      <w:r w:rsidR="00565E6D">
        <w:t xml:space="preserve">different constraints.  </w:t>
      </w:r>
    </w:p>
    <w:p w14:paraId="1B6982EE" w14:textId="77777777" w:rsidR="009A4BAB" w:rsidRDefault="009A4BAB" w:rsidP="00565E6D"/>
    <w:p w14:paraId="124D84C5" w14:textId="3CC0C32A" w:rsidR="009A4BAB" w:rsidRDefault="009A4BAB" w:rsidP="009A4BAB">
      <w:pPr>
        <w:pStyle w:val="Heading2"/>
      </w:pPr>
      <w:bookmarkStart w:id="61" w:name="_Toc162433768"/>
      <w:r>
        <w:t>Chapter Summary</w:t>
      </w:r>
      <w:bookmarkEnd w:id="61"/>
    </w:p>
    <w:p w14:paraId="6CC9B138" w14:textId="64013C8B" w:rsidR="00565E6D" w:rsidRDefault="00565E6D" w:rsidP="00565E6D">
      <w:r>
        <w:t xml:space="preserve">The three studies of this thesis (Delphi poll; three-dimensional biomechanical analysis; and PCA analysis) </w:t>
      </w:r>
      <w:r w:rsidR="0090421A">
        <w:t>address</w:t>
      </w:r>
      <w:r>
        <w:t xml:space="preserve"> the conceptual framework</w:t>
      </w:r>
      <w:r w:rsidR="00A642BB">
        <w:t xml:space="preserve"> defined in this chapter which</w:t>
      </w:r>
      <w:r>
        <w:t xml:space="preserve"> </w:t>
      </w:r>
      <w:r w:rsidR="0086338C">
        <w:t>underpin</w:t>
      </w:r>
      <w:r w:rsidR="00A642BB">
        <w:t>s the overall approach taken in</w:t>
      </w:r>
      <w:r>
        <w:t xml:space="preserve"> this thesis.  This combination resulted in a technique analysis to establish the movement pattern of the field hockey drag flick.  In </w:t>
      </w:r>
      <w:r>
        <w:lastRenderedPageBreak/>
        <w:t>summary</w:t>
      </w:r>
      <w:r w:rsidR="009944E8">
        <w:t>,</w:t>
      </w:r>
      <w:r>
        <w:t xml:space="preserve"> the </w:t>
      </w:r>
      <w:r w:rsidR="009944E8">
        <w:t xml:space="preserve">particular </w:t>
      </w:r>
      <w:r>
        <w:t xml:space="preserve">conceptual framework </w:t>
      </w:r>
      <w:r w:rsidR="009944E8">
        <w:t xml:space="preserve">described here </w:t>
      </w:r>
      <w:r>
        <w:t xml:space="preserve">was devised due to dearth of literature </w:t>
      </w:r>
      <w:r w:rsidR="009944E8">
        <w:t>on</w:t>
      </w:r>
      <w:r>
        <w:t xml:space="preserve"> the biomechanics of the drag flick at the time of embarking on this PhD journey</w:t>
      </w:r>
      <w:r w:rsidR="004D7216">
        <w:t xml:space="preserve">, and the </w:t>
      </w:r>
      <w:r w:rsidR="00C742C2">
        <w:t>need for a contemporary technique analysis to support coaches</w:t>
      </w:r>
      <w:r w:rsidR="00C44DD6">
        <w:t>’</w:t>
      </w:r>
      <w:r w:rsidR="00C742C2">
        <w:t xml:space="preserve"> understanding of the </w:t>
      </w:r>
      <w:r w:rsidR="00543CE0">
        <w:t>movement.</w:t>
      </w:r>
      <w:r>
        <w:t xml:space="preserve">  The following bullet points summarise the conceptual framework and justify why </w:t>
      </w:r>
      <w:r w:rsidR="00F97DF3">
        <w:t xml:space="preserve">particular </w:t>
      </w:r>
      <w:r>
        <w:t xml:space="preserve">decisions were taken for each of the studies and the </w:t>
      </w:r>
      <w:r w:rsidR="0023187D">
        <w:t xml:space="preserve">nature of the </w:t>
      </w:r>
      <w:r>
        <w:t>methodological design of the biomechanical analys</w:t>
      </w:r>
      <w:r w:rsidR="0023187D">
        <w:t>e</w:t>
      </w:r>
      <w:r>
        <w:t>s:</w:t>
      </w:r>
    </w:p>
    <w:p w14:paraId="10A0A7F5" w14:textId="77777777" w:rsidR="00565E6D" w:rsidRDefault="00565E6D" w:rsidP="00565E6D"/>
    <w:p w14:paraId="7E582A28" w14:textId="3B27B8DD" w:rsidR="00565E6D" w:rsidRDefault="00565E6D" w:rsidP="001566F8">
      <w:pPr>
        <w:pStyle w:val="ListParagraph"/>
        <w:numPr>
          <w:ilvl w:val="0"/>
          <w:numId w:val="16"/>
        </w:numPr>
      </w:pPr>
      <w:r>
        <w:t xml:space="preserve">A Delphi poll was undertaken to seek a consensus of opinion from expert hockey coaches due to the </w:t>
      </w:r>
      <w:r w:rsidR="00C5202C">
        <w:t xml:space="preserve">relatively poor </w:t>
      </w:r>
      <w:r>
        <w:t>quality and quantity of the drag flick literature available at the time.</w:t>
      </w:r>
    </w:p>
    <w:p w14:paraId="17563DAA" w14:textId="4A756FD4" w:rsidR="00565E6D" w:rsidRDefault="00565E6D" w:rsidP="001566F8">
      <w:pPr>
        <w:pStyle w:val="ListParagraph"/>
        <w:numPr>
          <w:ilvl w:val="0"/>
          <w:numId w:val="16"/>
        </w:numPr>
      </w:pPr>
      <w:r>
        <w:t>The Delphi poll identified the need to investigate both ball accuracy and ball velocity as performance outcome</w:t>
      </w:r>
      <w:r w:rsidR="00FD3153">
        <w:t>s</w:t>
      </w:r>
      <w:r>
        <w:t xml:space="preserve"> of the drag flick</w:t>
      </w:r>
      <w:r w:rsidR="00FD3153">
        <w:t xml:space="preserve">, with both adopted as constraints within the data capture and </w:t>
      </w:r>
      <w:r w:rsidR="00DE1BAA">
        <w:t xml:space="preserve">biomechanical </w:t>
      </w:r>
      <w:r w:rsidR="00FD3153">
        <w:t>an</w:t>
      </w:r>
      <w:r w:rsidR="00DE1BAA">
        <w:t>a</w:t>
      </w:r>
      <w:r w:rsidR="00FD3153">
        <w:t>lys</w:t>
      </w:r>
      <w:r w:rsidR="00DE1BAA">
        <w:t>e</w:t>
      </w:r>
      <w:r w:rsidR="00FD3153">
        <w:t>s</w:t>
      </w:r>
      <w:r>
        <w:t>.</w:t>
      </w:r>
    </w:p>
    <w:p w14:paraId="6288636B" w14:textId="6EFF4E9D" w:rsidR="00565E6D" w:rsidRDefault="00565E6D" w:rsidP="001566F8">
      <w:pPr>
        <w:pStyle w:val="ListParagraph"/>
        <w:numPr>
          <w:ilvl w:val="0"/>
          <w:numId w:val="16"/>
        </w:numPr>
      </w:pPr>
      <w:r>
        <w:t xml:space="preserve">The Delphi poll also identified a range of </w:t>
      </w:r>
      <w:r w:rsidR="00327059">
        <w:t xml:space="preserve">dependent </w:t>
      </w:r>
      <w:r>
        <w:t xml:space="preserve">variables that had not been reported within the literature previously </w:t>
      </w:r>
      <w:r w:rsidR="00083541">
        <w:t xml:space="preserve">which were </w:t>
      </w:r>
      <w:r>
        <w:t>analysed</w:t>
      </w:r>
      <w:r w:rsidR="00083541">
        <w:t xml:space="preserve"> within the </w:t>
      </w:r>
      <w:r w:rsidR="00543CE0">
        <w:t>study.</w:t>
      </w:r>
      <w:r>
        <w:t xml:space="preserve"> </w:t>
      </w:r>
    </w:p>
    <w:p w14:paraId="043AD5BC" w14:textId="521301DA" w:rsidR="00565E6D" w:rsidRDefault="00565E6D" w:rsidP="001566F8">
      <w:pPr>
        <w:pStyle w:val="ListParagraph"/>
        <w:numPr>
          <w:ilvl w:val="0"/>
          <w:numId w:val="16"/>
        </w:numPr>
      </w:pPr>
      <w:r>
        <w:t xml:space="preserve">The procedure </w:t>
      </w:r>
      <w:r w:rsidR="00FE3EA4">
        <w:t>for collection of the biomechanical data</w:t>
      </w:r>
      <w:r>
        <w:t xml:space="preserve"> was designed to create constrain</w:t>
      </w:r>
      <w:r w:rsidR="00083541">
        <w:t>t</w:t>
      </w:r>
      <w:r>
        <w:t xml:space="preserve">s around the </w:t>
      </w:r>
      <w:r w:rsidR="00B52184">
        <w:t xml:space="preserve">performance of sets of trials of the </w:t>
      </w:r>
      <w:r>
        <w:t>drag flick (different target areas – self-selected and prescribed, and different performance outcomes</w:t>
      </w:r>
      <w:r w:rsidR="00B52184">
        <w:t xml:space="preserve"> of accuracy </w:t>
      </w:r>
      <w:r w:rsidR="00C267B0">
        <w:t>and maximum velocity</w:t>
      </w:r>
      <w:r>
        <w:t>). T</w:t>
      </w:r>
      <w:r w:rsidR="003345AD">
        <w:t xml:space="preserve">his approach facilitated an </w:t>
      </w:r>
      <w:r>
        <w:t>investigat</w:t>
      </w:r>
      <w:r w:rsidR="003345AD">
        <w:t>ion</w:t>
      </w:r>
      <w:r>
        <w:t xml:space="preserve"> </w:t>
      </w:r>
      <w:r w:rsidR="003345AD">
        <w:t>of the</w:t>
      </w:r>
      <w:r w:rsidR="00390DB8">
        <w:t xml:space="preserve"> </w:t>
      </w:r>
      <w:r>
        <w:t>effects these constraints had on the movement pattern of the drag flick.</w:t>
      </w:r>
    </w:p>
    <w:p w14:paraId="2DB75ABE" w14:textId="1D6B2989" w:rsidR="00565E6D" w:rsidRDefault="0058091A" w:rsidP="001566F8">
      <w:pPr>
        <w:pStyle w:val="ListParagraph"/>
        <w:numPr>
          <w:ilvl w:val="0"/>
          <w:numId w:val="16"/>
        </w:numPr>
      </w:pPr>
      <w:r>
        <w:t xml:space="preserve">Whole movement sequences of </w:t>
      </w:r>
      <w:r w:rsidR="00565E6D">
        <w:t>joint angles were used to analyse and establish the core movement strategy of the drag flick</w:t>
      </w:r>
      <w:r w:rsidR="002B1CCB">
        <w:t>, to build on the previous analys</w:t>
      </w:r>
      <w:r w:rsidR="00192DD7">
        <w:t>e</w:t>
      </w:r>
      <w:r w:rsidR="002B1CCB">
        <w:t>s of discrete events</w:t>
      </w:r>
      <w:r w:rsidR="00192DD7">
        <w:t xml:space="preserve"> typically reported in the existing literature</w:t>
      </w:r>
      <w:r w:rsidR="00565E6D">
        <w:t>.</w:t>
      </w:r>
    </w:p>
    <w:p w14:paraId="6E20EE75" w14:textId="22A9C17A" w:rsidR="00565E6D" w:rsidRDefault="00565E6D" w:rsidP="001566F8">
      <w:pPr>
        <w:pStyle w:val="ListParagraph"/>
        <w:numPr>
          <w:ilvl w:val="0"/>
          <w:numId w:val="16"/>
        </w:numPr>
      </w:pPr>
      <w:r>
        <w:t xml:space="preserve">The PCA and </w:t>
      </w:r>
      <w:r w:rsidR="00F41D62">
        <w:t xml:space="preserve">identification of </w:t>
      </w:r>
      <w:r>
        <w:t>principal movements were undertaken to analyse the coordination of joint angles and establish the core movement strategy of the drag flick.</w:t>
      </w:r>
    </w:p>
    <w:p w14:paraId="66F6A265" w14:textId="3E585F3D" w:rsidR="001321FB" w:rsidRPr="00565E6D" w:rsidRDefault="00565E6D" w:rsidP="001566F8">
      <w:pPr>
        <w:pStyle w:val="ListParagraph"/>
        <w:numPr>
          <w:ilvl w:val="0"/>
          <w:numId w:val="16"/>
        </w:numPr>
        <w:spacing w:after="0"/>
        <w:rPr>
          <w:rFonts w:cs="Arial"/>
        </w:rPr>
      </w:pPr>
      <w:r>
        <w:t>The focus of this thesis was to establish the core movement strategy of the drag flick not to analyse and improve the performance of the drag flick</w:t>
      </w:r>
      <w:r w:rsidR="00090FEE">
        <w:t>. However,</w:t>
      </w:r>
      <w:r w:rsidR="00933661">
        <w:t xml:space="preserve"> some of the findings of th</w:t>
      </w:r>
      <w:r w:rsidR="0026664C">
        <w:t xml:space="preserve">is work may improve </w:t>
      </w:r>
      <w:r w:rsidR="00D2551D">
        <w:t xml:space="preserve">our </w:t>
      </w:r>
      <w:r w:rsidR="0026664C">
        <w:t xml:space="preserve">understanding of the </w:t>
      </w:r>
      <w:r w:rsidR="00543CE0">
        <w:t>components, sequencing</w:t>
      </w:r>
      <w:r w:rsidR="00633D6B">
        <w:t xml:space="preserve"> </w:t>
      </w:r>
      <w:r w:rsidR="00D2551D">
        <w:t xml:space="preserve">and variability </w:t>
      </w:r>
      <w:r w:rsidR="00633D6B">
        <w:t xml:space="preserve">of the </w:t>
      </w:r>
      <w:r w:rsidR="00090FEE">
        <w:t>movement</w:t>
      </w:r>
      <w:r w:rsidR="00633D6B">
        <w:t xml:space="preserve">, which in turn may support </w:t>
      </w:r>
      <w:r w:rsidR="00D42A3F">
        <w:t xml:space="preserve">coaches </w:t>
      </w:r>
      <w:r w:rsidR="00D2551D">
        <w:t>in their practice</w:t>
      </w:r>
      <w:r w:rsidR="002E2561">
        <w:t xml:space="preserve"> to improve</w:t>
      </w:r>
      <w:r w:rsidR="00D42A3F">
        <w:t xml:space="preserve"> </w:t>
      </w:r>
      <w:r w:rsidR="00B8232E">
        <w:t>the performance of their players</w:t>
      </w:r>
      <w:r>
        <w:t xml:space="preserve">.  </w:t>
      </w:r>
    </w:p>
    <w:p w14:paraId="1EC0E3A5" w14:textId="77777777" w:rsidR="001321FB" w:rsidRPr="001321FB" w:rsidRDefault="001321FB" w:rsidP="001321FB">
      <w:pPr>
        <w:spacing w:after="0"/>
        <w:rPr>
          <w:rFonts w:cs="Arial"/>
        </w:rPr>
        <w:sectPr w:rsidR="001321FB" w:rsidRPr="001321FB" w:rsidSect="00827FF6">
          <w:headerReference w:type="default" r:id="rId33"/>
          <w:type w:val="continuous"/>
          <w:pgSz w:w="11907" w:h="16840" w:code="9"/>
          <w:pgMar w:top="1440" w:right="1021" w:bottom="1440" w:left="2268" w:header="709" w:footer="709" w:gutter="0"/>
          <w:cols w:space="708"/>
          <w:docGrid w:linePitch="360"/>
        </w:sectPr>
      </w:pPr>
    </w:p>
    <w:p w14:paraId="40CF5484" w14:textId="77777777" w:rsidR="00D579C7" w:rsidRDefault="00D579C7" w:rsidP="001321FB">
      <w:pPr>
        <w:autoSpaceDE w:val="0"/>
        <w:autoSpaceDN w:val="0"/>
        <w:adjustRightInd w:val="0"/>
        <w:spacing w:after="0"/>
        <w:jc w:val="center"/>
        <w:rPr>
          <w:rFonts w:cs="Arial"/>
          <w:b/>
          <w:color w:val="000000"/>
          <w:sz w:val="32"/>
          <w:szCs w:val="32"/>
        </w:rPr>
      </w:pPr>
    </w:p>
    <w:p w14:paraId="6FDDB5B7" w14:textId="77777777" w:rsidR="00D579C7" w:rsidRDefault="00D579C7" w:rsidP="001321FB">
      <w:pPr>
        <w:autoSpaceDE w:val="0"/>
        <w:autoSpaceDN w:val="0"/>
        <w:adjustRightInd w:val="0"/>
        <w:spacing w:after="0"/>
        <w:jc w:val="center"/>
        <w:rPr>
          <w:rFonts w:cs="Arial"/>
          <w:b/>
          <w:color w:val="000000"/>
          <w:sz w:val="32"/>
          <w:szCs w:val="32"/>
        </w:rPr>
      </w:pPr>
    </w:p>
    <w:p w14:paraId="048A473E" w14:textId="77777777" w:rsidR="00D579C7" w:rsidRDefault="00D579C7" w:rsidP="001321FB">
      <w:pPr>
        <w:autoSpaceDE w:val="0"/>
        <w:autoSpaceDN w:val="0"/>
        <w:adjustRightInd w:val="0"/>
        <w:spacing w:after="0"/>
        <w:jc w:val="center"/>
        <w:rPr>
          <w:rFonts w:cs="Arial"/>
          <w:b/>
          <w:color w:val="000000"/>
          <w:sz w:val="32"/>
          <w:szCs w:val="32"/>
        </w:rPr>
      </w:pPr>
    </w:p>
    <w:p w14:paraId="56BAAB29" w14:textId="77777777" w:rsidR="00D579C7" w:rsidRDefault="00D579C7" w:rsidP="001321FB">
      <w:pPr>
        <w:autoSpaceDE w:val="0"/>
        <w:autoSpaceDN w:val="0"/>
        <w:adjustRightInd w:val="0"/>
        <w:spacing w:after="0"/>
        <w:jc w:val="center"/>
        <w:rPr>
          <w:rFonts w:cs="Arial"/>
          <w:b/>
          <w:color w:val="000000"/>
          <w:sz w:val="32"/>
          <w:szCs w:val="32"/>
        </w:rPr>
      </w:pPr>
    </w:p>
    <w:p w14:paraId="3A0D1C81" w14:textId="77777777" w:rsidR="000E137A" w:rsidRDefault="000E137A" w:rsidP="00DC2072">
      <w:pPr>
        <w:autoSpaceDE w:val="0"/>
        <w:autoSpaceDN w:val="0"/>
        <w:adjustRightInd w:val="0"/>
        <w:spacing w:after="0"/>
        <w:rPr>
          <w:rFonts w:cs="Arial"/>
          <w:b/>
          <w:color w:val="000000"/>
          <w:sz w:val="32"/>
          <w:szCs w:val="32"/>
        </w:rPr>
      </w:pPr>
    </w:p>
    <w:p w14:paraId="0D59D22E" w14:textId="77777777" w:rsidR="00533D8C" w:rsidRDefault="00533D8C" w:rsidP="001321FB">
      <w:pPr>
        <w:autoSpaceDE w:val="0"/>
        <w:autoSpaceDN w:val="0"/>
        <w:adjustRightInd w:val="0"/>
        <w:spacing w:after="0"/>
        <w:jc w:val="center"/>
        <w:rPr>
          <w:rFonts w:cs="Arial"/>
          <w:b/>
          <w:color w:val="000000"/>
          <w:sz w:val="32"/>
          <w:szCs w:val="32"/>
        </w:rPr>
      </w:pPr>
    </w:p>
    <w:p w14:paraId="1E346FDC" w14:textId="77777777" w:rsidR="00D579C7" w:rsidRDefault="00D579C7" w:rsidP="00150CB1">
      <w:pPr>
        <w:autoSpaceDE w:val="0"/>
        <w:autoSpaceDN w:val="0"/>
        <w:adjustRightInd w:val="0"/>
        <w:spacing w:after="0"/>
        <w:rPr>
          <w:rFonts w:cs="Arial"/>
          <w:b/>
          <w:color w:val="000000"/>
          <w:sz w:val="32"/>
          <w:szCs w:val="32"/>
        </w:rPr>
      </w:pPr>
    </w:p>
    <w:p w14:paraId="03EDB5CB" w14:textId="77777777" w:rsidR="00D579C7" w:rsidRDefault="00D579C7" w:rsidP="001321FB">
      <w:pPr>
        <w:autoSpaceDE w:val="0"/>
        <w:autoSpaceDN w:val="0"/>
        <w:adjustRightInd w:val="0"/>
        <w:spacing w:after="0"/>
        <w:jc w:val="center"/>
        <w:rPr>
          <w:rFonts w:cs="Arial"/>
          <w:b/>
          <w:color w:val="000000"/>
          <w:sz w:val="32"/>
          <w:szCs w:val="32"/>
        </w:rPr>
      </w:pPr>
    </w:p>
    <w:p w14:paraId="68E9FA72" w14:textId="5CB41746" w:rsidR="001321FB" w:rsidRPr="001321FB" w:rsidRDefault="001321FB" w:rsidP="001321FB">
      <w:pPr>
        <w:autoSpaceDE w:val="0"/>
        <w:autoSpaceDN w:val="0"/>
        <w:adjustRightInd w:val="0"/>
        <w:spacing w:after="0"/>
        <w:jc w:val="center"/>
        <w:rPr>
          <w:rFonts w:cs="Arial"/>
          <w:b/>
          <w:color w:val="000000"/>
          <w:sz w:val="32"/>
          <w:szCs w:val="32"/>
        </w:rPr>
      </w:pPr>
      <w:r w:rsidRPr="001321FB">
        <w:rPr>
          <w:rFonts w:cs="Arial"/>
          <w:b/>
          <w:color w:val="000000"/>
          <w:sz w:val="32"/>
          <w:szCs w:val="32"/>
        </w:rPr>
        <w:t>CHAPTER 4:</w:t>
      </w:r>
    </w:p>
    <w:p w14:paraId="0ACE7FBE" w14:textId="4A19B276" w:rsidR="001321FB" w:rsidRDefault="001321FB" w:rsidP="006C5EE0">
      <w:pPr>
        <w:autoSpaceDE w:val="0"/>
        <w:autoSpaceDN w:val="0"/>
        <w:adjustRightInd w:val="0"/>
        <w:spacing w:after="0"/>
        <w:jc w:val="center"/>
        <w:rPr>
          <w:rFonts w:cs="Arial"/>
          <w:b/>
          <w:color w:val="000000"/>
          <w:sz w:val="32"/>
          <w:szCs w:val="32"/>
        </w:rPr>
      </w:pPr>
      <w:r w:rsidRPr="001321FB">
        <w:rPr>
          <w:rFonts w:cs="Arial"/>
          <w:b/>
          <w:color w:val="000000"/>
          <w:sz w:val="32"/>
          <w:szCs w:val="32"/>
        </w:rPr>
        <w:t xml:space="preserve">STUDY </w:t>
      </w:r>
      <w:r w:rsidRPr="001321FB">
        <w:rPr>
          <w:rFonts w:cs="Arial"/>
          <w:b/>
          <w:sz w:val="32"/>
          <w:szCs w:val="32"/>
        </w:rPr>
        <w:t>1</w:t>
      </w:r>
      <w:r w:rsidR="00636FD3">
        <w:rPr>
          <w:rFonts w:cs="Arial"/>
          <w:b/>
          <w:color w:val="000000"/>
          <w:sz w:val="32"/>
          <w:szCs w:val="32"/>
        </w:rPr>
        <w:t xml:space="preserve">: </w:t>
      </w:r>
      <w:r w:rsidR="00CA7230" w:rsidRPr="008723A2">
        <w:rPr>
          <w:rFonts w:cs="Arial"/>
          <w:b/>
          <w:color w:val="000000"/>
          <w:sz w:val="32"/>
          <w:szCs w:val="32"/>
        </w:rPr>
        <w:t>DETERMINING THE KEY FACTORS FOR A SUCCESSFUL FIELD HOCKEY DRAG FLICK TECHNIQUE THROUGH</w:t>
      </w:r>
      <w:r w:rsidR="00187531">
        <w:rPr>
          <w:rFonts w:cs="Arial"/>
          <w:b/>
          <w:color w:val="000000"/>
          <w:sz w:val="32"/>
          <w:szCs w:val="32"/>
        </w:rPr>
        <w:t xml:space="preserve"> EXPERT CONSENSUS</w:t>
      </w:r>
      <w:r w:rsidR="00CA7230" w:rsidRPr="008723A2">
        <w:rPr>
          <w:rFonts w:cs="Arial"/>
          <w:b/>
          <w:color w:val="000000"/>
          <w:sz w:val="32"/>
          <w:szCs w:val="32"/>
        </w:rPr>
        <w:t xml:space="preserve"> </w:t>
      </w:r>
      <w:r w:rsidR="00187531">
        <w:rPr>
          <w:rFonts w:cs="Arial"/>
          <w:b/>
          <w:color w:val="000000"/>
          <w:sz w:val="32"/>
          <w:szCs w:val="32"/>
        </w:rPr>
        <w:t xml:space="preserve">USING THE </w:t>
      </w:r>
      <w:r w:rsidR="00CA7230" w:rsidRPr="008723A2">
        <w:rPr>
          <w:rFonts w:cs="Arial"/>
          <w:b/>
          <w:color w:val="000000"/>
          <w:sz w:val="32"/>
          <w:szCs w:val="32"/>
        </w:rPr>
        <w:t>DELPHI POLL METHOD</w:t>
      </w:r>
    </w:p>
    <w:p w14:paraId="78213598" w14:textId="25DAFEF0" w:rsidR="002937C3" w:rsidRDefault="002937C3" w:rsidP="006C5EE0">
      <w:pPr>
        <w:autoSpaceDE w:val="0"/>
        <w:autoSpaceDN w:val="0"/>
        <w:adjustRightInd w:val="0"/>
        <w:spacing w:after="0"/>
        <w:jc w:val="center"/>
        <w:rPr>
          <w:rFonts w:cs="Arial"/>
          <w:b/>
          <w:color w:val="000000"/>
          <w:sz w:val="32"/>
          <w:szCs w:val="32"/>
        </w:rPr>
      </w:pPr>
    </w:p>
    <w:p w14:paraId="5D730A83" w14:textId="73016DCA" w:rsidR="002937C3" w:rsidRDefault="002937C3" w:rsidP="006C5EE0">
      <w:pPr>
        <w:autoSpaceDE w:val="0"/>
        <w:autoSpaceDN w:val="0"/>
        <w:adjustRightInd w:val="0"/>
        <w:spacing w:after="0"/>
        <w:jc w:val="center"/>
        <w:rPr>
          <w:rFonts w:cs="Arial"/>
          <w:b/>
          <w:color w:val="000000"/>
          <w:sz w:val="32"/>
          <w:szCs w:val="32"/>
        </w:rPr>
      </w:pPr>
    </w:p>
    <w:p w14:paraId="18DDC51D" w14:textId="1573A7E8" w:rsidR="002937C3" w:rsidRDefault="002937C3" w:rsidP="006C5EE0">
      <w:pPr>
        <w:autoSpaceDE w:val="0"/>
        <w:autoSpaceDN w:val="0"/>
        <w:adjustRightInd w:val="0"/>
        <w:spacing w:after="0"/>
        <w:jc w:val="center"/>
        <w:rPr>
          <w:rFonts w:cs="Arial"/>
          <w:b/>
          <w:color w:val="000000"/>
          <w:sz w:val="32"/>
          <w:szCs w:val="32"/>
        </w:rPr>
      </w:pPr>
    </w:p>
    <w:p w14:paraId="10FD290E" w14:textId="6E006813" w:rsidR="002937C3" w:rsidRDefault="002937C3" w:rsidP="006C5EE0">
      <w:pPr>
        <w:autoSpaceDE w:val="0"/>
        <w:autoSpaceDN w:val="0"/>
        <w:adjustRightInd w:val="0"/>
        <w:spacing w:after="0"/>
        <w:jc w:val="center"/>
        <w:rPr>
          <w:rFonts w:cs="Arial"/>
          <w:b/>
          <w:color w:val="000000"/>
          <w:sz w:val="32"/>
          <w:szCs w:val="32"/>
        </w:rPr>
      </w:pPr>
    </w:p>
    <w:p w14:paraId="20A58EC0" w14:textId="52E935D1" w:rsidR="002937C3" w:rsidRDefault="002937C3" w:rsidP="006C5EE0">
      <w:pPr>
        <w:autoSpaceDE w:val="0"/>
        <w:autoSpaceDN w:val="0"/>
        <w:adjustRightInd w:val="0"/>
        <w:spacing w:after="0"/>
        <w:jc w:val="center"/>
        <w:rPr>
          <w:rFonts w:cs="Arial"/>
          <w:b/>
          <w:color w:val="000000"/>
          <w:sz w:val="32"/>
          <w:szCs w:val="32"/>
        </w:rPr>
      </w:pPr>
    </w:p>
    <w:p w14:paraId="57C27588" w14:textId="61D464E2" w:rsidR="002937C3" w:rsidRDefault="002937C3" w:rsidP="006C5EE0">
      <w:pPr>
        <w:autoSpaceDE w:val="0"/>
        <w:autoSpaceDN w:val="0"/>
        <w:adjustRightInd w:val="0"/>
        <w:spacing w:after="0"/>
        <w:jc w:val="center"/>
        <w:rPr>
          <w:rFonts w:cs="Arial"/>
          <w:b/>
          <w:color w:val="000000"/>
          <w:sz w:val="32"/>
          <w:szCs w:val="32"/>
        </w:rPr>
      </w:pPr>
    </w:p>
    <w:p w14:paraId="2C2F2A83" w14:textId="3F824401" w:rsidR="002937C3" w:rsidRDefault="002937C3" w:rsidP="006C5EE0">
      <w:pPr>
        <w:autoSpaceDE w:val="0"/>
        <w:autoSpaceDN w:val="0"/>
        <w:adjustRightInd w:val="0"/>
        <w:spacing w:after="0"/>
        <w:jc w:val="center"/>
        <w:rPr>
          <w:rFonts w:cs="Arial"/>
          <w:b/>
          <w:color w:val="000000"/>
          <w:sz w:val="32"/>
          <w:szCs w:val="32"/>
        </w:rPr>
      </w:pPr>
    </w:p>
    <w:p w14:paraId="0377A0F3" w14:textId="77972351" w:rsidR="002937C3" w:rsidRDefault="002937C3" w:rsidP="006C5EE0">
      <w:pPr>
        <w:autoSpaceDE w:val="0"/>
        <w:autoSpaceDN w:val="0"/>
        <w:adjustRightInd w:val="0"/>
        <w:spacing w:after="0"/>
        <w:jc w:val="center"/>
        <w:rPr>
          <w:rFonts w:cs="Arial"/>
          <w:b/>
          <w:color w:val="000000"/>
          <w:sz w:val="32"/>
          <w:szCs w:val="32"/>
        </w:rPr>
      </w:pPr>
    </w:p>
    <w:p w14:paraId="7C32CE30" w14:textId="5DB6A5FA" w:rsidR="002937C3" w:rsidRDefault="002937C3" w:rsidP="006C5EE0">
      <w:pPr>
        <w:autoSpaceDE w:val="0"/>
        <w:autoSpaceDN w:val="0"/>
        <w:adjustRightInd w:val="0"/>
        <w:spacing w:after="0"/>
        <w:jc w:val="center"/>
        <w:rPr>
          <w:rFonts w:cs="Arial"/>
          <w:b/>
          <w:color w:val="000000"/>
          <w:sz w:val="32"/>
          <w:szCs w:val="32"/>
        </w:rPr>
      </w:pPr>
    </w:p>
    <w:p w14:paraId="430A5D28" w14:textId="5E53A92A" w:rsidR="002937C3" w:rsidRDefault="002937C3" w:rsidP="006C5EE0">
      <w:pPr>
        <w:autoSpaceDE w:val="0"/>
        <w:autoSpaceDN w:val="0"/>
        <w:adjustRightInd w:val="0"/>
        <w:spacing w:after="0"/>
        <w:jc w:val="center"/>
        <w:rPr>
          <w:rFonts w:cs="Arial"/>
          <w:b/>
          <w:color w:val="000000"/>
          <w:sz w:val="32"/>
          <w:szCs w:val="32"/>
        </w:rPr>
      </w:pPr>
    </w:p>
    <w:p w14:paraId="4A8DA512" w14:textId="6A40F8F2" w:rsidR="002937C3" w:rsidRDefault="002937C3" w:rsidP="006C5EE0">
      <w:pPr>
        <w:autoSpaceDE w:val="0"/>
        <w:autoSpaceDN w:val="0"/>
        <w:adjustRightInd w:val="0"/>
        <w:spacing w:after="0"/>
        <w:jc w:val="center"/>
        <w:rPr>
          <w:rFonts w:cs="Arial"/>
          <w:b/>
          <w:color w:val="000000"/>
          <w:sz w:val="32"/>
          <w:szCs w:val="32"/>
        </w:rPr>
      </w:pPr>
    </w:p>
    <w:p w14:paraId="4AB1F5E6" w14:textId="77777777" w:rsidR="002937C3" w:rsidRPr="001321FB" w:rsidRDefault="002937C3" w:rsidP="006C5EE0">
      <w:pPr>
        <w:autoSpaceDE w:val="0"/>
        <w:autoSpaceDN w:val="0"/>
        <w:adjustRightInd w:val="0"/>
        <w:spacing w:after="0"/>
        <w:jc w:val="center"/>
        <w:rPr>
          <w:rFonts w:cs="Arial"/>
          <w:b/>
          <w:color w:val="000000"/>
          <w:sz w:val="32"/>
          <w:szCs w:val="32"/>
        </w:rPr>
      </w:pPr>
    </w:p>
    <w:p w14:paraId="39FB9E6A" w14:textId="7E5D055E" w:rsidR="001321FB" w:rsidRPr="00C62EFE" w:rsidRDefault="00725DDC" w:rsidP="00DC0BA3">
      <w:pPr>
        <w:pStyle w:val="Heading1"/>
        <w:jc w:val="center"/>
      </w:pPr>
      <w:bookmarkStart w:id="62" w:name="_Toc4952591"/>
      <w:bookmarkStart w:id="63" w:name="_Toc162433769"/>
      <w:r w:rsidRPr="00C62EFE">
        <w:lastRenderedPageBreak/>
        <w:t>C</w:t>
      </w:r>
      <w:r w:rsidR="009E78CB" w:rsidRPr="00C62EFE">
        <w:t xml:space="preserve">hapter </w:t>
      </w:r>
      <w:r w:rsidR="00CB2394" w:rsidRPr="00C62EFE">
        <w:t>4</w:t>
      </w:r>
      <w:r w:rsidR="00D97BDD" w:rsidRPr="00C62EFE">
        <w:t>. STUDY 1</w:t>
      </w:r>
      <w:bookmarkEnd w:id="62"/>
      <w:r w:rsidR="00636FD3" w:rsidRPr="00C62EFE">
        <w:t>: DELPHI POLL</w:t>
      </w:r>
      <w:bookmarkEnd w:id="63"/>
    </w:p>
    <w:p w14:paraId="37DF2FC7" w14:textId="0C5224AF" w:rsidR="00FC1478" w:rsidRDefault="002937C3" w:rsidP="002937C3">
      <w:pPr>
        <w:pStyle w:val="Heading2"/>
      </w:pPr>
      <w:bookmarkStart w:id="64" w:name="_Toc162433770"/>
      <w:r>
        <w:t>Introduction</w:t>
      </w:r>
      <w:bookmarkEnd w:id="64"/>
    </w:p>
    <w:p w14:paraId="4E43D7C3" w14:textId="689459B9" w:rsidR="00601714" w:rsidRPr="00F93894" w:rsidRDefault="00601714" w:rsidP="00601714">
      <w:pPr>
        <w:rPr>
          <w:rFonts w:eastAsia="Arial" w:cs="Arial"/>
          <w:color w:val="000000" w:themeColor="text1"/>
        </w:rPr>
      </w:pPr>
      <w:r w:rsidRPr="00F93894">
        <w:rPr>
          <w:rFonts w:eastAsia="Arial" w:cs="Arial"/>
          <w:color w:val="000000" w:themeColor="text1"/>
        </w:rPr>
        <w:t xml:space="preserve">In sports such as field hockey, the successful utilisation of the drag flick technique is a vital skill used to score goals. The aim of this study was to identify and clearly define the components that determine a successful drag flick from the perspective of an expert panel of field hockey coaches. </w:t>
      </w:r>
      <w:r>
        <w:rPr>
          <w:rFonts w:eastAsia="Arial" w:cs="Arial"/>
          <w:color w:val="000000" w:themeColor="text1"/>
        </w:rPr>
        <w:t xml:space="preserve">This </w:t>
      </w:r>
      <w:r w:rsidR="003869D7">
        <w:rPr>
          <w:rFonts w:eastAsia="Arial" w:cs="Arial"/>
          <w:color w:val="000000" w:themeColor="text1"/>
        </w:rPr>
        <w:t>study</w:t>
      </w:r>
      <w:r>
        <w:rPr>
          <w:rFonts w:eastAsia="Arial" w:cs="Arial"/>
          <w:color w:val="000000" w:themeColor="text1"/>
        </w:rPr>
        <w:t xml:space="preserve"> was needed as part of the thesis as there was a lack of clear, generalizable evidence obtained using robust methods in the literature and lack of clarity in the coaching or national governing body literature.  </w:t>
      </w:r>
    </w:p>
    <w:p w14:paraId="1BB937DF" w14:textId="1326619B" w:rsidR="00601714" w:rsidRPr="00F93894" w:rsidRDefault="00601714" w:rsidP="00601714">
      <w:pPr>
        <w:rPr>
          <w:rFonts w:eastAsia="Arial" w:cs="Arial"/>
          <w:color w:val="000000" w:themeColor="text1"/>
        </w:rPr>
      </w:pPr>
      <w:r w:rsidRPr="00F93894">
        <w:rPr>
          <w:rFonts w:eastAsia="Arial" w:cs="Arial"/>
          <w:color w:val="000000" w:themeColor="text1"/>
        </w:rPr>
        <w:t xml:space="preserve">Through gathering expert opinion with a consensus-based method (the Delphi method), the data collected can be used (in addition </w:t>
      </w:r>
      <w:r>
        <w:rPr>
          <w:rFonts w:eastAsia="Arial" w:cs="Arial"/>
          <w:color w:val="000000" w:themeColor="text1"/>
        </w:rPr>
        <w:t>to</w:t>
      </w:r>
      <w:r w:rsidRPr="00F93894">
        <w:rPr>
          <w:rFonts w:eastAsia="Arial" w:cs="Arial"/>
          <w:color w:val="000000" w:themeColor="text1"/>
        </w:rPr>
        <w:t xml:space="preserve"> data from the two Biomechanical studies within this thesis) to identify, assess and develop technical and tactical competency in field hockey players undertaking the drag flick </w:t>
      </w:r>
      <w:r w:rsidR="004B19FB">
        <w:rPr>
          <w:rFonts w:eastAsia="Arial" w:cs="Arial"/>
          <w:color w:val="000000" w:themeColor="text1"/>
        </w:rPr>
        <w:t>technique</w:t>
      </w:r>
      <w:r w:rsidRPr="00F93894">
        <w:rPr>
          <w:rFonts w:eastAsia="Arial" w:cs="Arial"/>
          <w:color w:val="000000" w:themeColor="text1"/>
        </w:rPr>
        <w:t>.</w:t>
      </w:r>
      <w:r>
        <w:rPr>
          <w:rFonts w:eastAsia="Arial" w:cs="Arial"/>
          <w:color w:val="000000" w:themeColor="text1"/>
        </w:rPr>
        <w:t xml:space="preserve"> This will provide an original contribution to the research literature and assist those involved in coaching and playing hockey who wish to understand more about the drag flick technique and its core movement pattern.  </w:t>
      </w:r>
    </w:p>
    <w:p w14:paraId="2BA12C4C" w14:textId="743330A5" w:rsidR="00601714" w:rsidRPr="00F93894" w:rsidRDefault="00601714" w:rsidP="00601714">
      <w:pPr>
        <w:rPr>
          <w:rFonts w:eastAsia="Arial" w:cs="Arial"/>
        </w:rPr>
      </w:pPr>
      <w:r w:rsidRPr="00F93894">
        <w:rPr>
          <w:rFonts w:eastAsia="Arial" w:cs="Arial"/>
          <w:color w:val="000000" w:themeColor="text1"/>
        </w:rPr>
        <w:t xml:space="preserve">The three-round modified Delphi procedure incorporated semi structured interviews and the repeated circulation of a questionnaire to a select panel of </w:t>
      </w:r>
      <w:r w:rsidR="00415669">
        <w:rPr>
          <w:rFonts w:eastAsia="Arial" w:cs="Arial"/>
          <w:color w:val="000000" w:themeColor="text1"/>
        </w:rPr>
        <w:t>fie</w:t>
      </w:r>
      <w:r w:rsidR="00FB4327">
        <w:rPr>
          <w:rFonts w:eastAsia="Arial" w:cs="Arial"/>
          <w:color w:val="000000" w:themeColor="text1"/>
        </w:rPr>
        <w:t>l</w:t>
      </w:r>
      <w:r w:rsidR="00415669">
        <w:rPr>
          <w:rFonts w:eastAsia="Arial" w:cs="Arial"/>
          <w:color w:val="000000" w:themeColor="text1"/>
        </w:rPr>
        <w:t xml:space="preserve">d hockey </w:t>
      </w:r>
      <w:r w:rsidRPr="00F93894">
        <w:rPr>
          <w:rFonts w:eastAsia="Arial" w:cs="Arial"/>
          <w:color w:val="000000" w:themeColor="text1"/>
        </w:rPr>
        <w:t xml:space="preserve">coaching experts.  The Delphi panel members were asked to consider the key components of the field hockey drag flick technique which informed the </w:t>
      </w:r>
      <w:r>
        <w:rPr>
          <w:rFonts w:eastAsia="Arial" w:cs="Arial"/>
          <w:color w:val="000000" w:themeColor="text1"/>
        </w:rPr>
        <w:t xml:space="preserve">development of the </w:t>
      </w:r>
      <w:r w:rsidRPr="00F93894">
        <w:rPr>
          <w:rFonts w:eastAsia="Arial" w:cs="Arial"/>
          <w:color w:val="000000" w:themeColor="text1"/>
        </w:rPr>
        <w:t xml:space="preserve">questionnaire </w:t>
      </w:r>
      <w:r>
        <w:rPr>
          <w:rFonts w:eastAsia="Arial" w:cs="Arial"/>
          <w:color w:val="000000" w:themeColor="text1"/>
        </w:rPr>
        <w:t xml:space="preserve">used by </w:t>
      </w:r>
      <w:r w:rsidRPr="00F93894">
        <w:rPr>
          <w:rFonts w:eastAsia="Arial" w:cs="Arial"/>
          <w:color w:val="000000" w:themeColor="text1"/>
        </w:rPr>
        <w:t xml:space="preserve">the expert panel to rate each questionnaire item in terms of importance and relevance to determine the makeup of a successful drag flick. The data collected during the third round of questioning were employed to provide a final measure of consensus regarding the key components of the field hockey drag flick. The results of this study provide empirical evidence </w:t>
      </w:r>
      <w:r>
        <w:rPr>
          <w:rFonts w:eastAsia="Arial" w:cs="Arial"/>
          <w:color w:val="000000" w:themeColor="text1"/>
        </w:rPr>
        <w:t>that</w:t>
      </w:r>
      <w:r w:rsidRPr="00F93894">
        <w:rPr>
          <w:rFonts w:eastAsia="Arial" w:cs="Arial"/>
          <w:color w:val="000000" w:themeColor="text1"/>
        </w:rPr>
        <w:t xml:space="preserve"> can assist coaches with </w:t>
      </w:r>
      <w:r>
        <w:rPr>
          <w:rFonts w:eastAsia="Arial" w:cs="Arial"/>
          <w:color w:val="000000" w:themeColor="text1"/>
        </w:rPr>
        <w:t>useful</w:t>
      </w:r>
      <w:r w:rsidRPr="00F93894">
        <w:rPr>
          <w:rFonts w:eastAsia="Arial" w:cs="Arial"/>
          <w:color w:val="000000" w:themeColor="text1"/>
        </w:rPr>
        <w:t xml:space="preserve"> information </w:t>
      </w:r>
      <w:r>
        <w:rPr>
          <w:rFonts w:eastAsia="Arial" w:cs="Arial"/>
          <w:color w:val="000000" w:themeColor="text1"/>
        </w:rPr>
        <w:t>that</w:t>
      </w:r>
      <w:r w:rsidRPr="00F93894">
        <w:rPr>
          <w:rFonts w:eastAsia="Arial" w:cs="Arial"/>
          <w:color w:val="000000" w:themeColor="text1"/>
        </w:rPr>
        <w:t xml:space="preserve"> </w:t>
      </w:r>
      <w:r>
        <w:rPr>
          <w:rFonts w:eastAsia="Arial" w:cs="Arial"/>
        </w:rPr>
        <w:t>can</w:t>
      </w:r>
      <w:r w:rsidRPr="00F93894">
        <w:rPr>
          <w:rFonts w:eastAsia="Arial" w:cs="Arial"/>
        </w:rPr>
        <w:t xml:space="preserve"> be utilised during the coaching process </w:t>
      </w:r>
      <w:r>
        <w:rPr>
          <w:rFonts w:eastAsia="Arial" w:cs="Arial"/>
        </w:rPr>
        <w:t xml:space="preserve">to develop and improve </w:t>
      </w:r>
      <w:r w:rsidRPr="00F93894">
        <w:rPr>
          <w:rFonts w:eastAsia="Arial" w:cs="Arial"/>
        </w:rPr>
        <w:t>player performance</w:t>
      </w:r>
      <w:r w:rsidRPr="00F93894">
        <w:rPr>
          <w:rFonts w:eastAsia="Arial" w:cs="Arial"/>
          <w:color w:val="000000" w:themeColor="text1"/>
        </w:rPr>
        <w:t>.</w:t>
      </w:r>
    </w:p>
    <w:p w14:paraId="612D219F" w14:textId="3E8BB9F9" w:rsidR="00601714" w:rsidRDefault="00601714" w:rsidP="00601714">
      <w:pPr>
        <w:keepNext/>
        <w:rPr>
          <w:rFonts w:eastAsia="Arial" w:cs="Arial"/>
          <w:color w:val="000000" w:themeColor="text1"/>
        </w:rPr>
      </w:pPr>
      <w:r w:rsidRPr="00F93894">
        <w:rPr>
          <w:rFonts w:eastAsia="Arial" w:cs="Arial"/>
          <w:color w:val="000000" w:themeColor="text1"/>
        </w:rPr>
        <w:t>The chapter begins by setting the study context by reviewing key literature, following which</w:t>
      </w:r>
      <w:r w:rsidRPr="00F93894" w:rsidDel="00612A00">
        <w:rPr>
          <w:rFonts w:eastAsia="Arial" w:cs="Arial"/>
          <w:color w:val="000000" w:themeColor="text1"/>
        </w:rPr>
        <w:t xml:space="preserve"> </w:t>
      </w:r>
      <w:r w:rsidRPr="00F93894">
        <w:rPr>
          <w:rFonts w:eastAsia="Arial" w:cs="Arial"/>
          <w:color w:val="000000" w:themeColor="text1"/>
        </w:rPr>
        <w:t xml:space="preserve">details </w:t>
      </w:r>
      <w:r w:rsidR="00612A00">
        <w:rPr>
          <w:rFonts w:eastAsia="Arial" w:cs="Arial"/>
          <w:color w:val="000000" w:themeColor="text1"/>
        </w:rPr>
        <w:t xml:space="preserve">of </w:t>
      </w:r>
      <w:r w:rsidRPr="00F93894">
        <w:rPr>
          <w:rFonts w:eastAsia="Arial" w:cs="Arial"/>
          <w:color w:val="000000" w:themeColor="text1"/>
        </w:rPr>
        <w:t>the procedures used for the Delphi study</w:t>
      </w:r>
      <w:r w:rsidR="00612A00">
        <w:rPr>
          <w:rFonts w:eastAsia="Arial" w:cs="Arial"/>
          <w:color w:val="000000" w:themeColor="text1"/>
        </w:rPr>
        <w:t xml:space="preserve"> are presented</w:t>
      </w:r>
      <w:r w:rsidRPr="00F93894">
        <w:rPr>
          <w:rFonts w:eastAsia="Arial" w:cs="Arial"/>
          <w:color w:val="000000" w:themeColor="text1"/>
        </w:rPr>
        <w:t xml:space="preserve">, specifically the recruitment of participants, the research design and development of the two rounds of questionnaires, </w:t>
      </w:r>
      <w:r>
        <w:rPr>
          <w:rFonts w:eastAsia="Arial" w:cs="Arial"/>
          <w:color w:val="000000" w:themeColor="text1"/>
        </w:rPr>
        <w:t xml:space="preserve">and </w:t>
      </w:r>
      <w:r w:rsidRPr="00F93894">
        <w:rPr>
          <w:rFonts w:eastAsia="Arial" w:cs="Arial"/>
          <w:color w:val="000000" w:themeColor="text1"/>
        </w:rPr>
        <w:t xml:space="preserve">the pilot study. Finally, the data analysis, results and discussion are presented. </w:t>
      </w:r>
    </w:p>
    <w:p w14:paraId="2F125003" w14:textId="77777777" w:rsidR="002937C3" w:rsidRPr="00F93894" w:rsidRDefault="002937C3" w:rsidP="00601714">
      <w:pPr>
        <w:keepNext/>
        <w:rPr>
          <w:rFonts w:eastAsia="Arial" w:cs="Arial"/>
          <w:color w:val="000000" w:themeColor="text1"/>
        </w:rPr>
      </w:pPr>
    </w:p>
    <w:p w14:paraId="1B6FAB94" w14:textId="4090462A" w:rsidR="00601714" w:rsidRPr="00F93894" w:rsidRDefault="00257306" w:rsidP="00601714">
      <w:pPr>
        <w:pStyle w:val="Heading2"/>
        <w:rPr>
          <w:rFonts w:eastAsia="Arial" w:cs="Arial"/>
        </w:rPr>
      </w:pPr>
      <w:bookmarkStart w:id="65" w:name="_Toc162433771"/>
      <w:bookmarkStart w:id="66" w:name="_Toc115374828"/>
      <w:r>
        <w:rPr>
          <w:rFonts w:eastAsia="Arial" w:cs="Arial"/>
        </w:rPr>
        <w:t>Background to the study</w:t>
      </w:r>
      <w:bookmarkEnd w:id="65"/>
      <w:r>
        <w:rPr>
          <w:rFonts w:eastAsia="Arial" w:cs="Arial"/>
        </w:rPr>
        <w:t xml:space="preserve"> </w:t>
      </w:r>
      <w:bookmarkEnd w:id="66"/>
    </w:p>
    <w:p w14:paraId="261605F0" w14:textId="525D13DB" w:rsidR="00601714" w:rsidRPr="00F93894" w:rsidRDefault="00601714" w:rsidP="00601714">
      <w:pPr>
        <w:rPr>
          <w:rFonts w:eastAsia="Arial" w:cs="Arial"/>
          <w:color w:val="000000" w:themeColor="text1"/>
        </w:rPr>
      </w:pPr>
      <w:r w:rsidRPr="00F93894">
        <w:rPr>
          <w:rFonts w:eastAsia="Arial" w:cs="Arial"/>
          <w:color w:val="000000" w:themeColor="text1"/>
        </w:rPr>
        <w:t xml:space="preserve">The importance of evidence-based practice in field hockey coaching </w:t>
      </w:r>
      <w:r>
        <w:rPr>
          <w:rFonts w:eastAsia="Arial" w:cs="Arial"/>
          <w:color w:val="000000" w:themeColor="text1"/>
        </w:rPr>
        <w:t>underpins</w:t>
      </w:r>
      <w:r w:rsidRPr="00F93894">
        <w:rPr>
          <w:rFonts w:eastAsia="Arial" w:cs="Arial"/>
          <w:color w:val="000000" w:themeColor="text1"/>
        </w:rPr>
        <w:t xml:space="preserve"> coaching practitioners</w:t>
      </w:r>
      <w:r>
        <w:rPr>
          <w:rFonts w:eastAsia="Arial" w:cs="Arial"/>
          <w:color w:val="000000" w:themeColor="text1"/>
        </w:rPr>
        <w:t xml:space="preserve">’ </w:t>
      </w:r>
      <w:r w:rsidRPr="00F93894">
        <w:rPr>
          <w:rFonts w:eastAsia="Arial" w:cs="Arial"/>
          <w:color w:val="000000" w:themeColor="text1"/>
        </w:rPr>
        <w:t>ab</w:t>
      </w:r>
      <w:r>
        <w:rPr>
          <w:rFonts w:eastAsia="Arial" w:cs="Arial"/>
          <w:color w:val="000000" w:themeColor="text1"/>
        </w:rPr>
        <w:t>i</w:t>
      </w:r>
      <w:r w:rsidRPr="00F93894">
        <w:rPr>
          <w:rFonts w:eastAsia="Arial" w:cs="Arial"/>
          <w:color w:val="000000" w:themeColor="text1"/>
        </w:rPr>
        <w:t>l</w:t>
      </w:r>
      <w:r>
        <w:rPr>
          <w:rFonts w:eastAsia="Arial" w:cs="Arial"/>
          <w:color w:val="000000" w:themeColor="text1"/>
        </w:rPr>
        <w:t>ity</w:t>
      </w:r>
      <w:r w:rsidRPr="00F93894">
        <w:rPr>
          <w:rFonts w:eastAsia="Arial" w:cs="Arial"/>
          <w:color w:val="000000" w:themeColor="text1"/>
        </w:rPr>
        <w:t xml:space="preserve"> to make judgments </w:t>
      </w:r>
      <w:r>
        <w:rPr>
          <w:rFonts w:eastAsia="Arial" w:cs="Arial"/>
          <w:color w:val="000000" w:themeColor="text1"/>
        </w:rPr>
        <w:t xml:space="preserve">regarding the </w:t>
      </w:r>
      <w:r w:rsidRPr="00F93894">
        <w:rPr>
          <w:rFonts w:eastAsia="Arial" w:cs="Arial"/>
          <w:color w:val="000000" w:themeColor="text1"/>
        </w:rPr>
        <w:t>successful coach</w:t>
      </w:r>
      <w:r>
        <w:rPr>
          <w:rFonts w:eastAsia="Arial" w:cs="Arial"/>
          <w:color w:val="000000" w:themeColor="text1"/>
        </w:rPr>
        <w:t>ing of</w:t>
      </w:r>
      <w:r w:rsidRPr="00F93894">
        <w:rPr>
          <w:rFonts w:eastAsia="Arial" w:cs="Arial"/>
          <w:color w:val="000000" w:themeColor="text1"/>
        </w:rPr>
        <w:t xml:space="preserve"> the </w:t>
      </w:r>
      <w:r>
        <w:rPr>
          <w:rFonts w:eastAsia="Arial" w:cs="Arial"/>
          <w:color w:val="000000" w:themeColor="text1"/>
        </w:rPr>
        <w:t xml:space="preserve">execution of the </w:t>
      </w:r>
      <w:r w:rsidRPr="00F93894">
        <w:rPr>
          <w:rFonts w:eastAsia="Arial" w:cs="Arial"/>
          <w:color w:val="000000" w:themeColor="text1"/>
        </w:rPr>
        <w:t xml:space="preserve">penalty corner drag-flick, as well as when coaching the defence of a </w:t>
      </w:r>
      <w:r w:rsidRPr="00F93894">
        <w:rPr>
          <w:rFonts w:eastAsia="Arial" w:cs="Arial"/>
          <w:color w:val="000000" w:themeColor="text1"/>
        </w:rPr>
        <w:lastRenderedPageBreak/>
        <w:t xml:space="preserve">penalty corner. This </w:t>
      </w:r>
      <w:r>
        <w:rPr>
          <w:rFonts w:eastAsia="Arial" w:cs="Arial"/>
          <w:color w:val="000000" w:themeColor="text1"/>
        </w:rPr>
        <w:t>is</w:t>
      </w:r>
      <w:r w:rsidRPr="00F93894">
        <w:rPr>
          <w:rFonts w:eastAsia="Arial" w:cs="Arial"/>
          <w:color w:val="000000" w:themeColor="text1"/>
        </w:rPr>
        <w:t xml:space="preserve"> important because coaches structure practice and preparation as well as game play, so their views </w:t>
      </w:r>
      <w:r>
        <w:rPr>
          <w:rFonts w:eastAsia="Arial" w:cs="Arial"/>
          <w:color w:val="000000" w:themeColor="text1"/>
        </w:rPr>
        <w:t xml:space="preserve">on both aspects </w:t>
      </w:r>
      <w:r w:rsidRPr="00F93894">
        <w:rPr>
          <w:rFonts w:eastAsia="Arial" w:cs="Arial"/>
          <w:color w:val="000000" w:themeColor="text1"/>
        </w:rPr>
        <w:t>are integral to understanding the key component</w:t>
      </w:r>
      <w:r>
        <w:rPr>
          <w:rFonts w:eastAsia="Arial" w:cs="Arial"/>
          <w:color w:val="000000" w:themeColor="text1"/>
        </w:rPr>
        <w:t>s</w:t>
      </w:r>
      <w:r w:rsidRPr="00F93894">
        <w:rPr>
          <w:rFonts w:eastAsia="Arial" w:cs="Arial"/>
          <w:color w:val="000000" w:themeColor="text1"/>
        </w:rPr>
        <w:t xml:space="preserve"> and sequential parts of a successful drag flick technique. </w:t>
      </w:r>
    </w:p>
    <w:p w14:paraId="35EE925E" w14:textId="6FFE7170" w:rsidR="00601714" w:rsidRPr="00F93894" w:rsidRDefault="00601714" w:rsidP="00601714">
      <w:pPr>
        <w:rPr>
          <w:rFonts w:eastAsia="Arial" w:cs="Arial"/>
          <w:color w:val="000000" w:themeColor="text1"/>
          <w:highlight w:val="yellow"/>
        </w:rPr>
      </w:pPr>
      <w:r w:rsidRPr="00F93894">
        <w:rPr>
          <w:rFonts w:eastAsia="Arial" w:cs="Arial"/>
          <w:color w:val="000000" w:themeColor="text1"/>
        </w:rPr>
        <w:t xml:space="preserve">The Delphi method is used in the iterative investigation on a critical issue, with the aim of reaching a consensus among the experts </w:t>
      </w:r>
      <w:r w:rsidR="009E568B">
        <w:rPr>
          <w:rFonts w:eastAsia="Arial" w:cs="Arial"/>
          <w:noProof/>
          <w:color w:val="000000" w:themeColor="text1"/>
        </w:rPr>
        <w:t>(Beech, 1991)</w:t>
      </w:r>
      <w:r>
        <w:rPr>
          <w:rFonts w:eastAsia="Arial" w:cs="Arial"/>
          <w:color w:val="000000" w:themeColor="text1"/>
        </w:rPr>
        <w:t xml:space="preserve">.  </w:t>
      </w:r>
      <w:r w:rsidRPr="00F93894">
        <w:rPr>
          <w:rFonts w:eastAsia="Arial" w:cs="Arial"/>
          <w:color w:val="000000" w:themeColor="text1"/>
        </w:rPr>
        <w:t>It mainly motivates the experts to exchange views</w:t>
      </w:r>
      <w:r w:rsidRPr="00F93894" w:rsidDel="00524C90">
        <w:rPr>
          <w:rFonts w:eastAsia="Arial" w:cs="Arial"/>
          <w:color w:val="000000" w:themeColor="text1"/>
        </w:rPr>
        <w:t xml:space="preserve"> </w:t>
      </w:r>
      <w:r w:rsidRPr="00F93894">
        <w:rPr>
          <w:rFonts w:eastAsia="Arial" w:cs="Arial"/>
          <w:color w:val="000000" w:themeColor="text1"/>
        </w:rPr>
        <w:t>several times by using their professional knowledge, experience, and suggestion</w:t>
      </w:r>
      <w:r>
        <w:rPr>
          <w:rFonts w:eastAsia="Arial" w:cs="Arial"/>
          <w:color w:val="000000" w:themeColor="text1"/>
        </w:rPr>
        <w:t>s</w:t>
      </w:r>
      <w:r w:rsidRPr="00F93894">
        <w:rPr>
          <w:rFonts w:eastAsia="Arial" w:cs="Arial"/>
          <w:color w:val="000000" w:themeColor="text1"/>
        </w:rPr>
        <w:t xml:space="preserve"> anonymously through a series of questionnaire distribution</w:t>
      </w:r>
      <w:r w:rsidR="005B7396">
        <w:rPr>
          <w:rFonts w:eastAsia="Arial" w:cs="Arial"/>
          <w:color w:val="000000" w:themeColor="text1"/>
        </w:rPr>
        <w:t>s</w:t>
      </w:r>
      <w:r w:rsidRPr="00F93894">
        <w:rPr>
          <w:rFonts w:eastAsia="Arial" w:cs="Arial"/>
          <w:color w:val="000000" w:themeColor="text1"/>
        </w:rPr>
        <w:t xml:space="preserve"> and collection</w:t>
      </w:r>
      <w:r w:rsidR="005B7396">
        <w:rPr>
          <w:rFonts w:eastAsia="Arial" w:cs="Arial"/>
          <w:color w:val="000000" w:themeColor="text1"/>
        </w:rPr>
        <w:t>s</w:t>
      </w:r>
      <w:r w:rsidRPr="00F93894">
        <w:rPr>
          <w:rFonts w:eastAsia="Arial" w:cs="Arial"/>
          <w:color w:val="000000" w:themeColor="text1"/>
        </w:rPr>
        <w:t xml:space="preserve"> until all experts reach a consensus to resolve </w:t>
      </w:r>
      <w:r>
        <w:rPr>
          <w:rFonts w:eastAsia="Arial" w:cs="Arial"/>
          <w:color w:val="000000" w:themeColor="text1"/>
        </w:rPr>
        <w:t>a</w:t>
      </w:r>
      <w:r w:rsidRPr="00F93894">
        <w:rPr>
          <w:rFonts w:eastAsia="Arial" w:cs="Arial"/>
          <w:color w:val="000000" w:themeColor="text1"/>
        </w:rPr>
        <w:t xml:space="preserve"> complicated issue </w:t>
      </w:r>
      <w:r w:rsidR="009E568B">
        <w:rPr>
          <w:rFonts w:eastAsia="Arial" w:cs="Arial"/>
          <w:noProof/>
          <w:color w:val="000000" w:themeColor="text1"/>
        </w:rPr>
        <w:t>(Green et al., 1990)</w:t>
      </w:r>
      <w:r>
        <w:rPr>
          <w:rFonts w:eastAsia="Arial" w:cs="Arial"/>
          <w:color w:val="000000" w:themeColor="text1"/>
        </w:rPr>
        <w:t xml:space="preserve">.  </w:t>
      </w:r>
      <w:r w:rsidRPr="00F93894">
        <w:rPr>
          <w:rFonts w:eastAsia="Arial" w:cs="Arial"/>
          <w:color w:val="000000" w:themeColor="text1"/>
        </w:rPr>
        <w:t xml:space="preserve"> Being a group decision-making method, the Delphi method has such characteristics as anonymity, consensus, feedback control and statistical group response </w:t>
      </w:r>
      <w:r w:rsidR="009E568B">
        <w:rPr>
          <w:rFonts w:eastAsia="Arial" w:cs="Arial"/>
          <w:noProof/>
          <w:color w:val="000000" w:themeColor="text1"/>
        </w:rPr>
        <w:t>(Lewis-Beck et al., 2003)</w:t>
      </w:r>
      <w:r>
        <w:rPr>
          <w:rFonts w:eastAsia="Arial" w:cs="Arial"/>
          <w:color w:val="000000" w:themeColor="text1"/>
        </w:rPr>
        <w:t xml:space="preserve">.  </w:t>
      </w:r>
      <w:r w:rsidRPr="00F93894">
        <w:rPr>
          <w:rFonts w:eastAsia="Arial" w:cs="Arial"/>
          <w:color w:val="000000" w:themeColor="text1"/>
        </w:rPr>
        <w:t xml:space="preserve">The Delphi Method is predicated on the underlying assumption that the informed judgment from a group of experts is likely to be more reliable and accurate than the judgment of a single individual or group of non-experts </w:t>
      </w:r>
      <w:r w:rsidR="009E568B">
        <w:rPr>
          <w:rFonts w:eastAsia="Arial" w:cs="Arial"/>
          <w:noProof/>
          <w:color w:val="000000" w:themeColor="text1"/>
        </w:rPr>
        <w:t>(Adler and Ziglio, 1996)</w:t>
      </w:r>
      <w:r>
        <w:rPr>
          <w:rFonts w:eastAsia="Arial" w:cs="Arial"/>
          <w:color w:val="000000" w:themeColor="text1"/>
        </w:rPr>
        <w:t xml:space="preserve">.  </w:t>
      </w:r>
      <w:r w:rsidR="009E568B">
        <w:rPr>
          <w:rFonts w:eastAsia="Arial" w:cs="Arial"/>
          <w:noProof/>
          <w:color w:val="000000" w:themeColor="text1"/>
        </w:rPr>
        <w:t>(Murry Jr and Hammons, 1995)</w:t>
      </w:r>
      <w:r>
        <w:rPr>
          <w:rFonts w:eastAsia="Arial" w:cs="Arial"/>
          <w:color w:val="000000" w:themeColor="text1"/>
        </w:rPr>
        <w:t xml:space="preserve"> </w:t>
      </w:r>
      <w:r w:rsidRPr="00F93894">
        <w:rPr>
          <w:rFonts w:eastAsia="Arial" w:cs="Arial"/>
          <w:color w:val="000000" w:themeColor="text1"/>
        </w:rPr>
        <w:t>reported that the Delphi Method could be implemented as a valid research technique in situations where: 1) the logistical constraints make repeated multiple group meetings infeasible; 2) the heterogeneity of the participants must be maintained to ensure validity of results; 3) the individuals needed to contribute have diverse backgrounds and no established history of communication; 4) the group process m</w:t>
      </w:r>
      <w:r>
        <w:rPr>
          <w:rFonts w:eastAsia="Arial" w:cs="Arial"/>
          <w:color w:val="000000" w:themeColor="text1"/>
        </w:rPr>
        <w:t>ay</w:t>
      </w:r>
      <w:r w:rsidRPr="00F93894">
        <w:rPr>
          <w:rFonts w:eastAsia="Arial" w:cs="Arial"/>
          <w:color w:val="000000" w:themeColor="text1"/>
        </w:rPr>
        <w:t xml:space="preserve"> incorporate too many individuals for a face-to-face group exchange; and 5) the disagreements among individuals </w:t>
      </w:r>
      <w:r>
        <w:rPr>
          <w:rFonts w:eastAsia="Arial" w:cs="Arial"/>
          <w:color w:val="000000" w:themeColor="text1"/>
        </w:rPr>
        <w:t>may be</w:t>
      </w:r>
      <w:r w:rsidRPr="00F93894">
        <w:rPr>
          <w:rFonts w:eastAsia="Arial" w:cs="Arial"/>
          <w:color w:val="000000" w:themeColor="text1"/>
        </w:rPr>
        <w:t xml:space="preserve"> so severe or politically unpalatable that the communication process must be refereed and/or anonymity assured.</w:t>
      </w:r>
    </w:p>
    <w:p w14:paraId="1C71F33F" w14:textId="7003E61D" w:rsidR="00601714" w:rsidRPr="00F93894" w:rsidRDefault="00601714" w:rsidP="00601714">
      <w:pPr>
        <w:rPr>
          <w:rFonts w:eastAsia="Arial" w:cs="Arial"/>
          <w:color w:val="000000" w:themeColor="text1"/>
        </w:rPr>
      </w:pPr>
      <w:r w:rsidRPr="00F93894">
        <w:rPr>
          <w:rFonts w:eastAsia="Arial" w:cs="Arial"/>
          <w:color w:val="000000" w:themeColor="text1"/>
        </w:rPr>
        <w:t xml:space="preserve">The Delphi Method in sport coaching has been used previously to develop evidence-based practice and to establish policies and procedures when none </w:t>
      </w:r>
      <w:r>
        <w:rPr>
          <w:rFonts w:eastAsia="Arial" w:cs="Arial"/>
          <w:color w:val="000000" w:themeColor="text1"/>
        </w:rPr>
        <w:t>we</w:t>
      </w:r>
      <w:r w:rsidRPr="00F93894">
        <w:rPr>
          <w:rFonts w:eastAsia="Arial" w:cs="Arial"/>
          <w:color w:val="000000" w:themeColor="text1"/>
        </w:rPr>
        <w:t>re in existence</w:t>
      </w:r>
      <w:r>
        <w:rPr>
          <w:rFonts w:eastAsia="Arial" w:cs="Arial"/>
          <w:color w:val="000000" w:themeColor="text1"/>
        </w:rPr>
        <w:t>,</w:t>
      </w:r>
      <w:r w:rsidRPr="00F93894">
        <w:rPr>
          <w:rFonts w:eastAsia="Arial" w:cs="Arial"/>
          <w:color w:val="000000" w:themeColor="text1"/>
        </w:rPr>
        <w:t xml:space="preserve"> or it </w:t>
      </w:r>
      <w:r>
        <w:rPr>
          <w:rFonts w:eastAsia="Arial" w:cs="Arial"/>
          <w:color w:val="000000" w:themeColor="text1"/>
        </w:rPr>
        <w:t>wa</w:t>
      </w:r>
      <w:r w:rsidRPr="00F93894">
        <w:rPr>
          <w:rFonts w:eastAsia="Arial" w:cs="Arial"/>
          <w:color w:val="000000" w:themeColor="text1"/>
        </w:rPr>
        <w:t xml:space="preserve">s difficult for one individual to make a decision </w:t>
      </w:r>
      <w:r w:rsidR="009E568B">
        <w:rPr>
          <w:rFonts w:eastAsia="Arial" w:cs="Arial"/>
          <w:noProof/>
          <w:color w:val="000000" w:themeColor="text1"/>
        </w:rPr>
        <w:t>(Coombe et al., 2020)</w:t>
      </w:r>
      <w:r>
        <w:rPr>
          <w:rFonts w:eastAsia="Arial" w:cs="Arial"/>
          <w:color w:val="000000" w:themeColor="text1"/>
        </w:rPr>
        <w:t xml:space="preserve">.  </w:t>
      </w:r>
      <w:r w:rsidRPr="00F93894">
        <w:rPr>
          <w:rFonts w:eastAsia="Arial" w:cs="Arial"/>
          <w:color w:val="000000" w:themeColor="text1"/>
        </w:rPr>
        <w:t xml:space="preserve">As outlined above, there is a lack of academic and coaching pedagogical literature detailing the physical and technical components of the drag flick technique, which is a gap that this study seeks to fill. In this regard, the Delphi Method should not be viewed as a scientific method for creating new knowledge, but rather a </w:t>
      </w:r>
      <w:r>
        <w:rPr>
          <w:rFonts w:eastAsia="Arial" w:cs="Arial"/>
          <w:color w:val="000000" w:themeColor="text1"/>
        </w:rPr>
        <w:t xml:space="preserve">set of </w:t>
      </w:r>
      <w:r w:rsidRPr="00F93894">
        <w:rPr>
          <w:rFonts w:eastAsia="Arial" w:cs="Arial"/>
          <w:color w:val="000000" w:themeColor="text1"/>
        </w:rPr>
        <w:t xml:space="preserve">processes for making the best use of available information, be that scientific data or the collective wisdom of </w:t>
      </w:r>
      <w:r>
        <w:rPr>
          <w:rFonts w:eastAsia="Arial" w:cs="Arial"/>
          <w:color w:val="000000" w:themeColor="text1"/>
        </w:rPr>
        <w:t>experts</w:t>
      </w:r>
      <w:r w:rsidRPr="00F93894">
        <w:rPr>
          <w:rFonts w:eastAsia="Arial" w:cs="Arial"/>
          <w:color w:val="000000" w:themeColor="text1"/>
        </w:rPr>
        <w:t>.</w:t>
      </w:r>
    </w:p>
    <w:p w14:paraId="5A8D7C38" w14:textId="57BB032A" w:rsidR="00601714" w:rsidRPr="00F93894" w:rsidRDefault="00601714" w:rsidP="00601714">
      <w:pPr>
        <w:rPr>
          <w:rFonts w:eastAsia="Arial" w:cs="Arial"/>
          <w:color w:val="000000" w:themeColor="text1"/>
          <w:highlight w:val="yellow"/>
        </w:rPr>
      </w:pPr>
      <w:r>
        <w:rPr>
          <w:rFonts w:eastAsia="Arial" w:cs="Arial"/>
          <w:color w:val="000000" w:themeColor="text1"/>
        </w:rPr>
        <w:t xml:space="preserve">Sandrey and Bulger </w:t>
      </w:r>
      <w:r w:rsidR="009E568B">
        <w:rPr>
          <w:rFonts w:eastAsia="Arial" w:cs="Arial"/>
          <w:noProof/>
          <w:color w:val="000000" w:themeColor="text1"/>
        </w:rPr>
        <w:t>(2008)</w:t>
      </w:r>
      <w:r>
        <w:rPr>
          <w:rFonts w:eastAsia="Arial" w:cs="Arial"/>
          <w:color w:val="000000" w:themeColor="text1"/>
        </w:rPr>
        <w:t xml:space="preserve"> </w:t>
      </w:r>
      <w:r w:rsidRPr="00F93894">
        <w:rPr>
          <w:rFonts w:eastAsia="Arial" w:cs="Arial"/>
          <w:color w:val="000000" w:themeColor="text1"/>
        </w:rPr>
        <w:t>outline</w:t>
      </w:r>
      <w:r>
        <w:rPr>
          <w:rFonts w:eastAsia="Arial" w:cs="Arial"/>
          <w:color w:val="000000" w:themeColor="text1"/>
        </w:rPr>
        <w:t>d</w:t>
      </w:r>
      <w:r w:rsidRPr="00F93894">
        <w:rPr>
          <w:rFonts w:eastAsia="Arial" w:cs="Arial"/>
          <w:color w:val="000000" w:themeColor="text1"/>
        </w:rPr>
        <w:t xml:space="preserve"> three research objectives which are commonly associated with the Delphi method that remain connected to the rationale that underlies this group decision-making process</w:t>
      </w:r>
      <w:r w:rsidR="00C90B77">
        <w:rPr>
          <w:rFonts w:eastAsia="Arial" w:cs="Arial"/>
          <w:color w:val="000000" w:themeColor="text1"/>
        </w:rPr>
        <w:t>:</w:t>
      </w:r>
      <w:r w:rsidRPr="00F93894">
        <w:rPr>
          <w:rFonts w:eastAsia="Arial" w:cs="Arial"/>
          <w:color w:val="000000" w:themeColor="text1"/>
        </w:rPr>
        <w:t xml:space="preserve"> 1) development of a range of responses to a problematic issue; 2) the ranking of a range of responses in order to provide an indication of significance; and the 3) establishment of consensus regarding a range of responses. Similarly, Stahl and Stahl (1991) identified the following possible objectives of a Delphi investigation: 1) identifying and investigating underlying assumptions that contribute to </w:t>
      </w:r>
      <w:r w:rsidRPr="00F93894">
        <w:rPr>
          <w:rFonts w:eastAsia="Arial" w:cs="Arial"/>
          <w:color w:val="000000" w:themeColor="text1"/>
        </w:rPr>
        <w:lastRenderedPageBreak/>
        <w:t xml:space="preserve">divergent judgments or opinions; 2) ascertaining information that may help to generate a consensus of opinion from a selected panel of experts; 3) establishing relationships between expert judgments in the form of rankings on a topic that pertains to a number of disciplines; and 4) educating the respondent group to the diverse and multi-disciplinary nature of the topic in question. </w:t>
      </w:r>
    </w:p>
    <w:p w14:paraId="00E3635D" w14:textId="6FBD2B53" w:rsidR="00601714" w:rsidRDefault="00601714" w:rsidP="00601714">
      <w:pPr>
        <w:rPr>
          <w:rFonts w:eastAsia="Arial" w:cs="Arial"/>
          <w:color w:val="000000" w:themeColor="text1"/>
        </w:rPr>
      </w:pPr>
      <w:r w:rsidRPr="00F93894">
        <w:rPr>
          <w:rFonts w:eastAsia="Arial" w:cs="Arial"/>
          <w:color w:val="000000" w:themeColor="text1"/>
        </w:rPr>
        <w:t xml:space="preserve">The advantage of the Delphi method is that it can motivate the experts to propose a </w:t>
      </w:r>
      <w:r>
        <w:rPr>
          <w:rFonts w:eastAsia="Arial" w:cs="Arial"/>
          <w:color w:val="000000" w:themeColor="text1"/>
        </w:rPr>
        <w:t xml:space="preserve">collective </w:t>
      </w:r>
      <w:r w:rsidR="00543CE0">
        <w:rPr>
          <w:rFonts w:eastAsia="Arial" w:cs="Arial"/>
          <w:color w:val="000000" w:themeColor="text1"/>
        </w:rPr>
        <w:t xml:space="preserve">opinion </w:t>
      </w:r>
      <w:r w:rsidR="00543CE0" w:rsidRPr="00F93894">
        <w:rPr>
          <w:rFonts w:eastAsia="Arial" w:cs="Arial"/>
          <w:color w:val="000000" w:themeColor="text1"/>
        </w:rPr>
        <w:t>thoroughly</w:t>
      </w:r>
      <w:r w:rsidRPr="00F93894">
        <w:rPr>
          <w:rFonts w:eastAsia="Arial" w:cs="Arial"/>
          <w:color w:val="000000" w:themeColor="text1"/>
        </w:rPr>
        <w:t xml:space="preserve"> and systematically </w:t>
      </w:r>
      <w:r w:rsidR="009E568B">
        <w:rPr>
          <w:rFonts w:eastAsia="Arial" w:cs="Arial"/>
          <w:noProof/>
          <w:color w:val="000000" w:themeColor="text1"/>
        </w:rPr>
        <w:t>(Adler and Ziglio, 1996)</w:t>
      </w:r>
      <w:r w:rsidRPr="00F93894">
        <w:rPr>
          <w:rFonts w:eastAsia="Arial" w:cs="Arial"/>
          <w:color w:val="000000" w:themeColor="text1"/>
        </w:rPr>
        <w:t>, which can achieve quick convergence of the forecasting opinions as desired by the decision-makers. This method not only collect</w:t>
      </w:r>
      <w:r>
        <w:rPr>
          <w:rFonts w:eastAsia="Arial" w:cs="Arial"/>
          <w:color w:val="000000" w:themeColor="text1"/>
        </w:rPr>
        <w:t>s</w:t>
      </w:r>
      <w:r w:rsidRPr="00F93894">
        <w:rPr>
          <w:rFonts w:eastAsia="Arial" w:cs="Arial"/>
          <w:color w:val="000000" w:themeColor="text1"/>
        </w:rPr>
        <w:t xml:space="preserve"> ideas widely, but also obtain</w:t>
      </w:r>
      <w:r>
        <w:rPr>
          <w:rFonts w:eastAsia="Arial" w:cs="Arial"/>
          <w:color w:val="000000" w:themeColor="text1"/>
        </w:rPr>
        <w:t>s</w:t>
      </w:r>
      <w:r w:rsidRPr="00F93894">
        <w:rPr>
          <w:rFonts w:eastAsia="Arial" w:cs="Arial"/>
          <w:color w:val="000000" w:themeColor="text1"/>
        </w:rPr>
        <w:t xml:space="preserve"> the independent opinions of the experts. As an inherently flexible approach, the Delphi method affords researchers numerous advantages when identifying the research question, planning the research design, collecting, and analysing data, and documenting the research process </w:t>
      </w:r>
      <w:r w:rsidR="009E568B">
        <w:rPr>
          <w:rFonts w:eastAsia="Arial" w:cs="Arial"/>
          <w:noProof/>
          <w:color w:val="000000" w:themeColor="text1"/>
        </w:rPr>
        <w:t>(Skulmoski et al., 2007)</w:t>
      </w:r>
      <w:r>
        <w:rPr>
          <w:rFonts w:eastAsia="Arial" w:cs="Arial"/>
          <w:color w:val="000000" w:themeColor="text1"/>
        </w:rPr>
        <w:t xml:space="preserve">.  </w:t>
      </w:r>
      <w:r w:rsidRPr="00F93894">
        <w:rPr>
          <w:rFonts w:eastAsia="Arial" w:cs="Arial"/>
          <w:color w:val="000000" w:themeColor="text1"/>
        </w:rPr>
        <w:t xml:space="preserve">The distinct characteristics of the Delphi method contribute to its usefulness as a research instrument in evidence based decision-making and long-range forecasting. When conducted properly, the Delphi method enables the research participants to assume ownership of a particular problem and its accompanying solution </w:t>
      </w:r>
      <w:r w:rsidR="009E568B">
        <w:rPr>
          <w:rFonts w:eastAsia="Arial" w:cs="Arial"/>
          <w:noProof/>
          <w:color w:val="000000" w:themeColor="text1"/>
        </w:rPr>
        <w:t>(Sahakian, 1997)</w:t>
      </w:r>
      <w:r>
        <w:rPr>
          <w:rFonts w:eastAsia="Arial" w:cs="Arial"/>
          <w:color w:val="000000" w:themeColor="text1"/>
        </w:rPr>
        <w:t xml:space="preserve">.  </w:t>
      </w:r>
      <w:r w:rsidRPr="00F93894">
        <w:rPr>
          <w:rFonts w:eastAsia="Arial" w:cs="Arial"/>
          <w:color w:val="000000" w:themeColor="text1"/>
        </w:rPr>
        <w:t xml:space="preserve">Additional advantages of the Delphi method include the improvement in the accuracy of the decision-making process due to the use of controlled-feedback and anonymity; elimination of the geographical and logistical impediments inherent </w:t>
      </w:r>
      <w:r>
        <w:rPr>
          <w:rFonts w:eastAsia="Arial" w:cs="Arial"/>
          <w:color w:val="000000" w:themeColor="text1"/>
        </w:rPr>
        <w:t>in</w:t>
      </w:r>
      <w:r w:rsidRPr="00F93894">
        <w:rPr>
          <w:rFonts w:eastAsia="Arial" w:cs="Arial"/>
          <w:color w:val="000000" w:themeColor="text1"/>
        </w:rPr>
        <w:t xml:space="preserve"> face-to-face group meetings; establishment of consensus based on the group's systematic evaluation, reflection, and re-evaluation of the pertinent issues, and statistical description of the group responses </w:t>
      </w:r>
      <w:r w:rsidR="009E568B">
        <w:rPr>
          <w:rFonts w:eastAsia="Arial" w:cs="Arial"/>
          <w:noProof/>
          <w:color w:val="000000" w:themeColor="text1"/>
        </w:rPr>
        <w:t>(Skulmoski et al., 2007)</w:t>
      </w:r>
      <w:r>
        <w:rPr>
          <w:rFonts w:eastAsia="Arial" w:cs="Arial"/>
          <w:color w:val="000000" w:themeColor="text1"/>
        </w:rPr>
        <w:t xml:space="preserve">.  </w:t>
      </w:r>
      <w:r w:rsidRPr="00F93894">
        <w:rPr>
          <w:rFonts w:eastAsia="Arial" w:cs="Arial"/>
          <w:color w:val="000000" w:themeColor="text1"/>
        </w:rPr>
        <w:t xml:space="preserve">Ziglio </w:t>
      </w:r>
      <w:r w:rsidR="009E568B">
        <w:rPr>
          <w:rFonts w:eastAsia="Arial" w:cs="Arial"/>
          <w:noProof/>
          <w:color w:val="000000" w:themeColor="text1"/>
        </w:rPr>
        <w:t>(1996)</w:t>
      </w:r>
      <w:r w:rsidRPr="00F93894">
        <w:rPr>
          <w:rFonts w:eastAsia="Arial" w:cs="Arial"/>
          <w:color w:val="000000" w:themeColor="text1"/>
        </w:rPr>
        <w:t xml:space="preserve"> further summarised the strengths of the Delphi method and its ability to focus attention on the most relevant issues by minimising the psychological and professional barriers to communication that are inherent </w:t>
      </w:r>
      <w:r>
        <w:rPr>
          <w:rFonts w:eastAsia="Arial" w:cs="Arial"/>
          <w:color w:val="000000" w:themeColor="text1"/>
        </w:rPr>
        <w:t>in</w:t>
      </w:r>
      <w:r w:rsidRPr="00F93894">
        <w:rPr>
          <w:rFonts w:eastAsia="Arial" w:cs="Arial"/>
          <w:color w:val="000000" w:themeColor="text1"/>
        </w:rPr>
        <w:t xml:space="preserve"> face-to-face meetings, provide an equal opportunity to respond for all the participants, and produce a detailed record of the decision-making process and the resultant informed judgment. </w:t>
      </w:r>
    </w:p>
    <w:p w14:paraId="214D5541" w14:textId="77777777" w:rsidR="00150CB1" w:rsidRDefault="00150CB1" w:rsidP="00601714">
      <w:pPr>
        <w:rPr>
          <w:rFonts w:eastAsia="Arial" w:cs="Arial"/>
          <w:color w:val="000000" w:themeColor="text1"/>
        </w:rPr>
      </w:pPr>
    </w:p>
    <w:p w14:paraId="1D41CE20" w14:textId="77777777" w:rsidR="00150CB1" w:rsidRDefault="00150CB1" w:rsidP="00601714">
      <w:pPr>
        <w:rPr>
          <w:rFonts w:eastAsia="Arial" w:cs="Arial"/>
          <w:color w:val="000000" w:themeColor="text1"/>
        </w:rPr>
      </w:pPr>
    </w:p>
    <w:p w14:paraId="4DB54230" w14:textId="77777777" w:rsidR="00150CB1" w:rsidRDefault="00150CB1" w:rsidP="00601714">
      <w:pPr>
        <w:rPr>
          <w:rFonts w:eastAsia="Arial" w:cs="Arial"/>
          <w:color w:val="000000" w:themeColor="text1"/>
        </w:rPr>
      </w:pPr>
    </w:p>
    <w:p w14:paraId="7F28E51F" w14:textId="77777777" w:rsidR="00150CB1" w:rsidRDefault="00150CB1" w:rsidP="00601714">
      <w:pPr>
        <w:rPr>
          <w:rFonts w:eastAsia="Arial" w:cs="Arial"/>
          <w:color w:val="000000" w:themeColor="text1"/>
        </w:rPr>
      </w:pPr>
    </w:p>
    <w:p w14:paraId="73071B68" w14:textId="77777777" w:rsidR="00150CB1" w:rsidRDefault="00150CB1" w:rsidP="00601714">
      <w:pPr>
        <w:rPr>
          <w:rFonts w:eastAsia="Arial" w:cs="Arial"/>
          <w:color w:val="000000" w:themeColor="text1"/>
        </w:rPr>
      </w:pPr>
    </w:p>
    <w:p w14:paraId="62BAFCD1" w14:textId="77777777" w:rsidR="00150CB1" w:rsidRDefault="00150CB1" w:rsidP="00601714">
      <w:pPr>
        <w:rPr>
          <w:rFonts w:eastAsia="Arial" w:cs="Arial"/>
          <w:color w:val="000000" w:themeColor="text1"/>
        </w:rPr>
      </w:pPr>
    </w:p>
    <w:p w14:paraId="2258F37E" w14:textId="77777777" w:rsidR="00150CB1" w:rsidRPr="00F93894" w:rsidRDefault="00150CB1" w:rsidP="00601714">
      <w:pPr>
        <w:rPr>
          <w:rFonts w:eastAsia="Arial" w:cs="Arial"/>
          <w:color w:val="000000" w:themeColor="text1"/>
        </w:rPr>
      </w:pPr>
    </w:p>
    <w:p w14:paraId="2E67934B" w14:textId="49942F65" w:rsidR="00601714" w:rsidRPr="00F93894" w:rsidRDefault="00601714" w:rsidP="00601714">
      <w:pPr>
        <w:rPr>
          <w:rFonts w:eastAsia="Arial" w:cs="Arial"/>
          <w:color w:val="000000" w:themeColor="text1"/>
        </w:rPr>
      </w:pPr>
      <w:r w:rsidRPr="00F93894">
        <w:rPr>
          <w:rFonts w:eastAsia="Arial" w:cs="Arial"/>
          <w:color w:val="000000" w:themeColor="text1"/>
        </w:rPr>
        <w:lastRenderedPageBreak/>
        <w:t xml:space="preserve">Despite the proposed benefits of this group decision-making process, critics have raised concerns related to the sampling and data analysis techniques associated with the Delphi method </w:t>
      </w:r>
      <w:r w:rsidR="009E568B">
        <w:rPr>
          <w:rFonts w:eastAsia="Arial" w:cs="Arial"/>
          <w:noProof/>
          <w:color w:val="000000" w:themeColor="text1"/>
        </w:rPr>
        <w:t>(Sackman, 1974)</w:t>
      </w:r>
      <w:r>
        <w:rPr>
          <w:rFonts w:eastAsia="Arial" w:cs="Arial"/>
          <w:color w:val="000000" w:themeColor="text1"/>
        </w:rPr>
        <w:t xml:space="preserve">.  </w:t>
      </w:r>
      <w:r w:rsidRPr="00F93894">
        <w:rPr>
          <w:rFonts w:eastAsia="Arial" w:cs="Arial"/>
          <w:color w:val="000000" w:themeColor="text1"/>
        </w:rPr>
        <w:t xml:space="preserve">Clayton </w:t>
      </w:r>
      <w:r w:rsidR="009E568B">
        <w:rPr>
          <w:rFonts w:eastAsia="Arial" w:cs="Arial"/>
          <w:noProof/>
          <w:color w:val="000000" w:themeColor="text1"/>
        </w:rPr>
        <w:t>(1997)</w:t>
      </w:r>
      <w:r w:rsidRPr="00F93894">
        <w:rPr>
          <w:rFonts w:eastAsia="Arial" w:cs="Arial"/>
          <w:color w:val="000000" w:themeColor="text1"/>
        </w:rPr>
        <w:t xml:space="preserve"> stated that while most of these criticisms regarding the scientific rigor of the Delphi method have been addressed in the literature, it is essential that researcher</w:t>
      </w:r>
      <w:r>
        <w:rPr>
          <w:rFonts w:eastAsia="Arial" w:cs="Arial"/>
          <w:color w:val="000000" w:themeColor="text1"/>
        </w:rPr>
        <w:t>s</w:t>
      </w:r>
      <w:r w:rsidRPr="00F93894">
        <w:rPr>
          <w:rFonts w:eastAsia="Arial" w:cs="Arial"/>
          <w:color w:val="000000" w:themeColor="text1"/>
        </w:rPr>
        <w:t xml:space="preserve"> acknowledge and account for the following limitations in the research design: </w:t>
      </w:r>
    </w:p>
    <w:p w14:paraId="568A7A0A" w14:textId="77777777" w:rsidR="00601714" w:rsidRPr="00F93894" w:rsidRDefault="00601714" w:rsidP="001566F8">
      <w:pPr>
        <w:pStyle w:val="ListParagraph"/>
        <w:numPr>
          <w:ilvl w:val="0"/>
          <w:numId w:val="7"/>
        </w:numPr>
        <w:rPr>
          <w:rFonts w:eastAsia="Arial" w:cs="Arial"/>
          <w:color w:val="000000" w:themeColor="text1"/>
        </w:rPr>
      </w:pPr>
      <w:r w:rsidRPr="00F93894">
        <w:rPr>
          <w:rFonts w:eastAsia="Arial" w:cs="Arial"/>
          <w:color w:val="000000" w:themeColor="text1"/>
        </w:rPr>
        <w:t xml:space="preserve">The personal backgrounds and experiences of the panel members are generally beyond the control of the researcher. </w:t>
      </w:r>
    </w:p>
    <w:p w14:paraId="1978B627" w14:textId="77777777" w:rsidR="00601714" w:rsidRPr="00F93894" w:rsidRDefault="00601714" w:rsidP="001566F8">
      <w:pPr>
        <w:pStyle w:val="ListParagraph"/>
        <w:numPr>
          <w:ilvl w:val="0"/>
          <w:numId w:val="7"/>
        </w:numPr>
        <w:rPr>
          <w:rFonts w:eastAsia="Arial" w:cs="Arial"/>
          <w:color w:val="000000" w:themeColor="text1"/>
        </w:rPr>
      </w:pPr>
      <w:r w:rsidRPr="00F93894">
        <w:rPr>
          <w:rFonts w:eastAsia="Arial" w:cs="Arial"/>
          <w:color w:val="000000" w:themeColor="text1"/>
        </w:rPr>
        <w:t xml:space="preserve">The panel members’ personal and professional responsibilities may limit the amount of time and effort that each individual can invest in the decision-making process. </w:t>
      </w:r>
    </w:p>
    <w:p w14:paraId="46F0B02A" w14:textId="66F71F2C" w:rsidR="00601714" w:rsidRPr="00F93894" w:rsidRDefault="00601714" w:rsidP="001566F8">
      <w:pPr>
        <w:pStyle w:val="ListParagraph"/>
        <w:numPr>
          <w:ilvl w:val="0"/>
          <w:numId w:val="7"/>
        </w:numPr>
        <w:rPr>
          <w:rFonts w:eastAsia="Arial" w:cs="Arial"/>
          <w:color w:val="000000" w:themeColor="text1"/>
        </w:rPr>
      </w:pPr>
      <w:r w:rsidRPr="00F93894">
        <w:rPr>
          <w:rFonts w:eastAsia="Arial" w:cs="Arial"/>
          <w:color w:val="000000" w:themeColor="text1"/>
        </w:rPr>
        <w:t xml:space="preserve">The process by which the panel arrives at consensus remains largely unknown. It is uncertain whether the panel members alter their decision-making process as a result of careful reconsideration or </w:t>
      </w:r>
      <w:r w:rsidR="00B1161E">
        <w:rPr>
          <w:rFonts w:eastAsia="Arial" w:cs="Arial"/>
          <w:color w:val="000000" w:themeColor="text1"/>
        </w:rPr>
        <w:t xml:space="preserve">respond to </w:t>
      </w:r>
      <w:r w:rsidRPr="00F93894">
        <w:rPr>
          <w:rFonts w:eastAsia="Arial" w:cs="Arial"/>
          <w:color w:val="000000" w:themeColor="text1"/>
        </w:rPr>
        <w:t xml:space="preserve">the pressure to conform. </w:t>
      </w:r>
    </w:p>
    <w:p w14:paraId="1AA3055D" w14:textId="4F5E9159" w:rsidR="00601714" w:rsidRPr="00F93894" w:rsidRDefault="00601714" w:rsidP="00601714">
      <w:pPr>
        <w:rPr>
          <w:rFonts w:eastAsia="Arial" w:cs="Arial"/>
          <w:color w:val="000000" w:themeColor="text1"/>
        </w:rPr>
      </w:pPr>
      <w:r w:rsidRPr="00F93894">
        <w:rPr>
          <w:rFonts w:eastAsia="Arial" w:cs="Arial"/>
          <w:color w:val="000000" w:themeColor="text1"/>
        </w:rPr>
        <w:t>In addition, critics suggest that the results of a Delphi method are difficult to generalize beyond the specific panel of experts that participated in the study. As with other forms of survey research, participant motivation and non-response rate or sample attrition remain primary concerns. McKenna</w:t>
      </w:r>
      <w:r>
        <w:rPr>
          <w:rFonts w:eastAsia="Arial" w:cs="Arial"/>
          <w:color w:val="000000" w:themeColor="text1"/>
        </w:rPr>
        <w:t xml:space="preserve"> </w:t>
      </w:r>
      <w:r w:rsidR="009E568B">
        <w:rPr>
          <w:rFonts w:eastAsia="Arial" w:cs="Arial"/>
          <w:noProof/>
          <w:color w:val="000000" w:themeColor="text1"/>
        </w:rPr>
        <w:t>(1994)</w:t>
      </w:r>
      <w:r w:rsidRPr="00F93894">
        <w:rPr>
          <w:rFonts w:eastAsia="Arial" w:cs="Arial"/>
          <w:color w:val="000000" w:themeColor="text1"/>
        </w:rPr>
        <w:t xml:space="preserve"> recommended the use of face-to-face interviews during the first round of a study to help increase response rates throughout the Delphi process, a technique which was adopted for this study and is outlined later in the chapter. </w:t>
      </w:r>
    </w:p>
    <w:p w14:paraId="7B118CE9" w14:textId="693362DA" w:rsidR="00601714" w:rsidRPr="00F93894" w:rsidRDefault="00601714" w:rsidP="00601714">
      <w:pPr>
        <w:rPr>
          <w:rFonts w:cs="Arial"/>
        </w:rPr>
      </w:pPr>
      <w:r w:rsidRPr="00F93894">
        <w:rPr>
          <w:rFonts w:eastAsia="Arial" w:cs="Arial"/>
          <w:color w:val="000000" w:themeColor="text1"/>
        </w:rPr>
        <w:t xml:space="preserve">The aim of the study was to identify and clearly define what attributes contribute to a successful drag flick technique.  The objectives of the Delphi method within this thesis were to: 1) ascertain information that may help to generate a consensus from a selected panel of experts; 2) establish a consensus regarding a range of responses on what </w:t>
      </w:r>
      <w:r w:rsidR="008F18C3">
        <w:rPr>
          <w:rFonts w:eastAsia="Arial" w:cs="Arial"/>
          <w:color w:val="000000" w:themeColor="text1"/>
        </w:rPr>
        <w:t>contributes to</w:t>
      </w:r>
      <w:r w:rsidRPr="00F93894">
        <w:rPr>
          <w:rFonts w:eastAsia="Arial" w:cs="Arial"/>
          <w:color w:val="000000" w:themeColor="text1"/>
        </w:rPr>
        <w:t xml:space="preserve"> a successful drag flick; and 3) establish a consensus on the overall performance criterion of the drag flick </w:t>
      </w:r>
      <w:r w:rsidR="008F18C3">
        <w:rPr>
          <w:rFonts w:eastAsia="Arial" w:cs="Arial"/>
          <w:color w:val="000000" w:themeColor="text1"/>
        </w:rPr>
        <w:t>technique</w:t>
      </w:r>
      <w:r w:rsidRPr="00F93894">
        <w:rPr>
          <w:rFonts w:eastAsia="Arial" w:cs="Arial"/>
          <w:color w:val="000000" w:themeColor="text1"/>
        </w:rPr>
        <w:t xml:space="preserve">.  </w:t>
      </w:r>
      <w:r w:rsidRPr="00F93894">
        <w:rPr>
          <w:rFonts w:cs="Arial"/>
        </w:rPr>
        <w:t>Through gathering expert opinion with a consensus-based method (the Delphi method), a list of technical and physical characteristics can be agreed and used to inform the biomechanical analysis of the field hockey drag flick for this thesis</w:t>
      </w:r>
      <w:r>
        <w:rPr>
          <w:rFonts w:cs="Arial"/>
        </w:rPr>
        <w:t>.</w:t>
      </w:r>
      <w:r w:rsidRPr="00F93894">
        <w:rPr>
          <w:rFonts w:cs="Arial"/>
        </w:rPr>
        <w:t xml:space="preserve"> </w:t>
      </w:r>
    </w:p>
    <w:p w14:paraId="4F917453" w14:textId="451FCDA5" w:rsidR="00150CB1" w:rsidRDefault="00601714" w:rsidP="00601714">
      <w:pPr>
        <w:rPr>
          <w:rFonts w:cs="Arial"/>
        </w:rPr>
      </w:pPr>
      <w:r w:rsidRPr="00F93894">
        <w:rPr>
          <w:rFonts w:cs="Arial"/>
        </w:rPr>
        <w:t xml:space="preserve">The Delphi method process used in this study included three rounds and Table 1 describes each step of the process, </w:t>
      </w:r>
      <w:r w:rsidR="00926D87">
        <w:rPr>
          <w:rFonts w:cs="Arial"/>
        </w:rPr>
        <w:t>which</w:t>
      </w:r>
      <w:r w:rsidRPr="00F93894">
        <w:rPr>
          <w:rFonts w:cs="Arial"/>
        </w:rPr>
        <w:t xml:space="preserve"> has been adapted from McKenna </w:t>
      </w:r>
      <w:r w:rsidR="009E568B">
        <w:rPr>
          <w:rFonts w:cs="Arial"/>
          <w:noProof/>
        </w:rPr>
        <w:t>(1994)</w:t>
      </w:r>
      <w:r>
        <w:rPr>
          <w:rFonts w:cs="Arial"/>
        </w:rPr>
        <w:t xml:space="preserve">.  </w:t>
      </w:r>
      <w:r w:rsidRPr="00F93894">
        <w:rPr>
          <w:rFonts w:cs="Arial"/>
        </w:rPr>
        <w:t xml:space="preserve">The methodology describes the first Delphi round, recruitment of participants, and the design and implementation of the next two rounds of questionnaires.  Finally, the methodology used to analyse data and results for each round of </w:t>
      </w:r>
      <w:r w:rsidR="00926D87">
        <w:rPr>
          <w:rFonts w:cs="Arial"/>
        </w:rPr>
        <w:t xml:space="preserve">the </w:t>
      </w:r>
      <w:r w:rsidRPr="00F93894">
        <w:rPr>
          <w:rFonts w:cs="Arial"/>
        </w:rPr>
        <w:t>questionnaire are presented.</w:t>
      </w:r>
    </w:p>
    <w:p w14:paraId="044190D4" w14:textId="77777777" w:rsidR="00150CB1" w:rsidRPr="00CD17FC" w:rsidRDefault="00150CB1" w:rsidP="00601714">
      <w:pPr>
        <w:rPr>
          <w:rFonts w:cs="Arial"/>
        </w:rPr>
      </w:pPr>
    </w:p>
    <w:p w14:paraId="1ED96296" w14:textId="07A01AC1" w:rsidR="00601714" w:rsidRPr="006E232E" w:rsidRDefault="00601714" w:rsidP="00601714">
      <w:pPr>
        <w:pStyle w:val="Caption"/>
      </w:pPr>
      <w:bookmarkStart w:id="67" w:name="_Ref115188387"/>
      <w:bookmarkStart w:id="68" w:name="_Toc115374842"/>
      <w:bookmarkStart w:id="69" w:name="_Toc162433123"/>
      <w:r w:rsidRPr="006E232E">
        <w:t xml:space="preserve">Table </w:t>
      </w:r>
      <w:r w:rsidR="00847640">
        <w:fldChar w:fldCharType="begin"/>
      </w:r>
      <w:r w:rsidR="00847640">
        <w:instrText xml:space="preserve"> SEQ Table \* ARABIC </w:instrText>
      </w:r>
      <w:r w:rsidR="00847640">
        <w:fldChar w:fldCharType="separate"/>
      </w:r>
      <w:r w:rsidR="0057463D">
        <w:rPr>
          <w:noProof/>
        </w:rPr>
        <w:t>4</w:t>
      </w:r>
      <w:r w:rsidR="00847640">
        <w:rPr>
          <w:noProof/>
        </w:rPr>
        <w:fldChar w:fldCharType="end"/>
      </w:r>
      <w:bookmarkEnd w:id="67"/>
      <w:r w:rsidRPr="006E232E">
        <w:t xml:space="preserve"> The steps </w:t>
      </w:r>
      <w:r w:rsidR="008873F7">
        <w:t xml:space="preserve">undertaken </w:t>
      </w:r>
      <w:r w:rsidRPr="006E232E">
        <w:t xml:space="preserve">of the Delphi process adapted from </w:t>
      </w:r>
      <w:r w:rsidR="009E568B" w:rsidRPr="006E232E">
        <w:t>(McKenna, 1994)</w:t>
      </w:r>
      <w:r w:rsidRPr="006E232E">
        <w:t>.</w:t>
      </w:r>
      <w:bookmarkEnd w:id="68"/>
      <w:bookmarkEnd w:id="69"/>
      <w:r w:rsidRPr="006E232E">
        <w:t xml:space="preserv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528"/>
        <w:gridCol w:w="8079"/>
      </w:tblGrid>
      <w:tr w:rsidR="00601714" w:rsidRPr="00F93894" w14:paraId="236E8159" w14:textId="77777777" w:rsidTr="00E8497B">
        <w:tc>
          <w:tcPr>
            <w:tcW w:w="528" w:type="dxa"/>
          </w:tcPr>
          <w:p w14:paraId="14A7CB91" w14:textId="77777777" w:rsidR="00601714" w:rsidRPr="00F93894" w:rsidRDefault="00601714" w:rsidP="00C911B6">
            <w:pPr>
              <w:rPr>
                <w:rFonts w:eastAsia="Arial" w:cs="Arial"/>
                <w:color w:val="000000" w:themeColor="text1"/>
              </w:rPr>
            </w:pPr>
            <w:r w:rsidRPr="00F93894">
              <w:rPr>
                <w:rFonts w:eastAsia="Arial" w:cs="Arial"/>
                <w:color w:val="000000" w:themeColor="text1"/>
              </w:rPr>
              <w:t>1</w:t>
            </w:r>
          </w:p>
        </w:tc>
        <w:tc>
          <w:tcPr>
            <w:tcW w:w="8079" w:type="dxa"/>
          </w:tcPr>
          <w:p w14:paraId="04394090" w14:textId="77777777" w:rsidR="00601714" w:rsidRPr="00F93894" w:rsidRDefault="00601714" w:rsidP="00C911B6">
            <w:pPr>
              <w:rPr>
                <w:rFonts w:eastAsia="Arial" w:cs="Arial"/>
                <w:color w:val="000000" w:themeColor="text1"/>
              </w:rPr>
            </w:pPr>
            <w:r w:rsidRPr="00F93894">
              <w:rPr>
                <w:rFonts w:eastAsia="Arial" w:cs="Arial"/>
                <w:color w:val="000000" w:themeColor="text1"/>
              </w:rPr>
              <w:t>Defining the research project</w:t>
            </w:r>
          </w:p>
        </w:tc>
      </w:tr>
      <w:tr w:rsidR="00601714" w:rsidRPr="00F93894" w14:paraId="2946C11C" w14:textId="77777777" w:rsidTr="00E8497B">
        <w:tc>
          <w:tcPr>
            <w:tcW w:w="528" w:type="dxa"/>
          </w:tcPr>
          <w:p w14:paraId="6164ED2D" w14:textId="77777777" w:rsidR="00601714" w:rsidRPr="00F93894" w:rsidRDefault="00601714" w:rsidP="00C911B6">
            <w:pPr>
              <w:rPr>
                <w:rFonts w:eastAsia="Arial" w:cs="Arial"/>
                <w:color w:val="000000" w:themeColor="text1"/>
              </w:rPr>
            </w:pPr>
            <w:r w:rsidRPr="00F93894">
              <w:rPr>
                <w:rFonts w:eastAsia="Arial" w:cs="Arial"/>
                <w:color w:val="000000" w:themeColor="text1"/>
              </w:rPr>
              <w:t>2</w:t>
            </w:r>
          </w:p>
        </w:tc>
        <w:tc>
          <w:tcPr>
            <w:tcW w:w="8079" w:type="dxa"/>
          </w:tcPr>
          <w:p w14:paraId="77EBB9E0" w14:textId="77777777" w:rsidR="00601714" w:rsidRPr="00F93894" w:rsidRDefault="00601714" w:rsidP="00C911B6">
            <w:pPr>
              <w:rPr>
                <w:rFonts w:eastAsia="Arial" w:cs="Arial"/>
                <w:color w:val="000000" w:themeColor="text1"/>
              </w:rPr>
            </w:pPr>
            <w:r w:rsidRPr="00F93894">
              <w:rPr>
                <w:rFonts w:eastAsia="Arial" w:cs="Arial"/>
                <w:color w:val="000000" w:themeColor="text1"/>
              </w:rPr>
              <w:t>Recruitment of participants</w:t>
            </w:r>
          </w:p>
        </w:tc>
      </w:tr>
      <w:tr w:rsidR="00601714" w:rsidRPr="00F93894" w14:paraId="7778B178" w14:textId="77777777" w:rsidTr="00E8497B">
        <w:tc>
          <w:tcPr>
            <w:tcW w:w="528" w:type="dxa"/>
          </w:tcPr>
          <w:p w14:paraId="1A6B1708" w14:textId="77777777" w:rsidR="00601714" w:rsidRPr="00F93894" w:rsidRDefault="00601714" w:rsidP="00C911B6">
            <w:pPr>
              <w:rPr>
                <w:rFonts w:eastAsia="Arial" w:cs="Arial"/>
                <w:color w:val="000000" w:themeColor="text1"/>
              </w:rPr>
            </w:pPr>
            <w:r w:rsidRPr="00F93894">
              <w:rPr>
                <w:rFonts w:eastAsia="Arial" w:cs="Arial"/>
                <w:color w:val="000000" w:themeColor="text1"/>
              </w:rPr>
              <w:t>3</w:t>
            </w:r>
          </w:p>
        </w:tc>
        <w:tc>
          <w:tcPr>
            <w:tcW w:w="8079" w:type="dxa"/>
          </w:tcPr>
          <w:p w14:paraId="195F48CD" w14:textId="77777777" w:rsidR="00601714" w:rsidRPr="00F93894" w:rsidRDefault="00601714" w:rsidP="00C911B6">
            <w:pPr>
              <w:rPr>
                <w:rFonts w:eastAsia="Arial" w:cs="Arial"/>
                <w:color w:val="000000" w:themeColor="text1"/>
              </w:rPr>
            </w:pPr>
            <w:r w:rsidRPr="00F93894">
              <w:rPr>
                <w:rFonts w:eastAsia="Arial" w:cs="Arial"/>
                <w:color w:val="000000" w:themeColor="text1"/>
              </w:rPr>
              <w:t xml:space="preserve">Development of first round for interviews </w:t>
            </w:r>
          </w:p>
        </w:tc>
      </w:tr>
      <w:tr w:rsidR="00601714" w:rsidRPr="00F93894" w14:paraId="47DA6750" w14:textId="77777777" w:rsidTr="00E8497B">
        <w:tc>
          <w:tcPr>
            <w:tcW w:w="528" w:type="dxa"/>
          </w:tcPr>
          <w:p w14:paraId="6C3D2FFE" w14:textId="77777777" w:rsidR="00601714" w:rsidRPr="00F93894" w:rsidRDefault="00601714" w:rsidP="00C911B6">
            <w:pPr>
              <w:rPr>
                <w:rFonts w:eastAsia="Arial" w:cs="Arial"/>
                <w:color w:val="000000" w:themeColor="text1"/>
              </w:rPr>
            </w:pPr>
            <w:r w:rsidRPr="00F93894">
              <w:rPr>
                <w:rFonts w:eastAsia="Arial" w:cs="Arial"/>
                <w:color w:val="000000" w:themeColor="text1"/>
              </w:rPr>
              <w:t>4</w:t>
            </w:r>
          </w:p>
        </w:tc>
        <w:tc>
          <w:tcPr>
            <w:tcW w:w="8079" w:type="dxa"/>
          </w:tcPr>
          <w:p w14:paraId="02671698" w14:textId="77777777" w:rsidR="00601714" w:rsidRPr="00F93894" w:rsidRDefault="00601714" w:rsidP="00C911B6">
            <w:pPr>
              <w:rPr>
                <w:rFonts w:eastAsia="Arial" w:cs="Arial"/>
                <w:color w:val="000000" w:themeColor="text1"/>
              </w:rPr>
            </w:pPr>
            <w:r w:rsidRPr="00F93894">
              <w:rPr>
                <w:rFonts w:eastAsia="Arial" w:cs="Arial"/>
                <w:color w:val="000000" w:themeColor="text1"/>
              </w:rPr>
              <w:t>Analysis of round one of data</w:t>
            </w:r>
          </w:p>
        </w:tc>
      </w:tr>
      <w:tr w:rsidR="00601714" w:rsidRPr="00F93894" w14:paraId="44BC7055" w14:textId="77777777" w:rsidTr="00E8497B">
        <w:tc>
          <w:tcPr>
            <w:tcW w:w="528" w:type="dxa"/>
          </w:tcPr>
          <w:p w14:paraId="20BA3458" w14:textId="77777777" w:rsidR="00601714" w:rsidRPr="00F93894" w:rsidRDefault="00601714" w:rsidP="00C911B6">
            <w:pPr>
              <w:rPr>
                <w:rFonts w:eastAsia="Arial" w:cs="Arial"/>
                <w:color w:val="000000" w:themeColor="text1"/>
              </w:rPr>
            </w:pPr>
            <w:r w:rsidRPr="00F93894">
              <w:rPr>
                <w:rFonts w:eastAsia="Arial" w:cs="Arial"/>
                <w:color w:val="000000" w:themeColor="text1"/>
              </w:rPr>
              <w:t>5</w:t>
            </w:r>
          </w:p>
        </w:tc>
        <w:tc>
          <w:tcPr>
            <w:tcW w:w="8079" w:type="dxa"/>
          </w:tcPr>
          <w:p w14:paraId="2276DB01" w14:textId="31F53881" w:rsidR="00601714" w:rsidRPr="00F93894" w:rsidRDefault="00601714" w:rsidP="00C911B6">
            <w:pPr>
              <w:rPr>
                <w:rFonts w:eastAsia="Arial" w:cs="Arial"/>
                <w:color w:val="000000" w:themeColor="text1"/>
              </w:rPr>
            </w:pPr>
            <w:r w:rsidRPr="00F93894">
              <w:rPr>
                <w:rFonts w:eastAsia="Arial" w:cs="Arial"/>
                <w:color w:val="000000" w:themeColor="text1"/>
              </w:rPr>
              <w:t>Development of second round</w:t>
            </w:r>
            <w:r w:rsidRPr="00F93894" w:rsidDel="006127B0">
              <w:rPr>
                <w:rFonts w:eastAsia="Arial" w:cs="Arial"/>
                <w:color w:val="000000" w:themeColor="text1"/>
              </w:rPr>
              <w:t xml:space="preserve"> </w:t>
            </w:r>
            <w:r w:rsidRPr="00F93894">
              <w:rPr>
                <w:rFonts w:eastAsia="Arial" w:cs="Arial"/>
                <w:color w:val="000000" w:themeColor="text1"/>
              </w:rPr>
              <w:t xml:space="preserve">questionnaire </w:t>
            </w:r>
          </w:p>
        </w:tc>
      </w:tr>
      <w:tr w:rsidR="00601714" w:rsidRPr="00F93894" w14:paraId="26C79414" w14:textId="77777777" w:rsidTr="00E8497B">
        <w:tc>
          <w:tcPr>
            <w:tcW w:w="528" w:type="dxa"/>
          </w:tcPr>
          <w:p w14:paraId="0C2E44D9" w14:textId="77777777" w:rsidR="00601714" w:rsidRPr="00F93894" w:rsidRDefault="00601714" w:rsidP="00C911B6">
            <w:pPr>
              <w:rPr>
                <w:rFonts w:eastAsia="Arial" w:cs="Arial"/>
                <w:color w:val="000000" w:themeColor="text1"/>
              </w:rPr>
            </w:pPr>
            <w:r w:rsidRPr="00F93894">
              <w:rPr>
                <w:rFonts w:eastAsia="Arial" w:cs="Arial"/>
                <w:color w:val="000000" w:themeColor="text1"/>
              </w:rPr>
              <w:t>6</w:t>
            </w:r>
          </w:p>
        </w:tc>
        <w:tc>
          <w:tcPr>
            <w:tcW w:w="8079" w:type="dxa"/>
          </w:tcPr>
          <w:p w14:paraId="6613F5BF" w14:textId="77777777" w:rsidR="00601714" w:rsidRPr="00F93894" w:rsidRDefault="00601714" w:rsidP="00C911B6">
            <w:pPr>
              <w:rPr>
                <w:rFonts w:eastAsia="Arial" w:cs="Arial"/>
                <w:color w:val="000000" w:themeColor="text1"/>
              </w:rPr>
            </w:pPr>
            <w:r w:rsidRPr="00F93894">
              <w:rPr>
                <w:rFonts w:eastAsia="Arial" w:cs="Arial"/>
                <w:color w:val="000000" w:themeColor="text1"/>
              </w:rPr>
              <w:t>Dissemination of second round questionnaire and data collection</w:t>
            </w:r>
          </w:p>
        </w:tc>
      </w:tr>
      <w:tr w:rsidR="00601714" w:rsidRPr="00F93894" w14:paraId="573604B0" w14:textId="77777777" w:rsidTr="00E8497B">
        <w:tc>
          <w:tcPr>
            <w:tcW w:w="528" w:type="dxa"/>
          </w:tcPr>
          <w:p w14:paraId="51888820" w14:textId="77777777" w:rsidR="00601714" w:rsidRPr="00F93894" w:rsidRDefault="00601714" w:rsidP="00C911B6">
            <w:pPr>
              <w:rPr>
                <w:rFonts w:eastAsia="Arial" w:cs="Arial"/>
                <w:color w:val="000000" w:themeColor="text1"/>
              </w:rPr>
            </w:pPr>
            <w:r w:rsidRPr="00F93894">
              <w:rPr>
                <w:rFonts w:eastAsia="Arial" w:cs="Arial"/>
                <w:color w:val="000000" w:themeColor="text1"/>
              </w:rPr>
              <w:t>7</w:t>
            </w:r>
          </w:p>
        </w:tc>
        <w:tc>
          <w:tcPr>
            <w:tcW w:w="8079" w:type="dxa"/>
          </w:tcPr>
          <w:p w14:paraId="7DDB0AB0" w14:textId="0EA97AF3" w:rsidR="00601714" w:rsidRPr="00F93894" w:rsidRDefault="00601714" w:rsidP="00C911B6">
            <w:pPr>
              <w:rPr>
                <w:rFonts w:eastAsia="Arial" w:cs="Arial"/>
                <w:color w:val="000000" w:themeColor="text1"/>
              </w:rPr>
            </w:pPr>
            <w:r w:rsidRPr="00F93894">
              <w:rPr>
                <w:rFonts w:eastAsia="Arial" w:cs="Arial"/>
                <w:color w:val="000000" w:themeColor="text1"/>
              </w:rPr>
              <w:t>Analysis of round two data</w:t>
            </w:r>
          </w:p>
        </w:tc>
      </w:tr>
      <w:tr w:rsidR="00601714" w:rsidRPr="00F93894" w14:paraId="0DFC7717" w14:textId="77777777" w:rsidTr="00E8497B">
        <w:tc>
          <w:tcPr>
            <w:tcW w:w="528" w:type="dxa"/>
          </w:tcPr>
          <w:p w14:paraId="4E5EAC6D" w14:textId="77777777" w:rsidR="00601714" w:rsidRPr="00F93894" w:rsidRDefault="00601714" w:rsidP="00C911B6">
            <w:pPr>
              <w:rPr>
                <w:rFonts w:eastAsia="Arial" w:cs="Arial"/>
                <w:color w:val="000000" w:themeColor="text1"/>
              </w:rPr>
            </w:pPr>
            <w:r w:rsidRPr="00F93894">
              <w:rPr>
                <w:rFonts w:eastAsia="Arial" w:cs="Arial"/>
                <w:color w:val="000000" w:themeColor="text1"/>
              </w:rPr>
              <w:t>8</w:t>
            </w:r>
          </w:p>
        </w:tc>
        <w:tc>
          <w:tcPr>
            <w:tcW w:w="8079" w:type="dxa"/>
          </w:tcPr>
          <w:p w14:paraId="2109BF4B" w14:textId="77777777" w:rsidR="00601714" w:rsidRPr="00F93894" w:rsidRDefault="00601714" w:rsidP="00C911B6">
            <w:pPr>
              <w:rPr>
                <w:rFonts w:eastAsia="Arial" w:cs="Arial"/>
                <w:color w:val="000000" w:themeColor="text1"/>
              </w:rPr>
            </w:pPr>
            <w:r w:rsidRPr="00F93894">
              <w:rPr>
                <w:rFonts w:eastAsia="Arial" w:cs="Arial"/>
                <w:color w:val="000000" w:themeColor="text1"/>
              </w:rPr>
              <w:t>Development of third round questionnaire</w:t>
            </w:r>
          </w:p>
        </w:tc>
      </w:tr>
      <w:tr w:rsidR="00601714" w:rsidRPr="00F93894" w14:paraId="7FB245EA" w14:textId="77777777" w:rsidTr="00E8497B">
        <w:tc>
          <w:tcPr>
            <w:tcW w:w="528" w:type="dxa"/>
          </w:tcPr>
          <w:p w14:paraId="297174D7" w14:textId="77777777" w:rsidR="00601714" w:rsidRPr="00F93894" w:rsidRDefault="00601714" w:rsidP="00C911B6">
            <w:pPr>
              <w:rPr>
                <w:rFonts w:eastAsia="Arial" w:cs="Arial"/>
                <w:color w:val="000000" w:themeColor="text1"/>
              </w:rPr>
            </w:pPr>
            <w:r w:rsidRPr="00F93894">
              <w:rPr>
                <w:rFonts w:eastAsia="Arial" w:cs="Arial"/>
                <w:color w:val="000000" w:themeColor="text1"/>
              </w:rPr>
              <w:t>9</w:t>
            </w:r>
          </w:p>
        </w:tc>
        <w:tc>
          <w:tcPr>
            <w:tcW w:w="8079" w:type="dxa"/>
          </w:tcPr>
          <w:p w14:paraId="009C1A86" w14:textId="77777777" w:rsidR="00601714" w:rsidRPr="00F93894" w:rsidRDefault="00601714" w:rsidP="00C911B6">
            <w:pPr>
              <w:rPr>
                <w:rFonts w:eastAsia="Arial" w:cs="Arial"/>
                <w:color w:val="000000" w:themeColor="text1"/>
              </w:rPr>
            </w:pPr>
            <w:r w:rsidRPr="00F93894">
              <w:rPr>
                <w:rFonts w:eastAsia="Arial" w:cs="Arial"/>
                <w:color w:val="000000" w:themeColor="text1"/>
              </w:rPr>
              <w:t>Dissemination of third round questionnaire and data collection</w:t>
            </w:r>
          </w:p>
        </w:tc>
      </w:tr>
      <w:tr w:rsidR="00601714" w:rsidRPr="00F93894" w14:paraId="689A5A3E" w14:textId="77777777" w:rsidTr="00E8497B">
        <w:tc>
          <w:tcPr>
            <w:tcW w:w="528" w:type="dxa"/>
          </w:tcPr>
          <w:p w14:paraId="75312DE6" w14:textId="77777777" w:rsidR="00601714" w:rsidRPr="00F93894" w:rsidRDefault="00601714" w:rsidP="00C911B6">
            <w:pPr>
              <w:rPr>
                <w:rFonts w:eastAsia="Arial" w:cs="Arial"/>
                <w:color w:val="000000" w:themeColor="text1"/>
              </w:rPr>
            </w:pPr>
            <w:r w:rsidRPr="00F93894">
              <w:rPr>
                <w:rFonts w:eastAsia="Arial" w:cs="Arial"/>
                <w:color w:val="000000" w:themeColor="text1"/>
              </w:rPr>
              <w:t>10</w:t>
            </w:r>
          </w:p>
        </w:tc>
        <w:tc>
          <w:tcPr>
            <w:tcW w:w="8079" w:type="dxa"/>
          </w:tcPr>
          <w:p w14:paraId="7ABABABA" w14:textId="77777777" w:rsidR="00601714" w:rsidRPr="00F93894" w:rsidRDefault="00601714" w:rsidP="00C911B6">
            <w:pPr>
              <w:rPr>
                <w:rFonts w:eastAsia="Arial" w:cs="Arial"/>
                <w:color w:val="000000" w:themeColor="text1"/>
              </w:rPr>
            </w:pPr>
            <w:r w:rsidRPr="00F93894">
              <w:rPr>
                <w:rFonts w:eastAsia="Arial" w:cs="Arial"/>
                <w:color w:val="000000" w:themeColor="text1"/>
              </w:rPr>
              <w:t>Analysis of round three of data</w:t>
            </w:r>
          </w:p>
        </w:tc>
      </w:tr>
      <w:tr w:rsidR="00E8497B" w:rsidRPr="00F93894" w14:paraId="33842AF8" w14:textId="77777777" w:rsidTr="00E8497B">
        <w:tc>
          <w:tcPr>
            <w:tcW w:w="528" w:type="dxa"/>
          </w:tcPr>
          <w:p w14:paraId="16A0FF43" w14:textId="0C37E9E5" w:rsidR="00E8497B" w:rsidRPr="00F93894" w:rsidRDefault="00E8497B" w:rsidP="00E8497B">
            <w:pPr>
              <w:rPr>
                <w:rFonts w:eastAsia="Arial" w:cs="Arial"/>
                <w:color w:val="000000" w:themeColor="text1"/>
              </w:rPr>
            </w:pPr>
            <w:r w:rsidRPr="00F93894">
              <w:rPr>
                <w:rFonts w:eastAsia="Arial" w:cs="Arial"/>
                <w:color w:val="000000" w:themeColor="text1"/>
              </w:rPr>
              <w:t>11</w:t>
            </w:r>
          </w:p>
        </w:tc>
        <w:tc>
          <w:tcPr>
            <w:tcW w:w="8079" w:type="dxa"/>
          </w:tcPr>
          <w:p w14:paraId="396D5C8C" w14:textId="2DF13D72" w:rsidR="00E8497B" w:rsidRPr="00F93894" w:rsidRDefault="00E8497B" w:rsidP="00E8497B">
            <w:pPr>
              <w:rPr>
                <w:rFonts w:eastAsia="Arial" w:cs="Arial"/>
                <w:color w:val="000000" w:themeColor="text1"/>
              </w:rPr>
            </w:pPr>
            <w:r w:rsidRPr="00F93894">
              <w:rPr>
                <w:rFonts w:eastAsia="Arial" w:cs="Arial"/>
                <w:color w:val="000000" w:themeColor="text1"/>
              </w:rPr>
              <w:t>Final report fed back to participants</w:t>
            </w:r>
          </w:p>
        </w:tc>
      </w:tr>
      <w:tr w:rsidR="00601714" w:rsidRPr="00F93894" w14:paraId="7AF22EB0" w14:textId="77777777" w:rsidTr="00E8497B">
        <w:tc>
          <w:tcPr>
            <w:tcW w:w="528" w:type="dxa"/>
          </w:tcPr>
          <w:p w14:paraId="0484F34A" w14:textId="5FE523C0" w:rsidR="00601714" w:rsidRPr="00F93894" w:rsidRDefault="00E8497B" w:rsidP="00C911B6">
            <w:pPr>
              <w:rPr>
                <w:rFonts w:eastAsia="Arial" w:cs="Arial"/>
                <w:color w:val="000000" w:themeColor="text1"/>
              </w:rPr>
            </w:pPr>
            <w:r>
              <w:rPr>
                <w:rFonts w:eastAsia="Arial" w:cs="Arial"/>
                <w:color w:val="000000" w:themeColor="text1"/>
              </w:rPr>
              <w:t>12</w:t>
            </w:r>
          </w:p>
        </w:tc>
        <w:tc>
          <w:tcPr>
            <w:tcW w:w="8079" w:type="dxa"/>
          </w:tcPr>
          <w:p w14:paraId="7B760D89" w14:textId="31B2527E" w:rsidR="00601714" w:rsidRPr="00F93894" w:rsidRDefault="007D7B4B" w:rsidP="00C911B6">
            <w:pPr>
              <w:rPr>
                <w:rFonts w:eastAsia="Arial" w:cs="Arial"/>
                <w:color w:val="000000" w:themeColor="text1"/>
              </w:rPr>
            </w:pPr>
            <w:r>
              <w:rPr>
                <w:rFonts w:eastAsia="Arial" w:cs="Arial"/>
                <w:color w:val="000000" w:themeColor="text1"/>
              </w:rPr>
              <w:t>Participants were asked to confirm agreement of final report</w:t>
            </w:r>
          </w:p>
        </w:tc>
      </w:tr>
    </w:tbl>
    <w:p w14:paraId="37F601C3" w14:textId="77777777" w:rsidR="00601714" w:rsidRPr="00F93894" w:rsidRDefault="00601714" w:rsidP="00601714">
      <w:pPr>
        <w:rPr>
          <w:rFonts w:eastAsia="Arial" w:cs="Arial"/>
          <w:color w:val="000000" w:themeColor="text1"/>
        </w:rPr>
      </w:pPr>
    </w:p>
    <w:p w14:paraId="0272E0C1" w14:textId="48404EDD" w:rsidR="00601714" w:rsidRPr="00565E6D" w:rsidRDefault="00601714" w:rsidP="00565E6D">
      <w:pPr>
        <w:pStyle w:val="Heading2"/>
        <w:rPr>
          <w:rFonts w:eastAsia="Arial" w:cs="Arial"/>
        </w:rPr>
      </w:pPr>
      <w:bookmarkStart w:id="70" w:name="_Toc115374829"/>
      <w:bookmarkStart w:id="71" w:name="_Toc162433772"/>
      <w:r w:rsidRPr="00F93894">
        <w:rPr>
          <w:rFonts w:eastAsia="Arial" w:cs="Arial"/>
        </w:rPr>
        <w:t>Methods</w:t>
      </w:r>
      <w:bookmarkEnd w:id="70"/>
      <w:bookmarkEnd w:id="71"/>
    </w:p>
    <w:p w14:paraId="0C24FD32" w14:textId="77777777" w:rsidR="00601714" w:rsidRPr="00CD17FC" w:rsidRDefault="00601714" w:rsidP="006C670A">
      <w:pPr>
        <w:pStyle w:val="Heading3"/>
      </w:pPr>
      <w:bookmarkStart w:id="72" w:name="_Toc115374830"/>
      <w:bookmarkStart w:id="73" w:name="_Toc162433773"/>
      <w:r w:rsidRPr="00CD17FC">
        <w:t>Philosophical assumptions</w:t>
      </w:r>
      <w:bookmarkEnd w:id="72"/>
      <w:bookmarkEnd w:id="73"/>
    </w:p>
    <w:p w14:paraId="021219AC" w14:textId="1A08E029" w:rsidR="00601714" w:rsidRPr="00F93894" w:rsidRDefault="00601714" w:rsidP="00601714">
      <w:pPr>
        <w:rPr>
          <w:rFonts w:eastAsia="Arial" w:cs="Arial"/>
          <w:color w:val="000000" w:themeColor="text1"/>
        </w:rPr>
      </w:pPr>
      <w:r w:rsidRPr="00F93894">
        <w:rPr>
          <w:rFonts w:eastAsia="Arial" w:cs="Arial"/>
          <w:color w:val="000000" w:themeColor="text1"/>
        </w:rPr>
        <w:t xml:space="preserve">Qualitative research offers a means to unearth and help explain a critical issue.  To do this, it is imperative that researchers decode the meaning and interpretation of words and circumstances within specific social contexts to gain an understanding of the situation from the perspective of those involved in the issue being studied </w:t>
      </w:r>
      <w:r w:rsidR="009E568B">
        <w:rPr>
          <w:rFonts w:eastAsia="Arial" w:cs="Arial"/>
          <w:noProof/>
          <w:color w:val="000000" w:themeColor="text1"/>
        </w:rPr>
        <w:t>(Liamputtong, 2008)</w:t>
      </w:r>
      <w:r>
        <w:rPr>
          <w:rFonts w:eastAsia="Arial" w:cs="Arial"/>
          <w:color w:val="000000" w:themeColor="text1"/>
        </w:rPr>
        <w:t>.</w:t>
      </w:r>
    </w:p>
    <w:p w14:paraId="0B6F8FEE" w14:textId="26B9DB52" w:rsidR="00601714" w:rsidRPr="00F93894" w:rsidRDefault="00601714" w:rsidP="00601714">
      <w:pPr>
        <w:rPr>
          <w:rFonts w:eastAsia="Arial" w:cs="Arial"/>
          <w:color w:val="000000" w:themeColor="text1"/>
        </w:rPr>
      </w:pPr>
      <w:r w:rsidRPr="00F93894">
        <w:rPr>
          <w:rFonts w:eastAsia="Arial" w:cs="Arial"/>
          <w:color w:val="000000" w:themeColor="text1"/>
        </w:rPr>
        <w:t xml:space="preserve">According to Guba and Lincoln </w:t>
      </w:r>
      <w:r w:rsidR="009E568B">
        <w:rPr>
          <w:rFonts w:eastAsia="Arial" w:cs="Arial"/>
          <w:noProof/>
          <w:color w:val="000000" w:themeColor="text1"/>
        </w:rPr>
        <w:t>(1994)</w:t>
      </w:r>
      <w:r>
        <w:rPr>
          <w:rFonts w:eastAsia="Arial" w:cs="Arial"/>
          <w:color w:val="000000" w:themeColor="text1"/>
        </w:rPr>
        <w:t xml:space="preserve">, </w:t>
      </w:r>
      <w:r w:rsidRPr="00F93894">
        <w:rPr>
          <w:rFonts w:eastAsia="Arial" w:cs="Arial"/>
          <w:color w:val="000000" w:themeColor="text1"/>
        </w:rPr>
        <w:t>it is the responsibility of the researcher to consider their world view and basic beliefs that deal with three fundamental interconnected questions</w:t>
      </w:r>
      <w:r w:rsidRPr="00C62EFE">
        <w:rPr>
          <w:rFonts w:eastAsia="Arial" w:cs="Arial"/>
          <w:color w:val="000000" w:themeColor="text1"/>
        </w:rPr>
        <w:t xml:space="preserve"> about ontology, epistemology, and methodology, (p.108)</w:t>
      </w:r>
      <w:r w:rsidRPr="00F93894">
        <w:rPr>
          <w:rFonts w:eastAsia="Arial" w:cs="Arial"/>
          <w:color w:val="000000" w:themeColor="text1"/>
        </w:rPr>
        <w:t>:</w:t>
      </w:r>
    </w:p>
    <w:p w14:paraId="51F14760" w14:textId="77777777" w:rsidR="00601714" w:rsidRPr="00F93894" w:rsidRDefault="00601714" w:rsidP="001566F8">
      <w:pPr>
        <w:pStyle w:val="ListParagraph"/>
        <w:numPr>
          <w:ilvl w:val="0"/>
          <w:numId w:val="4"/>
        </w:numPr>
        <w:rPr>
          <w:rFonts w:eastAsia="Arial" w:cs="Arial"/>
          <w:color w:val="000000" w:themeColor="text1"/>
        </w:rPr>
      </w:pPr>
      <w:r w:rsidRPr="00F93894">
        <w:rPr>
          <w:rFonts w:eastAsia="Arial" w:cs="Arial"/>
          <w:color w:val="000000" w:themeColor="text1"/>
        </w:rPr>
        <w:t>The ontological question – what is the form of and nature of reality and therefore, what is there that can be known about it?</w:t>
      </w:r>
    </w:p>
    <w:p w14:paraId="304C145C" w14:textId="77777777" w:rsidR="00601714" w:rsidRPr="00F93894" w:rsidRDefault="00601714" w:rsidP="001566F8">
      <w:pPr>
        <w:pStyle w:val="ListParagraph"/>
        <w:numPr>
          <w:ilvl w:val="0"/>
          <w:numId w:val="4"/>
        </w:numPr>
        <w:rPr>
          <w:rFonts w:eastAsia="Arial" w:cs="Arial"/>
          <w:color w:val="000000" w:themeColor="text1"/>
        </w:rPr>
      </w:pPr>
      <w:r w:rsidRPr="00F93894">
        <w:rPr>
          <w:rFonts w:eastAsia="Arial" w:cs="Arial"/>
          <w:color w:val="000000" w:themeColor="text1"/>
        </w:rPr>
        <w:t>The epistemological question – what is the nature of the relationship between the knower or would-be knower and what can be known?</w:t>
      </w:r>
    </w:p>
    <w:p w14:paraId="71B5DB58" w14:textId="77777777" w:rsidR="00601714" w:rsidRPr="00F93894" w:rsidRDefault="00601714" w:rsidP="001566F8">
      <w:pPr>
        <w:pStyle w:val="ListParagraph"/>
        <w:numPr>
          <w:ilvl w:val="0"/>
          <w:numId w:val="4"/>
        </w:numPr>
        <w:rPr>
          <w:rFonts w:eastAsia="Arial" w:cs="Arial"/>
          <w:color w:val="000000" w:themeColor="text1"/>
        </w:rPr>
      </w:pPr>
      <w:r w:rsidRPr="00F93894">
        <w:rPr>
          <w:rFonts w:eastAsia="Arial" w:cs="Arial"/>
          <w:color w:val="000000" w:themeColor="text1"/>
        </w:rPr>
        <w:t>The methodological question – How can the inquirer (would be knower) go about finding out whatever he or she believes to be known?</w:t>
      </w:r>
    </w:p>
    <w:p w14:paraId="45A4D2F0" w14:textId="5FA11764" w:rsidR="00601714" w:rsidRDefault="00601714" w:rsidP="00565E6D">
      <w:pPr>
        <w:rPr>
          <w:rFonts w:eastAsia="Arial" w:cs="Arial"/>
          <w:color w:val="000000" w:themeColor="text1"/>
        </w:rPr>
      </w:pPr>
      <w:r w:rsidRPr="00F93894">
        <w:rPr>
          <w:rFonts w:eastAsia="Arial" w:cs="Arial"/>
          <w:color w:val="000000" w:themeColor="text1"/>
        </w:rPr>
        <w:lastRenderedPageBreak/>
        <w:t xml:space="preserve">In short, ontology and epistemology are philosophical assumptions presumed by the researcher about how research problems should be understood and addressed </w:t>
      </w:r>
      <w:r w:rsidR="009E568B">
        <w:rPr>
          <w:rFonts w:eastAsia="Arial" w:cs="Arial"/>
          <w:noProof/>
          <w:color w:val="000000" w:themeColor="text1"/>
        </w:rPr>
        <w:t>(Kuhn, 1970)</w:t>
      </w:r>
      <w:r>
        <w:rPr>
          <w:rFonts w:eastAsia="Arial" w:cs="Arial"/>
          <w:color w:val="000000" w:themeColor="text1"/>
        </w:rPr>
        <w:t xml:space="preserve">.  </w:t>
      </w:r>
      <w:r w:rsidRPr="00F93894">
        <w:rPr>
          <w:rFonts w:eastAsia="Arial" w:cs="Arial"/>
          <w:color w:val="000000" w:themeColor="text1"/>
        </w:rPr>
        <w:t>To capture the coaches' beliefs and attitudes to determine the key components of the field hockey drag-flick, this study adopted a qualitative approach, which was underpinned by interpretivism and framed ontologically by relativism and epistemologically by constructi</w:t>
      </w:r>
      <w:r w:rsidR="00876356">
        <w:rPr>
          <w:rFonts w:eastAsia="Arial" w:cs="Arial"/>
          <w:color w:val="000000" w:themeColor="text1"/>
        </w:rPr>
        <w:t>vism</w:t>
      </w:r>
      <w:r w:rsidRPr="00F93894">
        <w:rPr>
          <w:rFonts w:eastAsia="Arial" w:cs="Arial"/>
          <w:color w:val="000000" w:themeColor="text1"/>
        </w:rPr>
        <w:t>. Relativism accepts that there are multiple and subjective realities, whereby contradictory, but equally valid accounts of the world can exist, while constructi</w:t>
      </w:r>
      <w:r w:rsidR="00876356">
        <w:rPr>
          <w:rFonts w:eastAsia="Arial" w:cs="Arial"/>
          <w:color w:val="000000" w:themeColor="text1"/>
        </w:rPr>
        <w:t>vism</w:t>
      </w:r>
      <w:r w:rsidRPr="00F93894">
        <w:rPr>
          <w:rFonts w:eastAsia="Arial" w:cs="Arial"/>
          <w:color w:val="000000" w:themeColor="text1"/>
        </w:rPr>
        <w:t xml:space="preserve"> considers knowledge as subjective and socially constructed </w:t>
      </w:r>
      <w:r w:rsidR="009E568B">
        <w:rPr>
          <w:rFonts w:eastAsia="Arial" w:cs="Arial"/>
          <w:noProof/>
          <w:color w:val="000000" w:themeColor="text1"/>
        </w:rPr>
        <w:t>(Smith et al., 2014)</w:t>
      </w:r>
      <w:r>
        <w:rPr>
          <w:rFonts w:eastAsia="Arial" w:cs="Arial"/>
          <w:color w:val="000000" w:themeColor="text1"/>
        </w:rPr>
        <w:t xml:space="preserve">.  </w:t>
      </w:r>
    </w:p>
    <w:p w14:paraId="617F9855" w14:textId="77777777" w:rsidR="0091137C" w:rsidRPr="00F93894" w:rsidRDefault="0091137C" w:rsidP="00565E6D">
      <w:pPr>
        <w:rPr>
          <w:rFonts w:eastAsia="Arial" w:cs="Arial"/>
          <w:color w:val="000000" w:themeColor="text1"/>
        </w:rPr>
      </w:pPr>
    </w:p>
    <w:p w14:paraId="5F3D278A" w14:textId="77777777" w:rsidR="00601714" w:rsidRPr="00CD17FC" w:rsidRDefault="00601714" w:rsidP="006C670A">
      <w:pPr>
        <w:pStyle w:val="Heading3"/>
      </w:pPr>
      <w:bookmarkStart w:id="74" w:name="_Toc115374831"/>
      <w:bookmarkStart w:id="75" w:name="_Toc162433774"/>
      <w:r w:rsidRPr="00CD17FC">
        <w:t>The Expert Panel</w:t>
      </w:r>
      <w:bookmarkEnd w:id="74"/>
      <w:bookmarkEnd w:id="75"/>
    </w:p>
    <w:p w14:paraId="4822B79E" w14:textId="77777777" w:rsidR="00601714" w:rsidRDefault="00601714" w:rsidP="00CE4D54">
      <w:pPr>
        <w:pStyle w:val="Heading4"/>
      </w:pPr>
      <w:r w:rsidRPr="00F93894">
        <w:t>Recruitment of participants</w:t>
      </w:r>
    </w:p>
    <w:p w14:paraId="76EB041C" w14:textId="24D47C2F" w:rsidR="00601714" w:rsidRPr="00F93894" w:rsidRDefault="00601714" w:rsidP="00601714">
      <w:r>
        <w:t>Participants were requested to provide informed consent prior to participation (Example</w:t>
      </w:r>
      <w:r w:rsidR="008E512B">
        <w:t xml:space="preserve"> </w:t>
      </w:r>
      <w:r w:rsidR="008E512B">
        <w:fldChar w:fldCharType="begin"/>
      </w:r>
      <w:r w:rsidR="008E512B">
        <w:instrText xml:space="preserve"> REF _Ref116376483 \h </w:instrText>
      </w:r>
      <w:r w:rsidR="008E512B">
        <w:fldChar w:fldCharType="separate"/>
      </w:r>
      <w:r w:rsidR="0057463D" w:rsidRPr="00EA4F5E">
        <w:rPr>
          <w:rStyle w:val="Heading2Char"/>
          <w:bCs/>
        </w:rPr>
        <w:t xml:space="preserve">Appendix </w:t>
      </w:r>
      <w:r w:rsidR="0057463D">
        <w:rPr>
          <w:rStyle w:val="Heading2Char"/>
          <w:b w:val="0"/>
          <w:bCs/>
          <w:noProof/>
        </w:rPr>
        <w:t>A</w:t>
      </w:r>
      <w:r w:rsidR="008E512B">
        <w:fldChar w:fldCharType="end"/>
      </w:r>
      <w:r>
        <w:t>). Ethic</w:t>
      </w:r>
      <w:r w:rsidR="00541812">
        <w:t>al approval</w:t>
      </w:r>
      <w:r>
        <w:t xml:space="preserve"> was obtained for this research from Leeds Beckett University following the university policy and procedure (</w:t>
      </w:r>
      <w:r w:rsidR="0091137C">
        <w:fldChar w:fldCharType="begin"/>
      </w:r>
      <w:r w:rsidR="0091137C">
        <w:instrText xml:space="preserve"> REF _Ref116376506 \h </w:instrText>
      </w:r>
      <w:r w:rsidR="0091137C">
        <w:fldChar w:fldCharType="separate"/>
      </w:r>
      <w:r w:rsidR="0057463D" w:rsidRPr="00852BE5">
        <w:t xml:space="preserve">Appendix </w:t>
      </w:r>
      <w:r w:rsidR="0057463D">
        <w:rPr>
          <w:noProof/>
        </w:rPr>
        <w:t>B</w:t>
      </w:r>
      <w:r w:rsidR="0091137C">
        <w:fldChar w:fldCharType="end"/>
      </w:r>
      <w:r>
        <w:t xml:space="preserve">).  </w:t>
      </w:r>
      <w:r w:rsidRPr="00F93894">
        <w:t xml:space="preserve">Recruitment focused on practising field hockey coaches at an elite level in the United Kingdom (UK) and Europe.  As drag flicking is a </w:t>
      </w:r>
      <w:r w:rsidR="00BF0322">
        <w:t>technique</w:t>
      </w:r>
      <w:r w:rsidRPr="00F93894">
        <w:t xml:space="preserve"> successfully utilised within both men’s and women’s field hockey the recruitment of participants was open for coaches who had previous and current experience of coaching either men’s or women’s field hockey.  However, given the gender imbalance of coaches within field hockey</w:t>
      </w:r>
      <w:r>
        <w:t>, with</w:t>
      </w:r>
      <w:r w:rsidRPr="00F93894">
        <w:t xml:space="preserve"> men dominating the demographic</w:t>
      </w:r>
      <w:r>
        <w:t>,</w:t>
      </w:r>
      <w:r w:rsidRPr="00F93894">
        <w:t xml:space="preserve"> it was anticipated that the expert panel would replicate this imbalance and recruit more male than female participants.  However, the recruitment of participants would seek to ensure female representation within the expert panel through snowball sampling.  </w:t>
      </w:r>
    </w:p>
    <w:p w14:paraId="31098C9A" w14:textId="70EC3437" w:rsidR="00601714" w:rsidRPr="00F93894" w:rsidRDefault="00601714" w:rsidP="00601714">
      <w:pPr>
        <w:rPr>
          <w:rFonts w:eastAsia="Arial" w:cs="Arial"/>
          <w:color w:val="000000" w:themeColor="text1"/>
        </w:rPr>
      </w:pPr>
      <w:r w:rsidRPr="00F93894">
        <w:rPr>
          <w:rFonts w:eastAsia="Arial" w:cs="Arial"/>
          <w:color w:val="000000" w:themeColor="text1"/>
        </w:rPr>
        <w:t xml:space="preserve">Snowball sampling was used to recruit participants, which is an outreaching strategy that starts with an individual, or a few individuals, as primary contacts and uses the contact’s social and professional networks to recruit similar participants in a multistage process </w:t>
      </w:r>
      <w:r w:rsidR="009E568B">
        <w:rPr>
          <w:rFonts w:eastAsia="Arial" w:cs="Arial"/>
          <w:noProof/>
          <w:color w:val="000000" w:themeColor="text1"/>
        </w:rPr>
        <w:t>(Sadler et al., 2010)</w:t>
      </w:r>
      <w:r>
        <w:rPr>
          <w:rFonts w:eastAsia="Arial" w:cs="Arial"/>
          <w:color w:val="000000" w:themeColor="text1"/>
        </w:rPr>
        <w:t xml:space="preserve">.  </w:t>
      </w:r>
      <w:r w:rsidRPr="00F93894">
        <w:rPr>
          <w:rFonts w:eastAsia="Arial" w:cs="Arial"/>
          <w:color w:val="000000" w:themeColor="text1"/>
        </w:rPr>
        <w:t xml:space="preserve">These key individuals are typically known as ‘gatekeepers’ and are recognised by </w:t>
      </w:r>
      <w:r w:rsidR="009E568B">
        <w:rPr>
          <w:rFonts w:eastAsia="Arial" w:cs="Arial"/>
          <w:noProof/>
          <w:color w:val="000000" w:themeColor="text1"/>
        </w:rPr>
        <w:t>(Lavrakas, 2008)</w:t>
      </w:r>
      <w:r>
        <w:rPr>
          <w:rFonts w:eastAsia="Arial" w:cs="Arial"/>
          <w:color w:val="000000" w:themeColor="text1"/>
        </w:rPr>
        <w:t xml:space="preserve">, </w:t>
      </w:r>
      <w:r w:rsidRPr="00CD17FC">
        <w:rPr>
          <w:rFonts w:eastAsia="Arial" w:cs="Arial"/>
          <w:color w:val="000000" w:themeColor="text1"/>
        </w:rPr>
        <w:t>p</w:t>
      </w:r>
      <w:r w:rsidR="00EE0896">
        <w:rPr>
          <w:rFonts w:eastAsia="Arial" w:cs="Arial"/>
          <w:color w:val="000000" w:themeColor="text1"/>
        </w:rPr>
        <w:t>.</w:t>
      </w:r>
      <w:r w:rsidRPr="00CD17FC">
        <w:rPr>
          <w:rFonts w:eastAsia="Arial" w:cs="Arial"/>
          <w:color w:val="000000" w:themeColor="text1"/>
        </w:rPr>
        <w:t>299</w:t>
      </w:r>
      <w:r>
        <w:rPr>
          <w:rFonts w:eastAsia="Arial" w:cs="Arial"/>
          <w:color w:val="000000" w:themeColor="text1"/>
        </w:rPr>
        <w:t xml:space="preserve"> </w:t>
      </w:r>
      <w:r w:rsidRPr="00F93894">
        <w:rPr>
          <w:rFonts w:eastAsia="Arial" w:cs="Arial"/>
          <w:color w:val="000000" w:themeColor="text1"/>
        </w:rPr>
        <w:t>as people/organisations who:</w:t>
      </w:r>
    </w:p>
    <w:p w14:paraId="5663AF1C" w14:textId="3A0B5032" w:rsidR="00601714" w:rsidRDefault="0057050F" w:rsidP="00DA5CF9">
      <w:pPr>
        <w:spacing w:line="240" w:lineRule="auto"/>
        <w:ind w:left="720"/>
        <w:rPr>
          <w:rFonts w:eastAsia="Arial" w:cs="Arial"/>
          <w:color w:val="000000" w:themeColor="text1"/>
        </w:rPr>
      </w:pPr>
      <w:r>
        <w:rPr>
          <w:rFonts w:eastAsia="Arial" w:cs="Arial"/>
          <w:color w:val="000000" w:themeColor="text1"/>
        </w:rPr>
        <w:t>“</w:t>
      </w:r>
      <w:r w:rsidR="00601714" w:rsidRPr="00F93894">
        <w:rPr>
          <w:rFonts w:eastAsia="Arial" w:cs="Arial"/>
          <w:color w:val="000000" w:themeColor="text1"/>
        </w:rPr>
        <w:t xml:space="preserve">Stand[s] between the data collector and a potential respondent. Gatekeepers, by virtue of their personal or work relationship to a respondent, are able to </w:t>
      </w:r>
      <w:r>
        <w:rPr>
          <w:rFonts w:eastAsia="Arial" w:cs="Arial"/>
          <w:color w:val="000000" w:themeColor="text1"/>
        </w:rPr>
        <w:t>c</w:t>
      </w:r>
      <w:r w:rsidR="00601714" w:rsidRPr="00F93894">
        <w:rPr>
          <w:rFonts w:eastAsia="Arial" w:cs="Arial"/>
          <w:color w:val="000000" w:themeColor="text1"/>
        </w:rPr>
        <w:t>ontrol who has access, and when, to the respondent</w:t>
      </w:r>
      <w:r w:rsidR="00DA5CF9">
        <w:rPr>
          <w:rFonts w:eastAsia="Arial" w:cs="Arial"/>
          <w:color w:val="000000" w:themeColor="text1"/>
        </w:rPr>
        <w:t xml:space="preserve">”.  </w:t>
      </w:r>
    </w:p>
    <w:p w14:paraId="02A7717F" w14:textId="77777777" w:rsidR="0057050F" w:rsidRPr="00F93894" w:rsidRDefault="0057050F" w:rsidP="0057050F">
      <w:pPr>
        <w:spacing w:line="240" w:lineRule="auto"/>
        <w:rPr>
          <w:rFonts w:eastAsia="Arial" w:cs="Arial"/>
          <w:color w:val="000000" w:themeColor="text1"/>
        </w:rPr>
      </w:pPr>
    </w:p>
    <w:p w14:paraId="4941A3BB" w14:textId="309C395F" w:rsidR="00601714" w:rsidRPr="00F93894" w:rsidRDefault="00601714" w:rsidP="00601714">
      <w:pPr>
        <w:rPr>
          <w:rFonts w:eastAsia="Arial" w:cs="Arial"/>
          <w:color w:val="000000" w:themeColor="text1"/>
        </w:rPr>
      </w:pPr>
      <w:r w:rsidRPr="00F93894">
        <w:rPr>
          <w:rFonts w:eastAsia="Arial" w:cs="Arial"/>
        </w:rPr>
        <w:t xml:space="preserve">In regard to identifying key gatekeepers for this thesis, field hockey clubs </w:t>
      </w:r>
      <w:r w:rsidRPr="00F93894">
        <w:rPr>
          <w:rFonts w:eastAsia="Arial" w:cs="Arial"/>
          <w:color w:val="000000" w:themeColor="text1"/>
        </w:rPr>
        <w:t>competing in the Men’s and Women's National League</w:t>
      </w:r>
      <w:r w:rsidRPr="00F93894">
        <w:rPr>
          <w:rFonts w:eastAsia="Arial" w:cs="Arial"/>
        </w:rPr>
        <w:t xml:space="preserve"> were approached in </w:t>
      </w:r>
      <w:r w:rsidR="0074244C">
        <w:rPr>
          <w:rFonts w:eastAsia="Arial" w:cs="Arial"/>
        </w:rPr>
        <w:t>(</w:t>
      </w:r>
      <w:r w:rsidRPr="00F93894">
        <w:rPr>
          <w:rFonts w:eastAsia="Arial" w:cs="Arial"/>
        </w:rPr>
        <w:t>2014</w:t>
      </w:r>
      <w:r w:rsidR="0074244C">
        <w:rPr>
          <w:rFonts w:eastAsia="Arial" w:cs="Arial"/>
        </w:rPr>
        <w:t>).</w:t>
      </w:r>
      <w:r w:rsidRPr="00F93894">
        <w:rPr>
          <w:rFonts w:eastAsia="Arial" w:cs="Arial"/>
        </w:rPr>
        <w:t xml:space="preserve"> Field Hockey clubs are considered to be the key gatekeeper within the domestic league in England. </w:t>
      </w:r>
      <w:r w:rsidRPr="00F93894">
        <w:rPr>
          <w:rFonts w:eastAsia="Arial" w:cs="Arial"/>
          <w:color w:val="000000" w:themeColor="text1"/>
        </w:rPr>
        <w:t xml:space="preserve">  In addition, </w:t>
      </w:r>
      <w:r w:rsidRPr="00F93894">
        <w:rPr>
          <w:rFonts w:eastAsia="Arial" w:cs="Arial"/>
          <w:color w:val="000000" w:themeColor="text1"/>
        </w:rPr>
        <w:lastRenderedPageBreak/>
        <w:t>field hockey clubs were asked to pass recruitment materials on to any coaches they had worked with previously.  Ten expert field hockey coaches (</w:t>
      </w:r>
      <w:r w:rsidR="00042215">
        <w:rPr>
          <w:rFonts w:eastAsia="Arial" w:cs="Arial"/>
          <w:color w:val="000000" w:themeColor="text1"/>
        </w:rPr>
        <w:t xml:space="preserve">aged </w:t>
      </w:r>
      <w:r w:rsidRPr="00F93894">
        <w:rPr>
          <w:rFonts w:eastAsia="Arial" w:cs="Arial"/>
          <w:color w:val="000000" w:themeColor="text1"/>
        </w:rPr>
        <w:t>39.2 ± 8.29 years) were recruited as the expert panel.  The essential inclusion criteria were:</w:t>
      </w:r>
    </w:p>
    <w:p w14:paraId="76331F9C" w14:textId="77777777" w:rsidR="00601714" w:rsidRPr="00F93894" w:rsidRDefault="00601714" w:rsidP="001566F8">
      <w:pPr>
        <w:pStyle w:val="ListParagraph"/>
        <w:numPr>
          <w:ilvl w:val="0"/>
          <w:numId w:val="5"/>
        </w:numPr>
        <w:rPr>
          <w:rFonts w:eastAsia="Arial" w:cs="Arial"/>
          <w:color w:val="000000" w:themeColor="text1"/>
        </w:rPr>
      </w:pPr>
      <w:r w:rsidRPr="00F93894">
        <w:rPr>
          <w:rFonts w:eastAsia="Arial" w:cs="Arial"/>
          <w:color w:val="000000" w:themeColor="text1"/>
        </w:rPr>
        <w:t xml:space="preserve">Be willing to complete an individual interview and two rounds of follow up questionnaires.  </w:t>
      </w:r>
    </w:p>
    <w:p w14:paraId="2250AC58" w14:textId="40A95905" w:rsidR="00601714" w:rsidRPr="00F93894" w:rsidRDefault="00601714" w:rsidP="001566F8">
      <w:pPr>
        <w:pStyle w:val="ListParagraph"/>
        <w:numPr>
          <w:ilvl w:val="0"/>
          <w:numId w:val="5"/>
        </w:numPr>
        <w:rPr>
          <w:rFonts w:eastAsia="Arial" w:cs="Arial"/>
          <w:color w:val="000000" w:themeColor="text1"/>
        </w:rPr>
      </w:pPr>
      <w:r w:rsidRPr="00F93894">
        <w:rPr>
          <w:rFonts w:eastAsia="Arial" w:cs="Arial"/>
          <w:color w:val="000000" w:themeColor="text1"/>
        </w:rPr>
        <w:t xml:space="preserve">Hold 10 years’ experience of working within field </w:t>
      </w:r>
      <w:r w:rsidR="00545835" w:rsidRPr="00F93894">
        <w:rPr>
          <w:rFonts w:eastAsia="Arial" w:cs="Arial"/>
          <w:color w:val="000000" w:themeColor="text1"/>
        </w:rPr>
        <w:t>hockey.</w:t>
      </w:r>
    </w:p>
    <w:p w14:paraId="0BF06B70" w14:textId="77777777" w:rsidR="00601714" w:rsidRPr="00F93894" w:rsidRDefault="00601714" w:rsidP="001566F8">
      <w:pPr>
        <w:pStyle w:val="ListParagraph"/>
        <w:numPr>
          <w:ilvl w:val="0"/>
          <w:numId w:val="5"/>
        </w:numPr>
        <w:rPr>
          <w:rFonts w:eastAsia="Arial" w:cs="Arial"/>
          <w:color w:val="000000" w:themeColor="text1"/>
        </w:rPr>
      </w:pPr>
      <w:r w:rsidRPr="00F93894">
        <w:rPr>
          <w:rFonts w:eastAsia="Arial" w:cs="Arial"/>
          <w:color w:val="000000" w:themeColor="text1"/>
        </w:rPr>
        <w:t xml:space="preserve">Completed a minimum of five years of coaching at National League or equivalent level.  </w:t>
      </w:r>
    </w:p>
    <w:p w14:paraId="21565565" w14:textId="77777777" w:rsidR="00601714" w:rsidRPr="00CD17FC" w:rsidRDefault="00601714" w:rsidP="006C670A">
      <w:pPr>
        <w:pStyle w:val="Heading3"/>
      </w:pPr>
      <w:bookmarkStart w:id="76" w:name="_Toc115374832"/>
      <w:bookmarkStart w:id="77" w:name="_Toc162433775"/>
      <w:r w:rsidRPr="00CD17FC">
        <w:t>Procedures of the Delphi process</w:t>
      </w:r>
      <w:bookmarkEnd w:id="76"/>
      <w:bookmarkEnd w:id="77"/>
    </w:p>
    <w:p w14:paraId="0816D5E4" w14:textId="77777777" w:rsidR="00601714" w:rsidRPr="00F93894" w:rsidRDefault="00601714" w:rsidP="00601714">
      <w:pPr>
        <w:pStyle w:val="Heading4"/>
        <w:rPr>
          <w:rFonts w:cs="Arial"/>
        </w:rPr>
      </w:pPr>
      <w:r w:rsidRPr="00F93894">
        <w:rPr>
          <w:rFonts w:cs="Arial"/>
        </w:rPr>
        <w:t>Pilot testing</w:t>
      </w:r>
    </w:p>
    <w:p w14:paraId="6F184944" w14:textId="7E6FB6FC" w:rsidR="00601714" w:rsidRPr="00F93894" w:rsidRDefault="00601714" w:rsidP="00601714">
      <w:pPr>
        <w:rPr>
          <w:rFonts w:eastAsia="Arial" w:cs="Arial"/>
          <w:color w:val="000000" w:themeColor="text1"/>
        </w:rPr>
      </w:pPr>
      <w:r w:rsidRPr="00F93894">
        <w:rPr>
          <w:rFonts w:eastAsia="Arial" w:cs="Arial"/>
          <w:color w:val="000000" w:themeColor="text1"/>
        </w:rPr>
        <w:t>The first draft of the questionnaire was piloted with a group of four hockey coaches wh</w:t>
      </w:r>
      <w:r>
        <w:rPr>
          <w:rFonts w:eastAsia="Arial" w:cs="Arial"/>
          <w:color w:val="000000" w:themeColor="text1"/>
        </w:rPr>
        <w:t>o</w:t>
      </w:r>
      <w:r w:rsidRPr="00F93894">
        <w:rPr>
          <w:rFonts w:eastAsia="Arial" w:cs="Arial"/>
          <w:color w:val="000000" w:themeColor="text1"/>
        </w:rPr>
        <w:t xml:space="preserve"> were not part of the expert panel.  Piloting of rounds is considered important because it supports the involvement of stakeholders and guides the Delphi process </w:t>
      </w:r>
      <w:r w:rsidR="009E568B">
        <w:rPr>
          <w:rFonts w:eastAsia="Arial" w:cs="Arial"/>
          <w:noProof/>
          <w:color w:val="000000" w:themeColor="text1"/>
        </w:rPr>
        <w:t>(Clibbens et al., 2012)</w:t>
      </w:r>
      <w:r>
        <w:rPr>
          <w:rFonts w:eastAsia="Arial" w:cs="Arial"/>
          <w:color w:val="000000" w:themeColor="text1"/>
        </w:rPr>
        <w:t xml:space="preserve">.  </w:t>
      </w:r>
      <w:r w:rsidRPr="00F93894">
        <w:rPr>
          <w:rFonts w:eastAsia="Arial" w:cs="Arial"/>
          <w:color w:val="000000" w:themeColor="text1"/>
        </w:rPr>
        <w:t xml:space="preserve">The aims of the pilot study were to highlight any ambiguity in the </w:t>
      </w:r>
      <w:r w:rsidR="00545835" w:rsidRPr="00F93894">
        <w:rPr>
          <w:rFonts w:eastAsia="Arial" w:cs="Arial"/>
          <w:color w:val="000000" w:themeColor="text1"/>
        </w:rPr>
        <w:t>wording; to</w:t>
      </w:r>
      <w:r w:rsidRPr="00F93894">
        <w:rPr>
          <w:rFonts w:eastAsia="Arial" w:cs="Arial"/>
          <w:color w:val="000000" w:themeColor="text1"/>
        </w:rPr>
        <w:t xml:space="preserve"> ensure that respondents would be able to navigate easily through the online medium of Kwik Surveys (an online application that enables users to create and analyse surveys) (Problem Free Ltd, Bristol, UK</w:t>
      </w:r>
      <w:r w:rsidR="00A47365" w:rsidRPr="00F93894">
        <w:rPr>
          <w:rFonts w:eastAsia="Arial" w:cs="Arial"/>
          <w:color w:val="000000" w:themeColor="text1"/>
        </w:rPr>
        <w:t>); to</w:t>
      </w:r>
      <w:r w:rsidRPr="00F93894">
        <w:rPr>
          <w:rFonts w:eastAsia="Arial" w:cs="Arial"/>
          <w:color w:val="000000" w:themeColor="text1"/>
        </w:rPr>
        <w:t xml:space="preserve"> expose any software or hardware problems. A fourth aim of the pilot study was to find out how long it took to complete the interviews and questionnaires, to advise the expert panel of this information</w:t>
      </w:r>
      <w:r w:rsidR="004B24AF">
        <w:rPr>
          <w:rFonts w:eastAsia="Arial" w:cs="Arial"/>
          <w:color w:val="000000" w:themeColor="text1"/>
        </w:rPr>
        <w:t xml:space="preserve"> prior to them consenting to participate</w:t>
      </w:r>
      <w:r w:rsidRPr="00F93894">
        <w:rPr>
          <w:rFonts w:eastAsia="Arial" w:cs="Arial"/>
          <w:color w:val="000000" w:themeColor="text1"/>
        </w:rPr>
        <w:t xml:space="preserve">. Feedback received from individuals involved in the pilot study led to some small changes of wording for the questionnaires. </w:t>
      </w:r>
    </w:p>
    <w:p w14:paraId="11BFB3D0" w14:textId="77777777" w:rsidR="00601714" w:rsidRPr="00F93894" w:rsidRDefault="00601714" w:rsidP="00601714">
      <w:pPr>
        <w:pStyle w:val="Heading4"/>
        <w:rPr>
          <w:rFonts w:cs="Arial"/>
        </w:rPr>
      </w:pPr>
      <w:r w:rsidRPr="00F93894">
        <w:rPr>
          <w:rFonts w:cs="Arial"/>
        </w:rPr>
        <w:t>Development of the semi structured interview schedule</w:t>
      </w:r>
    </w:p>
    <w:p w14:paraId="0261DAA7" w14:textId="03A99701" w:rsidR="00601714" w:rsidRPr="00F93894" w:rsidRDefault="00601714" w:rsidP="00601714">
      <w:pPr>
        <w:rPr>
          <w:rFonts w:eastAsia="Arial" w:cs="Arial"/>
          <w:color w:val="000000" w:themeColor="text1"/>
        </w:rPr>
      </w:pPr>
      <w:r w:rsidRPr="00F93894">
        <w:rPr>
          <w:rFonts w:eastAsia="Arial" w:cs="Arial"/>
          <w:color w:val="000000" w:themeColor="text1"/>
        </w:rPr>
        <w:t>Vromen</w:t>
      </w:r>
      <w:r>
        <w:rPr>
          <w:rFonts w:eastAsia="Arial" w:cs="Arial"/>
          <w:color w:val="000000" w:themeColor="text1"/>
        </w:rPr>
        <w:t xml:space="preserve"> </w:t>
      </w:r>
      <w:r w:rsidR="009E568B">
        <w:rPr>
          <w:rFonts w:eastAsia="Arial" w:cs="Arial"/>
          <w:noProof/>
          <w:color w:val="000000" w:themeColor="text1"/>
        </w:rPr>
        <w:t>(2010)</w:t>
      </w:r>
      <w:r w:rsidRPr="00F93894">
        <w:rPr>
          <w:rFonts w:eastAsia="Arial" w:cs="Arial"/>
          <w:color w:val="000000" w:themeColor="text1"/>
        </w:rPr>
        <w:t>, p.258</w:t>
      </w:r>
      <w:r>
        <w:rPr>
          <w:rFonts w:eastAsia="Arial" w:cs="Arial"/>
          <w:color w:val="000000" w:themeColor="text1"/>
        </w:rPr>
        <w:t xml:space="preserve"> </w:t>
      </w:r>
      <w:r w:rsidRPr="00F93894">
        <w:rPr>
          <w:rFonts w:eastAsia="Arial" w:cs="Arial"/>
          <w:color w:val="000000" w:themeColor="text1"/>
        </w:rPr>
        <w:t>has offered a convincing case for the use of interviews as a useful data collection method:</w:t>
      </w:r>
    </w:p>
    <w:p w14:paraId="7F0DF2F5" w14:textId="77777777" w:rsidR="00601714" w:rsidRPr="00F93894" w:rsidRDefault="00601714" w:rsidP="00DA5CF9">
      <w:pPr>
        <w:spacing w:line="240" w:lineRule="auto"/>
        <w:ind w:left="720"/>
        <w:rPr>
          <w:rFonts w:cs="Arial"/>
        </w:rPr>
      </w:pPr>
      <w:r>
        <w:rPr>
          <w:rFonts w:eastAsia="Arial" w:cs="Arial"/>
          <w:color w:val="000000" w:themeColor="text1"/>
        </w:rPr>
        <w:t>“</w:t>
      </w:r>
      <w:r w:rsidRPr="00F93894">
        <w:rPr>
          <w:rFonts w:eastAsia="Arial" w:cs="Arial"/>
          <w:color w:val="000000" w:themeColor="text1"/>
        </w:rPr>
        <w:t>Interviews conducted in-depth rather than through formal survey mechanisms tend to be exploratory and qualitative, concentrating on distinct features of situations and events, and upon the beliefs and personal experiences of individuals.</w:t>
      </w:r>
      <w:r>
        <w:rPr>
          <w:rFonts w:eastAsia="Arial" w:cs="Arial"/>
          <w:color w:val="000000" w:themeColor="text1"/>
        </w:rPr>
        <w:t>”</w:t>
      </w:r>
    </w:p>
    <w:p w14:paraId="552EAD59" w14:textId="0AEC005B" w:rsidR="00601714" w:rsidRPr="00F93894" w:rsidRDefault="00601714" w:rsidP="00601714">
      <w:pPr>
        <w:rPr>
          <w:rFonts w:eastAsia="Arial" w:cs="Arial"/>
          <w:color w:val="000000" w:themeColor="text1"/>
        </w:rPr>
      </w:pPr>
      <w:r w:rsidRPr="00F93894">
        <w:rPr>
          <w:rFonts w:eastAsia="Arial" w:cs="Arial"/>
          <w:color w:val="000000" w:themeColor="text1"/>
        </w:rPr>
        <w:t xml:space="preserve">Semi-structured, in-depth interviews were chosen to fulfil the aim of the first round of the Delphi study.  The experts were guided by the broad question; “what makes a successful drag flick technique?”  Semi-structured interviews were selected because they allow the main questions in the interview guide to remain constant through all interviews </w:t>
      </w:r>
      <w:r w:rsidR="009E568B">
        <w:rPr>
          <w:rFonts w:eastAsia="Arial" w:cs="Arial"/>
          <w:noProof/>
          <w:color w:val="000000" w:themeColor="text1"/>
        </w:rPr>
        <w:t>(Patton, 2002)</w:t>
      </w:r>
      <w:r>
        <w:rPr>
          <w:rFonts w:eastAsia="Arial" w:cs="Arial"/>
          <w:color w:val="000000" w:themeColor="text1"/>
        </w:rPr>
        <w:t xml:space="preserve">, </w:t>
      </w:r>
      <w:r w:rsidRPr="00F93894">
        <w:rPr>
          <w:rFonts w:eastAsia="Arial" w:cs="Arial"/>
          <w:color w:val="000000" w:themeColor="text1"/>
        </w:rPr>
        <w:t xml:space="preserve">but also enable the researcher to alter the sequence of the questions and probe for more information if necessary </w:t>
      </w:r>
      <w:r w:rsidR="009E568B">
        <w:rPr>
          <w:rFonts w:eastAsia="Arial" w:cs="Arial"/>
          <w:noProof/>
          <w:color w:val="000000" w:themeColor="text1"/>
        </w:rPr>
        <w:t>(Alexander et al., 2008)</w:t>
      </w:r>
      <w:r>
        <w:rPr>
          <w:rFonts w:eastAsia="Arial" w:cs="Arial"/>
          <w:color w:val="000000" w:themeColor="text1"/>
        </w:rPr>
        <w:t xml:space="preserve">.  </w:t>
      </w:r>
    </w:p>
    <w:p w14:paraId="7ABD01FA" w14:textId="177354DE" w:rsidR="00601714" w:rsidRPr="00F93894" w:rsidRDefault="00601714" w:rsidP="00601714">
      <w:pPr>
        <w:rPr>
          <w:rFonts w:eastAsia="Arial" w:cs="Arial"/>
          <w:color w:val="000000" w:themeColor="text1"/>
        </w:rPr>
      </w:pPr>
      <w:r w:rsidRPr="00F93894">
        <w:rPr>
          <w:rFonts w:eastAsia="Arial" w:cs="Arial"/>
          <w:color w:val="000000" w:themeColor="text1"/>
        </w:rPr>
        <w:t xml:space="preserve">An inductive qualitative semi structured interview was undertaken with each </w:t>
      </w:r>
      <w:r w:rsidR="00984FA6">
        <w:rPr>
          <w:rFonts w:eastAsia="Arial" w:cs="Arial"/>
          <w:color w:val="000000" w:themeColor="text1"/>
        </w:rPr>
        <w:t xml:space="preserve">of </w:t>
      </w:r>
      <w:r w:rsidR="007905C6">
        <w:rPr>
          <w:rFonts w:eastAsia="Arial" w:cs="Arial"/>
          <w:color w:val="000000" w:themeColor="text1"/>
        </w:rPr>
        <w:t xml:space="preserve">the </w:t>
      </w:r>
      <w:r w:rsidRPr="00F93894">
        <w:rPr>
          <w:rFonts w:eastAsia="Arial" w:cs="Arial"/>
          <w:color w:val="000000" w:themeColor="text1"/>
        </w:rPr>
        <w:t>participant</w:t>
      </w:r>
      <w:r w:rsidR="00984FA6">
        <w:rPr>
          <w:rFonts w:eastAsia="Arial" w:cs="Arial"/>
          <w:color w:val="000000" w:themeColor="text1"/>
        </w:rPr>
        <w:t>s</w:t>
      </w:r>
      <w:r w:rsidRPr="00F93894">
        <w:rPr>
          <w:rFonts w:eastAsia="Arial" w:cs="Arial"/>
          <w:color w:val="000000" w:themeColor="text1"/>
        </w:rPr>
        <w:t xml:space="preserve"> </w:t>
      </w:r>
      <w:r w:rsidR="007905C6">
        <w:rPr>
          <w:rFonts w:eastAsia="Arial" w:cs="Arial"/>
          <w:color w:val="000000" w:themeColor="text1"/>
        </w:rPr>
        <w:t xml:space="preserve">in the expert panel </w:t>
      </w:r>
      <w:r w:rsidRPr="00F93894">
        <w:rPr>
          <w:rFonts w:eastAsia="Arial" w:cs="Arial"/>
          <w:color w:val="000000" w:themeColor="text1"/>
        </w:rPr>
        <w:t xml:space="preserve">lasting between 56 and 92 minutes.  The semi structured </w:t>
      </w:r>
      <w:r w:rsidRPr="00F93894">
        <w:rPr>
          <w:rFonts w:eastAsia="Arial" w:cs="Arial"/>
          <w:color w:val="000000" w:themeColor="text1"/>
        </w:rPr>
        <w:lastRenderedPageBreak/>
        <w:t xml:space="preserve">nature allowed the researcher to probe the participants as and when needed to elaborate on their rationale and opinion, through engaged conversation.  Semi structured interview questions were devised using coaching literature around the field hockey drag flick </w:t>
      </w:r>
      <w:r w:rsidR="009E568B">
        <w:rPr>
          <w:rFonts w:eastAsia="Arial" w:cs="Arial"/>
          <w:noProof/>
          <w:color w:val="000000" w:themeColor="text1"/>
        </w:rPr>
        <w:t>(Mitchell-Taverner, 2005)</w:t>
      </w:r>
      <w:r>
        <w:rPr>
          <w:rFonts w:eastAsia="Arial" w:cs="Arial"/>
          <w:color w:val="000000" w:themeColor="text1"/>
        </w:rPr>
        <w:t xml:space="preserve">.  </w:t>
      </w:r>
      <w:r w:rsidRPr="00F93894">
        <w:rPr>
          <w:rFonts w:eastAsia="Arial" w:cs="Arial"/>
          <w:color w:val="000000" w:themeColor="text1"/>
        </w:rPr>
        <w:t xml:space="preserve">Questions were specifically designed to ensure coaches could respond freely and explain in their expert opinion what attributes a successful drag flick </w:t>
      </w:r>
      <w:r w:rsidR="001D5BD4">
        <w:rPr>
          <w:rFonts w:eastAsia="Arial" w:cs="Arial"/>
          <w:color w:val="000000" w:themeColor="text1"/>
        </w:rPr>
        <w:t>technique</w:t>
      </w:r>
      <w:r w:rsidRPr="00F93894">
        <w:rPr>
          <w:rFonts w:eastAsia="Arial" w:cs="Arial"/>
          <w:color w:val="000000" w:themeColor="text1"/>
        </w:rPr>
        <w:t xml:space="preserve"> contained.  The coaching literature was used to guide the researcher for appropriate prompts to engage each participant.  Indicative questions and prompts can be found in</w:t>
      </w:r>
      <w:r w:rsidR="005D6185">
        <w:rPr>
          <w:rFonts w:eastAsia="Arial" w:cs="Arial"/>
          <w:color w:val="000000" w:themeColor="text1"/>
        </w:rPr>
        <w:t xml:space="preserve"> </w:t>
      </w:r>
      <w:r w:rsidR="005D6185">
        <w:rPr>
          <w:rFonts w:eastAsia="Arial" w:cs="Arial"/>
          <w:color w:val="000000" w:themeColor="text1"/>
        </w:rPr>
        <w:fldChar w:fldCharType="begin"/>
      </w:r>
      <w:r w:rsidR="005D6185">
        <w:rPr>
          <w:rFonts w:eastAsia="Arial" w:cs="Arial"/>
          <w:color w:val="000000" w:themeColor="text1"/>
        </w:rPr>
        <w:instrText xml:space="preserve"> REF _Ref116376611 \h </w:instrText>
      </w:r>
      <w:r w:rsidR="005D6185">
        <w:rPr>
          <w:rFonts w:eastAsia="Arial" w:cs="Arial"/>
          <w:color w:val="000000" w:themeColor="text1"/>
        </w:rPr>
      </w:r>
      <w:r w:rsidR="005D6185">
        <w:rPr>
          <w:rFonts w:eastAsia="Arial" w:cs="Arial"/>
          <w:color w:val="000000" w:themeColor="text1"/>
        </w:rPr>
        <w:fldChar w:fldCharType="separate"/>
      </w:r>
      <w:r w:rsidR="0057463D" w:rsidRPr="005134DE">
        <w:t xml:space="preserve">Appendix </w:t>
      </w:r>
      <w:r w:rsidR="0057463D">
        <w:rPr>
          <w:noProof/>
        </w:rPr>
        <w:t>C</w:t>
      </w:r>
      <w:r w:rsidR="005D6185">
        <w:rPr>
          <w:rFonts w:eastAsia="Arial" w:cs="Arial"/>
          <w:color w:val="000000" w:themeColor="text1"/>
        </w:rPr>
        <w:fldChar w:fldCharType="end"/>
      </w:r>
      <w:r w:rsidRPr="00F93894">
        <w:rPr>
          <w:rFonts w:eastAsia="Arial" w:cs="Arial"/>
          <w:color w:val="000000" w:themeColor="text1"/>
        </w:rPr>
        <w:t>.  To devise an appropriate questionnaire for rounds two and three, open coding was used as a method of analysis following the transcription of each individual interview</w:t>
      </w:r>
      <w:r>
        <w:rPr>
          <w:rFonts w:eastAsia="Arial" w:cs="Arial"/>
          <w:color w:val="000000" w:themeColor="text1"/>
        </w:rPr>
        <w:t xml:space="preserve"> (Example</w:t>
      </w:r>
      <w:r w:rsidR="005D6185">
        <w:rPr>
          <w:rFonts w:eastAsia="Arial" w:cs="Arial"/>
          <w:color w:val="000000" w:themeColor="text1"/>
        </w:rPr>
        <w:t xml:space="preserve"> </w:t>
      </w:r>
      <w:r w:rsidR="005D6185">
        <w:rPr>
          <w:rFonts w:eastAsia="Arial" w:cs="Arial"/>
          <w:color w:val="000000" w:themeColor="text1"/>
        </w:rPr>
        <w:fldChar w:fldCharType="begin"/>
      </w:r>
      <w:r w:rsidR="005D6185">
        <w:rPr>
          <w:rFonts w:eastAsia="Arial" w:cs="Arial"/>
          <w:color w:val="000000" w:themeColor="text1"/>
        </w:rPr>
        <w:instrText xml:space="preserve"> REF _Ref116376624 \h </w:instrText>
      </w:r>
      <w:r w:rsidR="005D6185">
        <w:rPr>
          <w:rFonts w:eastAsia="Arial" w:cs="Arial"/>
          <w:color w:val="000000" w:themeColor="text1"/>
        </w:rPr>
      </w:r>
      <w:r w:rsidR="005D6185">
        <w:rPr>
          <w:rFonts w:eastAsia="Arial" w:cs="Arial"/>
          <w:color w:val="000000" w:themeColor="text1"/>
        </w:rPr>
        <w:fldChar w:fldCharType="separate"/>
      </w:r>
      <w:r w:rsidR="0057463D">
        <w:t xml:space="preserve">Appendix </w:t>
      </w:r>
      <w:r w:rsidR="0057463D">
        <w:rPr>
          <w:noProof/>
        </w:rPr>
        <w:t>D</w:t>
      </w:r>
      <w:r w:rsidR="005D6185">
        <w:rPr>
          <w:rFonts w:eastAsia="Arial" w:cs="Arial"/>
          <w:color w:val="000000" w:themeColor="text1"/>
        </w:rPr>
        <w:fldChar w:fldCharType="end"/>
      </w:r>
      <w:r>
        <w:rPr>
          <w:rFonts w:eastAsia="Arial" w:cs="Arial"/>
          <w:color w:val="000000" w:themeColor="text1"/>
        </w:rPr>
        <w:t>)</w:t>
      </w:r>
      <w:r w:rsidRPr="00F93894">
        <w:rPr>
          <w:rFonts w:eastAsia="Arial" w:cs="Arial"/>
          <w:color w:val="000000" w:themeColor="text1"/>
        </w:rPr>
        <w:t xml:space="preserve">. A range of indicators broadly forming four distinct themes of: technical, psychological; physical and anthropometric attributes were identified for the development of a questionnaire for the following rounds of the Delphi process.  </w:t>
      </w:r>
    </w:p>
    <w:p w14:paraId="4001BB12" w14:textId="77777777" w:rsidR="00601714" w:rsidRPr="00F93894" w:rsidRDefault="00601714" w:rsidP="00601714">
      <w:pPr>
        <w:rPr>
          <w:rFonts w:eastAsia="Arial" w:cs="Arial"/>
          <w:color w:val="000000" w:themeColor="text1"/>
        </w:rPr>
      </w:pPr>
    </w:p>
    <w:p w14:paraId="1D728712" w14:textId="77777777" w:rsidR="00601714" w:rsidRPr="00F93894" w:rsidRDefault="00601714" w:rsidP="00601714">
      <w:pPr>
        <w:pStyle w:val="Heading4"/>
        <w:rPr>
          <w:rFonts w:eastAsia="Arial" w:cs="Arial"/>
        </w:rPr>
      </w:pPr>
      <w:r w:rsidRPr="00F93894">
        <w:rPr>
          <w:rFonts w:eastAsia="Arial" w:cs="Arial"/>
        </w:rPr>
        <w:t xml:space="preserve">Development of questionnaire for round two and three.  </w:t>
      </w:r>
    </w:p>
    <w:p w14:paraId="4DB475BC" w14:textId="75B84C21" w:rsidR="00601714" w:rsidRDefault="00601714" w:rsidP="00601714">
      <w:pPr>
        <w:rPr>
          <w:rFonts w:eastAsia="Arial" w:cs="Arial"/>
          <w:color w:val="000000" w:themeColor="text1"/>
        </w:rPr>
      </w:pPr>
      <w:r>
        <w:rPr>
          <w:rFonts w:eastAsia="Arial" w:cs="Arial"/>
          <w:color w:val="000000" w:themeColor="text1"/>
        </w:rPr>
        <w:t>The r</w:t>
      </w:r>
      <w:r w:rsidRPr="00F93894">
        <w:rPr>
          <w:rFonts w:eastAsia="Arial" w:cs="Arial"/>
          <w:color w:val="000000" w:themeColor="text1"/>
        </w:rPr>
        <w:t xml:space="preserve">ound two questionnaire was devised based on the results of the interviews with the expert panel.  The questionnaire was disseminated via the online medium of Kwik Surveys.  </w:t>
      </w:r>
      <w:r>
        <w:rPr>
          <w:rFonts w:eastAsia="Arial" w:cs="Arial"/>
          <w:color w:val="000000" w:themeColor="text1"/>
        </w:rPr>
        <w:t>It</w:t>
      </w:r>
      <w:r w:rsidRPr="00F93894">
        <w:rPr>
          <w:rFonts w:eastAsia="Arial" w:cs="Arial"/>
          <w:color w:val="000000" w:themeColor="text1"/>
        </w:rPr>
        <w:t xml:space="preserve"> asked participants to evaluate, rate, or delete indicators that had been highlighted as contributing to the drag flick </w:t>
      </w:r>
      <w:r w:rsidR="004B19FB">
        <w:rPr>
          <w:rFonts w:eastAsia="Arial" w:cs="Arial"/>
          <w:color w:val="000000" w:themeColor="text1"/>
        </w:rPr>
        <w:t>technique</w:t>
      </w:r>
      <w:r w:rsidRPr="00F93894">
        <w:rPr>
          <w:rFonts w:eastAsia="Arial" w:cs="Arial"/>
          <w:color w:val="000000" w:themeColor="text1"/>
        </w:rPr>
        <w:t xml:space="preserve">.  During this stage of the research, participants were invited to comment on each indicator and to add, modify or disagree with the performance attributes identified. Participants rated each attribute using a 5-point Likert scale (5: Strongly agree; 4: Somewhat agree; 3: Neutral or undecided; 2: Somewhat disagree; 1: Strongly disagree). In addition to the attributes which contributed to a successful drag flick </w:t>
      </w:r>
      <w:r w:rsidR="004B19FB">
        <w:rPr>
          <w:rFonts w:eastAsia="Arial" w:cs="Arial"/>
          <w:color w:val="000000" w:themeColor="text1"/>
        </w:rPr>
        <w:t>technique</w:t>
      </w:r>
      <w:r w:rsidRPr="00F93894">
        <w:rPr>
          <w:rFonts w:eastAsia="Arial" w:cs="Arial"/>
          <w:color w:val="000000" w:themeColor="text1"/>
        </w:rPr>
        <w:t xml:space="preserve">, the expert panel were also asked to identify in their opinion what was the most important overall performance criterion for the drag flick </w:t>
      </w:r>
      <w:r w:rsidR="00EE0896" w:rsidRPr="00CD17FC">
        <w:rPr>
          <w:rFonts w:eastAsia="Arial" w:cs="Arial"/>
          <w:color w:val="000000" w:themeColor="text1"/>
        </w:rPr>
        <w:t>technique</w:t>
      </w:r>
      <w:r w:rsidRPr="00CD17FC">
        <w:rPr>
          <w:rFonts w:eastAsia="Arial" w:cs="Arial"/>
          <w:color w:val="000000" w:themeColor="text1"/>
        </w:rPr>
        <w:t>.</w:t>
      </w:r>
      <w:r w:rsidRPr="00F93894">
        <w:rPr>
          <w:rFonts w:eastAsia="Arial" w:cs="Arial"/>
          <w:color w:val="000000" w:themeColor="text1"/>
        </w:rPr>
        <w:t xml:space="preserve">  The results of this question were used to inform </w:t>
      </w:r>
      <w:r>
        <w:rPr>
          <w:rFonts w:eastAsia="Arial" w:cs="Arial"/>
          <w:color w:val="000000" w:themeColor="text1"/>
        </w:rPr>
        <w:t xml:space="preserve">not only this study but the remainder of the thesis.  </w:t>
      </w:r>
    </w:p>
    <w:p w14:paraId="1F158FFB" w14:textId="77777777" w:rsidR="00601714" w:rsidRPr="00F93894" w:rsidRDefault="00601714" w:rsidP="00601714">
      <w:pPr>
        <w:rPr>
          <w:rFonts w:eastAsia="Arial" w:cs="Arial"/>
          <w:color w:val="000000" w:themeColor="text1"/>
        </w:rPr>
      </w:pPr>
    </w:p>
    <w:p w14:paraId="19414C21" w14:textId="77777777" w:rsidR="00601714" w:rsidRPr="00F93894" w:rsidRDefault="00601714" w:rsidP="00601714">
      <w:pPr>
        <w:pStyle w:val="Heading4"/>
        <w:rPr>
          <w:rFonts w:eastAsia="Arial" w:cs="Arial"/>
        </w:rPr>
      </w:pPr>
      <w:r w:rsidRPr="00F93894">
        <w:rPr>
          <w:rFonts w:eastAsia="Arial" w:cs="Arial"/>
        </w:rPr>
        <w:t>Data Analysis</w:t>
      </w:r>
    </w:p>
    <w:p w14:paraId="79124D73" w14:textId="6ADBDA55" w:rsidR="00601714" w:rsidRPr="00F93894" w:rsidRDefault="00601714" w:rsidP="00601714">
      <w:pPr>
        <w:rPr>
          <w:rFonts w:eastAsia="Arial" w:cs="Arial"/>
          <w:color w:val="000000" w:themeColor="text1"/>
        </w:rPr>
      </w:pPr>
      <w:r w:rsidRPr="00F93894">
        <w:rPr>
          <w:rFonts w:eastAsia="Arial" w:cs="Arial"/>
          <w:color w:val="000000" w:themeColor="text1"/>
        </w:rPr>
        <w:t xml:space="preserve">To recap, the overall aim of the study was to produce a list of attributes that contribute to a successful drag flick technique which were agreed upon by the experts.  Following round one, the interview data was analysed using thematic analysis.  The following six steps were undertaken as outlined by Braun and Clark </w:t>
      </w:r>
      <w:r w:rsidR="009E568B">
        <w:rPr>
          <w:rFonts w:eastAsia="Arial" w:cs="Arial"/>
          <w:noProof/>
          <w:color w:val="000000" w:themeColor="text1"/>
        </w:rPr>
        <w:t>(2006)</w:t>
      </w:r>
      <w:r>
        <w:rPr>
          <w:rFonts w:eastAsia="Arial" w:cs="Arial"/>
          <w:color w:val="000000" w:themeColor="text1"/>
        </w:rPr>
        <w:t xml:space="preserve">: </w:t>
      </w:r>
      <w:r w:rsidRPr="00F93894">
        <w:rPr>
          <w:rFonts w:eastAsia="Arial" w:cs="Arial"/>
          <w:color w:val="000000" w:themeColor="text1"/>
        </w:rPr>
        <w:t xml:space="preserve">familiarisation; generating initial codes; searching for themes; reviewing themes; defining and naming themes and producing the report </w:t>
      </w:r>
      <w:r w:rsidR="009E568B">
        <w:rPr>
          <w:rFonts w:eastAsia="Arial" w:cs="Arial"/>
          <w:noProof/>
          <w:color w:val="000000" w:themeColor="text1"/>
        </w:rPr>
        <w:t>(Braun and Clarke, 2006)</w:t>
      </w:r>
      <w:r>
        <w:rPr>
          <w:rFonts w:eastAsia="Arial" w:cs="Arial"/>
          <w:color w:val="000000" w:themeColor="text1"/>
        </w:rPr>
        <w:t xml:space="preserve">.  </w:t>
      </w:r>
      <w:r w:rsidRPr="00F93894">
        <w:rPr>
          <w:rFonts w:eastAsia="Arial" w:cs="Arial"/>
          <w:color w:val="000000" w:themeColor="text1"/>
        </w:rPr>
        <w:t xml:space="preserve">Following this iterative process, the </w:t>
      </w:r>
      <w:r w:rsidRPr="00F93894">
        <w:rPr>
          <w:rFonts w:eastAsia="Arial" w:cs="Arial"/>
          <w:color w:val="000000" w:themeColor="text1"/>
        </w:rPr>
        <w:lastRenderedPageBreak/>
        <w:t xml:space="preserve">qualitative responses from interviews were transcribed verbatim.    The audio recording was repeatedly listened to, and the transcripts read multiple times to ensure familiarity. </w:t>
      </w:r>
      <w:r w:rsidRPr="00F93894">
        <w:rPr>
          <w:rFonts w:cs="Arial"/>
        </w:rPr>
        <w:t xml:space="preserve">Raw data themes with similar meaning were combined into groups. These groups were named lower order themes and represented the basic unit of analysis. Then, the lower order themes with similar meaning were combined into higher order themes. The results are presented later in the chapter. </w:t>
      </w:r>
    </w:p>
    <w:p w14:paraId="4E322F36" w14:textId="77777777" w:rsidR="00601714" w:rsidRPr="00F93894" w:rsidRDefault="00601714" w:rsidP="00601714">
      <w:pPr>
        <w:rPr>
          <w:rFonts w:cs="Arial"/>
        </w:rPr>
      </w:pPr>
      <w:r w:rsidRPr="00F93894">
        <w:rPr>
          <w:rFonts w:cs="Arial"/>
        </w:rPr>
        <w:t>The aim of the analysis for round two and three was to reach a level of consensus.  This involved decreasing the larger list of attributes into a smaller, more refined list, with only the most important attributes included.  The process for editing the attributes and refining the list of indicators is explained below.</w:t>
      </w:r>
    </w:p>
    <w:p w14:paraId="7649FCF6" w14:textId="77777777" w:rsidR="00601714" w:rsidRPr="00F93894" w:rsidRDefault="00601714" w:rsidP="00601714">
      <w:pPr>
        <w:rPr>
          <w:rFonts w:eastAsia="Arial" w:cs="Arial"/>
          <w:color w:val="000000" w:themeColor="text1"/>
        </w:rPr>
      </w:pPr>
      <w:r w:rsidRPr="00F93894">
        <w:rPr>
          <w:rFonts w:eastAsia="Arial" w:cs="Arial"/>
          <w:color w:val="000000" w:themeColor="text1"/>
        </w:rPr>
        <w:t>Each indicator identified within the questionnaire was analysed to meet the following essential criteria:</w:t>
      </w:r>
    </w:p>
    <w:p w14:paraId="0F7A5B1D" w14:textId="77777777" w:rsidR="00601714" w:rsidRPr="00F93894" w:rsidRDefault="00601714" w:rsidP="001566F8">
      <w:pPr>
        <w:pStyle w:val="ListParagraph"/>
        <w:numPr>
          <w:ilvl w:val="0"/>
          <w:numId w:val="6"/>
        </w:numPr>
        <w:rPr>
          <w:rFonts w:eastAsia="Arial" w:cs="Arial"/>
          <w:color w:val="000000" w:themeColor="text1"/>
        </w:rPr>
      </w:pPr>
      <w:r w:rsidRPr="00F93894">
        <w:rPr>
          <w:rFonts w:eastAsia="Arial" w:cs="Arial"/>
          <w:color w:val="000000" w:themeColor="text1"/>
        </w:rPr>
        <w:t xml:space="preserve">The item received a mean rating of at least four or higher (This was either ‘somewhat agree’ or ‘strongly agree’ on the Likert scale).  </w:t>
      </w:r>
    </w:p>
    <w:p w14:paraId="640610D2" w14:textId="77777777" w:rsidR="00601714" w:rsidRPr="00F93894" w:rsidRDefault="00601714" w:rsidP="001566F8">
      <w:pPr>
        <w:pStyle w:val="ListParagraph"/>
        <w:numPr>
          <w:ilvl w:val="0"/>
          <w:numId w:val="6"/>
        </w:numPr>
        <w:rPr>
          <w:rFonts w:eastAsia="Arial" w:cs="Arial"/>
          <w:color w:val="000000" w:themeColor="text1"/>
        </w:rPr>
      </w:pPr>
      <w:r w:rsidRPr="00F93894">
        <w:rPr>
          <w:rFonts w:eastAsia="Arial" w:cs="Arial"/>
          <w:color w:val="000000" w:themeColor="text1"/>
        </w:rPr>
        <w:t>The item received at least 75% of all individual ratings at level four or higher.</w:t>
      </w:r>
    </w:p>
    <w:p w14:paraId="57C02559" w14:textId="77777777" w:rsidR="00601714" w:rsidRDefault="00601714" w:rsidP="00601714">
      <w:pPr>
        <w:rPr>
          <w:rFonts w:eastAsia="Arial" w:cs="Arial"/>
          <w:color w:val="000000" w:themeColor="text1"/>
        </w:rPr>
      </w:pPr>
      <w:r w:rsidRPr="00F93894">
        <w:rPr>
          <w:rFonts w:eastAsia="Arial" w:cs="Arial"/>
          <w:color w:val="000000" w:themeColor="text1"/>
        </w:rPr>
        <w:t xml:space="preserve">Any item that failed to meet the essential criteria was considered not to be critical in nature and was removed creating a revised questionnaire for round three of the Delphi process.  This final questionnaire was then disseminated to the expert panel.  Following completion, round three underwent the same data analysis as round 2.  Any items that remained following the essential criteria explained above were considered to be of critical importance and were used to form the results of this study.  </w:t>
      </w:r>
    </w:p>
    <w:p w14:paraId="0165B81A" w14:textId="77777777" w:rsidR="00601714" w:rsidRPr="00F93894" w:rsidRDefault="00601714" w:rsidP="00601714">
      <w:pPr>
        <w:rPr>
          <w:rFonts w:eastAsia="Arial" w:cs="Arial"/>
          <w:color w:val="000000" w:themeColor="text1"/>
        </w:rPr>
      </w:pPr>
    </w:p>
    <w:p w14:paraId="36547F15" w14:textId="77777777" w:rsidR="00601714" w:rsidRPr="00F93894" w:rsidRDefault="00601714" w:rsidP="00601714">
      <w:pPr>
        <w:pStyle w:val="Heading2"/>
        <w:rPr>
          <w:rFonts w:eastAsia="Arial" w:cs="Arial"/>
        </w:rPr>
      </w:pPr>
      <w:bookmarkStart w:id="78" w:name="_Toc115374833"/>
      <w:bookmarkStart w:id="79" w:name="_Toc162433776"/>
      <w:r w:rsidRPr="00F93894">
        <w:rPr>
          <w:rFonts w:eastAsia="Arial" w:cs="Arial"/>
        </w:rPr>
        <w:t>Delphi poll results</w:t>
      </w:r>
      <w:bookmarkEnd w:id="78"/>
      <w:bookmarkEnd w:id="79"/>
      <w:r w:rsidRPr="00F93894">
        <w:rPr>
          <w:rFonts w:eastAsia="Arial" w:cs="Arial"/>
        </w:rPr>
        <w:t xml:space="preserve"> </w:t>
      </w:r>
    </w:p>
    <w:p w14:paraId="629C26F7" w14:textId="18C4B45B" w:rsidR="00601714" w:rsidRDefault="00601714" w:rsidP="00601714">
      <w:r w:rsidRPr="00F93894">
        <w:rPr>
          <w:rFonts w:eastAsia="Arial" w:cs="Arial"/>
          <w:color w:val="000000" w:themeColor="text1"/>
        </w:rPr>
        <w:t xml:space="preserve">A summary of results from each Delphi round and how these led to the development of the subsequent Delphi round questionnaire </w:t>
      </w:r>
      <w:r>
        <w:rPr>
          <w:rFonts w:eastAsia="Arial" w:cs="Arial"/>
          <w:color w:val="000000" w:themeColor="text1"/>
        </w:rPr>
        <w:t>are</w:t>
      </w:r>
      <w:r w:rsidRPr="00F93894">
        <w:rPr>
          <w:rFonts w:eastAsia="Arial" w:cs="Arial"/>
          <w:color w:val="000000" w:themeColor="text1"/>
        </w:rPr>
        <w:t xml:space="preserve"> included in this section.  A summary of participant demographic characteristics is presented </w:t>
      </w:r>
      <w:r w:rsidRPr="00184D3A">
        <w:t xml:space="preserve">in </w:t>
      </w:r>
      <w:r w:rsidRPr="00184D3A">
        <w:fldChar w:fldCharType="begin"/>
      </w:r>
      <w:r w:rsidRPr="00184D3A">
        <w:instrText xml:space="preserve"> REF _Ref115187899 \h </w:instrText>
      </w:r>
      <w:r>
        <w:instrText xml:space="preserve"> \* MERGEFORMAT </w:instrText>
      </w:r>
      <w:r w:rsidRPr="00184D3A">
        <w:fldChar w:fldCharType="separate"/>
      </w:r>
      <w:r w:rsidR="0057463D" w:rsidRPr="00184D3A">
        <w:t xml:space="preserve">Table </w:t>
      </w:r>
      <w:r w:rsidR="0057463D">
        <w:t>5</w:t>
      </w:r>
      <w:r w:rsidRPr="00184D3A">
        <w:fldChar w:fldCharType="end"/>
      </w:r>
      <w:r w:rsidRPr="00184D3A">
        <w:t>.</w:t>
      </w:r>
    </w:p>
    <w:p w14:paraId="5E56DC84" w14:textId="77777777" w:rsidR="00DA5CF9" w:rsidRPr="00184D3A" w:rsidRDefault="00DA5CF9" w:rsidP="00601714"/>
    <w:p w14:paraId="4BFBA37B" w14:textId="77777777" w:rsidR="00EE0896" w:rsidRDefault="00EE0896" w:rsidP="00601714"/>
    <w:p w14:paraId="28EC9446" w14:textId="77777777" w:rsidR="00EE0896" w:rsidRDefault="00EE0896" w:rsidP="00601714"/>
    <w:p w14:paraId="6BC805CF" w14:textId="77777777" w:rsidR="00EE0896" w:rsidRDefault="00EE0896" w:rsidP="00601714"/>
    <w:p w14:paraId="7A9B3A77" w14:textId="77777777" w:rsidR="00EE0896" w:rsidRDefault="00EE0896" w:rsidP="00601714"/>
    <w:p w14:paraId="2585B069" w14:textId="77777777" w:rsidR="00EE0896" w:rsidRDefault="00EE0896" w:rsidP="00601714"/>
    <w:p w14:paraId="44160D84" w14:textId="77777777" w:rsidR="00EE0896" w:rsidRPr="00CD17FC" w:rsidRDefault="00EE0896" w:rsidP="00601714"/>
    <w:p w14:paraId="1B8FAAF9" w14:textId="378C6E69" w:rsidR="00601714" w:rsidRPr="00184D3A" w:rsidRDefault="00601714" w:rsidP="00601714">
      <w:pPr>
        <w:pStyle w:val="Caption"/>
      </w:pPr>
      <w:bookmarkStart w:id="80" w:name="_Ref115187899"/>
      <w:bookmarkStart w:id="81" w:name="_Toc115374843"/>
      <w:bookmarkStart w:id="82" w:name="_Toc162433124"/>
      <w:r w:rsidRPr="00184D3A">
        <w:lastRenderedPageBreak/>
        <w:t xml:space="preserve">Table </w:t>
      </w:r>
      <w:r w:rsidR="00847640">
        <w:fldChar w:fldCharType="begin"/>
      </w:r>
      <w:r w:rsidR="00847640">
        <w:instrText xml:space="preserve"> SEQ Table \* ARABIC </w:instrText>
      </w:r>
      <w:r w:rsidR="00847640">
        <w:fldChar w:fldCharType="separate"/>
      </w:r>
      <w:r w:rsidR="0057463D">
        <w:rPr>
          <w:noProof/>
        </w:rPr>
        <w:t>5</w:t>
      </w:r>
      <w:r w:rsidR="00847640">
        <w:rPr>
          <w:noProof/>
        </w:rPr>
        <w:fldChar w:fldCharType="end"/>
      </w:r>
      <w:bookmarkEnd w:id="80"/>
      <w:r w:rsidRPr="00184D3A">
        <w:t xml:space="preserve"> Elite Coach participant demographic information</w:t>
      </w:r>
      <w:bookmarkEnd w:id="81"/>
      <w:r w:rsidR="008873F7">
        <w:t xml:space="preserve"> of the Delphi Poll Expert Panel</w:t>
      </w:r>
      <w:bookmarkEnd w:id="82"/>
      <w:r w:rsidR="002769D8">
        <w:t>.  Source: Created by the author.</w:t>
      </w:r>
    </w:p>
    <w:tbl>
      <w:tblPr>
        <w:tblStyle w:val="TableGrid"/>
        <w:tblW w:w="9180" w:type="dxa"/>
        <w:tblBorders>
          <w:left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1276"/>
        <w:gridCol w:w="1100"/>
        <w:gridCol w:w="5421"/>
        <w:gridCol w:w="1383"/>
      </w:tblGrid>
      <w:tr w:rsidR="00601714" w:rsidRPr="00F93894" w14:paraId="3DB035AE" w14:textId="77777777" w:rsidTr="00DA5CF9">
        <w:tc>
          <w:tcPr>
            <w:tcW w:w="1276" w:type="dxa"/>
            <w:tcBorders>
              <w:bottom w:val="single" w:sz="4" w:space="0" w:color="auto"/>
            </w:tcBorders>
          </w:tcPr>
          <w:p w14:paraId="719ED2BE"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Participant</w:t>
            </w:r>
          </w:p>
        </w:tc>
        <w:tc>
          <w:tcPr>
            <w:tcW w:w="1100" w:type="dxa"/>
            <w:tcBorders>
              <w:bottom w:val="single" w:sz="4" w:space="0" w:color="auto"/>
            </w:tcBorders>
          </w:tcPr>
          <w:p w14:paraId="7507BD61"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Gender</w:t>
            </w:r>
          </w:p>
        </w:tc>
        <w:tc>
          <w:tcPr>
            <w:tcW w:w="5421" w:type="dxa"/>
            <w:tcBorders>
              <w:bottom w:val="single" w:sz="4" w:space="0" w:color="auto"/>
            </w:tcBorders>
          </w:tcPr>
          <w:p w14:paraId="44F923E8"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Position</w:t>
            </w:r>
          </w:p>
        </w:tc>
        <w:tc>
          <w:tcPr>
            <w:tcW w:w="1383" w:type="dxa"/>
            <w:tcBorders>
              <w:bottom w:val="single" w:sz="4" w:space="0" w:color="auto"/>
            </w:tcBorders>
          </w:tcPr>
          <w:p w14:paraId="24E343E4" w14:textId="77777777" w:rsidR="00601714" w:rsidRPr="00F93894" w:rsidRDefault="00601714" w:rsidP="00DA5CF9">
            <w:pPr>
              <w:spacing w:line="240" w:lineRule="auto"/>
              <w:jc w:val="left"/>
              <w:rPr>
                <w:rFonts w:eastAsia="Arial" w:cs="Arial"/>
                <w:color w:val="000000" w:themeColor="text1"/>
              </w:rPr>
            </w:pPr>
            <w:r w:rsidRPr="00F93894">
              <w:rPr>
                <w:rFonts w:eastAsia="Arial" w:cs="Arial"/>
                <w:color w:val="000000" w:themeColor="text1"/>
              </w:rPr>
              <w:t xml:space="preserve">Experience at elite level </w:t>
            </w:r>
          </w:p>
        </w:tc>
      </w:tr>
      <w:tr w:rsidR="00601714" w:rsidRPr="00F93894" w14:paraId="53A5E4BF" w14:textId="77777777" w:rsidTr="00DA5CF9">
        <w:tc>
          <w:tcPr>
            <w:tcW w:w="1276" w:type="dxa"/>
            <w:tcBorders>
              <w:top w:val="single" w:sz="4" w:space="0" w:color="auto"/>
              <w:bottom w:val="single" w:sz="4" w:space="0" w:color="auto"/>
            </w:tcBorders>
          </w:tcPr>
          <w:p w14:paraId="2C08225D"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1</w:t>
            </w:r>
          </w:p>
        </w:tc>
        <w:tc>
          <w:tcPr>
            <w:tcW w:w="1100" w:type="dxa"/>
            <w:tcBorders>
              <w:top w:val="single" w:sz="4" w:space="0" w:color="auto"/>
              <w:bottom w:val="single" w:sz="4" w:space="0" w:color="auto"/>
            </w:tcBorders>
          </w:tcPr>
          <w:p w14:paraId="4F1B0E92"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Male</w:t>
            </w:r>
          </w:p>
        </w:tc>
        <w:tc>
          <w:tcPr>
            <w:tcW w:w="5421" w:type="dxa"/>
            <w:tcBorders>
              <w:top w:val="single" w:sz="4" w:space="0" w:color="auto"/>
              <w:bottom w:val="single" w:sz="4" w:space="0" w:color="auto"/>
            </w:tcBorders>
          </w:tcPr>
          <w:p w14:paraId="5C0AC723" w14:textId="5B55DDAC"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Head </w:t>
            </w:r>
            <w:r w:rsidR="007E370F">
              <w:rPr>
                <w:rFonts w:eastAsia="Arial" w:cs="Arial"/>
                <w:color w:val="000000" w:themeColor="text1"/>
              </w:rPr>
              <w:t>c</w:t>
            </w:r>
            <w:r w:rsidRPr="00F93894">
              <w:rPr>
                <w:rFonts w:eastAsia="Arial" w:cs="Arial"/>
                <w:color w:val="000000" w:themeColor="text1"/>
              </w:rPr>
              <w:t xml:space="preserve">oach for National League </w:t>
            </w:r>
            <w:r w:rsidR="007E370F">
              <w:rPr>
                <w:rFonts w:eastAsia="Arial" w:cs="Arial"/>
                <w:color w:val="000000" w:themeColor="text1"/>
              </w:rPr>
              <w:t>t</w:t>
            </w:r>
            <w:r w:rsidRPr="00F93894">
              <w:rPr>
                <w:rFonts w:eastAsia="Arial" w:cs="Arial"/>
                <w:color w:val="000000" w:themeColor="text1"/>
              </w:rPr>
              <w:t>eam</w:t>
            </w:r>
          </w:p>
        </w:tc>
        <w:tc>
          <w:tcPr>
            <w:tcW w:w="1383" w:type="dxa"/>
            <w:tcBorders>
              <w:top w:val="single" w:sz="4" w:space="0" w:color="auto"/>
              <w:bottom w:val="single" w:sz="4" w:space="0" w:color="auto"/>
            </w:tcBorders>
          </w:tcPr>
          <w:p w14:paraId="24866A39"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11 Years </w:t>
            </w:r>
          </w:p>
        </w:tc>
      </w:tr>
      <w:tr w:rsidR="00601714" w:rsidRPr="00F93894" w14:paraId="18D2EEDD" w14:textId="77777777" w:rsidTr="00DA5CF9">
        <w:trPr>
          <w:trHeight w:val="438"/>
        </w:trPr>
        <w:tc>
          <w:tcPr>
            <w:tcW w:w="1276" w:type="dxa"/>
            <w:tcBorders>
              <w:top w:val="single" w:sz="4" w:space="0" w:color="auto"/>
              <w:bottom w:val="single" w:sz="4" w:space="0" w:color="auto"/>
            </w:tcBorders>
          </w:tcPr>
          <w:p w14:paraId="1E455DA3"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2</w:t>
            </w:r>
          </w:p>
        </w:tc>
        <w:tc>
          <w:tcPr>
            <w:tcW w:w="1100" w:type="dxa"/>
            <w:tcBorders>
              <w:top w:val="single" w:sz="4" w:space="0" w:color="auto"/>
              <w:bottom w:val="single" w:sz="4" w:space="0" w:color="auto"/>
            </w:tcBorders>
          </w:tcPr>
          <w:p w14:paraId="6625FF6B"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Female </w:t>
            </w:r>
          </w:p>
        </w:tc>
        <w:tc>
          <w:tcPr>
            <w:tcW w:w="5421" w:type="dxa"/>
            <w:tcBorders>
              <w:top w:val="single" w:sz="4" w:space="0" w:color="auto"/>
              <w:bottom w:val="single" w:sz="4" w:space="0" w:color="auto"/>
            </w:tcBorders>
          </w:tcPr>
          <w:p w14:paraId="5AC49778" w14:textId="7E83559B"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Head </w:t>
            </w:r>
            <w:r w:rsidR="007E370F">
              <w:rPr>
                <w:rFonts w:eastAsia="Arial" w:cs="Arial"/>
                <w:color w:val="000000" w:themeColor="text1"/>
              </w:rPr>
              <w:t>c</w:t>
            </w:r>
            <w:r w:rsidRPr="00F93894">
              <w:rPr>
                <w:rFonts w:eastAsia="Arial" w:cs="Arial"/>
                <w:color w:val="000000" w:themeColor="text1"/>
              </w:rPr>
              <w:t>oach for National team</w:t>
            </w:r>
          </w:p>
        </w:tc>
        <w:tc>
          <w:tcPr>
            <w:tcW w:w="1383" w:type="dxa"/>
            <w:tcBorders>
              <w:top w:val="single" w:sz="4" w:space="0" w:color="auto"/>
              <w:bottom w:val="single" w:sz="4" w:space="0" w:color="auto"/>
            </w:tcBorders>
          </w:tcPr>
          <w:p w14:paraId="42F3AA24"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6 years</w:t>
            </w:r>
          </w:p>
        </w:tc>
      </w:tr>
      <w:tr w:rsidR="00601714" w:rsidRPr="00F93894" w14:paraId="6FD5661C" w14:textId="77777777" w:rsidTr="00DA5CF9">
        <w:trPr>
          <w:trHeight w:val="429"/>
        </w:trPr>
        <w:tc>
          <w:tcPr>
            <w:tcW w:w="1276" w:type="dxa"/>
            <w:tcBorders>
              <w:top w:val="single" w:sz="4" w:space="0" w:color="auto"/>
              <w:bottom w:val="single" w:sz="4" w:space="0" w:color="auto"/>
            </w:tcBorders>
          </w:tcPr>
          <w:p w14:paraId="6F224835"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3</w:t>
            </w:r>
          </w:p>
        </w:tc>
        <w:tc>
          <w:tcPr>
            <w:tcW w:w="1100" w:type="dxa"/>
            <w:tcBorders>
              <w:top w:val="single" w:sz="4" w:space="0" w:color="auto"/>
              <w:bottom w:val="single" w:sz="4" w:space="0" w:color="auto"/>
            </w:tcBorders>
          </w:tcPr>
          <w:p w14:paraId="113914BD"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Male</w:t>
            </w:r>
          </w:p>
        </w:tc>
        <w:tc>
          <w:tcPr>
            <w:tcW w:w="5421" w:type="dxa"/>
            <w:tcBorders>
              <w:top w:val="single" w:sz="4" w:space="0" w:color="auto"/>
              <w:bottom w:val="single" w:sz="4" w:space="0" w:color="auto"/>
            </w:tcBorders>
          </w:tcPr>
          <w:p w14:paraId="55DD5753" w14:textId="11984AAD"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Head coach for National team</w:t>
            </w:r>
          </w:p>
        </w:tc>
        <w:tc>
          <w:tcPr>
            <w:tcW w:w="1383" w:type="dxa"/>
            <w:tcBorders>
              <w:top w:val="single" w:sz="4" w:space="0" w:color="auto"/>
              <w:bottom w:val="single" w:sz="4" w:space="0" w:color="auto"/>
            </w:tcBorders>
          </w:tcPr>
          <w:p w14:paraId="276BDBA1"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6 years</w:t>
            </w:r>
          </w:p>
        </w:tc>
      </w:tr>
      <w:tr w:rsidR="00601714" w:rsidRPr="00F93894" w14:paraId="7644B17B" w14:textId="77777777" w:rsidTr="00DA5CF9">
        <w:tc>
          <w:tcPr>
            <w:tcW w:w="1276" w:type="dxa"/>
            <w:tcBorders>
              <w:top w:val="single" w:sz="4" w:space="0" w:color="auto"/>
              <w:bottom w:val="single" w:sz="4" w:space="0" w:color="auto"/>
            </w:tcBorders>
          </w:tcPr>
          <w:p w14:paraId="68BB29F8"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4</w:t>
            </w:r>
          </w:p>
        </w:tc>
        <w:tc>
          <w:tcPr>
            <w:tcW w:w="1100" w:type="dxa"/>
            <w:tcBorders>
              <w:top w:val="single" w:sz="4" w:space="0" w:color="auto"/>
              <w:bottom w:val="single" w:sz="4" w:space="0" w:color="auto"/>
            </w:tcBorders>
          </w:tcPr>
          <w:p w14:paraId="6F45FB36"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Male</w:t>
            </w:r>
          </w:p>
        </w:tc>
        <w:tc>
          <w:tcPr>
            <w:tcW w:w="5421" w:type="dxa"/>
            <w:tcBorders>
              <w:top w:val="single" w:sz="4" w:space="0" w:color="auto"/>
              <w:bottom w:val="single" w:sz="4" w:space="0" w:color="auto"/>
            </w:tcBorders>
          </w:tcPr>
          <w:p w14:paraId="6AC34AF0" w14:textId="67AAA775"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Assistant coach for </w:t>
            </w:r>
            <w:r>
              <w:rPr>
                <w:rFonts w:eastAsia="Arial" w:cs="Arial"/>
                <w:color w:val="000000" w:themeColor="text1"/>
              </w:rPr>
              <w:t>National League team</w:t>
            </w:r>
          </w:p>
        </w:tc>
        <w:tc>
          <w:tcPr>
            <w:tcW w:w="1383" w:type="dxa"/>
            <w:tcBorders>
              <w:top w:val="single" w:sz="4" w:space="0" w:color="auto"/>
              <w:bottom w:val="single" w:sz="4" w:space="0" w:color="auto"/>
            </w:tcBorders>
          </w:tcPr>
          <w:p w14:paraId="611ED0FF"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5 years </w:t>
            </w:r>
          </w:p>
        </w:tc>
      </w:tr>
      <w:tr w:rsidR="00601714" w:rsidRPr="00F93894" w14:paraId="03A3C1EB" w14:textId="77777777" w:rsidTr="00DA5CF9">
        <w:tc>
          <w:tcPr>
            <w:tcW w:w="1276" w:type="dxa"/>
            <w:tcBorders>
              <w:top w:val="single" w:sz="4" w:space="0" w:color="auto"/>
              <w:bottom w:val="single" w:sz="4" w:space="0" w:color="auto"/>
            </w:tcBorders>
          </w:tcPr>
          <w:p w14:paraId="4459BCA3"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5</w:t>
            </w:r>
          </w:p>
        </w:tc>
        <w:tc>
          <w:tcPr>
            <w:tcW w:w="1100" w:type="dxa"/>
            <w:tcBorders>
              <w:top w:val="single" w:sz="4" w:space="0" w:color="auto"/>
              <w:bottom w:val="single" w:sz="4" w:space="0" w:color="auto"/>
            </w:tcBorders>
          </w:tcPr>
          <w:p w14:paraId="41A683EB"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Male</w:t>
            </w:r>
          </w:p>
        </w:tc>
        <w:tc>
          <w:tcPr>
            <w:tcW w:w="5421" w:type="dxa"/>
            <w:tcBorders>
              <w:top w:val="single" w:sz="4" w:space="0" w:color="auto"/>
              <w:bottom w:val="single" w:sz="4" w:space="0" w:color="auto"/>
            </w:tcBorders>
          </w:tcPr>
          <w:p w14:paraId="2C1FABE2" w14:textId="58BCC1D4"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Head Coach </w:t>
            </w:r>
            <w:r>
              <w:rPr>
                <w:rFonts w:eastAsia="Arial" w:cs="Arial"/>
                <w:color w:val="000000" w:themeColor="text1"/>
              </w:rPr>
              <w:t>for</w:t>
            </w:r>
            <w:r w:rsidRPr="00F93894">
              <w:rPr>
                <w:rFonts w:eastAsia="Arial" w:cs="Arial"/>
                <w:color w:val="000000" w:themeColor="text1"/>
              </w:rPr>
              <w:t xml:space="preserve"> National League team</w:t>
            </w:r>
            <w:r>
              <w:rPr>
                <w:rFonts w:eastAsia="Arial" w:cs="Arial"/>
                <w:color w:val="000000" w:themeColor="text1"/>
              </w:rPr>
              <w:t>.</w:t>
            </w:r>
          </w:p>
        </w:tc>
        <w:tc>
          <w:tcPr>
            <w:tcW w:w="1383" w:type="dxa"/>
            <w:tcBorders>
              <w:top w:val="single" w:sz="4" w:space="0" w:color="auto"/>
              <w:bottom w:val="single" w:sz="4" w:space="0" w:color="auto"/>
            </w:tcBorders>
          </w:tcPr>
          <w:p w14:paraId="5611CAF3"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6 years</w:t>
            </w:r>
          </w:p>
        </w:tc>
      </w:tr>
      <w:tr w:rsidR="00601714" w:rsidRPr="00F93894" w14:paraId="5C71BD11" w14:textId="77777777" w:rsidTr="00DA5CF9">
        <w:tc>
          <w:tcPr>
            <w:tcW w:w="1276" w:type="dxa"/>
            <w:tcBorders>
              <w:top w:val="single" w:sz="4" w:space="0" w:color="auto"/>
              <w:bottom w:val="single" w:sz="4" w:space="0" w:color="auto"/>
            </w:tcBorders>
          </w:tcPr>
          <w:p w14:paraId="3C530E97"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6</w:t>
            </w:r>
          </w:p>
        </w:tc>
        <w:tc>
          <w:tcPr>
            <w:tcW w:w="1100" w:type="dxa"/>
            <w:tcBorders>
              <w:top w:val="single" w:sz="4" w:space="0" w:color="auto"/>
              <w:bottom w:val="single" w:sz="4" w:space="0" w:color="auto"/>
            </w:tcBorders>
          </w:tcPr>
          <w:p w14:paraId="596395DD"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Male</w:t>
            </w:r>
          </w:p>
        </w:tc>
        <w:tc>
          <w:tcPr>
            <w:tcW w:w="5421" w:type="dxa"/>
            <w:tcBorders>
              <w:top w:val="single" w:sz="4" w:space="0" w:color="auto"/>
              <w:bottom w:val="single" w:sz="4" w:space="0" w:color="auto"/>
            </w:tcBorders>
          </w:tcPr>
          <w:p w14:paraId="5C792569" w14:textId="0F1F2981"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Head Coach </w:t>
            </w:r>
            <w:r>
              <w:rPr>
                <w:rFonts w:eastAsia="Arial" w:cs="Arial"/>
                <w:color w:val="000000" w:themeColor="text1"/>
              </w:rPr>
              <w:t>for</w:t>
            </w:r>
            <w:r w:rsidRPr="00F93894">
              <w:rPr>
                <w:rFonts w:eastAsia="Arial" w:cs="Arial"/>
                <w:color w:val="000000" w:themeColor="text1"/>
              </w:rPr>
              <w:t xml:space="preserve"> National League team</w:t>
            </w:r>
            <w:r>
              <w:rPr>
                <w:rFonts w:eastAsia="Arial" w:cs="Arial"/>
                <w:color w:val="000000" w:themeColor="text1"/>
              </w:rPr>
              <w:t>.</w:t>
            </w:r>
          </w:p>
        </w:tc>
        <w:tc>
          <w:tcPr>
            <w:tcW w:w="1383" w:type="dxa"/>
            <w:tcBorders>
              <w:top w:val="single" w:sz="4" w:space="0" w:color="auto"/>
              <w:bottom w:val="single" w:sz="4" w:space="0" w:color="auto"/>
            </w:tcBorders>
          </w:tcPr>
          <w:p w14:paraId="2E9D1D17"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7 years</w:t>
            </w:r>
          </w:p>
        </w:tc>
      </w:tr>
      <w:tr w:rsidR="00601714" w:rsidRPr="00F93894" w14:paraId="14AAE47F" w14:textId="77777777" w:rsidTr="00DA5CF9">
        <w:tc>
          <w:tcPr>
            <w:tcW w:w="1276" w:type="dxa"/>
            <w:tcBorders>
              <w:top w:val="single" w:sz="4" w:space="0" w:color="auto"/>
              <w:bottom w:val="single" w:sz="4" w:space="0" w:color="auto"/>
            </w:tcBorders>
          </w:tcPr>
          <w:p w14:paraId="126F1A7B"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7</w:t>
            </w:r>
          </w:p>
        </w:tc>
        <w:tc>
          <w:tcPr>
            <w:tcW w:w="1100" w:type="dxa"/>
            <w:tcBorders>
              <w:top w:val="single" w:sz="4" w:space="0" w:color="auto"/>
              <w:bottom w:val="single" w:sz="4" w:space="0" w:color="auto"/>
            </w:tcBorders>
          </w:tcPr>
          <w:p w14:paraId="4B57AA56"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Male</w:t>
            </w:r>
          </w:p>
        </w:tc>
        <w:tc>
          <w:tcPr>
            <w:tcW w:w="5421" w:type="dxa"/>
            <w:tcBorders>
              <w:top w:val="single" w:sz="4" w:space="0" w:color="auto"/>
              <w:bottom w:val="single" w:sz="4" w:space="0" w:color="auto"/>
            </w:tcBorders>
          </w:tcPr>
          <w:p w14:paraId="7D2E9448" w14:textId="35AD62F6"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Assistant Coach for National League team</w:t>
            </w:r>
          </w:p>
        </w:tc>
        <w:tc>
          <w:tcPr>
            <w:tcW w:w="1383" w:type="dxa"/>
            <w:tcBorders>
              <w:top w:val="single" w:sz="4" w:space="0" w:color="auto"/>
              <w:bottom w:val="single" w:sz="4" w:space="0" w:color="auto"/>
            </w:tcBorders>
          </w:tcPr>
          <w:p w14:paraId="7EFB95B3"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10 years</w:t>
            </w:r>
          </w:p>
        </w:tc>
      </w:tr>
      <w:tr w:rsidR="00601714" w:rsidRPr="00F93894" w14:paraId="28D358A5" w14:textId="77777777" w:rsidTr="00DA5CF9">
        <w:tc>
          <w:tcPr>
            <w:tcW w:w="1276" w:type="dxa"/>
            <w:tcBorders>
              <w:top w:val="single" w:sz="4" w:space="0" w:color="auto"/>
              <w:bottom w:val="single" w:sz="4" w:space="0" w:color="auto"/>
            </w:tcBorders>
          </w:tcPr>
          <w:p w14:paraId="7B0CA856"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8</w:t>
            </w:r>
          </w:p>
        </w:tc>
        <w:tc>
          <w:tcPr>
            <w:tcW w:w="1100" w:type="dxa"/>
            <w:tcBorders>
              <w:top w:val="single" w:sz="4" w:space="0" w:color="auto"/>
              <w:bottom w:val="single" w:sz="4" w:space="0" w:color="auto"/>
            </w:tcBorders>
          </w:tcPr>
          <w:p w14:paraId="2FA2E108"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Male</w:t>
            </w:r>
          </w:p>
        </w:tc>
        <w:tc>
          <w:tcPr>
            <w:tcW w:w="5421" w:type="dxa"/>
            <w:tcBorders>
              <w:top w:val="single" w:sz="4" w:space="0" w:color="auto"/>
              <w:bottom w:val="single" w:sz="4" w:space="0" w:color="auto"/>
            </w:tcBorders>
          </w:tcPr>
          <w:p w14:paraId="169FB811" w14:textId="4497B468"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Talent development coach for National </w:t>
            </w:r>
            <w:r w:rsidR="007E370F">
              <w:rPr>
                <w:rFonts w:eastAsia="Arial" w:cs="Arial"/>
                <w:color w:val="000000" w:themeColor="text1"/>
              </w:rPr>
              <w:t>team</w:t>
            </w:r>
            <w:r w:rsidRPr="00F93894">
              <w:rPr>
                <w:rFonts w:eastAsia="Arial" w:cs="Arial"/>
                <w:color w:val="000000" w:themeColor="text1"/>
              </w:rPr>
              <w:t xml:space="preserve"> and </w:t>
            </w:r>
            <w:r>
              <w:rPr>
                <w:rFonts w:eastAsia="Arial" w:cs="Arial"/>
                <w:color w:val="000000" w:themeColor="text1"/>
              </w:rPr>
              <w:t>Head Coach</w:t>
            </w:r>
            <w:r w:rsidRPr="00F93894">
              <w:rPr>
                <w:rFonts w:eastAsia="Arial" w:cs="Arial"/>
                <w:color w:val="000000" w:themeColor="text1"/>
              </w:rPr>
              <w:t xml:space="preserve"> for National League team</w:t>
            </w:r>
            <w:r>
              <w:rPr>
                <w:rFonts w:eastAsia="Arial" w:cs="Arial"/>
                <w:color w:val="000000" w:themeColor="text1"/>
              </w:rPr>
              <w:t>.</w:t>
            </w:r>
          </w:p>
        </w:tc>
        <w:tc>
          <w:tcPr>
            <w:tcW w:w="1383" w:type="dxa"/>
            <w:tcBorders>
              <w:top w:val="single" w:sz="4" w:space="0" w:color="auto"/>
              <w:bottom w:val="single" w:sz="4" w:space="0" w:color="auto"/>
            </w:tcBorders>
          </w:tcPr>
          <w:p w14:paraId="08651495"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5 years</w:t>
            </w:r>
          </w:p>
        </w:tc>
      </w:tr>
      <w:tr w:rsidR="00601714" w:rsidRPr="00F93894" w14:paraId="485A4139" w14:textId="77777777" w:rsidTr="00DA5CF9">
        <w:tc>
          <w:tcPr>
            <w:tcW w:w="1276" w:type="dxa"/>
            <w:tcBorders>
              <w:top w:val="single" w:sz="4" w:space="0" w:color="auto"/>
              <w:bottom w:val="single" w:sz="4" w:space="0" w:color="auto"/>
            </w:tcBorders>
          </w:tcPr>
          <w:p w14:paraId="4EFC747A"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9</w:t>
            </w:r>
          </w:p>
        </w:tc>
        <w:tc>
          <w:tcPr>
            <w:tcW w:w="1100" w:type="dxa"/>
            <w:tcBorders>
              <w:top w:val="single" w:sz="4" w:space="0" w:color="auto"/>
              <w:bottom w:val="single" w:sz="4" w:space="0" w:color="auto"/>
            </w:tcBorders>
          </w:tcPr>
          <w:p w14:paraId="460D518C"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Male</w:t>
            </w:r>
          </w:p>
        </w:tc>
        <w:tc>
          <w:tcPr>
            <w:tcW w:w="5421" w:type="dxa"/>
            <w:tcBorders>
              <w:top w:val="single" w:sz="4" w:space="0" w:color="auto"/>
              <w:bottom w:val="single" w:sz="4" w:space="0" w:color="auto"/>
            </w:tcBorders>
          </w:tcPr>
          <w:p w14:paraId="07FE50EA" w14:textId="373865A0"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Head coach for National League team</w:t>
            </w:r>
          </w:p>
        </w:tc>
        <w:tc>
          <w:tcPr>
            <w:tcW w:w="1383" w:type="dxa"/>
            <w:tcBorders>
              <w:top w:val="single" w:sz="4" w:space="0" w:color="auto"/>
              <w:bottom w:val="single" w:sz="4" w:space="0" w:color="auto"/>
            </w:tcBorders>
          </w:tcPr>
          <w:p w14:paraId="4272C772"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6 years</w:t>
            </w:r>
          </w:p>
        </w:tc>
      </w:tr>
      <w:tr w:rsidR="00601714" w:rsidRPr="00F93894" w14:paraId="01FFED7C" w14:textId="77777777" w:rsidTr="00DA5CF9">
        <w:tc>
          <w:tcPr>
            <w:tcW w:w="1276" w:type="dxa"/>
            <w:tcBorders>
              <w:top w:val="single" w:sz="4" w:space="0" w:color="auto"/>
              <w:bottom w:val="single" w:sz="4" w:space="0" w:color="auto"/>
            </w:tcBorders>
          </w:tcPr>
          <w:p w14:paraId="4984F542"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10</w:t>
            </w:r>
          </w:p>
        </w:tc>
        <w:tc>
          <w:tcPr>
            <w:tcW w:w="1100" w:type="dxa"/>
            <w:tcBorders>
              <w:top w:val="single" w:sz="4" w:space="0" w:color="auto"/>
              <w:bottom w:val="single" w:sz="4" w:space="0" w:color="auto"/>
            </w:tcBorders>
          </w:tcPr>
          <w:p w14:paraId="0CC1BEBE"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Female</w:t>
            </w:r>
          </w:p>
        </w:tc>
        <w:tc>
          <w:tcPr>
            <w:tcW w:w="5421" w:type="dxa"/>
            <w:tcBorders>
              <w:top w:val="single" w:sz="4" w:space="0" w:color="auto"/>
              <w:bottom w:val="single" w:sz="4" w:space="0" w:color="auto"/>
            </w:tcBorders>
          </w:tcPr>
          <w:p w14:paraId="7FBF49B9" w14:textId="24E9941D"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Assistant Coach for National team and head coach for National League team.</w:t>
            </w:r>
          </w:p>
        </w:tc>
        <w:tc>
          <w:tcPr>
            <w:tcW w:w="1383" w:type="dxa"/>
            <w:tcBorders>
              <w:top w:val="single" w:sz="4" w:space="0" w:color="auto"/>
              <w:bottom w:val="single" w:sz="4" w:space="0" w:color="auto"/>
            </w:tcBorders>
          </w:tcPr>
          <w:p w14:paraId="687C4214" w14:textId="77777777" w:rsidR="00601714" w:rsidRPr="00F93894" w:rsidRDefault="00601714" w:rsidP="00C911B6">
            <w:pPr>
              <w:spacing w:line="240" w:lineRule="auto"/>
              <w:rPr>
                <w:rFonts w:eastAsia="Arial" w:cs="Arial"/>
                <w:color w:val="000000" w:themeColor="text1"/>
              </w:rPr>
            </w:pPr>
            <w:r w:rsidRPr="00F93894">
              <w:rPr>
                <w:rFonts w:eastAsia="Arial" w:cs="Arial"/>
                <w:color w:val="000000" w:themeColor="text1"/>
              </w:rPr>
              <w:t xml:space="preserve">5 years </w:t>
            </w:r>
          </w:p>
        </w:tc>
      </w:tr>
    </w:tbl>
    <w:p w14:paraId="499A1F00" w14:textId="77777777" w:rsidR="00601714" w:rsidRDefault="00601714" w:rsidP="00601714">
      <w:pPr>
        <w:rPr>
          <w:rFonts w:cs="Arial"/>
        </w:rPr>
      </w:pPr>
    </w:p>
    <w:p w14:paraId="09AE6465" w14:textId="77777777" w:rsidR="00601714" w:rsidRDefault="00601714" w:rsidP="006C670A">
      <w:pPr>
        <w:pStyle w:val="Heading3"/>
      </w:pPr>
      <w:bookmarkStart w:id="83" w:name="_Toc115374834"/>
      <w:bookmarkStart w:id="84" w:name="_Toc162433777"/>
      <w:r>
        <w:t>Attributes</w:t>
      </w:r>
      <w:bookmarkEnd w:id="83"/>
      <w:bookmarkEnd w:id="84"/>
    </w:p>
    <w:p w14:paraId="024E2F0B" w14:textId="290493D1" w:rsidR="00601714" w:rsidRPr="00F93894" w:rsidRDefault="00601714" w:rsidP="00601714">
      <w:pPr>
        <w:rPr>
          <w:rFonts w:eastAsia="Arial" w:cs="Arial"/>
          <w:color w:val="000000" w:themeColor="text1"/>
        </w:rPr>
      </w:pPr>
      <w:r w:rsidRPr="00F93894">
        <w:rPr>
          <w:rFonts w:cs="Arial"/>
        </w:rPr>
        <w:t xml:space="preserve">Four dimensions representing </w:t>
      </w:r>
      <w:r w:rsidRPr="00F93894">
        <w:rPr>
          <w:rFonts w:eastAsia="Arial" w:cs="Arial"/>
          <w:color w:val="000000" w:themeColor="text1"/>
        </w:rPr>
        <w:t>key attributes needed to perform a successful drag flick</w:t>
      </w:r>
      <w:r w:rsidRPr="00F93894">
        <w:rPr>
          <w:rFonts w:cs="Arial"/>
        </w:rPr>
        <w:t xml:space="preserve"> emerged from interviews with coaches, these were: i)</w:t>
      </w:r>
      <w:r w:rsidRPr="00F93894">
        <w:rPr>
          <w:rFonts w:eastAsia="Arial" w:cs="Arial"/>
          <w:color w:val="000000" w:themeColor="text1"/>
        </w:rPr>
        <w:t xml:space="preserve"> Technical, ii) Psychological, iii) Physiological and iv) Anthropometric. In addition, 16 higher order themes and 30 lower order themes were identified and can be viewed in </w:t>
      </w:r>
      <w:r w:rsidR="007D626C">
        <w:rPr>
          <w:rFonts w:eastAsia="Arial" w:cs="Arial"/>
          <w:color w:val="000000" w:themeColor="text1"/>
        </w:rPr>
        <w:fldChar w:fldCharType="begin"/>
      </w:r>
      <w:r w:rsidR="007D626C">
        <w:rPr>
          <w:rFonts w:eastAsia="Arial" w:cs="Arial"/>
          <w:color w:val="000000" w:themeColor="text1"/>
        </w:rPr>
        <w:instrText xml:space="preserve"> REF _Ref115190303 \h </w:instrText>
      </w:r>
      <w:r w:rsidR="007D626C">
        <w:rPr>
          <w:rFonts w:eastAsia="Arial" w:cs="Arial"/>
          <w:color w:val="000000" w:themeColor="text1"/>
        </w:rPr>
      </w:r>
      <w:r w:rsidR="007D626C">
        <w:rPr>
          <w:rFonts w:eastAsia="Arial" w:cs="Arial"/>
          <w:color w:val="000000" w:themeColor="text1"/>
        </w:rPr>
        <w:fldChar w:fldCharType="separate"/>
      </w:r>
      <w:r w:rsidR="0057463D" w:rsidRPr="00E8096D">
        <w:t xml:space="preserve">Table </w:t>
      </w:r>
      <w:r w:rsidR="0057463D">
        <w:rPr>
          <w:noProof/>
        </w:rPr>
        <w:t>6</w:t>
      </w:r>
      <w:r w:rsidR="007D626C">
        <w:rPr>
          <w:rFonts w:eastAsia="Arial" w:cs="Arial"/>
          <w:color w:val="000000" w:themeColor="text1"/>
        </w:rPr>
        <w:fldChar w:fldCharType="end"/>
      </w:r>
      <w:r w:rsidR="007D626C">
        <w:rPr>
          <w:rFonts w:eastAsia="Arial" w:cs="Arial"/>
          <w:color w:val="000000" w:themeColor="text1"/>
        </w:rPr>
        <w:t>.</w:t>
      </w:r>
      <w:r w:rsidRPr="00F93894">
        <w:rPr>
          <w:rFonts w:eastAsia="Arial" w:cs="Arial"/>
          <w:color w:val="000000" w:themeColor="text1"/>
        </w:rPr>
        <w:t xml:space="preserve">  Technical attributes </w:t>
      </w:r>
      <w:r>
        <w:rPr>
          <w:rFonts w:eastAsia="Arial" w:cs="Arial"/>
          <w:color w:val="000000" w:themeColor="text1"/>
        </w:rPr>
        <w:t>were</w:t>
      </w:r>
      <w:r w:rsidRPr="00F93894">
        <w:rPr>
          <w:rFonts w:eastAsia="Arial" w:cs="Arial"/>
          <w:color w:val="000000" w:themeColor="text1"/>
        </w:rPr>
        <w:t xml:space="preserve"> defined as a specific sequence of movements or parts of movement </w:t>
      </w:r>
      <w:r w:rsidR="009E568B">
        <w:rPr>
          <w:rFonts w:eastAsia="Arial" w:cs="Arial"/>
          <w:noProof/>
          <w:color w:val="000000" w:themeColor="text1"/>
        </w:rPr>
        <w:t>(Lees, 2002)</w:t>
      </w:r>
      <w:r w:rsidRPr="00CD17FC">
        <w:rPr>
          <w:rFonts w:eastAsia="Arial" w:cs="Arial"/>
          <w:color w:val="000000" w:themeColor="text1"/>
        </w:rPr>
        <w:t>.</w:t>
      </w:r>
      <w:r>
        <w:rPr>
          <w:rFonts w:eastAsia="Arial" w:cs="Arial"/>
          <w:color w:val="000000" w:themeColor="text1"/>
        </w:rPr>
        <w:t xml:space="preserve">  </w:t>
      </w:r>
      <w:r w:rsidRPr="00F93894">
        <w:rPr>
          <w:rFonts w:eastAsia="Arial" w:cs="Arial"/>
          <w:color w:val="000000" w:themeColor="text1"/>
        </w:rPr>
        <w:t>All attributes identified by any coach or coaches were added to the second-round questionna</w:t>
      </w:r>
      <w:r w:rsidR="00516344">
        <w:rPr>
          <w:rFonts w:eastAsia="Arial" w:cs="Arial"/>
          <w:color w:val="000000" w:themeColor="text1"/>
        </w:rPr>
        <w:t xml:space="preserve">ire.  </w:t>
      </w:r>
      <w:r w:rsidRPr="00F93894">
        <w:rPr>
          <w:rFonts w:eastAsia="Arial" w:cs="Arial"/>
          <w:color w:val="000000" w:themeColor="text1"/>
        </w:rPr>
        <w:t xml:space="preserve">Following round one, 40 attributes were rated as being of critical importance for circulation in round two.  Following analysis of Round 2, 13 attributes were removed due to not meeting the essential criteria for analysis.  Two attributes were added to round 3 which did not appear in round 2 due to qualitative comments </w:t>
      </w:r>
      <w:r w:rsidR="00476F7D">
        <w:rPr>
          <w:rFonts w:eastAsia="Arial" w:cs="Arial"/>
          <w:color w:val="000000" w:themeColor="text1"/>
        </w:rPr>
        <w:t xml:space="preserve">made </w:t>
      </w:r>
      <w:r w:rsidRPr="00F93894">
        <w:rPr>
          <w:rFonts w:eastAsia="Arial" w:cs="Arial"/>
          <w:color w:val="000000" w:themeColor="text1"/>
        </w:rPr>
        <w:t>by coaches in round 2.  Following the third and final round, 28 attributes met the previously described criteria, which represents the consensus of the group.  The list of attributes identified for both round 2 and 3 along with the associated percentage agreement and response means ha</w:t>
      </w:r>
      <w:r>
        <w:rPr>
          <w:rFonts w:eastAsia="Arial" w:cs="Arial"/>
          <w:color w:val="000000" w:themeColor="text1"/>
        </w:rPr>
        <w:t>ve</w:t>
      </w:r>
      <w:r w:rsidRPr="00F93894">
        <w:rPr>
          <w:rFonts w:eastAsia="Arial" w:cs="Arial"/>
          <w:color w:val="000000" w:themeColor="text1"/>
        </w:rPr>
        <w:t xml:space="preserve"> been summarised in </w:t>
      </w:r>
      <w:r>
        <w:rPr>
          <w:rFonts w:eastAsia="Arial" w:cs="Arial"/>
          <w:color w:val="000000" w:themeColor="text1"/>
        </w:rPr>
        <w:fldChar w:fldCharType="begin"/>
      </w:r>
      <w:r>
        <w:rPr>
          <w:rFonts w:eastAsia="Arial" w:cs="Arial"/>
          <w:color w:val="000000" w:themeColor="text1"/>
        </w:rPr>
        <w:instrText xml:space="preserve"> REF _Ref115188390 \h </w:instrText>
      </w:r>
      <w:r>
        <w:rPr>
          <w:rFonts w:eastAsia="Arial" w:cs="Arial"/>
          <w:color w:val="000000" w:themeColor="text1"/>
        </w:rPr>
      </w:r>
      <w:r>
        <w:rPr>
          <w:rFonts w:eastAsia="Arial" w:cs="Arial"/>
          <w:color w:val="000000" w:themeColor="text1"/>
        </w:rPr>
        <w:fldChar w:fldCharType="separate"/>
      </w:r>
      <w:r w:rsidR="0057463D" w:rsidRPr="002C6961">
        <w:rPr>
          <w:rFonts w:cs="Arial"/>
          <w:sz w:val="20"/>
          <w:szCs w:val="16"/>
        </w:rPr>
        <w:t xml:space="preserve">Table </w:t>
      </w:r>
      <w:r w:rsidR="0057463D">
        <w:rPr>
          <w:rFonts w:cs="Arial"/>
          <w:noProof/>
          <w:sz w:val="20"/>
          <w:szCs w:val="16"/>
        </w:rPr>
        <w:t>7</w:t>
      </w:r>
      <w:r>
        <w:rPr>
          <w:rFonts w:eastAsia="Arial" w:cs="Arial"/>
          <w:color w:val="000000" w:themeColor="text1"/>
        </w:rPr>
        <w:fldChar w:fldCharType="end"/>
      </w:r>
      <w:r w:rsidRPr="00F93894">
        <w:rPr>
          <w:rFonts w:eastAsia="Arial" w:cs="Arial"/>
          <w:color w:val="000000" w:themeColor="text1"/>
        </w:rPr>
        <w:t xml:space="preserve">.  </w:t>
      </w:r>
    </w:p>
    <w:p w14:paraId="27639F54" w14:textId="77777777" w:rsidR="00601714" w:rsidRPr="00F93894" w:rsidRDefault="00601714" w:rsidP="00601714">
      <w:pPr>
        <w:rPr>
          <w:rFonts w:eastAsia="Arial" w:cs="Arial"/>
          <w:color w:val="000000" w:themeColor="text1"/>
        </w:rPr>
      </w:pPr>
    </w:p>
    <w:p w14:paraId="467A0147" w14:textId="77777777" w:rsidR="00CE2F8C" w:rsidRDefault="00CE2F8C" w:rsidP="00601714">
      <w:pPr>
        <w:rPr>
          <w:rFonts w:eastAsia="Arial" w:cs="Arial"/>
          <w:color w:val="000000" w:themeColor="text1"/>
        </w:rPr>
      </w:pPr>
    </w:p>
    <w:p w14:paraId="71B9E539" w14:textId="77777777" w:rsidR="00CE2F8C" w:rsidRDefault="00CE2F8C" w:rsidP="00601714">
      <w:pPr>
        <w:rPr>
          <w:rFonts w:eastAsia="Arial" w:cs="Arial"/>
          <w:color w:val="000000" w:themeColor="text1"/>
        </w:rPr>
      </w:pPr>
    </w:p>
    <w:p w14:paraId="1AF9938F" w14:textId="77777777" w:rsidR="00CE2F8C" w:rsidRPr="00CD17FC" w:rsidRDefault="00CE2F8C" w:rsidP="00601714">
      <w:pPr>
        <w:rPr>
          <w:rFonts w:eastAsia="Arial" w:cs="Arial"/>
          <w:color w:val="000000" w:themeColor="text1"/>
        </w:rPr>
      </w:pPr>
    </w:p>
    <w:p w14:paraId="33E425A5" w14:textId="6EBFA5E1" w:rsidR="00601714" w:rsidRPr="00E8096D" w:rsidRDefault="00601714" w:rsidP="00601714">
      <w:pPr>
        <w:pStyle w:val="Caption"/>
      </w:pPr>
      <w:bookmarkStart w:id="85" w:name="_Ref115190303"/>
      <w:bookmarkStart w:id="86" w:name="_Toc115374844"/>
      <w:bookmarkStart w:id="87" w:name="_Toc162433125"/>
      <w:r w:rsidRPr="00E8096D">
        <w:lastRenderedPageBreak/>
        <w:t xml:space="preserve">Table </w:t>
      </w:r>
      <w:r w:rsidR="00847640">
        <w:fldChar w:fldCharType="begin"/>
      </w:r>
      <w:r w:rsidR="00847640">
        <w:instrText xml:space="preserve"> SEQ Table \* ARABIC </w:instrText>
      </w:r>
      <w:r w:rsidR="00847640">
        <w:fldChar w:fldCharType="separate"/>
      </w:r>
      <w:r w:rsidR="0057463D">
        <w:rPr>
          <w:noProof/>
        </w:rPr>
        <w:t>6</w:t>
      </w:r>
      <w:r w:rsidR="00847640">
        <w:rPr>
          <w:noProof/>
        </w:rPr>
        <w:fldChar w:fldCharType="end"/>
      </w:r>
      <w:bookmarkEnd w:id="85"/>
      <w:r w:rsidRPr="00E8096D">
        <w:t xml:space="preserve">: Thematic analysis from coach interviews of the key dimensions of a successful field hockey drag </w:t>
      </w:r>
      <w:bookmarkEnd w:id="86"/>
      <w:bookmarkEnd w:id="87"/>
      <w:r w:rsidR="00A47365" w:rsidRPr="00E8096D">
        <w:t>flick.</w:t>
      </w:r>
      <w:r w:rsidR="002769D8">
        <w:t xml:space="preserve"> Source: Created by the author.</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8"/>
      </w:tblGrid>
      <w:tr w:rsidR="00601714" w:rsidRPr="00F93894" w14:paraId="1809D3B4" w14:textId="77777777" w:rsidTr="00C911B6">
        <w:tc>
          <w:tcPr>
            <w:tcW w:w="9003" w:type="dxa"/>
          </w:tcPr>
          <w:p w14:paraId="5284F365" w14:textId="77777777" w:rsidR="00601714" w:rsidRPr="00F93894" w:rsidRDefault="00601714" w:rsidP="00C911B6">
            <w:pPr>
              <w:spacing w:line="240" w:lineRule="auto"/>
              <w:rPr>
                <w:rFonts w:cs="Arial"/>
                <w:b/>
                <w:bCs/>
                <w:sz w:val="18"/>
                <w:szCs w:val="18"/>
              </w:rPr>
            </w:pPr>
            <w:r w:rsidRPr="00F93894">
              <w:rPr>
                <w:rFonts w:cs="Arial"/>
                <w:b/>
                <w:bCs/>
                <w:sz w:val="18"/>
                <w:szCs w:val="18"/>
              </w:rPr>
              <w:t>Dimension</w:t>
            </w:r>
          </w:p>
          <w:p w14:paraId="517A5C55" w14:textId="77777777" w:rsidR="00601714" w:rsidRPr="00F93894" w:rsidRDefault="00601714" w:rsidP="001566F8">
            <w:pPr>
              <w:pStyle w:val="ListParagraph"/>
              <w:numPr>
                <w:ilvl w:val="0"/>
                <w:numId w:val="9"/>
              </w:numPr>
              <w:spacing w:line="240" w:lineRule="auto"/>
              <w:rPr>
                <w:rFonts w:cs="Arial"/>
                <w:sz w:val="18"/>
                <w:szCs w:val="18"/>
              </w:rPr>
            </w:pPr>
            <w:r w:rsidRPr="00F93894">
              <w:rPr>
                <w:rFonts w:cs="Arial"/>
                <w:sz w:val="18"/>
                <w:szCs w:val="18"/>
              </w:rPr>
              <w:t>Higher order themes</w:t>
            </w:r>
          </w:p>
          <w:p w14:paraId="5E34FF45" w14:textId="77777777" w:rsidR="00601714" w:rsidRPr="00F93894" w:rsidRDefault="00601714" w:rsidP="001566F8">
            <w:pPr>
              <w:pStyle w:val="ListParagraph"/>
              <w:numPr>
                <w:ilvl w:val="0"/>
                <w:numId w:val="10"/>
              </w:numPr>
              <w:spacing w:line="240" w:lineRule="auto"/>
              <w:rPr>
                <w:rFonts w:cs="Arial"/>
                <w:sz w:val="18"/>
                <w:szCs w:val="18"/>
              </w:rPr>
            </w:pPr>
            <w:r w:rsidRPr="00F93894">
              <w:rPr>
                <w:rFonts w:cs="Arial"/>
                <w:sz w:val="18"/>
                <w:szCs w:val="18"/>
              </w:rPr>
              <w:t>Lower order themes</w:t>
            </w:r>
          </w:p>
          <w:p w14:paraId="3231E477" w14:textId="77777777" w:rsidR="00601714" w:rsidRPr="00F93894" w:rsidRDefault="00601714" w:rsidP="00C911B6">
            <w:pPr>
              <w:spacing w:line="240" w:lineRule="auto"/>
              <w:rPr>
                <w:rFonts w:cs="Arial"/>
                <w:b/>
                <w:sz w:val="18"/>
                <w:szCs w:val="18"/>
              </w:rPr>
            </w:pPr>
            <w:r w:rsidRPr="00F93894">
              <w:rPr>
                <w:rFonts w:cs="Arial"/>
                <w:b/>
                <w:sz w:val="18"/>
                <w:szCs w:val="18"/>
              </w:rPr>
              <w:t xml:space="preserve">Technical </w:t>
            </w:r>
          </w:p>
          <w:p w14:paraId="3F16805F" w14:textId="77777777" w:rsidR="00601714" w:rsidRPr="00F93894" w:rsidRDefault="00601714" w:rsidP="001566F8">
            <w:pPr>
              <w:pStyle w:val="ListParagraph"/>
              <w:numPr>
                <w:ilvl w:val="0"/>
                <w:numId w:val="8"/>
              </w:numPr>
              <w:spacing w:line="240" w:lineRule="auto"/>
              <w:rPr>
                <w:rFonts w:cs="Arial"/>
                <w:sz w:val="18"/>
                <w:szCs w:val="18"/>
              </w:rPr>
            </w:pPr>
            <w:r w:rsidRPr="00F93894">
              <w:rPr>
                <w:rFonts w:cs="Arial"/>
                <w:b/>
                <w:sz w:val="18"/>
                <w:szCs w:val="18"/>
              </w:rPr>
              <w:t>Approach to the ball</w:t>
            </w:r>
          </w:p>
          <w:p w14:paraId="5D479FDD" w14:textId="6CC68D62"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Enough steps on the approach to adapt to where the ball is </w:t>
            </w:r>
            <w:r w:rsidR="00A47365" w:rsidRPr="00F93894">
              <w:rPr>
                <w:rFonts w:cs="Arial"/>
                <w:sz w:val="18"/>
                <w:szCs w:val="18"/>
              </w:rPr>
              <w:t>stopped.</w:t>
            </w:r>
          </w:p>
          <w:p w14:paraId="1FCCDBF2" w14:textId="5CF3F27F"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Timing with the trapper to enable early release of the </w:t>
            </w:r>
            <w:r w:rsidR="00A47365" w:rsidRPr="00F93894">
              <w:rPr>
                <w:rFonts w:cs="Arial"/>
                <w:sz w:val="18"/>
                <w:szCs w:val="18"/>
              </w:rPr>
              <w:t>ball.</w:t>
            </w:r>
            <w:r w:rsidRPr="00F93894">
              <w:rPr>
                <w:rFonts w:cs="Arial"/>
                <w:b/>
                <w:sz w:val="18"/>
                <w:szCs w:val="18"/>
              </w:rPr>
              <w:t xml:space="preserve"> </w:t>
            </w:r>
          </w:p>
          <w:p w14:paraId="111E93A8" w14:textId="77777777" w:rsidR="00601714" w:rsidRPr="00F93894" w:rsidRDefault="00601714" w:rsidP="001566F8">
            <w:pPr>
              <w:pStyle w:val="ListParagraph"/>
              <w:numPr>
                <w:ilvl w:val="0"/>
                <w:numId w:val="8"/>
              </w:numPr>
              <w:spacing w:line="240" w:lineRule="auto"/>
              <w:rPr>
                <w:rFonts w:cs="Arial"/>
                <w:sz w:val="18"/>
                <w:szCs w:val="18"/>
              </w:rPr>
            </w:pPr>
            <w:r w:rsidRPr="00F93894">
              <w:rPr>
                <w:rFonts w:cs="Arial"/>
                <w:b/>
                <w:sz w:val="18"/>
                <w:szCs w:val="18"/>
              </w:rPr>
              <w:t>Gathering the ball</w:t>
            </w:r>
          </w:p>
          <w:p w14:paraId="5D13451C" w14:textId="2C341E93"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Timing of ball pick </w:t>
            </w:r>
            <w:r w:rsidR="00A47365" w:rsidRPr="00F93894">
              <w:rPr>
                <w:rFonts w:cs="Arial"/>
                <w:sz w:val="18"/>
                <w:szCs w:val="18"/>
              </w:rPr>
              <w:t>up.</w:t>
            </w:r>
          </w:p>
          <w:p w14:paraId="474F1C09" w14:textId="7C77A4E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Pick up of ball on the left foot before cross</w:t>
            </w:r>
            <w:r w:rsidR="00A66915">
              <w:rPr>
                <w:rFonts w:cs="Arial"/>
                <w:sz w:val="18"/>
                <w:szCs w:val="18"/>
              </w:rPr>
              <w:t>-</w:t>
            </w:r>
            <w:r w:rsidRPr="00CD17FC">
              <w:rPr>
                <w:rFonts w:cs="Arial"/>
                <w:sz w:val="18"/>
                <w:szCs w:val="18"/>
              </w:rPr>
              <w:t>over</w:t>
            </w:r>
            <w:r w:rsidR="004819DE">
              <w:rPr>
                <w:rFonts w:cs="Arial"/>
                <w:sz w:val="18"/>
                <w:szCs w:val="18"/>
              </w:rPr>
              <w:t xml:space="preserve"> </w:t>
            </w:r>
            <w:r w:rsidRPr="00CD17FC">
              <w:rPr>
                <w:rFonts w:cs="Arial"/>
                <w:sz w:val="18"/>
                <w:szCs w:val="18"/>
              </w:rPr>
              <w:t>step</w:t>
            </w:r>
            <w:r w:rsidRPr="00F93894">
              <w:rPr>
                <w:rFonts w:cs="Arial"/>
                <w:sz w:val="18"/>
                <w:szCs w:val="18"/>
              </w:rPr>
              <w:t xml:space="preserve"> or skip.</w:t>
            </w:r>
          </w:p>
          <w:p w14:paraId="40F36F71" w14:textId="728A1788" w:rsidR="00601714" w:rsidRPr="00F93894" w:rsidRDefault="00601714" w:rsidP="001566F8">
            <w:pPr>
              <w:pStyle w:val="ListParagraph"/>
              <w:numPr>
                <w:ilvl w:val="1"/>
                <w:numId w:val="8"/>
              </w:numPr>
              <w:spacing w:line="240" w:lineRule="auto"/>
              <w:rPr>
                <w:rFonts w:cs="Arial"/>
                <w:sz w:val="18"/>
                <w:szCs w:val="18"/>
              </w:rPr>
            </w:pPr>
            <w:r w:rsidRPr="00CD17FC">
              <w:rPr>
                <w:rFonts w:cs="Arial"/>
                <w:sz w:val="18"/>
                <w:szCs w:val="18"/>
              </w:rPr>
              <w:t>Cross</w:t>
            </w:r>
            <w:r w:rsidR="004819DE">
              <w:rPr>
                <w:rFonts w:cs="Arial"/>
                <w:sz w:val="18"/>
                <w:szCs w:val="18"/>
              </w:rPr>
              <w:t>-</w:t>
            </w:r>
            <w:r w:rsidRPr="00CD17FC">
              <w:rPr>
                <w:rFonts w:cs="Arial"/>
                <w:sz w:val="18"/>
                <w:szCs w:val="18"/>
              </w:rPr>
              <w:t>over</w:t>
            </w:r>
            <w:r w:rsidRPr="00F93894">
              <w:rPr>
                <w:rFonts w:cs="Arial"/>
                <w:sz w:val="18"/>
                <w:szCs w:val="18"/>
              </w:rPr>
              <w:t xml:space="preserve"> step into pick </w:t>
            </w:r>
            <w:r w:rsidR="00A47365" w:rsidRPr="00F93894">
              <w:rPr>
                <w:rFonts w:cs="Arial"/>
                <w:sz w:val="18"/>
                <w:szCs w:val="18"/>
              </w:rPr>
              <w:t>up.</w:t>
            </w:r>
          </w:p>
          <w:p w14:paraId="56072AA6" w14:textId="70F4031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Skip step rather than cross over allows weight transfer to be </w:t>
            </w:r>
            <w:r w:rsidR="00A47365" w:rsidRPr="00F93894">
              <w:rPr>
                <w:rFonts w:cs="Arial"/>
                <w:sz w:val="18"/>
                <w:szCs w:val="18"/>
              </w:rPr>
              <w:t>quicker.</w:t>
            </w:r>
          </w:p>
          <w:p w14:paraId="6BFC1205"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Picking the ball up behind the body</w:t>
            </w:r>
          </w:p>
          <w:p w14:paraId="404C435A"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Lateral distance of the ball from the body</w:t>
            </w:r>
          </w:p>
          <w:p w14:paraId="48C09F26"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Position of right hand on the stick.</w:t>
            </w:r>
          </w:p>
          <w:p w14:paraId="20A64B46" w14:textId="77777777" w:rsidR="00601714" w:rsidRPr="00F93894" w:rsidRDefault="00601714" w:rsidP="001566F8">
            <w:pPr>
              <w:pStyle w:val="ListParagraph"/>
              <w:numPr>
                <w:ilvl w:val="0"/>
                <w:numId w:val="8"/>
              </w:numPr>
              <w:spacing w:line="240" w:lineRule="auto"/>
              <w:rPr>
                <w:rFonts w:cs="Arial"/>
                <w:sz w:val="18"/>
                <w:szCs w:val="18"/>
              </w:rPr>
            </w:pPr>
            <w:r w:rsidRPr="00F93894">
              <w:rPr>
                <w:rFonts w:cs="Arial"/>
                <w:b/>
                <w:sz w:val="18"/>
                <w:szCs w:val="18"/>
              </w:rPr>
              <w:t>The drag</w:t>
            </w:r>
          </w:p>
          <w:p w14:paraId="26A2876F"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Rotation of body</w:t>
            </w:r>
          </w:p>
          <w:p w14:paraId="44328058" w14:textId="2CE84F99"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Length of </w:t>
            </w:r>
            <w:r w:rsidR="005842EB" w:rsidRPr="00F93894">
              <w:rPr>
                <w:rFonts w:cs="Arial"/>
                <w:sz w:val="18"/>
                <w:szCs w:val="18"/>
              </w:rPr>
              <w:t>drag.</w:t>
            </w:r>
          </w:p>
          <w:p w14:paraId="607293B2" w14:textId="3D905528"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Speed of transition / </w:t>
            </w:r>
            <w:r w:rsidR="005842EB" w:rsidRPr="00F93894">
              <w:rPr>
                <w:rFonts w:cs="Arial"/>
                <w:sz w:val="18"/>
                <w:szCs w:val="18"/>
              </w:rPr>
              <w:t>drag.</w:t>
            </w:r>
          </w:p>
          <w:p w14:paraId="26990ACD"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Timing / balance in the drag phase</w:t>
            </w:r>
          </w:p>
          <w:p w14:paraId="58402CF8" w14:textId="31504BCD"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Power driven by leg drive and hip </w:t>
            </w:r>
            <w:r w:rsidR="005842EB" w:rsidRPr="00F93894">
              <w:rPr>
                <w:rFonts w:cs="Arial"/>
                <w:sz w:val="18"/>
                <w:szCs w:val="18"/>
              </w:rPr>
              <w:t>rotation.</w:t>
            </w:r>
          </w:p>
          <w:p w14:paraId="3109FF69"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Transfer of weight</w:t>
            </w:r>
          </w:p>
          <w:p w14:paraId="67982666" w14:textId="4B21B96E"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Large drag distance to get closer to the </w:t>
            </w:r>
            <w:r w:rsidR="005842EB" w:rsidRPr="00F93894">
              <w:rPr>
                <w:rFonts w:cs="Arial"/>
                <w:sz w:val="18"/>
                <w:szCs w:val="18"/>
              </w:rPr>
              <w:t>goal.</w:t>
            </w:r>
          </w:p>
          <w:p w14:paraId="53060D4A" w14:textId="0E3ADAFB"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Do not over stretch with final left foot </w:t>
            </w:r>
            <w:r w:rsidR="005842EB" w:rsidRPr="00F93894">
              <w:rPr>
                <w:rFonts w:cs="Arial"/>
                <w:sz w:val="18"/>
                <w:szCs w:val="18"/>
              </w:rPr>
              <w:t>placement.</w:t>
            </w:r>
          </w:p>
          <w:p w14:paraId="2A38C1DA" w14:textId="3C63E63A"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Large step leading with left foot to increase drag </w:t>
            </w:r>
            <w:r w:rsidR="005842EB" w:rsidRPr="00F93894">
              <w:rPr>
                <w:rFonts w:cs="Arial"/>
                <w:sz w:val="18"/>
                <w:szCs w:val="18"/>
              </w:rPr>
              <w:t>length.</w:t>
            </w:r>
          </w:p>
          <w:p w14:paraId="5E71863C"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Drag the ball on a straight line towards the goal, rather than pushing the ball away from the body as this will lose power.</w:t>
            </w:r>
          </w:p>
          <w:p w14:paraId="443794EC"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Drag the ball close to the body so not to over stretch and stay within your base of support.</w:t>
            </w:r>
          </w:p>
          <w:p w14:paraId="2358F582"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Low position</w:t>
            </w:r>
          </w:p>
          <w:p w14:paraId="26CF328D"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Hands at shin height whilst dragging the ball to get the ball to travel up and down the shaft and get the whip.</w:t>
            </w:r>
          </w:p>
          <w:p w14:paraId="75D31925" w14:textId="77777777" w:rsidR="00601714" w:rsidRPr="00F93894" w:rsidRDefault="00601714" w:rsidP="001566F8">
            <w:pPr>
              <w:pStyle w:val="ListParagraph"/>
              <w:numPr>
                <w:ilvl w:val="0"/>
                <w:numId w:val="8"/>
              </w:numPr>
              <w:spacing w:line="240" w:lineRule="auto"/>
              <w:rPr>
                <w:rFonts w:cs="Arial"/>
                <w:sz w:val="18"/>
                <w:szCs w:val="18"/>
              </w:rPr>
            </w:pPr>
            <w:r w:rsidRPr="00F93894">
              <w:rPr>
                <w:rFonts w:cs="Arial"/>
                <w:b/>
                <w:sz w:val="18"/>
                <w:szCs w:val="18"/>
              </w:rPr>
              <w:t>Release of the ball</w:t>
            </w:r>
          </w:p>
          <w:p w14:paraId="3E789D0C" w14:textId="56862C78"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Balance of release, two feet on the floor at release – right foot used to add to the final push and </w:t>
            </w:r>
            <w:r w:rsidR="005842EB" w:rsidRPr="00F93894">
              <w:rPr>
                <w:rFonts w:cs="Arial"/>
                <w:sz w:val="18"/>
                <w:szCs w:val="18"/>
              </w:rPr>
              <w:t>acceleration.</w:t>
            </w:r>
          </w:p>
          <w:p w14:paraId="342DB1E6" w14:textId="1859D55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Head position, not looking up too </w:t>
            </w:r>
            <w:r w:rsidR="005842EB" w:rsidRPr="00F93894">
              <w:rPr>
                <w:rFonts w:cs="Arial"/>
                <w:sz w:val="18"/>
                <w:szCs w:val="18"/>
              </w:rPr>
              <w:t>early.</w:t>
            </w:r>
          </w:p>
          <w:p w14:paraId="580E848B"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Relative height of upper body and head on release**</w:t>
            </w:r>
          </w:p>
          <w:p w14:paraId="3FFFA6FB"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Left hand forward on release**</w:t>
            </w:r>
          </w:p>
          <w:p w14:paraId="4DB5C6E5"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Wrist position on release**</w:t>
            </w:r>
          </w:p>
          <w:p w14:paraId="519C259E"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Angle of stick for direction and height of the ball</w:t>
            </w:r>
          </w:p>
          <w:p w14:paraId="6E5C03D9" w14:textId="77777777"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Point of release for direction of target area</w:t>
            </w:r>
          </w:p>
          <w:p w14:paraId="5B0C99C9" w14:textId="2F098151" w:rsidR="00601714" w:rsidRPr="00F93894" w:rsidRDefault="00601714" w:rsidP="001566F8">
            <w:pPr>
              <w:pStyle w:val="ListParagraph"/>
              <w:numPr>
                <w:ilvl w:val="1"/>
                <w:numId w:val="8"/>
              </w:numPr>
              <w:spacing w:line="240" w:lineRule="auto"/>
              <w:rPr>
                <w:rFonts w:cs="Arial"/>
                <w:sz w:val="18"/>
                <w:szCs w:val="18"/>
              </w:rPr>
            </w:pPr>
            <w:r w:rsidRPr="00F93894">
              <w:rPr>
                <w:rFonts w:cs="Arial"/>
                <w:sz w:val="18"/>
                <w:szCs w:val="18"/>
              </w:rPr>
              <w:t xml:space="preserve">Right hip follows </w:t>
            </w:r>
            <w:r w:rsidR="005842EB" w:rsidRPr="00F93894">
              <w:rPr>
                <w:rFonts w:cs="Arial"/>
                <w:sz w:val="18"/>
                <w:szCs w:val="18"/>
              </w:rPr>
              <w:t>through.</w:t>
            </w:r>
            <w:r w:rsidRPr="00F93894">
              <w:rPr>
                <w:rFonts w:cs="Arial"/>
                <w:b/>
                <w:sz w:val="18"/>
                <w:szCs w:val="18"/>
              </w:rPr>
              <w:t xml:space="preserve"> </w:t>
            </w:r>
          </w:p>
          <w:p w14:paraId="0D749AE6" w14:textId="77777777" w:rsidR="00601714" w:rsidRPr="00F93894" w:rsidRDefault="00601714" w:rsidP="00C911B6">
            <w:pPr>
              <w:pStyle w:val="ListParagraph"/>
              <w:spacing w:line="240" w:lineRule="auto"/>
              <w:ind w:left="0"/>
              <w:rPr>
                <w:rFonts w:cs="Arial"/>
                <w:b/>
                <w:sz w:val="18"/>
                <w:szCs w:val="18"/>
              </w:rPr>
            </w:pPr>
            <w:r w:rsidRPr="00F93894">
              <w:rPr>
                <w:rFonts w:cs="Arial"/>
                <w:b/>
                <w:sz w:val="18"/>
                <w:szCs w:val="18"/>
              </w:rPr>
              <w:t>Psychological</w:t>
            </w:r>
          </w:p>
          <w:p w14:paraId="4D672C17" w14:textId="77777777" w:rsidR="00601714" w:rsidRPr="00F93894" w:rsidRDefault="00601714" w:rsidP="001566F8">
            <w:pPr>
              <w:pStyle w:val="ListParagraph"/>
              <w:numPr>
                <w:ilvl w:val="0"/>
                <w:numId w:val="11"/>
              </w:numPr>
              <w:spacing w:line="240" w:lineRule="auto"/>
              <w:rPr>
                <w:rFonts w:cs="Arial"/>
                <w:sz w:val="18"/>
                <w:szCs w:val="18"/>
              </w:rPr>
            </w:pPr>
            <w:r w:rsidRPr="00F93894">
              <w:rPr>
                <w:rFonts w:cs="Arial"/>
                <w:sz w:val="18"/>
                <w:szCs w:val="18"/>
              </w:rPr>
              <w:t>Mentally tough</w:t>
            </w:r>
          </w:p>
          <w:p w14:paraId="0A135396" w14:textId="77777777" w:rsidR="00601714" w:rsidRPr="00F93894" w:rsidRDefault="00601714" w:rsidP="001566F8">
            <w:pPr>
              <w:pStyle w:val="ListParagraph"/>
              <w:numPr>
                <w:ilvl w:val="0"/>
                <w:numId w:val="11"/>
              </w:numPr>
              <w:spacing w:line="240" w:lineRule="auto"/>
              <w:rPr>
                <w:rFonts w:cs="Arial"/>
                <w:sz w:val="18"/>
                <w:szCs w:val="18"/>
              </w:rPr>
            </w:pPr>
            <w:r w:rsidRPr="00F93894">
              <w:rPr>
                <w:rFonts w:cs="Arial"/>
                <w:sz w:val="18"/>
                <w:szCs w:val="18"/>
              </w:rPr>
              <w:t>Ability to focus and shut out irrelevant information</w:t>
            </w:r>
          </w:p>
          <w:p w14:paraId="227A642E" w14:textId="77777777" w:rsidR="00601714" w:rsidRPr="00F93894" w:rsidRDefault="00601714" w:rsidP="00C911B6">
            <w:pPr>
              <w:pStyle w:val="ListParagraph"/>
              <w:spacing w:line="240" w:lineRule="auto"/>
              <w:ind w:left="0"/>
              <w:rPr>
                <w:rFonts w:cs="Arial"/>
                <w:b/>
                <w:sz w:val="18"/>
                <w:szCs w:val="18"/>
              </w:rPr>
            </w:pPr>
            <w:r w:rsidRPr="00F93894">
              <w:rPr>
                <w:rFonts w:cs="Arial"/>
                <w:b/>
                <w:sz w:val="18"/>
                <w:szCs w:val="18"/>
              </w:rPr>
              <w:t>Physiological</w:t>
            </w:r>
          </w:p>
          <w:p w14:paraId="4C620583" w14:textId="77777777" w:rsidR="00601714" w:rsidRPr="00F93894" w:rsidRDefault="00601714" w:rsidP="001566F8">
            <w:pPr>
              <w:pStyle w:val="ListParagraph"/>
              <w:numPr>
                <w:ilvl w:val="0"/>
                <w:numId w:val="12"/>
              </w:numPr>
              <w:spacing w:line="240" w:lineRule="auto"/>
              <w:rPr>
                <w:rFonts w:cs="Arial"/>
                <w:sz w:val="18"/>
                <w:szCs w:val="18"/>
              </w:rPr>
            </w:pPr>
            <w:r w:rsidRPr="00F93894">
              <w:rPr>
                <w:rFonts w:cs="Arial"/>
                <w:sz w:val="18"/>
                <w:szCs w:val="18"/>
              </w:rPr>
              <w:t>Upper body strength</w:t>
            </w:r>
          </w:p>
          <w:p w14:paraId="677A5365" w14:textId="77777777" w:rsidR="00601714" w:rsidRPr="00F93894" w:rsidRDefault="00601714" w:rsidP="001566F8">
            <w:pPr>
              <w:pStyle w:val="ListParagraph"/>
              <w:numPr>
                <w:ilvl w:val="0"/>
                <w:numId w:val="12"/>
              </w:numPr>
              <w:spacing w:line="240" w:lineRule="auto"/>
              <w:rPr>
                <w:rFonts w:cs="Arial"/>
                <w:sz w:val="18"/>
                <w:szCs w:val="18"/>
              </w:rPr>
            </w:pPr>
            <w:r w:rsidRPr="00F93894">
              <w:rPr>
                <w:rFonts w:cs="Arial"/>
                <w:sz w:val="18"/>
                <w:szCs w:val="18"/>
              </w:rPr>
              <w:t>Upper arm strength</w:t>
            </w:r>
          </w:p>
          <w:p w14:paraId="5ADE3D9B" w14:textId="77777777" w:rsidR="00601714" w:rsidRPr="00F93894" w:rsidRDefault="00601714" w:rsidP="001566F8">
            <w:pPr>
              <w:pStyle w:val="ListParagraph"/>
              <w:numPr>
                <w:ilvl w:val="0"/>
                <w:numId w:val="12"/>
              </w:numPr>
              <w:spacing w:line="240" w:lineRule="auto"/>
              <w:rPr>
                <w:rFonts w:cs="Arial"/>
                <w:sz w:val="18"/>
                <w:szCs w:val="18"/>
              </w:rPr>
            </w:pPr>
            <w:r w:rsidRPr="00F93894">
              <w:rPr>
                <w:rFonts w:cs="Arial"/>
                <w:sz w:val="18"/>
                <w:szCs w:val="18"/>
              </w:rPr>
              <w:t>Forearm strength</w:t>
            </w:r>
          </w:p>
          <w:p w14:paraId="1AEE3D13" w14:textId="77777777" w:rsidR="00601714" w:rsidRPr="00F93894" w:rsidRDefault="00601714" w:rsidP="001566F8">
            <w:pPr>
              <w:pStyle w:val="ListParagraph"/>
              <w:numPr>
                <w:ilvl w:val="0"/>
                <w:numId w:val="12"/>
              </w:numPr>
              <w:spacing w:line="240" w:lineRule="auto"/>
              <w:rPr>
                <w:rFonts w:cs="Arial"/>
                <w:sz w:val="18"/>
                <w:szCs w:val="18"/>
              </w:rPr>
            </w:pPr>
            <w:r w:rsidRPr="00F93894">
              <w:rPr>
                <w:rFonts w:cs="Arial"/>
                <w:sz w:val="18"/>
                <w:szCs w:val="18"/>
              </w:rPr>
              <w:t>Core strength / Stability</w:t>
            </w:r>
          </w:p>
          <w:p w14:paraId="40A9CC9B" w14:textId="77777777" w:rsidR="00601714" w:rsidRPr="00F93894" w:rsidRDefault="00601714" w:rsidP="001566F8">
            <w:pPr>
              <w:pStyle w:val="ListParagraph"/>
              <w:numPr>
                <w:ilvl w:val="0"/>
                <w:numId w:val="12"/>
              </w:numPr>
              <w:spacing w:line="240" w:lineRule="auto"/>
              <w:rPr>
                <w:rFonts w:cs="Arial"/>
                <w:sz w:val="18"/>
                <w:szCs w:val="18"/>
              </w:rPr>
            </w:pPr>
            <w:r w:rsidRPr="00F93894">
              <w:rPr>
                <w:rFonts w:cs="Arial"/>
                <w:sz w:val="18"/>
                <w:szCs w:val="18"/>
              </w:rPr>
              <w:t>Flexibility</w:t>
            </w:r>
          </w:p>
          <w:p w14:paraId="4D1B33D2" w14:textId="77777777" w:rsidR="00601714" w:rsidRPr="00F93894" w:rsidRDefault="00601714" w:rsidP="001566F8">
            <w:pPr>
              <w:pStyle w:val="ListParagraph"/>
              <w:numPr>
                <w:ilvl w:val="0"/>
                <w:numId w:val="12"/>
              </w:numPr>
              <w:spacing w:line="240" w:lineRule="auto"/>
              <w:rPr>
                <w:rFonts w:cs="Arial"/>
                <w:sz w:val="18"/>
                <w:szCs w:val="18"/>
              </w:rPr>
            </w:pPr>
            <w:r w:rsidRPr="00F93894">
              <w:rPr>
                <w:rFonts w:cs="Arial"/>
                <w:sz w:val="18"/>
                <w:szCs w:val="18"/>
              </w:rPr>
              <w:t>Explosive power in the legs</w:t>
            </w:r>
          </w:p>
          <w:p w14:paraId="279FCD24" w14:textId="77777777" w:rsidR="00601714" w:rsidRPr="00F93894" w:rsidRDefault="00601714" w:rsidP="001566F8">
            <w:pPr>
              <w:pStyle w:val="ListParagraph"/>
              <w:numPr>
                <w:ilvl w:val="0"/>
                <w:numId w:val="12"/>
              </w:numPr>
              <w:spacing w:line="240" w:lineRule="auto"/>
              <w:rPr>
                <w:rFonts w:cs="Arial"/>
                <w:sz w:val="18"/>
                <w:szCs w:val="18"/>
              </w:rPr>
            </w:pPr>
            <w:r w:rsidRPr="00F93894">
              <w:rPr>
                <w:rFonts w:cs="Arial"/>
                <w:sz w:val="18"/>
                <w:szCs w:val="18"/>
              </w:rPr>
              <w:t>Strength around hips (Gluteal &amp; hip flexors)</w:t>
            </w:r>
          </w:p>
          <w:p w14:paraId="388DAD5A" w14:textId="77777777" w:rsidR="00601714" w:rsidRPr="00F93894" w:rsidRDefault="00601714" w:rsidP="001566F8">
            <w:pPr>
              <w:pStyle w:val="ListParagraph"/>
              <w:numPr>
                <w:ilvl w:val="0"/>
                <w:numId w:val="12"/>
              </w:numPr>
              <w:spacing w:line="240" w:lineRule="auto"/>
              <w:rPr>
                <w:rFonts w:cs="Arial"/>
                <w:sz w:val="18"/>
                <w:szCs w:val="18"/>
              </w:rPr>
            </w:pPr>
            <w:r w:rsidRPr="00F93894">
              <w:rPr>
                <w:rFonts w:cs="Arial"/>
                <w:sz w:val="18"/>
                <w:szCs w:val="18"/>
              </w:rPr>
              <w:t>Quadriceps strength</w:t>
            </w:r>
            <w:r w:rsidRPr="00F93894">
              <w:rPr>
                <w:rFonts w:cs="Arial"/>
                <w:b/>
                <w:bCs/>
                <w:sz w:val="18"/>
                <w:szCs w:val="18"/>
              </w:rPr>
              <w:t xml:space="preserve"> </w:t>
            </w:r>
          </w:p>
          <w:p w14:paraId="2E403647" w14:textId="77777777" w:rsidR="00601714" w:rsidRPr="00F93894" w:rsidRDefault="00601714" w:rsidP="00C911B6">
            <w:pPr>
              <w:spacing w:line="240" w:lineRule="auto"/>
              <w:rPr>
                <w:rFonts w:cs="Arial"/>
                <w:b/>
                <w:bCs/>
                <w:sz w:val="18"/>
                <w:szCs w:val="18"/>
              </w:rPr>
            </w:pPr>
            <w:r w:rsidRPr="00F93894">
              <w:rPr>
                <w:rFonts w:cs="Arial"/>
                <w:b/>
                <w:bCs/>
                <w:sz w:val="18"/>
                <w:szCs w:val="18"/>
              </w:rPr>
              <w:t>Anthropometric</w:t>
            </w:r>
          </w:p>
          <w:p w14:paraId="706F20CD" w14:textId="77777777" w:rsidR="00601714" w:rsidRPr="00F93894" w:rsidRDefault="00601714" w:rsidP="001566F8">
            <w:pPr>
              <w:pStyle w:val="ListParagraph"/>
              <w:numPr>
                <w:ilvl w:val="0"/>
                <w:numId w:val="13"/>
              </w:numPr>
              <w:spacing w:line="240" w:lineRule="auto"/>
              <w:rPr>
                <w:rFonts w:cs="Arial"/>
                <w:sz w:val="18"/>
                <w:szCs w:val="18"/>
              </w:rPr>
            </w:pPr>
            <w:r w:rsidRPr="00F93894">
              <w:rPr>
                <w:rFonts w:cs="Arial"/>
                <w:sz w:val="18"/>
                <w:szCs w:val="18"/>
              </w:rPr>
              <w:t>Height</w:t>
            </w:r>
          </w:p>
          <w:p w14:paraId="724A3E99" w14:textId="23EDF148" w:rsidR="00601714" w:rsidRPr="00F93894" w:rsidRDefault="00601714" w:rsidP="001566F8">
            <w:pPr>
              <w:pStyle w:val="ListParagraph"/>
              <w:numPr>
                <w:ilvl w:val="0"/>
                <w:numId w:val="13"/>
              </w:numPr>
              <w:spacing w:line="240" w:lineRule="auto"/>
              <w:rPr>
                <w:rFonts w:cs="Arial"/>
                <w:sz w:val="18"/>
                <w:szCs w:val="18"/>
              </w:rPr>
            </w:pPr>
            <w:r w:rsidRPr="00F93894">
              <w:rPr>
                <w:rFonts w:cs="Arial"/>
                <w:sz w:val="18"/>
                <w:szCs w:val="18"/>
              </w:rPr>
              <w:t>Long Levers</w:t>
            </w:r>
          </w:p>
          <w:p w14:paraId="2550639A" w14:textId="77777777" w:rsidR="00601714" w:rsidRPr="00F93894" w:rsidRDefault="00601714" w:rsidP="00C911B6">
            <w:pPr>
              <w:spacing w:line="240" w:lineRule="auto"/>
              <w:rPr>
                <w:rFonts w:cs="Arial"/>
                <w:b/>
                <w:bCs/>
              </w:rPr>
            </w:pPr>
          </w:p>
        </w:tc>
      </w:tr>
    </w:tbl>
    <w:p w14:paraId="6BC2449E" w14:textId="77777777" w:rsidR="00601714" w:rsidRPr="00F93894" w:rsidRDefault="00601714" w:rsidP="006C670A">
      <w:pPr>
        <w:pStyle w:val="Heading3"/>
      </w:pPr>
      <w:bookmarkStart w:id="88" w:name="_Toc115374835"/>
      <w:bookmarkStart w:id="89" w:name="_Toc162433778"/>
      <w:r>
        <w:lastRenderedPageBreak/>
        <w:t>Performance criterion</w:t>
      </w:r>
      <w:bookmarkEnd w:id="88"/>
      <w:bookmarkEnd w:id="89"/>
    </w:p>
    <w:p w14:paraId="16CF4D4C" w14:textId="078C9E74" w:rsidR="00601714" w:rsidRPr="00F93894" w:rsidRDefault="00601714" w:rsidP="00601714">
      <w:pPr>
        <w:rPr>
          <w:rFonts w:eastAsia="Arial" w:cs="Arial"/>
          <w:color w:val="000000" w:themeColor="text1"/>
        </w:rPr>
      </w:pPr>
      <w:r w:rsidRPr="00F93894">
        <w:rPr>
          <w:rFonts w:eastAsia="Arial" w:cs="Arial"/>
          <w:color w:val="000000" w:themeColor="text1"/>
        </w:rPr>
        <w:t xml:space="preserve">As part of the Delphi Method the expert panel were also asked for their opinion on what is the overall performance criteria of a successful field hockey drag flick. This was to inform </w:t>
      </w:r>
      <w:r>
        <w:rPr>
          <w:rFonts w:eastAsia="Arial" w:cs="Arial"/>
          <w:color w:val="000000" w:themeColor="text1"/>
        </w:rPr>
        <w:t xml:space="preserve">this study and the wider thesis.  </w:t>
      </w:r>
      <w:r w:rsidRPr="00F93894">
        <w:rPr>
          <w:rFonts w:eastAsia="Arial" w:cs="Arial"/>
          <w:color w:val="000000" w:themeColor="text1"/>
        </w:rPr>
        <w:t>During round 1 of interview’s the expert panel identified three different performance criteria: Accuracy; Speed; Disguise.  Following both round 2 and 3, 60% of participants rated Accuracy as the most important performance criterion. However, this did not meet the previously described essential criteria for consensus</w:t>
      </w:r>
      <w:r>
        <w:rPr>
          <w:rFonts w:eastAsia="Arial" w:cs="Arial"/>
          <w:color w:val="000000" w:themeColor="text1"/>
        </w:rPr>
        <w:t xml:space="preserve">, but </w:t>
      </w:r>
      <w:r w:rsidRPr="00F93894">
        <w:rPr>
          <w:rFonts w:eastAsia="Arial" w:cs="Arial"/>
          <w:color w:val="000000" w:themeColor="text1"/>
        </w:rPr>
        <w:t xml:space="preserve">qualitative comments identified the need for all three performance criteria to be </w:t>
      </w:r>
      <w:r>
        <w:rPr>
          <w:rFonts w:eastAsia="Arial" w:cs="Arial"/>
          <w:color w:val="000000" w:themeColor="text1"/>
        </w:rPr>
        <w:t xml:space="preserve">considered together as </w:t>
      </w:r>
      <w:r w:rsidRPr="00F93894">
        <w:rPr>
          <w:rFonts w:eastAsia="Arial" w:cs="Arial"/>
          <w:color w:val="000000" w:themeColor="text1"/>
        </w:rPr>
        <w:t xml:space="preserve">important.  The following quotes are examples of two of the expert panel in relation to the overall performance criterion: “All three of the above. No good being fast but inaccurate, or accurate and slow. But at the top-level deception is also key!” (Participant 3: head coach for National </w:t>
      </w:r>
      <w:r>
        <w:rPr>
          <w:rFonts w:eastAsia="Arial" w:cs="Arial"/>
          <w:color w:val="000000" w:themeColor="text1"/>
        </w:rPr>
        <w:t>age group</w:t>
      </w:r>
      <w:r w:rsidRPr="00F93894">
        <w:rPr>
          <w:rFonts w:eastAsia="Arial" w:cs="Arial"/>
          <w:color w:val="000000" w:themeColor="text1"/>
        </w:rPr>
        <w:t xml:space="preserve"> women’s team) and “There have to be elements of all three</w:t>
      </w:r>
      <w:r>
        <w:rPr>
          <w:rFonts w:eastAsia="Arial" w:cs="Arial"/>
          <w:color w:val="000000" w:themeColor="text1"/>
        </w:rPr>
        <w:t>.</w:t>
      </w:r>
      <w:r w:rsidRPr="00F93894">
        <w:rPr>
          <w:rFonts w:eastAsia="Arial" w:cs="Arial"/>
          <w:color w:val="000000" w:themeColor="text1"/>
        </w:rPr>
        <w:t xml:space="preserve"> </w:t>
      </w:r>
      <w:r>
        <w:rPr>
          <w:rFonts w:eastAsia="Arial" w:cs="Arial"/>
          <w:color w:val="000000" w:themeColor="text1"/>
        </w:rPr>
        <w:t>H</w:t>
      </w:r>
      <w:r w:rsidRPr="00F93894">
        <w:rPr>
          <w:rFonts w:eastAsia="Arial" w:cs="Arial"/>
          <w:color w:val="000000" w:themeColor="text1"/>
        </w:rPr>
        <w:t>owever, without accuracy, routines cannot be relied upon and there is a chance that the target will be missed.” (Participant 10: Assistant Coach for National team and head coach for National League team).</w:t>
      </w:r>
      <w:r>
        <w:rPr>
          <w:rFonts w:eastAsia="Arial" w:cs="Arial"/>
          <w:color w:val="000000" w:themeColor="text1"/>
        </w:rPr>
        <w:t xml:space="preserve">  Although specific answers regarding the most important performance criterion did not reach consensus, a</w:t>
      </w:r>
      <w:r w:rsidRPr="00F93894">
        <w:rPr>
          <w:rFonts w:eastAsia="Arial" w:cs="Arial"/>
          <w:color w:val="000000" w:themeColor="text1"/>
        </w:rPr>
        <w:t>nalysi</w:t>
      </w:r>
      <w:r>
        <w:rPr>
          <w:rFonts w:eastAsia="Arial" w:cs="Arial"/>
          <w:color w:val="000000" w:themeColor="text1"/>
        </w:rPr>
        <w:t>s</w:t>
      </w:r>
      <w:r w:rsidRPr="00F93894">
        <w:rPr>
          <w:rFonts w:eastAsia="Arial" w:cs="Arial"/>
          <w:color w:val="000000" w:themeColor="text1"/>
        </w:rPr>
        <w:t xml:space="preserve"> </w:t>
      </w:r>
      <w:r>
        <w:rPr>
          <w:rFonts w:eastAsia="Arial" w:cs="Arial"/>
          <w:color w:val="000000" w:themeColor="text1"/>
        </w:rPr>
        <w:t xml:space="preserve">of </w:t>
      </w:r>
      <w:r w:rsidRPr="00F93894">
        <w:rPr>
          <w:rFonts w:eastAsia="Arial" w:cs="Arial"/>
          <w:color w:val="000000" w:themeColor="text1"/>
        </w:rPr>
        <w:t xml:space="preserve">the qualitative data </w:t>
      </w:r>
      <w:r>
        <w:rPr>
          <w:rFonts w:eastAsia="Arial" w:cs="Arial"/>
          <w:color w:val="000000" w:themeColor="text1"/>
        </w:rPr>
        <w:t xml:space="preserve">showed </w:t>
      </w:r>
      <w:r w:rsidRPr="00F93894">
        <w:rPr>
          <w:rFonts w:eastAsia="Arial" w:cs="Arial"/>
          <w:color w:val="000000" w:themeColor="text1"/>
        </w:rPr>
        <w:t xml:space="preserve">that all coaches agreed that accuracy was the most important </w:t>
      </w:r>
      <w:r>
        <w:rPr>
          <w:rFonts w:eastAsia="Arial" w:cs="Arial"/>
          <w:color w:val="000000" w:themeColor="text1"/>
        </w:rPr>
        <w:t xml:space="preserve">performance criterion, </w:t>
      </w:r>
      <w:r w:rsidRPr="00F93894">
        <w:rPr>
          <w:rFonts w:eastAsia="Arial" w:cs="Arial"/>
          <w:color w:val="000000" w:themeColor="text1"/>
        </w:rPr>
        <w:t>as without accuracy there was little chance of a goal being scored.  Two example quotes are: “</w:t>
      </w:r>
      <w:r w:rsidRPr="00F93894">
        <w:rPr>
          <w:rFonts w:cs="Arial"/>
        </w:rPr>
        <w:t>Accuracy has to be the most important due to the fact that if the drag is not accurate then even if it is hard it cannot go in (</w:t>
      </w:r>
      <w:r>
        <w:rPr>
          <w:rFonts w:cs="Arial"/>
        </w:rPr>
        <w:t>P</w:t>
      </w:r>
      <w:r w:rsidRPr="00F93894">
        <w:rPr>
          <w:rFonts w:cs="Arial"/>
        </w:rPr>
        <w:t xml:space="preserve">articipant 4: </w:t>
      </w:r>
      <w:r w:rsidRPr="00F93894">
        <w:rPr>
          <w:rFonts w:eastAsia="Arial" w:cs="Arial"/>
          <w:color w:val="000000" w:themeColor="text1"/>
        </w:rPr>
        <w:t xml:space="preserve">Assistant coach for </w:t>
      </w:r>
      <w:r>
        <w:rPr>
          <w:rFonts w:eastAsia="Arial" w:cs="Arial"/>
          <w:color w:val="000000" w:themeColor="text1"/>
        </w:rPr>
        <w:t>National League team)</w:t>
      </w:r>
      <w:r w:rsidRPr="00F93894">
        <w:rPr>
          <w:rFonts w:eastAsia="Arial" w:cs="Arial"/>
          <w:color w:val="000000" w:themeColor="text1"/>
        </w:rPr>
        <w:t xml:space="preserve"> and “</w:t>
      </w:r>
      <w:r w:rsidRPr="00F93894">
        <w:rPr>
          <w:rFonts w:cs="Arial"/>
        </w:rPr>
        <w:t>accuracy first as needs to be on the goal: speed f</w:t>
      </w:r>
      <w:r>
        <w:rPr>
          <w:rFonts w:cs="Arial"/>
        </w:rPr>
        <w:t>ro</w:t>
      </w:r>
      <w:r w:rsidRPr="00F93894">
        <w:rPr>
          <w:rFonts w:cs="Arial"/>
        </w:rPr>
        <w:t>m power and coordination between taker and trapper and of course speed of injection” (</w:t>
      </w:r>
      <w:r>
        <w:rPr>
          <w:rFonts w:cs="Arial"/>
        </w:rPr>
        <w:t>P</w:t>
      </w:r>
      <w:r w:rsidRPr="00F93894">
        <w:rPr>
          <w:rFonts w:cs="Arial"/>
        </w:rPr>
        <w:t xml:space="preserve">articipant 7: </w:t>
      </w:r>
      <w:r w:rsidRPr="00F93894">
        <w:rPr>
          <w:rFonts w:eastAsia="Arial" w:cs="Arial"/>
          <w:color w:val="000000" w:themeColor="text1"/>
        </w:rPr>
        <w:t>Assistant Coach for National League team).</w:t>
      </w:r>
    </w:p>
    <w:p w14:paraId="1F5622AB" w14:textId="2B7C6E51" w:rsidR="00DA5CF9" w:rsidRDefault="00DA5CF9" w:rsidP="00601714">
      <w:pPr>
        <w:rPr>
          <w:rFonts w:eastAsia="Arial" w:cs="Arial"/>
          <w:color w:val="000000" w:themeColor="text1"/>
        </w:rPr>
      </w:pPr>
    </w:p>
    <w:p w14:paraId="14F0FAB7" w14:textId="0AB1905C" w:rsidR="00601714" w:rsidRPr="00CD17FC" w:rsidRDefault="00601714" w:rsidP="006C670A">
      <w:pPr>
        <w:pStyle w:val="Heading3"/>
      </w:pPr>
      <w:bookmarkStart w:id="90" w:name="_Toc162433779"/>
      <w:r w:rsidRPr="00CD17FC">
        <w:t>Target areas</w:t>
      </w:r>
      <w:bookmarkEnd w:id="90"/>
    </w:p>
    <w:p w14:paraId="5BF6405D" w14:textId="34E717D2" w:rsidR="00322D98" w:rsidRDefault="00A43E6B" w:rsidP="00322D98">
      <w:r>
        <w:t>Finally,</w:t>
      </w:r>
      <w:r w:rsidR="006C3E4B">
        <w:t xml:space="preserve"> the expert coaching panel were also asked for their opinion on the most effective target areas for players to aim at for success </w:t>
      </w:r>
      <w:r w:rsidR="00581D3B">
        <w:t xml:space="preserve">at scoring from a drag flick penalty corner.  </w:t>
      </w:r>
      <w:r w:rsidR="00E130C0">
        <w:t xml:space="preserve">100% of participants agreed that the preferred target area for </w:t>
      </w:r>
      <w:r w:rsidR="00F12057">
        <w:t xml:space="preserve">highly skilled players is either top left or top right, with no coach </w:t>
      </w:r>
      <w:r w:rsidR="00EE43A2">
        <w:t xml:space="preserve">specifically </w:t>
      </w:r>
      <w:r w:rsidR="00F12057">
        <w:t xml:space="preserve">favouring top right or top left.  In </w:t>
      </w:r>
      <w:r>
        <w:t>addition,</w:t>
      </w:r>
      <w:r w:rsidR="00F12057">
        <w:t xml:space="preserve"> 100% of the expert panel agreed that for </w:t>
      </w:r>
      <w:r>
        <w:t xml:space="preserve">players with a lower skill level bottom left or bottom right are the preferred target areas, again with no preference over the </w:t>
      </w:r>
      <w:r w:rsidR="00B92506">
        <w:t>left- or right-hand</w:t>
      </w:r>
      <w:r>
        <w:t xml:space="preserve"> side.  </w:t>
      </w:r>
    </w:p>
    <w:p w14:paraId="2EDB15F9" w14:textId="77777777" w:rsidR="00322D98" w:rsidRPr="00322D98" w:rsidRDefault="00322D98" w:rsidP="00322D98"/>
    <w:p w14:paraId="049E32C9" w14:textId="77777777" w:rsidR="00322D98" w:rsidRPr="00322D98" w:rsidRDefault="00322D98" w:rsidP="00322D98"/>
    <w:p w14:paraId="7BCEF22D" w14:textId="6C90FCB5" w:rsidR="00601714" w:rsidRPr="002C6961" w:rsidRDefault="00601714" w:rsidP="00601714">
      <w:pPr>
        <w:pStyle w:val="Caption"/>
        <w:keepNext/>
        <w:rPr>
          <w:rFonts w:cs="Arial"/>
          <w:sz w:val="20"/>
          <w:szCs w:val="16"/>
        </w:rPr>
      </w:pPr>
      <w:bookmarkStart w:id="91" w:name="_Ref115188390"/>
      <w:bookmarkStart w:id="92" w:name="_Toc115374845"/>
      <w:bookmarkStart w:id="93" w:name="_Toc162433126"/>
      <w:r w:rsidRPr="002C6961">
        <w:rPr>
          <w:rFonts w:cs="Arial"/>
          <w:sz w:val="20"/>
          <w:szCs w:val="16"/>
        </w:rPr>
        <w:lastRenderedPageBreak/>
        <w:t xml:space="preserve">Table </w:t>
      </w:r>
      <w:r w:rsidRPr="002C6961">
        <w:rPr>
          <w:rFonts w:cs="Arial"/>
          <w:sz w:val="20"/>
          <w:szCs w:val="16"/>
        </w:rPr>
        <w:fldChar w:fldCharType="begin"/>
      </w:r>
      <w:r w:rsidRPr="002C6961">
        <w:rPr>
          <w:rFonts w:cs="Arial"/>
          <w:sz w:val="20"/>
          <w:szCs w:val="16"/>
        </w:rPr>
        <w:instrText xml:space="preserve"> SEQ Table \* ARABIC </w:instrText>
      </w:r>
      <w:r w:rsidRPr="002C6961">
        <w:rPr>
          <w:rFonts w:cs="Arial"/>
          <w:sz w:val="20"/>
          <w:szCs w:val="16"/>
        </w:rPr>
        <w:fldChar w:fldCharType="separate"/>
      </w:r>
      <w:r w:rsidR="0057463D">
        <w:rPr>
          <w:rFonts w:cs="Arial"/>
          <w:noProof/>
          <w:sz w:val="20"/>
          <w:szCs w:val="16"/>
        </w:rPr>
        <w:t>7</w:t>
      </w:r>
      <w:r w:rsidRPr="002C6961">
        <w:rPr>
          <w:rFonts w:cs="Arial"/>
          <w:sz w:val="20"/>
          <w:szCs w:val="16"/>
        </w:rPr>
        <w:fldChar w:fldCharType="end"/>
      </w:r>
      <w:bookmarkEnd w:id="91"/>
      <w:r w:rsidRPr="002C6961">
        <w:rPr>
          <w:rFonts w:cs="Arial"/>
          <w:sz w:val="20"/>
          <w:szCs w:val="16"/>
        </w:rPr>
        <w:t>: Attributes and results of round 2 and 3 of the Delphi method to gain a consensus of what makes a successful field hockey drag flick.</w:t>
      </w:r>
      <w:bookmarkEnd w:id="92"/>
      <w:bookmarkEnd w:id="93"/>
      <w:r w:rsidRPr="002C6961">
        <w:rPr>
          <w:rFonts w:cs="Arial"/>
          <w:sz w:val="20"/>
          <w:szCs w:val="16"/>
        </w:rPr>
        <w:t xml:space="preserve">  </w:t>
      </w:r>
      <w:r w:rsidR="007264DF">
        <w:t>Source: Created by the author.</w:t>
      </w:r>
    </w:p>
    <w:tbl>
      <w:tblPr>
        <w:tblStyle w:val="TableGrid"/>
        <w:tblW w:w="9214"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79"/>
        <w:gridCol w:w="708"/>
        <w:gridCol w:w="709"/>
        <w:gridCol w:w="709"/>
        <w:gridCol w:w="709"/>
      </w:tblGrid>
      <w:tr w:rsidR="00601714" w:rsidRPr="00F93894" w14:paraId="74B2F8EC" w14:textId="77777777" w:rsidTr="002C6961">
        <w:trPr>
          <w:cantSplit/>
          <w:trHeight w:val="1055"/>
        </w:trPr>
        <w:tc>
          <w:tcPr>
            <w:tcW w:w="6379" w:type="dxa"/>
            <w:tcBorders>
              <w:top w:val="single" w:sz="4" w:space="0" w:color="auto"/>
              <w:bottom w:val="single" w:sz="4" w:space="0" w:color="auto"/>
            </w:tcBorders>
          </w:tcPr>
          <w:p w14:paraId="1C355B94" w14:textId="77777777" w:rsidR="00601714" w:rsidRDefault="00601714" w:rsidP="003C56DB">
            <w:pPr>
              <w:spacing w:line="240" w:lineRule="auto"/>
              <w:jc w:val="center"/>
              <w:rPr>
                <w:rFonts w:cs="Arial"/>
                <w:b/>
                <w:sz w:val="20"/>
                <w:szCs w:val="20"/>
              </w:rPr>
            </w:pPr>
            <w:r w:rsidRPr="00F93894">
              <w:rPr>
                <w:rFonts w:cs="Arial"/>
                <w:b/>
                <w:sz w:val="20"/>
                <w:szCs w:val="20"/>
              </w:rPr>
              <w:t>Attribute</w:t>
            </w:r>
          </w:p>
          <w:p w14:paraId="182373AF" w14:textId="77777777" w:rsidR="00920BB3" w:rsidRDefault="00920BB3" w:rsidP="003C56DB">
            <w:pPr>
              <w:spacing w:line="240" w:lineRule="auto"/>
              <w:jc w:val="center"/>
              <w:rPr>
                <w:rFonts w:cs="Arial"/>
                <w:b/>
                <w:sz w:val="20"/>
                <w:szCs w:val="20"/>
              </w:rPr>
            </w:pPr>
          </w:p>
          <w:p w14:paraId="2C5F456C" w14:textId="77777777" w:rsidR="00920BB3" w:rsidRDefault="00920BB3" w:rsidP="003C56DB">
            <w:pPr>
              <w:spacing w:line="240" w:lineRule="auto"/>
              <w:jc w:val="center"/>
              <w:rPr>
                <w:rFonts w:cs="Arial"/>
                <w:b/>
                <w:sz w:val="20"/>
                <w:szCs w:val="20"/>
              </w:rPr>
            </w:pPr>
          </w:p>
          <w:p w14:paraId="4D2DB54A" w14:textId="2319B5C7" w:rsidR="00920BB3" w:rsidRPr="00F93894" w:rsidRDefault="00920BB3" w:rsidP="003C56DB">
            <w:pPr>
              <w:spacing w:line="240" w:lineRule="auto"/>
              <w:jc w:val="center"/>
              <w:rPr>
                <w:rFonts w:cs="Arial"/>
                <w:b/>
                <w:sz w:val="20"/>
                <w:szCs w:val="20"/>
              </w:rPr>
            </w:pPr>
          </w:p>
        </w:tc>
        <w:tc>
          <w:tcPr>
            <w:tcW w:w="708" w:type="dxa"/>
            <w:tcBorders>
              <w:top w:val="single" w:sz="4" w:space="0" w:color="auto"/>
              <w:bottom w:val="single" w:sz="4" w:space="0" w:color="auto"/>
            </w:tcBorders>
            <w:textDirection w:val="btLr"/>
          </w:tcPr>
          <w:p w14:paraId="6D90A4FB" w14:textId="77777777" w:rsidR="00601714" w:rsidRPr="00DA5CF9" w:rsidRDefault="00601714" w:rsidP="00DA5CF9">
            <w:pPr>
              <w:spacing w:line="240" w:lineRule="auto"/>
              <w:ind w:left="113" w:right="113"/>
              <w:jc w:val="center"/>
              <w:rPr>
                <w:rFonts w:cs="Arial"/>
                <w:b/>
                <w:sz w:val="16"/>
                <w:szCs w:val="16"/>
              </w:rPr>
            </w:pPr>
            <w:r w:rsidRPr="00DA5CF9">
              <w:rPr>
                <w:rFonts w:cs="Arial"/>
                <w:b/>
                <w:sz w:val="16"/>
                <w:szCs w:val="16"/>
              </w:rPr>
              <w:t>% Agreement Round 2</w:t>
            </w:r>
          </w:p>
        </w:tc>
        <w:tc>
          <w:tcPr>
            <w:tcW w:w="709" w:type="dxa"/>
            <w:tcBorders>
              <w:top w:val="single" w:sz="4" w:space="0" w:color="auto"/>
              <w:bottom w:val="single" w:sz="4" w:space="0" w:color="auto"/>
            </w:tcBorders>
            <w:textDirection w:val="btLr"/>
          </w:tcPr>
          <w:p w14:paraId="61162DDD" w14:textId="77777777" w:rsidR="00601714" w:rsidRPr="00DA5CF9" w:rsidRDefault="00601714" w:rsidP="00DA5CF9">
            <w:pPr>
              <w:spacing w:line="240" w:lineRule="auto"/>
              <w:ind w:left="113" w:right="113"/>
              <w:jc w:val="center"/>
              <w:rPr>
                <w:rFonts w:cs="Arial"/>
                <w:b/>
                <w:sz w:val="16"/>
                <w:szCs w:val="16"/>
              </w:rPr>
            </w:pPr>
            <w:r w:rsidRPr="00DA5CF9">
              <w:rPr>
                <w:rFonts w:cs="Arial"/>
                <w:b/>
                <w:sz w:val="16"/>
                <w:szCs w:val="16"/>
              </w:rPr>
              <w:t>Mean</w:t>
            </w:r>
          </w:p>
          <w:p w14:paraId="2AEA5AB7" w14:textId="77777777" w:rsidR="00601714" w:rsidRPr="00DA5CF9" w:rsidRDefault="00601714" w:rsidP="00DA5CF9">
            <w:pPr>
              <w:spacing w:line="240" w:lineRule="auto"/>
              <w:ind w:left="113" w:right="113"/>
              <w:jc w:val="center"/>
              <w:rPr>
                <w:rFonts w:cs="Arial"/>
                <w:b/>
                <w:sz w:val="16"/>
                <w:szCs w:val="16"/>
              </w:rPr>
            </w:pPr>
            <w:r w:rsidRPr="00DA5CF9">
              <w:rPr>
                <w:rFonts w:cs="Arial"/>
                <w:b/>
                <w:sz w:val="16"/>
                <w:szCs w:val="16"/>
              </w:rPr>
              <w:t>Round 2</w:t>
            </w:r>
          </w:p>
        </w:tc>
        <w:tc>
          <w:tcPr>
            <w:tcW w:w="709" w:type="dxa"/>
            <w:tcBorders>
              <w:top w:val="single" w:sz="4" w:space="0" w:color="auto"/>
              <w:bottom w:val="single" w:sz="4" w:space="0" w:color="auto"/>
            </w:tcBorders>
            <w:textDirection w:val="btLr"/>
          </w:tcPr>
          <w:p w14:paraId="7BA6F9BD" w14:textId="77777777" w:rsidR="00601714" w:rsidRPr="00DA5CF9" w:rsidRDefault="00601714" w:rsidP="00DA5CF9">
            <w:pPr>
              <w:spacing w:line="240" w:lineRule="auto"/>
              <w:ind w:left="113" w:right="113"/>
              <w:jc w:val="center"/>
              <w:rPr>
                <w:rFonts w:cs="Arial"/>
                <w:b/>
                <w:sz w:val="16"/>
                <w:szCs w:val="16"/>
              </w:rPr>
            </w:pPr>
            <w:r w:rsidRPr="00DA5CF9">
              <w:rPr>
                <w:rFonts w:cs="Arial"/>
                <w:b/>
                <w:sz w:val="16"/>
                <w:szCs w:val="16"/>
              </w:rPr>
              <w:t>% Agreement Round 3</w:t>
            </w:r>
          </w:p>
        </w:tc>
        <w:tc>
          <w:tcPr>
            <w:tcW w:w="709" w:type="dxa"/>
            <w:tcBorders>
              <w:top w:val="single" w:sz="4" w:space="0" w:color="auto"/>
              <w:bottom w:val="single" w:sz="4" w:space="0" w:color="auto"/>
            </w:tcBorders>
            <w:textDirection w:val="btLr"/>
          </w:tcPr>
          <w:p w14:paraId="4FC7D101" w14:textId="77777777" w:rsidR="00601714" w:rsidRPr="00DA5CF9" w:rsidRDefault="00601714" w:rsidP="00DA5CF9">
            <w:pPr>
              <w:spacing w:line="240" w:lineRule="auto"/>
              <w:ind w:left="113" w:right="113"/>
              <w:jc w:val="center"/>
              <w:rPr>
                <w:rFonts w:cs="Arial"/>
                <w:b/>
                <w:sz w:val="16"/>
                <w:szCs w:val="16"/>
              </w:rPr>
            </w:pPr>
            <w:r w:rsidRPr="00DA5CF9">
              <w:rPr>
                <w:rFonts w:cs="Arial"/>
                <w:b/>
                <w:sz w:val="16"/>
                <w:szCs w:val="16"/>
              </w:rPr>
              <w:t>Mean</w:t>
            </w:r>
          </w:p>
          <w:p w14:paraId="3FA9EB41" w14:textId="77777777" w:rsidR="00601714" w:rsidRPr="00DA5CF9" w:rsidRDefault="00601714" w:rsidP="00DA5CF9">
            <w:pPr>
              <w:spacing w:line="240" w:lineRule="auto"/>
              <w:ind w:left="113" w:right="113"/>
              <w:jc w:val="center"/>
              <w:rPr>
                <w:rFonts w:cs="Arial"/>
                <w:b/>
                <w:sz w:val="16"/>
                <w:szCs w:val="16"/>
              </w:rPr>
            </w:pPr>
            <w:r w:rsidRPr="00DA5CF9">
              <w:rPr>
                <w:rFonts w:cs="Arial"/>
                <w:b/>
                <w:sz w:val="16"/>
                <w:szCs w:val="16"/>
              </w:rPr>
              <w:t>Round 3</w:t>
            </w:r>
          </w:p>
        </w:tc>
      </w:tr>
      <w:tr w:rsidR="00601714" w:rsidRPr="00F93894" w14:paraId="71EB586B" w14:textId="77777777" w:rsidTr="002C6961">
        <w:tc>
          <w:tcPr>
            <w:tcW w:w="9214" w:type="dxa"/>
            <w:gridSpan w:val="5"/>
            <w:tcBorders>
              <w:top w:val="single" w:sz="4" w:space="0" w:color="auto"/>
              <w:bottom w:val="nil"/>
            </w:tcBorders>
          </w:tcPr>
          <w:p w14:paraId="11046D8C" w14:textId="77777777" w:rsidR="00601714" w:rsidRPr="00F93894" w:rsidRDefault="00601714" w:rsidP="00DA5CF9">
            <w:pPr>
              <w:spacing w:after="0" w:line="240" w:lineRule="auto"/>
              <w:jc w:val="center"/>
              <w:rPr>
                <w:rFonts w:cs="Arial"/>
                <w:b/>
                <w:sz w:val="18"/>
                <w:szCs w:val="18"/>
              </w:rPr>
            </w:pPr>
            <w:r w:rsidRPr="00F93894">
              <w:rPr>
                <w:rFonts w:cs="Arial"/>
                <w:b/>
                <w:sz w:val="18"/>
                <w:szCs w:val="18"/>
              </w:rPr>
              <w:t>Technical - Approach to the ball</w:t>
            </w:r>
          </w:p>
        </w:tc>
      </w:tr>
      <w:tr w:rsidR="00601714" w:rsidRPr="00F93894" w14:paraId="3C7A01CD" w14:textId="77777777" w:rsidTr="002C6961">
        <w:trPr>
          <w:trHeight w:val="270"/>
        </w:trPr>
        <w:tc>
          <w:tcPr>
            <w:tcW w:w="6379" w:type="dxa"/>
            <w:tcBorders>
              <w:top w:val="nil"/>
              <w:bottom w:val="nil"/>
            </w:tcBorders>
          </w:tcPr>
          <w:p w14:paraId="6CABE26D" w14:textId="77777777" w:rsidR="00601714" w:rsidRPr="00F93894" w:rsidRDefault="00601714" w:rsidP="00DA5CF9">
            <w:pPr>
              <w:spacing w:after="0" w:line="240" w:lineRule="auto"/>
              <w:rPr>
                <w:rFonts w:cs="Arial"/>
                <w:sz w:val="18"/>
                <w:szCs w:val="18"/>
              </w:rPr>
            </w:pPr>
            <w:r w:rsidRPr="00F93894">
              <w:rPr>
                <w:rFonts w:cs="Arial"/>
                <w:sz w:val="18"/>
                <w:szCs w:val="18"/>
              </w:rPr>
              <w:t>Enough steps on the approach to adapt to where the ball is stopped</w:t>
            </w:r>
          </w:p>
        </w:tc>
        <w:tc>
          <w:tcPr>
            <w:tcW w:w="708" w:type="dxa"/>
            <w:tcBorders>
              <w:top w:val="nil"/>
            </w:tcBorders>
          </w:tcPr>
          <w:p w14:paraId="191A5C9F"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Borders>
              <w:top w:val="nil"/>
            </w:tcBorders>
          </w:tcPr>
          <w:p w14:paraId="235FFE54" w14:textId="77777777" w:rsidR="00601714" w:rsidRPr="00F93894" w:rsidRDefault="00601714" w:rsidP="00DA5CF9">
            <w:pPr>
              <w:spacing w:after="0" w:line="240" w:lineRule="auto"/>
              <w:jc w:val="center"/>
              <w:rPr>
                <w:rFonts w:cs="Arial"/>
                <w:sz w:val="18"/>
                <w:szCs w:val="18"/>
              </w:rPr>
            </w:pPr>
            <w:r w:rsidRPr="00F93894">
              <w:rPr>
                <w:rFonts w:cs="Arial"/>
                <w:sz w:val="18"/>
                <w:szCs w:val="18"/>
              </w:rPr>
              <w:t>4.1</w:t>
            </w:r>
          </w:p>
        </w:tc>
        <w:tc>
          <w:tcPr>
            <w:tcW w:w="709" w:type="dxa"/>
            <w:tcBorders>
              <w:top w:val="nil"/>
            </w:tcBorders>
          </w:tcPr>
          <w:p w14:paraId="34ACA9B1"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Borders>
              <w:top w:val="nil"/>
            </w:tcBorders>
          </w:tcPr>
          <w:p w14:paraId="5EF6C896" w14:textId="77777777" w:rsidR="00601714" w:rsidRPr="00F93894" w:rsidRDefault="00601714" w:rsidP="00DA5CF9">
            <w:pPr>
              <w:spacing w:after="0" w:line="240" w:lineRule="auto"/>
              <w:jc w:val="center"/>
              <w:rPr>
                <w:rFonts w:cs="Arial"/>
                <w:sz w:val="18"/>
                <w:szCs w:val="18"/>
              </w:rPr>
            </w:pPr>
            <w:r w:rsidRPr="00F93894">
              <w:rPr>
                <w:rFonts w:cs="Arial"/>
                <w:sz w:val="18"/>
                <w:szCs w:val="18"/>
              </w:rPr>
              <w:t>4.8</w:t>
            </w:r>
          </w:p>
        </w:tc>
      </w:tr>
      <w:tr w:rsidR="00601714" w:rsidRPr="00F93894" w14:paraId="1DD587D3" w14:textId="77777777" w:rsidTr="002C6961">
        <w:trPr>
          <w:trHeight w:val="270"/>
        </w:trPr>
        <w:tc>
          <w:tcPr>
            <w:tcW w:w="6379" w:type="dxa"/>
            <w:tcBorders>
              <w:top w:val="nil"/>
              <w:bottom w:val="nil"/>
            </w:tcBorders>
          </w:tcPr>
          <w:p w14:paraId="2FA3F11C" w14:textId="77777777" w:rsidR="00601714" w:rsidRPr="00F93894" w:rsidRDefault="00601714" w:rsidP="00DA5CF9">
            <w:pPr>
              <w:spacing w:after="0" w:line="240" w:lineRule="auto"/>
              <w:rPr>
                <w:rFonts w:cs="Arial"/>
                <w:color w:val="4F81BD" w:themeColor="accent1"/>
                <w:sz w:val="18"/>
                <w:szCs w:val="18"/>
              </w:rPr>
            </w:pPr>
            <w:r w:rsidRPr="00F93894">
              <w:rPr>
                <w:rFonts w:cs="Arial"/>
                <w:color w:val="4F81BD" w:themeColor="accent1"/>
                <w:sz w:val="18"/>
                <w:szCs w:val="18"/>
              </w:rPr>
              <w:t>Timing with the trapper to enable early release of the ball*</w:t>
            </w:r>
          </w:p>
        </w:tc>
        <w:tc>
          <w:tcPr>
            <w:tcW w:w="708" w:type="dxa"/>
            <w:tcBorders>
              <w:bottom w:val="nil"/>
            </w:tcBorders>
            <w:shd w:val="clear" w:color="auto" w:fill="D9D9D9" w:themeFill="background1" w:themeFillShade="D9"/>
          </w:tcPr>
          <w:p w14:paraId="3F659EA2" w14:textId="77777777" w:rsidR="00601714" w:rsidRPr="00F93894" w:rsidRDefault="00601714" w:rsidP="00DA5CF9">
            <w:pPr>
              <w:spacing w:after="0" w:line="240" w:lineRule="auto"/>
              <w:jc w:val="center"/>
              <w:rPr>
                <w:rFonts w:cs="Arial"/>
                <w:sz w:val="18"/>
                <w:szCs w:val="18"/>
              </w:rPr>
            </w:pPr>
          </w:p>
        </w:tc>
        <w:tc>
          <w:tcPr>
            <w:tcW w:w="709" w:type="dxa"/>
            <w:tcBorders>
              <w:bottom w:val="nil"/>
            </w:tcBorders>
            <w:shd w:val="clear" w:color="auto" w:fill="D9D9D9" w:themeFill="background1" w:themeFillShade="D9"/>
          </w:tcPr>
          <w:p w14:paraId="38837010" w14:textId="77777777" w:rsidR="00601714" w:rsidRPr="00F93894" w:rsidRDefault="00601714" w:rsidP="00DA5CF9">
            <w:pPr>
              <w:spacing w:after="0" w:line="240" w:lineRule="auto"/>
              <w:jc w:val="center"/>
              <w:rPr>
                <w:rFonts w:cs="Arial"/>
                <w:sz w:val="18"/>
                <w:szCs w:val="18"/>
              </w:rPr>
            </w:pPr>
          </w:p>
        </w:tc>
        <w:tc>
          <w:tcPr>
            <w:tcW w:w="709" w:type="dxa"/>
            <w:tcBorders>
              <w:bottom w:val="nil"/>
            </w:tcBorders>
          </w:tcPr>
          <w:p w14:paraId="256EED08"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Borders>
              <w:bottom w:val="nil"/>
            </w:tcBorders>
          </w:tcPr>
          <w:p w14:paraId="2B880FDE" w14:textId="77777777" w:rsidR="00601714" w:rsidRPr="00F93894" w:rsidRDefault="00601714" w:rsidP="00DA5CF9">
            <w:pPr>
              <w:spacing w:after="0" w:line="240" w:lineRule="auto"/>
              <w:jc w:val="center"/>
              <w:rPr>
                <w:rFonts w:cs="Arial"/>
                <w:sz w:val="18"/>
                <w:szCs w:val="18"/>
              </w:rPr>
            </w:pPr>
            <w:r w:rsidRPr="00F93894">
              <w:rPr>
                <w:rFonts w:cs="Arial"/>
                <w:sz w:val="18"/>
                <w:szCs w:val="18"/>
              </w:rPr>
              <w:t>4.4</w:t>
            </w:r>
          </w:p>
        </w:tc>
      </w:tr>
      <w:tr w:rsidR="00601714" w:rsidRPr="00F93894" w14:paraId="5AB4B51F" w14:textId="77777777" w:rsidTr="002C6961">
        <w:tc>
          <w:tcPr>
            <w:tcW w:w="9214" w:type="dxa"/>
            <w:gridSpan w:val="5"/>
            <w:tcBorders>
              <w:top w:val="nil"/>
              <w:bottom w:val="nil"/>
            </w:tcBorders>
          </w:tcPr>
          <w:p w14:paraId="23C86AC4" w14:textId="77777777" w:rsidR="00601714" w:rsidRPr="00F93894" w:rsidRDefault="00601714" w:rsidP="00DA5CF9">
            <w:pPr>
              <w:spacing w:after="0" w:line="240" w:lineRule="auto"/>
              <w:jc w:val="center"/>
              <w:rPr>
                <w:rFonts w:cs="Arial"/>
                <w:b/>
                <w:sz w:val="18"/>
                <w:szCs w:val="18"/>
              </w:rPr>
            </w:pPr>
            <w:r w:rsidRPr="00F93894">
              <w:rPr>
                <w:rFonts w:cs="Arial"/>
                <w:b/>
                <w:sz w:val="18"/>
                <w:szCs w:val="18"/>
              </w:rPr>
              <w:t>Technical - Gathering the ball</w:t>
            </w:r>
          </w:p>
        </w:tc>
      </w:tr>
      <w:tr w:rsidR="00601714" w:rsidRPr="00F93894" w14:paraId="54C1F01E" w14:textId="77777777" w:rsidTr="002C6961">
        <w:tc>
          <w:tcPr>
            <w:tcW w:w="6379" w:type="dxa"/>
            <w:tcBorders>
              <w:top w:val="nil"/>
            </w:tcBorders>
          </w:tcPr>
          <w:p w14:paraId="619550E2" w14:textId="77777777" w:rsidR="00601714" w:rsidRPr="00F93894" w:rsidRDefault="00601714" w:rsidP="00DA5CF9">
            <w:pPr>
              <w:spacing w:after="0" w:line="240" w:lineRule="auto"/>
              <w:rPr>
                <w:rFonts w:cs="Arial"/>
                <w:sz w:val="18"/>
                <w:szCs w:val="18"/>
              </w:rPr>
            </w:pPr>
            <w:r w:rsidRPr="00F93894">
              <w:rPr>
                <w:rFonts w:cs="Arial"/>
                <w:sz w:val="18"/>
                <w:szCs w:val="18"/>
              </w:rPr>
              <w:t>Timing of ball pick up</w:t>
            </w:r>
          </w:p>
        </w:tc>
        <w:tc>
          <w:tcPr>
            <w:tcW w:w="708" w:type="dxa"/>
            <w:tcBorders>
              <w:top w:val="nil"/>
            </w:tcBorders>
          </w:tcPr>
          <w:p w14:paraId="384CDA26" w14:textId="77777777" w:rsidR="00601714" w:rsidRPr="0043467E" w:rsidRDefault="00601714" w:rsidP="00DA5CF9">
            <w:pPr>
              <w:spacing w:after="0" w:line="240" w:lineRule="auto"/>
              <w:jc w:val="center"/>
              <w:rPr>
                <w:rFonts w:cs="Arial"/>
                <w:sz w:val="18"/>
                <w:szCs w:val="18"/>
              </w:rPr>
            </w:pPr>
            <w:r w:rsidRPr="0043467E">
              <w:rPr>
                <w:rFonts w:cs="Arial"/>
                <w:sz w:val="18"/>
                <w:szCs w:val="18"/>
              </w:rPr>
              <w:t>90%</w:t>
            </w:r>
          </w:p>
        </w:tc>
        <w:tc>
          <w:tcPr>
            <w:tcW w:w="709" w:type="dxa"/>
            <w:tcBorders>
              <w:top w:val="nil"/>
            </w:tcBorders>
          </w:tcPr>
          <w:p w14:paraId="7759BACB" w14:textId="77777777" w:rsidR="00601714" w:rsidRPr="0043467E" w:rsidRDefault="00601714" w:rsidP="00DA5CF9">
            <w:pPr>
              <w:spacing w:after="0" w:line="240" w:lineRule="auto"/>
              <w:jc w:val="center"/>
              <w:rPr>
                <w:rFonts w:cs="Arial"/>
                <w:sz w:val="18"/>
                <w:szCs w:val="18"/>
              </w:rPr>
            </w:pPr>
            <w:r w:rsidRPr="0043467E">
              <w:rPr>
                <w:rFonts w:cs="Arial"/>
                <w:sz w:val="18"/>
                <w:szCs w:val="18"/>
              </w:rPr>
              <w:t>4.3</w:t>
            </w:r>
          </w:p>
        </w:tc>
        <w:tc>
          <w:tcPr>
            <w:tcW w:w="709" w:type="dxa"/>
            <w:tcBorders>
              <w:top w:val="nil"/>
            </w:tcBorders>
          </w:tcPr>
          <w:p w14:paraId="485FF987"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Borders>
              <w:top w:val="nil"/>
            </w:tcBorders>
          </w:tcPr>
          <w:p w14:paraId="24F48C95" w14:textId="77777777" w:rsidR="00601714" w:rsidRPr="00F93894" w:rsidRDefault="00601714" w:rsidP="00DA5CF9">
            <w:pPr>
              <w:spacing w:after="0" w:line="240" w:lineRule="auto"/>
              <w:jc w:val="center"/>
              <w:rPr>
                <w:rFonts w:cs="Arial"/>
                <w:sz w:val="18"/>
                <w:szCs w:val="18"/>
              </w:rPr>
            </w:pPr>
            <w:r w:rsidRPr="00F93894">
              <w:rPr>
                <w:rFonts w:cs="Arial"/>
                <w:sz w:val="18"/>
                <w:szCs w:val="18"/>
              </w:rPr>
              <w:t>4.7</w:t>
            </w:r>
          </w:p>
        </w:tc>
      </w:tr>
      <w:tr w:rsidR="00601714" w:rsidRPr="00F93894" w14:paraId="09C64BFF" w14:textId="77777777" w:rsidTr="002C6961">
        <w:tc>
          <w:tcPr>
            <w:tcW w:w="6379" w:type="dxa"/>
            <w:tcBorders>
              <w:top w:val="nil"/>
            </w:tcBorders>
          </w:tcPr>
          <w:p w14:paraId="2F258D62" w14:textId="183A82FD" w:rsidR="00601714" w:rsidRPr="00F93894" w:rsidRDefault="00601714" w:rsidP="00DA5CF9">
            <w:pPr>
              <w:spacing w:after="0" w:line="240" w:lineRule="auto"/>
              <w:rPr>
                <w:rFonts w:cs="Arial"/>
                <w:color w:val="FF0000"/>
                <w:sz w:val="18"/>
                <w:szCs w:val="18"/>
              </w:rPr>
            </w:pPr>
            <w:r w:rsidRPr="00F93894">
              <w:rPr>
                <w:rFonts w:eastAsia="Times New Roman" w:cs="Arial"/>
                <w:color w:val="FF0000"/>
                <w:sz w:val="18"/>
                <w:szCs w:val="18"/>
                <w:lang w:eastAsia="en-GB"/>
              </w:rPr>
              <w:t>Pick up of ball on the left foot before cross</w:t>
            </w:r>
            <w:r w:rsidR="004819DE">
              <w:rPr>
                <w:rFonts w:eastAsia="Times New Roman" w:cs="Arial"/>
                <w:color w:val="FF0000"/>
                <w:sz w:val="18"/>
                <w:szCs w:val="18"/>
                <w:lang w:eastAsia="en-GB"/>
              </w:rPr>
              <w:t>-</w:t>
            </w:r>
            <w:r w:rsidRPr="00CD17FC">
              <w:rPr>
                <w:rFonts w:eastAsia="Times New Roman" w:cs="Arial"/>
                <w:color w:val="FF0000"/>
                <w:sz w:val="18"/>
                <w:szCs w:val="18"/>
                <w:lang w:eastAsia="en-GB"/>
              </w:rPr>
              <w:t>over</w:t>
            </w:r>
            <w:r w:rsidR="004819DE">
              <w:rPr>
                <w:rFonts w:eastAsia="Times New Roman" w:cs="Arial"/>
                <w:color w:val="FF0000"/>
                <w:sz w:val="18"/>
                <w:szCs w:val="18"/>
                <w:lang w:eastAsia="en-GB"/>
              </w:rPr>
              <w:t xml:space="preserve"> </w:t>
            </w:r>
            <w:r w:rsidRPr="00CD17FC">
              <w:rPr>
                <w:rFonts w:eastAsia="Times New Roman" w:cs="Arial"/>
                <w:color w:val="FF0000"/>
                <w:sz w:val="18"/>
                <w:szCs w:val="18"/>
                <w:lang w:eastAsia="en-GB"/>
              </w:rPr>
              <w:t>step</w:t>
            </w:r>
            <w:r w:rsidRPr="00F93894">
              <w:rPr>
                <w:rFonts w:eastAsia="Times New Roman" w:cs="Arial"/>
                <w:color w:val="FF0000"/>
                <w:sz w:val="18"/>
                <w:szCs w:val="18"/>
                <w:lang w:eastAsia="en-GB"/>
              </w:rPr>
              <w:t xml:space="preserve"> or skip.**</w:t>
            </w:r>
          </w:p>
        </w:tc>
        <w:tc>
          <w:tcPr>
            <w:tcW w:w="708" w:type="dxa"/>
            <w:tcBorders>
              <w:top w:val="nil"/>
            </w:tcBorders>
          </w:tcPr>
          <w:p w14:paraId="4EADC450" w14:textId="77777777" w:rsidR="00601714" w:rsidRPr="0043467E" w:rsidRDefault="00601714" w:rsidP="00DA5CF9">
            <w:pPr>
              <w:spacing w:after="0" w:line="240" w:lineRule="auto"/>
              <w:jc w:val="center"/>
              <w:rPr>
                <w:rFonts w:cs="Arial"/>
                <w:sz w:val="18"/>
                <w:szCs w:val="18"/>
              </w:rPr>
            </w:pPr>
            <w:r w:rsidRPr="0043467E">
              <w:rPr>
                <w:rFonts w:cs="Arial"/>
                <w:sz w:val="18"/>
                <w:szCs w:val="18"/>
              </w:rPr>
              <w:t>60%</w:t>
            </w:r>
          </w:p>
        </w:tc>
        <w:tc>
          <w:tcPr>
            <w:tcW w:w="709" w:type="dxa"/>
            <w:tcBorders>
              <w:top w:val="nil"/>
            </w:tcBorders>
          </w:tcPr>
          <w:p w14:paraId="7B51177C" w14:textId="77777777" w:rsidR="00601714" w:rsidRPr="0043467E" w:rsidRDefault="00601714" w:rsidP="00DA5CF9">
            <w:pPr>
              <w:spacing w:after="0" w:line="240" w:lineRule="auto"/>
              <w:jc w:val="center"/>
              <w:rPr>
                <w:rFonts w:cs="Arial"/>
                <w:sz w:val="18"/>
                <w:szCs w:val="18"/>
              </w:rPr>
            </w:pPr>
            <w:r w:rsidRPr="0043467E">
              <w:rPr>
                <w:rFonts w:cs="Arial"/>
                <w:sz w:val="18"/>
                <w:szCs w:val="18"/>
              </w:rPr>
              <w:t>3.3</w:t>
            </w:r>
          </w:p>
        </w:tc>
        <w:tc>
          <w:tcPr>
            <w:tcW w:w="709" w:type="dxa"/>
            <w:tcBorders>
              <w:top w:val="nil"/>
            </w:tcBorders>
            <w:shd w:val="clear" w:color="auto" w:fill="D9D9D9" w:themeFill="background1" w:themeFillShade="D9"/>
          </w:tcPr>
          <w:p w14:paraId="70FEFBDC" w14:textId="77777777" w:rsidR="00601714" w:rsidRPr="00F93894" w:rsidRDefault="00601714" w:rsidP="00DA5CF9">
            <w:pPr>
              <w:spacing w:after="0" w:line="240" w:lineRule="auto"/>
              <w:jc w:val="center"/>
              <w:rPr>
                <w:rFonts w:cs="Arial"/>
                <w:sz w:val="18"/>
                <w:szCs w:val="18"/>
              </w:rPr>
            </w:pPr>
          </w:p>
        </w:tc>
        <w:tc>
          <w:tcPr>
            <w:tcW w:w="709" w:type="dxa"/>
            <w:tcBorders>
              <w:top w:val="nil"/>
            </w:tcBorders>
            <w:shd w:val="clear" w:color="auto" w:fill="D9D9D9" w:themeFill="background1" w:themeFillShade="D9"/>
          </w:tcPr>
          <w:p w14:paraId="01112508" w14:textId="77777777" w:rsidR="00601714" w:rsidRPr="00F93894" w:rsidRDefault="00601714" w:rsidP="00DA5CF9">
            <w:pPr>
              <w:spacing w:after="0" w:line="240" w:lineRule="auto"/>
              <w:jc w:val="center"/>
              <w:rPr>
                <w:rFonts w:cs="Arial"/>
                <w:sz w:val="18"/>
                <w:szCs w:val="18"/>
              </w:rPr>
            </w:pPr>
          </w:p>
        </w:tc>
      </w:tr>
      <w:tr w:rsidR="00601714" w:rsidRPr="00F93894" w14:paraId="2A3A3C72" w14:textId="77777777" w:rsidTr="002C6961">
        <w:tc>
          <w:tcPr>
            <w:tcW w:w="6379" w:type="dxa"/>
          </w:tcPr>
          <w:p w14:paraId="175E2FEF" w14:textId="7AC95990" w:rsidR="00601714" w:rsidRPr="00F93894" w:rsidRDefault="00601714" w:rsidP="00DA5CF9">
            <w:pPr>
              <w:spacing w:after="0" w:line="240" w:lineRule="auto"/>
              <w:rPr>
                <w:rFonts w:cs="Arial"/>
                <w:sz w:val="18"/>
                <w:szCs w:val="18"/>
              </w:rPr>
            </w:pPr>
            <w:r w:rsidRPr="00CD17FC">
              <w:rPr>
                <w:rFonts w:cs="Arial"/>
                <w:sz w:val="18"/>
                <w:szCs w:val="18"/>
              </w:rPr>
              <w:t>Cross</w:t>
            </w:r>
            <w:r w:rsidR="004819DE">
              <w:rPr>
                <w:rFonts w:cs="Arial"/>
                <w:sz w:val="18"/>
                <w:szCs w:val="18"/>
              </w:rPr>
              <w:t>-</w:t>
            </w:r>
            <w:r w:rsidRPr="00CD17FC">
              <w:rPr>
                <w:rFonts w:cs="Arial"/>
                <w:sz w:val="18"/>
                <w:szCs w:val="18"/>
              </w:rPr>
              <w:t>over</w:t>
            </w:r>
            <w:r w:rsidRPr="00F93894">
              <w:rPr>
                <w:rFonts w:cs="Arial"/>
                <w:sz w:val="18"/>
                <w:szCs w:val="18"/>
              </w:rPr>
              <w:t xml:space="preserve"> step into pick up</w:t>
            </w:r>
          </w:p>
        </w:tc>
        <w:tc>
          <w:tcPr>
            <w:tcW w:w="708" w:type="dxa"/>
          </w:tcPr>
          <w:p w14:paraId="1361AEF1" w14:textId="77777777" w:rsidR="00601714" w:rsidRPr="0043467E" w:rsidRDefault="00601714" w:rsidP="00DA5CF9">
            <w:pPr>
              <w:spacing w:after="0" w:line="240" w:lineRule="auto"/>
              <w:jc w:val="center"/>
              <w:rPr>
                <w:rFonts w:cs="Arial"/>
                <w:sz w:val="18"/>
                <w:szCs w:val="18"/>
              </w:rPr>
            </w:pPr>
            <w:r w:rsidRPr="0043467E">
              <w:rPr>
                <w:rFonts w:cs="Arial"/>
                <w:sz w:val="18"/>
                <w:szCs w:val="18"/>
              </w:rPr>
              <w:t>80%</w:t>
            </w:r>
          </w:p>
        </w:tc>
        <w:tc>
          <w:tcPr>
            <w:tcW w:w="709" w:type="dxa"/>
          </w:tcPr>
          <w:p w14:paraId="25811DD8" w14:textId="77777777" w:rsidR="00601714" w:rsidRPr="0043467E" w:rsidRDefault="00601714" w:rsidP="00DA5CF9">
            <w:pPr>
              <w:spacing w:after="0" w:line="240" w:lineRule="auto"/>
              <w:jc w:val="center"/>
              <w:rPr>
                <w:rFonts w:cs="Arial"/>
                <w:sz w:val="18"/>
                <w:szCs w:val="18"/>
              </w:rPr>
            </w:pPr>
            <w:r w:rsidRPr="0043467E">
              <w:rPr>
                <w:rFonts w:cs="Arial"/>
                <w:sz w:val="18"/>
                <w:szCs w:val="18"/>
              </w:rPr>
              <w:t>4.2</w:t>
            </w:r>
          </w:p>
        </w:tc>
        <w:tc>
          <w:tcPr>
            <w:tcW w:w="709" w:type="dxa"/>
          </w:tcPr>
          <w:p w14:paraId="6562B1D5"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164D3014" w14:textId="77777777" w:rsidR="00601714" w:rsidRPr="00F93894" w:rsidRDefault="00601714" w:rsidP="00DA5CF9">
            <w:pPr>
              <w:spacing w:after="0" w:line="240" w:lineRule="auto"/>
              <w:jc w:val="center"/>
              <w:rPr>
                <w:rFonts w:cs="Arial"/>
                <w:sz w:val="18"/>
                <w:szCs w:val="18"/>
              </w:rPr>
            </w:pPr>
            <w:r w:rsidRPr="00F93894">
              <w:rPr>
                <w:rFonts w:cs="Arial"/>
                <w:sz w:val="18"/>
                <w:szCs w:val="18"/>
              </w:rPr>
              <w:t>4.4</w:t>
            </w:r>
          </w:p>
        </w:tc>
      </w:tr>
      <w:tr w:rsidR="00601714" w:rsidRPr="00F93894" w14:paraId="653E41C7" w14:textId="77777777" w:rsidTr="002C6961">
        <w:tc>
          <w:tcPr>
            <w:tcW w:w="6379" w:type="dxa"/>
          </w:tcPr>
          <w:p w14:paraId="172D9857" w14:textId="77777777" w:rsidR="00601714" w:rsidRPr="00F93894" w:rsidRDefault="00601714" w:rsidP="00DA5CF9">
            <w:pPr>
              <w:spacing w:after="0" w:line="240" w:lineRule="auto"/>
              <w:rPr>
                <w:rFonts w:cs="Arial"/>
                <w:color w:val="FF0000"/>
                <w:sz w:val="18"/>
                <w:szCs w:val="18"/>
              </w:rPr>
            </w:pPr>
            <w:r w:rsidRPr="00F93894">
              <w:rPr>
                <w:rFonts w:eastAsia="Times New Roman" w:cs="Arial"/>
                <w:color w:val="FF0000"/>
                <w:sz w:val="18"/>
                <w:szCs w:val="18"/>
                <w:lang w:eastAsia="en-GB"/>
              </w:rPr>
              <w:t>Skip step rather than cross over allows weight transfer to be quicker**</w:t>
            </w:r>
          </w:p>
        </w:tc>
        <w:tc>
          <w:tcPr>
            <w:tcW w:w="708" w:type="dxa"/>
          </w:tcPr>
          <w:p w14:paraId="4B39FA8D" w14:textId="77777777" w:rsidR="00601714" w:rsidRPr="0043467E" w:rsidRDefault="00601714" w:rsidP="00DA5CF9">
            <w:pPr>
              <w:spacing w:after="0" w:line="240" w:lineRule="auto"/>
              <w:jc w:val="center"/>
              <w:rPr>
                <w:rFonts w:cs="Arial"/>
                <w:sz w:val="18"/>
                <w:szCs w:val="18"/>
              </w:rPr>
            </w:pPr>
            <w:r w:rsidRPr="0043467E">
              <w:rPr>
                <w:rFonts w:cs="Arial"/>
                <w:sz w:val="18"/>
                <w:szCs w:val="18"/>
              </w:rPr>
              <w:t>20%</w:t>
            </w:r>
          </w:p>
        </w:tc>
        <w:tc>
          <w:tcPr>
            <w:tcW w:w="709" w:type="dxa"/>
          </w:tcPr>
          <w:p w14:paraId="0A4DCEDD" w14:textId="77777777" w:rsidR="00601714" w:rsidRPr="0043467E" w:rsidRDefault="00601714" w:rsidP="00DA5CF9">
            <w:pPr>
              <w:spacing w:after="0" w:line="240" w:lineRule="auto"/>
              <w:jc w:val="center"/>
              <w:rPr>
                <w:rFonts w:cs="Arial"/>
                <w:sz w:val="18"/>
                <w:szCs w:val="18"/>
              </w:rPr>
            </w:pPr>
            <w:r w:rsidRPr="0043467E">
              <w:rPr>
                <w:rFonts w:cs="Arial"/>
                <w:sz w:val="18"/>
                <w:szCs w:val="18"/>
              </w:rPr>
              <w:t>2.9</w:t>
            </w:r>
          </w:p>
        </w:tc>
        <w:tc>
          <w:tcPr>
            <w:tcW w:w="709" w:type="dxa"/>
            <w:shd w:val="clear" w:color="auto" w:fill="D9D9D9" w:themeFill="background1" w:themeFillShade="D9"/>
          </w:tcPr>
          <w:p w14:paraId="6605AD61"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02D94BD1" w14:textId="77777777" w:rsidR="00601714" w:rsidRPr="00F93894" w:rsidRDefault="00601714" w:rsidP="00DA5CF9">
            <w:pPr>
              <w:spacing w:after="0" w:line="240" w:lineRule="auto"/>
              <w:jc w:val="center"/>
              <w:rPr>
                <w:rFonts w:cs="Arial"/>
                <w:sz w:val="18"/>
                <w:szCs w:val="18"/>
              </w:rPr>
            </w:pPr>
          </w:p>
        </w:tc>
      </w:tr>
      <w:tr w:rsidR="00601714" w:rsidRPr="00F93894" w14:paraId="630A672E" w14:textId="77777777" w:rsidTr="002C6961">
        <w:tc>
          <w:tcPr>
            <w:tcW w:w="6379" w:type="dxa"/>
            <w:tcBorders>
              <w:bottom w:val="nil"/>
            </w:tcBorders>
          </w:tcPr>
          <w:p w14:paraId="206E599F" w14:textId="77777777" w:rsidR="00601714" w:rsidRPr="00F93894" w:rsidRDefault="00601714" w:rsidP="00DA5CF9">
            <w:pPr>
              <w:spacing w:after="0" w:line="240" w:lineRule="auto"/>
              <w:rPr>
                <w:rFonts w:cs="Arial"/>
                <w:sz w:val="18"/>
                <w:szCs w:val="18"/>
              </w:rPr>
            </w:pPr>
            <w:r w:rsidRPr="00F93894">
              <w:rPr>
                <w:rFonts w:cs="Arial"/>
                <w:sz w:val="18"/>
                <w:szCs w:val="18"/>
              </w:rPr>
              <w:t>Picking the ball up behind the body</w:t>
            </w:r>
          </w:p>
        </w:tc>
        <w:tc>
          <w:tcPr>
            <w:tcW w:w="708" w:type="dxa"/>
            <w:tcBorders>
              <w:bottom w:val="nil"/>
            </w:tcBorders>
          </w:tcPr>
          <w:p w14:paraId="4470E993" w14:textId="77777777" w:rsidR="00601714" w:rsidRPr="00F93894" w:rsidRDefault="00601714" w:rsidP="00DA5CF9">
            <w:pPr>
              <w:spacing w:after="0" w:line="240" w:lineRule="auto"/>
              <w:jc w:val="center"/>
              <w:rPr>
                <w:rFonts w:cs="Arial"/>
                <w:sz w:val="18"/>
                <w:szCs w:val="18"/>
              </w:rPr>
            </w:pPr>
            <w:r w:rsidRPr="00F93894">
              <w:rPr>
                <w:rFonts w:cs="Arial"/>
                <w:sz w:val="18"/>
                <w:szCs w:val="18"/>
              </w:rPr>
              <w:t>80%</w:t>
            </w:r>
          </w:p>
        </w:tc>
        <w:tc>
          <w:tcPr>
            <w:tcW w:w="709" w:type="dxa"/>
            <w:tcBorders>
              <w:bottom w:val="nil"/>
            </w:tcBorders>
          </w:tcPr>
          <w:p w14:paraId="3ABD8AD0" w14:textId="77777777" w:rsidR="00601714" w:rsidRPr="00F93894" w:rsidRDefault="00601714" w:rsidP="00DA5CF9">
            <w:pPr>
              <w:spacing w:after="0" w:line="240" w:lineRule="auto"/>
              <w:jc w:val="center"/>
              <w:rPr>
                <w:rFonts w:cs="Arial"/>
                <w:sz w:val="18"/>
                <w:szCs w:val="18"/>
              </w:rPr>
            </w:pPr>
            <w:r w:rsidRPr="00F93894">
              <w:rPr>
                <w:rFonts w:cs="Arial"/>
                <w:sz w:val="18"/>
                <w:szCs w:val="18"/>
              </w:rPr>
              <w:t>4.9</w:t>
            </w:r>
          </w:p>
        </w:tc>
        <w:tc>
          <w:tcPr>
            <w:tcW w:w="709" w:type="dxa"/>
            <w:tcBorders>
              <w:bottom w:val="nil"/>
            </w:tcBorders>
          </w:tcPr>
          <w:p w14:paraId="1483224F"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Borders>
              <w:bottom w:val="nil"/>
            </w:tcBorders>
          </w:tcPr>
          <w:p w14:paraId="05C7F4E3" w14:textId="77777777" w:rsidR="00601714" w:rsidRPr="00F93894" w:rsidRDefault="00601714" w:rsidP="00DA5CF9">
            <w:pPr>
              <w:spacing w:after="0" w:line="240" w:lineRule="auto"/>
              <w:jc w:val="center"/>
              <w:rPr>
                <w:rFonts w:cs="Arial"/>
                <w:sz w:val="18"/>
                <w:szCs w:val="18"/>
              </w:rPr>
            </w:pPr>
            <w:r w:rsidRPr="00F93894">
              <w:rPr>
                <w:rFonts w:cs="Arial"/>
                <w:sz w:val="18"/>
                <w:szCs w:val="18"/>
              </w:rPr>
              <w:t>4.2</w:t>
            </w:r>
          </w:p>
        </w:tc>
      </w:tr>
      <w:tr w:rsidR="00601714" w:rsidRPr="00F93894" w14:paraId="30E769F3" w14:textId="77777777" w:rsidTr="002C6961">
        <w:tc>
          <w:tcPr>
            <w:tcW w:w="6379" w:type="dxa"/>
            <w:tcBorders>
              <w:bottom w:val="nil"/>
            </w:tcBorders>
          </w:tcPr>
          <w:p w14:paraId="21252AD3" w14:textId="77777777" w:rsidR="00601714" w:rsidRPr="00F93894" w:rsidRDefault="00601714" w:rsidP="00DA5CF9">
            <w:pPr>
              <w:spacing w:after="0" w:line="240" w:lineRule="auto"/>
              <w:rPr>
                <w:rFonts w:cs="Arial"/>
                <w:sz w:val="18"/>
                <w:szCs w:val="18"/>
              </w:rPr>
            </w:pPr>
            <w:r w:rsidRPr="00F93894">
              <w:rPr>
                <w:rFonts w:cs="Arial"/>
                <w:sz w:val="18"/>
                <w:szCs w:val="18"/>
              </w:rPr>
              <w:t>Lateral distance of the ball from the body</w:t>
            </w:r>
          </w:p>
        </w:tc>
        <w:tc>
          <w:tcPr>
            <w:tcW w:w="708" w:type="dxa"/>
            <w:tcBorders>
              <w:bottom w:val="nil"/>
            </w:tcBorders>
          </w:tcPr>
          <w:p w14:paraId="29E8B5B3" w14:textId="77777777" w:rsidR="00601714" w:rsidRPr="00F93894" w:rsidRDefault="00601714" w:rsidP="00DA5CF9">
            <w:pPr>
              <w:spacing w:after="0" w:line="240" w:lineRule="auto"/>
              <w:jc w:val="center"/>
              <w:rPr>
                <w:rFonts w:cs="Arial"/>
                <w:sz w:val="18"/>
                <w:szCs w:val="18"/>
              </w:rPr>
            </w:pPr>
            <w:r w:rsidRPr="00F93894">
              <w:rPr>
                <w:rFonts w:cs="Arial"/>
                <w:sz w:val="18"/>
                <w:szCs w:val="18"/>
              </w:rPr>
              <w:t>80%</w:t>
            </w:r>
          </w:p>
        </w:tc>
        <w:tc>
          <w:tcPr>
            <w:tcW w:w="709" w:type="dxa"/>
            <w:tcBorders>
              <w:bottom w:val="nil"/>
            </w:tcBorders>
          </w:tcPr>
          <w:p w14:paraId="5F8F4DB8" w14:textId="77777777" w:rsidR="00601714" w:rsidRPr="00F93894" w:rsidRDefault="00601714" w:rsidP="00DA5CF9">
            <w:pPr>
              <w:spacing w:after="0" w:line="240" w:lineRule="auto"/>
              <w:jc w:val="center"/>
              <w:rPr>
                <w:rFonts w:cs="Arial"/>
                <w:sz w:val="18"/>
                <w:szCs w:val="18"/>
              </w:rPr>
            </w:pPr>
            <w:r w:rsidRPr="00F93894">
              <w:rPr>
                <w:rFonts w:cs="Arial"/>
                <w:sz w:val="18"/>
                <w:szCs w:val="18"/>
              </w:rPr>
              <w:t>4.0</w:t>
            </w:r>
          </w:p>
        </w:tc>
        <w:tc>
          <w:tcPr>
            <w:tcW w:w="709" w:type="dxa"/>
            <w:tcBorders>
              <w:bottom w:val="nil"/>
            </w:tcBorders>
          </w:tcPr>
          <w:p w14:paraId="17A586CE"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Borders>
              <w:bottom w:val="nil"/>
            </w:tcBorders>
          </w:tcPr>
          <w:p w14:paraId="44314316" w14:textId="77777777" w:rsidR="00601714" w:rsidRPr="00F93894" w:rsidRDefault="00601714" w:rsidP="00DA5CF9">
            <w:pPr>
              <w:spacing w:after="0" w:line="240" w:lineRule="auto"/>
              <w:jc w:val="center"/>
              <w:rPr>
                <w:rFonts w:cs="Arial"/>
                <w:sz w:val="18"/>
                <w:szCs w:val="18"/>
              </w:rPr>
            </w:pPr>
            <w:r w:rsidRPr="00F93894">
              <w:rPr>
                <w:rFonts w:cs="Arial"/>
                <w:sz w:val="18"/>
                <w:szCs w:val="18"/>
              </w:rPr>
              <w:t>4.4</w:t>
            </w:r>
          </w:p>
        </w:tc>
      </w:tr>
      <w:tr w:rsidR="00601714" w:rsidRPr="00F93894" w14:paraId="7617221F" w14:textId="77777777" w:rsidTr="002C6961">
        <w:tc>
          <w:tcPr>
            <w:tcW w:w="6379" w:type="dxa"/>
            <w:tcBorders>
              <w:bottom w:val="nil"/>
            </w:tcBorders>
          </w:tcPr>
          <w:p w14:paraId="38D869A4" w14:textId="77777777" w:rsidR="00601714" w:rsidRPr="00F93894" w:rsidRDefault="00601714" w:rsidP="00DA5CF9">
            <w:pPr>
              <w:spacing w:after="0" w:line="240" w:lineRule="auto"/>
              <w:rPr>
                <w:rFonts w:cs="Arial"/>
                <w:sz w:val="18"/>
                <w:szCs w:val="18"/>
              </w:rPr>
            </w:pPr>
            <w:r w:rsidRPr="00D7247B">
              <w:rPr>
                <w:rFonts w:cs="Arial"/>
                <w:color w:val="FF0000"/>
                <w:sz w:val="18"/>
                <w:szCs w:val="18"/>
              </w:rPr>
              <w:t>Position of right hand on the stick.</w:t>
            </w:r>
          </w:p>
        </w:tc>
        <w:tc>
          <w:tcPr>
            <w:tcW w:w="708" w:type="dxa"/>
            <w:tcBorders>
              <w:bottom w:val="nil"/>
            </w:tcBorders>
          </w:tcPr>
          <w:p w14:paraId="615994AA" w14:textId="77777777" w:rsidR="00601714" w:rsidRPr="00F93894" w:rsidRDefault="00601714" w:rsidP="00DA5CF9">
            <w:pPr>
              <w:spacing w:after="0" w:line="240" w:lineRule="auto"/>
              <w:jc w:val="center"/>
              <w:rPr>
                <w:rFonts w:cs="Arial"/>
                <w:sz w:val="18"/>
                <w:szCs w:val="18"/>
              </w:rPr>
            </w:pPr>
            <w:r w:rsidRPr="00F93894">
              <w:rPr>
                <w:rFonts w:cs="Arial"/>
                <w:sz w:val="18"/>
                <w:szCs w:val="18"/>
              </w:rPr>
              <w:t>60%</w:t>
            </w:r>
          </w:p>
        </w:tc>
        <w:tc>
          <w:tcPr>
            <w:tcW w:w="709" w:type="dxa"/>
            <w:tcBorders>
              <w:bottom w:val="nil"/>
            </w:tcBorders>
          </w:tcPr>
          <w:p w14:paraId="44A920AA" w14:textId="77777777" w:rsidR="00601714" w:rsidRPr="00F93894" w:rsidRDefault="00601714" w:rsidP="00DA5CF9">
            <w:pPr>
              <w:spacing w:after="0" w:line="240" w:lineRule="auto"/>
              <w:jc w:val="center"/>
              <w:rPr>
                <w:rFonts w:cs="Arial"/>
                <w:sz w:val="18"/>
                <w:szCs w:val="18"/>
              </w:rPr>
            </w:pPr>
            <w:r w:rsidRPr="00F93894">
              <w:rPr>
                <w:rFonts w:cs="Arial"/>
                <w:sz w:val="18"/>
                <w:szCs w:val="18"/>
              </w:rPr>
              <w:t>3.5</w:t>
            </w:r>
          </w:p>
        </w:tc>
        <w:tc>
          <w:tcPr>
            <w:tcW w:w="709" w:type="dxa"/>
            <w:tcBorders>
              <w:bottom w:val="nil"/>
            </w:tcBorders>
            <w:shd w:val="clear" w:color="auto" w:fill="D9D9D9" w:themeFill="background1" w:themeFillShade="D9"/>
          </w:tcPr>
          <w:p w14:paraId="2756EA9B" w14:textId="77777777" w:rsidR="00601714" w:rsidRPr="00F93894" w:rsidRDefault="00601714" w:rsidP="00DA5CF9">
            <w:pPr>
              <w:spacing w:after="0" w:line="240" w:lineRule="auto"/>
              <w:jc w:val="center"/>
              <w:rPr>
                <w:rFonts w:cs="Arial"/>
                <w:sz w:val="18"/>
                <w:szCs w:val="18"/>
              </w:rPr>
            </w:pPr>
          </w:p>
        </w:tc>
        <w:tc>
          <w:tcPr>
            <w:tcW w:w="709" w:type="dxa"/>
            <w:tcBorders>
              <w:bottom w:val="nil"/>
            </w:tcBorders>
            <w:shd w:val="clear" w:color="auto" w:fill="D9D9D9" w:themeFill="background1" w:themeFillShade="D9"/>
          </w:tcPr>
          <w:p w14:paraId="4C7315C6" w14:textId="77777777" w:rsidR="00601714" w:rsidRPr="00F93894" w:rsidRDefault="00601714" w:rsidP="00DA5CF9">
            <w:pPr>
              <w:spacing w:after="0" w:line="240" w:lineRule="auto"/>
              <w:jc w:val="center"/>
              <w:rPr>
                <w:rFonts w:cs="Arial"/>
                <w:sz w:val="18"/>
                <w:szCs w:val="18"/>
              </w:rPr>
            </w:pPr>
          </w:p>
        </w:tc>
      </w:tr>
      <w:tr w:rsidR="00601714" w:rsidRPr="00F93894" w14:paraId="368EC954" w14:textId="77777777" w:rsidTr="002C6961">
        <w:tc>
          <w:tcPr>
            <w:tcW w:w="9214" w:type="dxa"/>
            <w:gridSpan w:val="5"/>
            <w:tcBorders>
              <w:top w:val="nil"/>
              <w:bottom w:val="nil"/>
            </w:tcBorders>
          </w:tcPr>
          <w:p w14:paraId="7084ED41" w14:textId="77777777" w:rsidR="00601714" w:rsidRPr="00F93894" w:rsidRDefault="00601714" w:rsidP="00DA5CF9">
            <w:pPr>
              <w:spacing w:after="0" w:line="240" w:lineRule="auto"/>
              <w:jc w:val="center"/>
              <w:rPr>
                <w:rFonts w:cs="Arial"/>
                <w:b/>
                <w:sz w:val="18"/>
                <w:szCs w:val="18"/>
              </w:rPr>
            </w:pPr>
            <w:r w:rsidRPr="00F93894">
              <w:rPr>
                <w:rFonts w:cs="Arial"/>
                <w:b/>
                <w:sz w:val="18"/>
                <w:szCs w:val="18"/>
              </w:rPr>
              <w:t>Technical - The drag</w:t>
            </w:r>
          </w:p>
        </w:tc>
      </w:tr>
      <w:tr w:rsidR="00601714" w:rsidRPr="00F93894" w14:paraId="60FD4385" w14:textId="77777777" w:rsidTr="002C6961">
        <w:tc>
          <w:tcPr>
            <w:tcW w:w="6379" w:type="dxa"/>
            <w:tcBorders>
              <w:top w:val="nil"/>
            </w:tcBorders>
          </w:tcPr>
          <w:p w14:paraId="1ECE78F4" w14:textId="77777777" w:rsidR="00601714" w:rsidRPr="00F93894" w:rsidRDefault="00601714" w:rsidP="00DA5CF9">
            <w:pPr>
              <w:spacing w:after="0" w:line="240" w:lineRule="auto"/>
              <w:rPr>
                <w:rFonts w:cs="Arial"/>
                <w:sz w:val="18"/>
                <w:szCs w:val="18"/>
              </w:rPr>
            </w:pPr>
            <w:r w:rsidRPr="00F93894">
              <w:rPr>
                <w:rFonts w:cs="Arial"/>
                <w:sz w:val="18"/>
                <w:szCs w:val="18"/>
              </w:rPr>
              <w:t>Rotation of body</w:t>
            </w:r>
          </w:p>
        </w:tc>
        <w:tc>
          <w:tcPr>
            <w:tcW w:w="708" w:type="dxa"/>
            <w:tcBorders>
              <w:top w:val="nil"/>
            </w:tcBorders>
          </w:tcPr>
          <w:p w14:paraId="7202EF85"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Borders>
              <w:top w:val="nil"/>
            </w:tcBorders>
          </w:tcPr>
          <w:p w14:paraId="75ABBB12" w14:textId="77777777" w:rsidR="00601714" w:rsidRPr="00F93894" w:rsidRDefault="00601714" w:rsidP="00DA5CF9">
            <w:pPr>
              <w:spacing w:after="0" w:line="240" w:lineRule="auto"/>
              <w:jc w:val="center"/>
              <w:rPr>
                <w:rFonts w:cs="Arial"/>
                <w:sz w:val="18"/>
                <w:szCs w:val="18"/>
              </w:rPr>
            </w:pPr>
            <w:r w:rsidRPr="00F93894">
              <w:rPr>
                <w:rFonts w:cs="Arial"/>
                <w:sz w:val="18"/>
                <w:szCs w:val="18"/>
              </w:rPr>
              <w:t>4.7</w:t>
            </w:r>
          </w:p>
        </w:tc>
        <w:tc>
          <w:tcPr>
            <w:tcW w:w="709" w:type="dxa"/>
            <w:tcBorders>
              <w:top w:val="nil"/>
            </w:tcBorders>
          </w:tcPr>
          <w:p w14:paraId="5834A82F"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Borders>
              <w:top w:val="nil"/>
            </w:tcBorders>
          </w:tcPr>
          <w:p w14:paraId="7724FCA5" w14:textId="77777777" w:rsidR="00601714" w:rsidRPr="00F93894" w:rsidRDefault="00601714" w:rsidP="00DA5CF9">
            <w:pPr>
              <w:spacing w:after="0" w:line="240" w:lineRule="auto"/>
              <w:jc w:val="center"/>
              <w:rPr>
                <w:rFonts w:cs="Arial"/>
                <w:sz w:val="18"/>
                <w:szCs w:val="18"/>
              </w:rPr>
            </w:pPr>
            <w:r w:rsidRPr="00F93894">
              <w:rPr>
                <w:rFonts w:cs="Arial"/>
                <w:sz w:val="18"/>
                <w:szCs w:val="18"/>
              </w:rPr>
              <w:t>5.0</w:t>
            </w:r>
          </w:p>
        </w:tc>
      </w:tr>
      <w:tr w:rsidR="00601714" w:rsidRPr="00F93894" w14:paraId="7BCEB6BF" w14:textId="77777777" w:rsidTr="002C6961">
        <w:tc>
          <w:tcPr>
            <w:tcW w:w="6379" w:type="dxa"/>
          </w:tcPr>
          <w:p w14:paraId="6F142FA3" w14:textId="77777777" w:rsidR="00601714" w:rsidRPr="00F93894" w:rsidRDefault="00601714" w:rsidP="00DA5CF9">
            <w:pPr>
              <w:spacing w:after="0" w:line="240" w:lineRule="auto"/>
              <w:rPr>
                <w:rFonts w:cs="Arial"/>
                <w:sz w:val="18"/>
                <w:szCs w:val="18"/>
              </w:rPr>
            </w:pPr>
            <w:r w:rsidRPr="00F93894">
              <w:rPr>
                <w:rFonts w:cs="Arial"/>
                <w:sz w:val="18"/>
                <w:szCs w:val="18"/>
              </w:rPr>
              <w:t>Length of drag</w:t>
            </w:r>
          </w:p>
        </w:tc>
        <w:tc>
          <w:tcPr>
            <w:tcW w:w="708" w:type="dxa"/>
          </w:tcPr>
          <w:p w14:paraId="747476C0" w14:textId="77777777" w:rsidR="00601714" w:rsidRPr="00F93894" w:rsidRDefault="00601714" w:rsidP="00DA5CF9">
            <w:pPr>
              <w:spacing w:after="0" w:line="240" w:lineRule="auto"/>
              <w:jc w:val="center"/>
              <w:rPr>
                <w:rFonts w:cs="Arial"/>
                <w:sz w:val="18"/>
                <w:szCs w:val="18"/>
              </w:rPr>
            </w:pPr>
            <w:r w:rsidRPr="00F93894">
              <w:rPr>
                <w:rFonts w:cs="Arial"/>
                <w:sz w:val="18"/>
                <w:szCs w:val="18"/>
              </w:rPr>
              <w:t>80%</w:t>
            </w:r>
          </w:p>
        </w:tc>
        <w:tc>
          <w:tcPr>
            <w:tcW w:w="709" w:type="dxa"/>
          </w:tcPr>
          <w:p w14:paraId="32FC8B61" w14:textId="77777777" w:rsidR="00601714" w:rsidRPr="00F93894" w:rsidRDefault="00601714" w:rsidP="00DA5CF9">
            <w:pPr>
              <w:spacing w:after="0" w:line="240" w:lineRule="auto"/>
              <w:jc w:val="center"/>
              <w:rPr>
                <w:rFonts w:cs="Arial"/>
                <w:sz w:val="18"/>
                <w:szCs w:val="18"/>
              </w:rPr>
            </w:pPr>
            <w:r w:rsidRPr="00F93894">
              <w:rPr>
                <w:rFonts w:cs="Arial"/>
                <w:sz w:val="18"/>
                <w:szCs w:val="18"/>
              </w:rPr>
              <w:t>4.2</w:t>
            </w:r>
          </w:p>
        </w:tc>
        <w:tc>
          <w:tcPr>
            <w:tcW w:w="709" w:type="dxa"/>
          </w:tcPr>
          <w:p w14:paraId="1D7BC3CF"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30139F30" w14:textId="77777777" w:rsidR="00601714" w:rsidRPr="00F93894" w:rsidRDefault="00601714" w:rsidP="00DA5CF9">
            <w:pPr>
              <w:spacing w:after="0" w:line="240" w:lineRule="auto"/>
              <w:jc w:val="center"/>
              <w:rPr>
                <w:rFonts w:cs="Arial"/>
                <w:sz w:val="18"/>
                <w:szCs w:val="18"/>
              </w:rPr>
            </w:pPr>
            <w:r w:rsidRPr="00F93894">
              <w:rPr>
                <w:rFonts w:cs="Arial"/>
                <w:sz w:val="18"/>
                <w:szCs w:val="18"/>
              </w:rPr>
              <w:t>4.4</w:t>
            </w:r>
          </w:p>
        </w:tc>
      </w:tr>
      <w:tr w:rsidR="00601714" w:rsidRPr="00F93894" w14:paraId="120E2CAF" w14:textId="77777777" w:rsidTr="002C6961">
        <w:tc>
          <w:tcPr>
            <w:tcW w:w="6379" w:type="dxa"/>
          </w:tcPr>
          <w:p w14:paraId="4445B413" w14:textId="77777777" w:rsidR="00601714" w:rsidRPr="00F93894" w:rsidRDefault="00601714" w:rsidP="00DA5CF9">
            <w:pPr>
              <w:spacing w:after="0" w:line="240" w:lineRule="auto"/>
              <w:rPr>
                <w:rFonts w:cs="Arial"/>
                <w:sz w:val="18"/>
                <w:szCs w:val="18"/>
              </w:rPr>
            </w:pPr>
            <w:r w:rsidRPr="00F93894">
              <w:rPr>
                <w:rFonts w:cs="Arial"/>
                <w:sz w:val="18"/>
                <w:szCs w:val="18"/>
              </w:rPr>
              <w:t>Speed of transition / drag</w:t>
            </w:r>
          </w:p>
        </w:tc>
        <w:tc>
          <w:tcPr>
            <w:tcW w:w="708" w:type="dxa"/>
          </w:tcPr>
          <w:p w14:paraId="411A0BF4"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1F495B52" w14:textId="77777777" w:rsidR="00601714" w:rsidRPr="00F93894" w:rsidRDefault="00601714" w:rsidP="00DA5CF9">
            <w:pPr>
              <w:spacing w:after="0" w:line="240" w:lineRule="auto"/>
              <w:jc w:val="center"/>
              <w:rPr>
                <w:rFonts w:cs="Arial"/>
                <w:sz w:val="18"/>
                <w:szCs w:val="18"/>
              </w:rPr>
            </w:pPr>
            <w:r w:rsidRPr="00F93894">
              <w:rPr>
                <w:rFonts w:cs="Arial"/>
                <w:sz w:val="18"/>
                <w:szCs w:val="18"/>
              </w:rPr>
              <w:t>4.4</w:t>
            </w:r>
          </w:p>
        </w:tc>
        <w:tc>
          <w:tcPr>
            <w:tcW w:w="709" w:type="dxa"/>
          </w:tcPr>
          <w:p w14:paraId="5C411DCC"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4921001D" w14:textId="77777777" w:rsidR="00601714" w:rsidRPr="00F93894" w:rsidRDefault="00601714" w:rsidP="00DA5CF9">
            <w:pPr>
              <w:spacing w:after="0" w:line="240" w:lineRule="auto"/>
              <w:jc w:val="center"/>
              <w:rPr>
                <w:rFonts w:cs="Arial"/>
                <w:sz w:val="18"/>
                <w:szCs w:val="18"/>
              </w:rPr>
            </w:pPr>
            <w:r w:rsidRPr="00F93894">
              <w:rPr>
                <w:rFonts w:cs="Arial"/>
                <w:sz w:val="18"/>
                <w:szCs w:val="18"/>
              </w:rPr>
              <w:t>4.9</w:t>
            </w:r>
          </w:p>
        </w:tc>
      </w:tr>
      <w:tr w:rsidR="00601714" w:rsidRPr="00F93894" w14:paraId="19DAE7E2" w14:textId="77777777" w:rsidTr="002C6961">
        <w:tc>
          <w:tcPr>
            <w:tcW w:w="6379" w:type="dxa"/>
          </w:tcPr>
          <w:p w14:paraId="44D4E860" w14:textId="77777777" w:rsidR="00601714" w:rsidRPr="00F93894" w:rsidRDefault="00601714" w:rsidP="00DA5CF9">
            <w:pPr>
              <w:spacing w:after="0" w:line="240" w:lineRule="auto"/>
              <w:rPr>
                <w:rFonts w:cs="Arial"/>
                <w:sz w:val="18"/>
                <w:szCs w:val="18"/>
              </w:rPr>
            </w:pPr>
            <w:r w:rsidRPr="00F93894">
              <w:rPr>
                <w:rFonts w:cs="Arial"/>
                <w:sz w:val="18"/>
                <w:szCs w:val="18"/>
              </w:rPr>
              <w:t>Timing / balance in the drag phase</w:t>
            </w:r>
          </w:p>
        </w:tc>
        <w:tc>
          <w:tcPr>
            <w:tcW w:w="708" w:type="dxa"/>
          </w:tcPr>
          <w:p w14:paraId="36E38A8F"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52476810" w14:textId="77777777" w:rsidR="00601714" w:rsidRPr="00F93894" w:rsidRDefault="00601714" w:rsidP="00DA5CF9">
            <w:pPr>
              <w:spacing w:after="0" w:line="240" w:lineRule="auto"/>
              <w:jc w:val="center"/>
              <w:rPr>
                <w:rFonts w:cs="Arial"/>
                <w:sz w:val="18"/>
                <w:szCs w:val="18"/>
              </w:rPr>
            </w:pPr>
            <w:r w:rsidRPr="00F93894">
              <w:rPr>
                <w:rFonts w:cs="Arial"/>
                <w:sz w:val="18"/>
                <w:szCs w:val="18"/>
              </w:rPr>
              <w:t>4.5</w:t>
            </w:r>
          </w:p>
        </w:tc>
        <w:tc>
          <w:tcPr>
            <w:tcW w:w="709" w:type="dxa"/>
          </w:tcPr>
          <w:p w14:paraId="18701F08"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20633AFE" w14:textId="77777777" w:rsidR="00601714" w:rsidRPr="00F93894" w:rsidRDefault="00601714" w:rsidP="00DA5CF9">
            <w:pPr>
              <w:spacing w:after="0" w:line="240" w:lineRule="auto"/>
              <w:jc w:val="center"/>
              <w:rPr>
                <w:rFonts w:cs="Arial"/>
                <w:sz w:val="18"/>
                <w:szCs w:val="18"/>
              </w:rPr>
            </w:pPr>
            <w:r w:rsidRPr="00F93894">
              <w:rPr>
                <w:rFonts w:cs="Arial"/>
                <w:sz w:val="18"/>
                <w:szCs w:val="18"/>
              </w:rPr>
              <w:t>4.9</w:t>
            </w:r>
          </w:p>
        </w:tc>
      </w:tr>
      <w:tr w:rsidR="00601714" w:rsidRPr="00F93894" w14:paraId="6987DD93" w14:textId="77777777" w:rsidTr="002C6961">
        <w:tc>
          <w:tcPr>
            <w:tcW w:w="6379" w:type="dxa"/>
          </w:tcPr>
          <w:p w14:paraId="7DFE991F" w14:textId="77777777" w:rsidR="00601714" w:rsidRPr="00F93894" w:rsidRDefault="00601714" w:rsidP="00DA5CF9">
            <w:pPr>
              <w:spacing w:after="0" w:line="240" w:lineRule="auto"/>
              <w:rPr>
                <w:rFonts w:cs="Arial"/>
                <w:sz w:val="18"/>
                <w:szCs w:val="18"/>
              </w:rPr>
            </w:pPr>
            <w:r w:rsidRPr="00F93894">
              <w:rPr>
                <w:rFonts w:cs="Arial"/>
                <w:sz w:val="18"/>
                <w:szCs w:val="18"/>
              </w:rPr>
              <w:t>Power driven by leg drive and hip rotation</w:t>
            </w:r>
          </w:p>
        </w:tc>
        <w:tc>
          <w:tcPr>
            <w:tcW w:w="708" w:type="dxa"/>
          </w:tcPr>
          <w:p w14:paraId="2B453A2A"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19D5397F" w14:textId="77777777" w:rsidR="00601714" w:rsidRPr="00F93894" w:rsidRDefault="00601714" w:rsidP="00DA5CF9">
            <w:pPr>
              <w:spacing w:after="0" w:line="240" w:lineRule="auto"/>
              <w:jc w:val="center"/>
              <w:rPr>
                <w:rFonts w:cs="Arial"/>
                <w:sz w:val="18"/>
                <w:szCs w:val="18"/>
              </w:rPr>
            </w:pPr>
            <w:r w:rsidRPr="00F93894">
              <w:rPr>
                <w:rFonts w:cs="Arial"/>
                <w:sz w:val="18"/>
                <w:szCs w:val="18"/>
              </w:rPr>
              <w:t>4.8</w:t>
            </w:r>
          </w:p>
        </w:tc>
        <w:tc>
          <w:tcPr>
            <w:tcW w:w="709" w:type="dxa"/>
          </w:tcPr>
          <w:p w14:paraId="240B879E"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695E8100" w14:textId="77777777" w:rsidR="00601714" w:rsidRPr="00F93894" w:rsidRDefault="00601714" w:rsidP="00DA5CF9">
            <w:pPr>
              <w:spacing w:after="0" w:line="240" w:lineRule="auto"/>
              <w:jc w:val="center"/>
              <w:rPr>
                <w:rFonts w:cs="Arial"/>
                <w:sz w:val="18"/>
                <w:szCs w:val="18"/>
              </w:rPr>
            </w:pPr>
            <w:r w:rsidRPr="00F93894">
              <w:rPr>
                <w:rFonts w:cs="Arial"/>
                <w:sz w:val="18"/>
                <w:szCs w:val="18"/>
              </w:rPr>
              <w:t>5.0</w:t>
            </w:r>
          </w:p>
        </w:tc>
      </w:tr>
      <w:tr w:rsidR="00601714" w:rsidRPr="00F93894" w14:paraId="213DA319" w14:textId="77777777" w:rsidTr="002C6961">
        <w:tc>
          <w:tcPr>
            <w:tcW w:w="6379" w:type="dxa"/>
          </w:tcPr>
          <w:p w14:paraId="1C4C44EB" w14:textId="77777777" w:rsidR="00601714" w:rsidRPr="00F93894" w:rsidRDefault="00601714" w:rsidP="00DA5CF9">
            <w:pPr>
              <w:spacing w:after="0" w:line="240" w:lineRule="auto"/>
              <w:rPr>
                <w:rFonts w:cs="Arial"/>
                <w:sz w:val="18"/>
                <w:szCs w:val="18"/>
              </w:rPr>
            </w:pPr>
            <w:r w:rsidRPr="00F93894">
              <w:rPr>
                <w:rFonts w:cs="Arial"/>
                <w:sz w:val="18"/>
                <w:szCs w:val="18"/>
              </w:rPr>
              <w:t>Transfer of weight</w:t>
            </w:r>
          </w:p>
        </w:tc>
        <w:tc>
          <w:tcPr>
            <w:tcW w:w="708" w:type="dxa"/>
          </w:tcPr>
          <w:p w14:paraId="34FCB028"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5CFEBEA1" w14:textId="77777777" w:rsidR="00601714" w:rsidRPr="00F93894" w:rsidRDefault="00601714" w:rsidP="00DA5CF9">
            <w:pPr>
              <w:spacing w:after="0" w:line="240" w:lineRule="auto"/>
              <w:jc w:val="center"/>
              <w:rPr>
                <w:rFonts w:cs="Arial"/>
                <w:sz w:val="18"/>
                <w:szCs w:val="18"/>
              </w:rPr>
            </w:pPr>
            <w:r w:rsidRPr="00F93894">
              <w:rPr>
                <w:rFonts w:cs="Arial"/>
                <w:sz w:val="18"/>
                <w:szCs w:val="18"/>
              </w:rPr>
              <w:t>4.5</w:t>
            </w:r>
          </w:p>
        </w:tc>
        <w:tc>
          <w:tcPr>
            <w:tcW w:w="709" w:type="dxa"/>
          </w:tcPr>
          <w:p w14:paraId="33E406FF"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4DED3CAD" w14:textId="77777777" w:rsidR="00601714" w:rsidRPr="00F93894" w:rsidRDefault="00601714" w:rsidP="00DA5CF9">
            <w:pPr>
              <w:spacing w:after="0" w:line="240" w:lineRule="auto"/>
              <w:jc w:val="center"/>
              <w:rPr>
                <w:rFonts w:cs="Arial"/>
                <w:sz w:val="18"/>
                <w:szCs w:val="18"/>
              </w:rPr>
            </w:pPr>
            <w:r w:rsidRPr="00F93894">
              <w:rPr>
                <w:rFonts w:cs="Arial"/>
                <w:sz w:val="18"/>
                <w:szCs w:val="18"/>
              </w:rPr>
              <w:t>4.9</w:t>
            </w:r>
          </w:p>
        </w:tc>
      </w:tr>
      <w:tr w:rsidR="00601714" w:rsidRPr="00F93894" w14:paraId="3235BD43" w14:textId="77777777" w:rsidTr="002C6961">
        <w:tc>
          <w:tcPr>
            <w:tcW w:w="6379" w:type="dxa"/>
            <w:vAlign w:val="center"/>
          </w:tcPr>
          <w:p w14:paraId="54A6BF49" w14:textId="77777777" w:rsidR="00601714" w:rsidRPr="00F93894" w:rsidRDefault="00601714" w:rsidP="00DA5CF9">
            <w:pPr>
              <w:spacing w:after="0" w:line="240" w:lineRule="auto"/>
              <w:rPr>
                <w:rFonts w:cs="Arial"/>
                <w:color w:val="FF0000"/>
                <w:sz w:val="18"/>
                <w:szCs w:val="18"/>
              </w:rPr>
            </w:pPr>
            <w:r w:rsidRPr="00F93894">
              <w:rPr>
                <w:rFonts w:eastAsia="Times New Roman" w:cs="Arial"/>
                <w:color w:val="FF0000"/>
                <w:sz w:val="18"/>
                <w:szCs w:val="18"/>
                <w:lang w:eastAsia="en-GB"/>
              </w:rPr>
              <w:t>Large drag distance to get closer to the goal**</w:t>
            </w:r>
          </w:p>
        </w:tc>
        <w:tc>
          <w:tcPr>
            <w:tcW w:w="708" w:type="dxa"/>
          </w:tcPr>
          <w:p w14:paraId="1C053F1E" w14:textId="77777777" w:rsidR="00601714" w:rsidRPr="00F93894" w:rsidRDefault="00601714" w:rsidP="00DA5CF9">
            <w:pPr>
              <w:spacing w:after="0" w:line="240" w:lineRule="auto"/>
              <w:jc w:val="center"/>
              <w:rPr>
                <w:rFonts w:cs="Arial"/>
                <w:sz w:val="18"/>
                <w:szCs w:val="18"/>
              </w:rPr>
            </w:pPr>
            <w:r w:rsidRPr="00F93894">
              <w:rPr>
                <w:rFonts w:cs="Arial"/>
                <w:sz w:val="18"/>
                <w:szCs w:val="18"/>
              </w:rPr>
              <w:t>40%</w:t>
            </w:r>
          </w:p>
        </w:tc>
        <w:tc>
          <w:tcPr>
            <w:tcW w:w="709" w:type="dxa"/>
          </w:tcPr>
          <w:p w14:paraId="10533572" w14:textId="77777777" w:rsidR="00601714" w:rsidRPr="00F93894" w:rsidRDefault="00601714" w:rsidP="00DA5CF9">
            <w:pPr>
              <w:spacing w:after="0" w:line="240" w:lineRule="auto"/>
              <w:jc w:val="center"/>
              <w:rPr>
                <w:rFonts w:cs="Arial"/>
                <w:sz w:val="18"/>
                <w:szCs w:val="18"/>
              </w:rPr>
            </w:pPr>
            <w:r w:rsidRPr="00F93894">
              <w:rPr>
                <w:rFonts w:cs="Arial"/>
                <w:sz w:val="18"/>
                <w:szCs w:val="18"/>
              </w:rPr>
              <w:t>3.1</w:t>
            </w:r>
          </w:p>
        </w:tc>
        <w:tc>
          <w:tcPr>
            <w:tcW w:w="709" w:type="dxa"/>
            <w:shd w:val="clear" w:color="auto" w:fill="D9D9D9" w:themeFill="background1" w:themeFillShade="D9"/>
          </w:tcPr>
          <w:p w14:paraId="63361E32"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2E313E74" w14:textId="77777777" w:rsidR="00601714" w:rsidRPr="00F93894" w:rsidRDefault="00601714" w:rsidP="00DA5CF9">
            <w:pPr>
              <w:spacing w:after="0" w:line="240" w:lineRule="auto"/>
              <w:jc w:val="center"/>
              <w:rPr>
                <w:rFonts w:cs="Arial"/>
                <w:sz w:val="18"/>
                <w:szCs w:val="18"/>
              </w:rPr>
            </w:pPr>
          </w:p>
        </w:tc>
      </w:tr>
      <w:tr w:rsidR="00601714" w:rsidRPr="00F93894" w14:paraId="304109EB" w14:textId="77777777" w:rsidTr="002C6961">
        <w:tc>
          <w:tcPr>
            <w:tcW w:w="6379" w:type="dxa"/>
            <w:vAlign w:val="center"/>
          </w:tcPr>
          <w:p w14:paraId="52AA7401" w14:textId="77777777" w:rsidR="00601714" w:rsidRPr="00F93894" w:rsidRDefault="00601714" w:rsidP="00DA5CF9">
            <w:pPr>
              <w:spacing w:after="0" w:line="240" w:lineRule="auto"/>
              <w:rPr>
                <w:rFonts w:cs="Arial"/>
                <w:color w:val="FF0000"/>
                <w:sz w:val="18"/>
                <w:szCs w:val="18"/>
              </w:rPr>
            </w:pPr>
            <w:r w:rsidRPr="00F93894">
              <w:rPr>
                <w:rFonts w:eastAsia="Times New Roman" w:cs="Arial"/>
                <w:color w:val="FF0000"/>
                <w:sz w:val="18"/>
                <w:szCs w:val="18"/>
                <w:lang w:eastAsia="en-GB"/>
              </w:rPr>
              <w:t>Do not over stretch with final left foot placement**</w:t>
            </w:r>
          </w:p>
        </w:tc>
        <w:tc>
          <w:tcPr>
            <w:tcW w:w="708" w:type="dxa"/>
          </w:tcPr>
          <w:p w14:paraId="70311AD5" w14:textId="77777777" w:rsidR="00601714" w:rsidRPr="00F93894" w:rsidRDefault="00601714" w:rsidP="00DA5CF9">
            <w:pPr>
              <w:spacing w:after="0" w:line="240" w:lineRule="auto"/>
              <w:jc w:val="center"/>
              <w:rPr>
                <w:rFonts w:cs="Arial"/>
                <w:sz w:val="18"/>
                <w:szCs w:val="18"/>
              </w:rPr>
            </w:pPr>
            <w:r w:rsidRPr="00F93894">
              <w:rPr>
                <w:rFonts w:cs="Arial"/>
                <w:sz w:val="18"/>
                <w:szCs w:val="18"/>
              </w:rPr>
              <w:t>70%</w:t>
            </w:r>
          </w:p>
        </w:tc>
        <w:tc>
          <w:tcPr>
            <w:tcW w:w="709" w:type="dxa"/>
          </w:tcPr>
          <w:p w14:paraId="26DF60BB" w14:textId="77777777" w:rsidR="00601714" w:rsidRPr="00F93894" w:rsidRDefault="00601714" w:rsidP="00DA5CF9">
            <w:pPr>
              <w:spacing w:after="0" w:line="240" w:lineRule="auto"/>
              <w:jc w:val="center"/>
              <w:rPr>
                <w:rFonts w:cs="Arial"/>
                <w:sz w:val="18"/>
                <w:szCs w:val="18"/>
              </w:rPr>
            </w:pPr>
            <w:r w:rsidRPr="00F93894">
              <w:rPr>
                <w:rFonts w:cs="Arial"/>
                <w:sz w:val="18"/>
                <w:szCs w:val="18"/>
              </w:rPr>
              <w:t>3.9</w:t>
            </w:r>
          </w:p>
        </w:tc>
        <w:tc>
          <w:tcPr>
            <w:tcW w:w="709" w:type="dxa"/>
            <w:shd w:val="clear" w:color="auto" w:fill="D9D9D9" w:themeFill="background1" w:themeFillShade="D9"/>
          </w:tcPr>
          <w:p w14:paraId="628EA971"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16074725" w14:textId="77777777" w:rsidR="00601714" w:rsidRPr="00F93894" w:rsidRDefault="00601714" w:rsidP="00DA5CF9">
            <w:pPr>
              <w:spacing w:after="0" w:line="240" w:lineRule="auto"/>
              <w:jc w:val="center"/>
              <w:rPr>
                <w:rFonts w:cs="Arial"/>
                <w:sz w:val="18"/>
                <w:szCs w:val="18"/>
              </w:rPr>
            </w:pPr>
          </w:p>
        </w:tc>
      </w:tr>
      <w:tr w:rsidR="00601714" w:rsidRPr="00F93894" w14:paraId="2552F059" w14:textId="77777777" w:rsidTr="002C6961">
        <w:tc>
          <w:tcPr>
            <w:tcW w:w="6379" w:type="dxa"/>
            <w:vAlign w:val="center"/>
          </w:tcPr>
          <w:p w14:paraId="4A264E0B" w14:textId="77777777" w:rsidR="00601714" w:rsidRPr="00F93894" w:rsidRDefault="00601714" w:rsidP="00DA5CF9">
            <w:pPr>
              <w:spacing w:after="0" w:line="240" w:lineRule="auto"/>
              <w:rPr>
                <w:rFonts w:cs="Arial"/>
                <w:color w:val="FF0000"/>
                <w:sz w:val="18"/>
                <w:szCs w:val="18"/>
              </w:rPr>
            </w:pPr>
            <w:r w:rsidRPr="00F93894">
              <w:rPr>
                <w:rFonts w:eastAsia="Times New Roman" w:cs="Arial"/>
                <w:color w:val="FF0000"/>
                <w:sz w:val="18"/>
                <w:szCs w:val="18"/>
                <w:lang w:eastAsia="en-GB"/>
              </w:rPr>
              <w:t>Large step leading with left foot to increase drag length**</w:t>
            </w:r>
          </w:p>
        </w:tc>
        <w:tc>
          <w:tcPr>
            <w:tcW w:w="708" w:type="dxa"/>
          </w:tcPr>
          <w:p w14:paraId="3A8CD563" w14:textId="77777777" w:rsidR="00601714" w:rsidRPr="00F93894" w:rsidRDefault="00601714" w:rsidP="00DA5CF9">
            <w:pPr>
              <w:spacing w:after="0" w:line="240" w:lineRule="auto"/>
              <w:jc w:val="center"/>
              <w:rPr>
                <w:rFonts w:cs="Arial"/>
                <w:sz w:val="18"/>
                <w:szCs w:val="18"/>
              </w:rPr>
            </w:pPr>
            <w:r w:rsidRPr="00F93894">
              <w:rPr>
                <w:rFonts w:cs="Arial"/>
                <w:sz w:val="18"/>
                <w:szCs w:val="18"/>
              </w:rPr>
              <w:t>60%</w:t>
            </w:r>
          </w:p>
        </w:tc>
        <w:tc>
          <w:tcPr>
            <w:tcW w:w="709" w:type="dxa"/>
          </w:tcPr>
          <w:p w14:paraId="47E30531" w14:textId="77777777" w:rsidR="00601714" w:rsidRPr="00F93894" w:rsidRDefault="00601714" w:rsidP="00DA5CF9">
            <w:pPr>
              <w:spacing w:after="0" w:line="240" w:lineRule="auto"/>
              <w:jc w:val="center"/>
              <w:rPr>
                <w:rFonts w:cs="Arial"/>
                <w:sz w:val="18"/>
                <w:szCs w:val="18"/>
              </w:rPr>
            </w:pPr>
            <w:r w:rsidRPr="00F93894">
              <w:rPr>
                <w:rFonts w:cs="Arial"/>
                <w:sz w:val="18"/>
                <w:szCs w:val="18"/>
              </w:rPr>
              <w:t>3.2</w:t>
            </w:r>
          </w:p>
        </w:tc>
        <w:tc>
          <w:tcPr>
            <w:tcW w:w="709" w:type="dxa"/>
            <w:shd w:val="clear" w:color="auto" w:fill="D9D9D9" w:themeFill="background1" w:themeFillShade="D9"/>
          </w:tcPr>
          <w:p w14:paraId="6B4AF48D"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3594B790" w14:textId="77777777" w:rsidR="00601714" w:rsidRPr="00F93894" w:rsidRDefault="00601714" w:rsidP="00DA5CF9">
            <w:pPr>
              <w:spacing w:after="0" w:line="240" w:lineRule="auto"/>
              <w:jc w:val="center"/>
              <w:rPr>
                <w:rFonts w:cs="Arial"/>
                <w:sz w:val="18"/>
                <w:szCs w:val="18"/>
              </w:rPr>
            </w:pPr>
          </w:p>
        </w:tc>
      </w:tr>
      <w:tr w:rsidR="00601714" w:rsidRPr="00F93894" w14:paraId="7CF945F9" w14:textId="77777777" w:rsidTr="002C6961">
        <w:tc>
          <w:tcPr>
            <w:tcW w:w="6379" w:type="dxa"/>
            <w:vAlign w:val="center"/>
          </w:tcPr>
          <w:p w14:paraId="79DB426C" w14:textId="77777777" w:rsidR="00601714" w:rsidRPr="00F93894" w:rsidRDefault="00601714" w:rsidP="00DA5CF9">
            <w:pPr>
              <w:spacing w:after="0" w:line="240" w:lineRule="auto"/>
              <w:rPr>
                <w:rFonts w:cs="Arial"/>
                <w:color w:val="FF0000"/>
                <w:sz w:val="18"/>
                <w:szCs w:val="18"/>
              </w:rPr>
            </w:pPr>
            <w:r w:rsidRPr="00F93894">
              <w:rPr>
                <w:rFonts w:eastAsia="Times New Roman" w:cs="Arial"/>
                <w:color w:val="FF0000"/>
                <w:sz w:val="18"/>
                <w:szCs w:val="18"/>
                <w:lang w:eastAsia="en-GB"/>
              </w:rPr>
              <w:t>Drag the ball on a straight line towards the goal, rather than pushing the ball away from the body as this will lose power.**</w:t>
            </w:r>
          </w:p>
        </w:tc>
        <w:tc>
          <w:tcPr>
            <w:tcW w:w="708" w:type="dxa"/>
          </w:tcPr>
          <w:p w14:paraId="6B901CFF" w14:textId="77777777" w:rsidR="00601714" w:rsidRPr="00F93894" w:rsidRDefault="00601714" w:rsidP="00DA5CF9">
            <w:pPr>
              <w:spacing w:after="0" w:line="240" w:lineRule="auto"/>
              <w:jc w:val="center"/>
              <w:rPr>
                <w:rFonts w:cs="Arial"/>
                <w:sz w:val="18"/>
                <w:szCs w:val="18"/>
              </w:rPr>
            </w:pPr>
            <w:r w:rsidRPr="00F93894">
              <w:rPr>
                <w:rFonts w:cs="Arial"/>
                <w:sz w:val="18"/>
                <w:szCs w:val="18"/>
              </w:rPr>
              <w:t>50%</w:t>
            </w:r>
          </w:p>
        </w:tc>
        <w:tc>
          <w:tcPr>
            <w:tcW w:w="709" w:type="dxa"/>
          </w:tcPr>
          <w:p w14:paraId="12B554E8" w14:textId="77777777" w:rsidR="00601714" w:rsidRPr="00F93894" w:rsidRDefault="00601714" w:rsidP="00DA5CF9">
            <w:pPr>
              <w:spacing w:after="0" w:line="240" w:lineRule="auto"/>
              <w:jc w:val="center"/>
              <w:rPr>
                <w:rFonts w:cs="Arial"/>
                <w:sz w:val="18"/>
                <w:szCs w:val="18"/>
              </w:rPr>
            </w:pPr>
            <w:r w:rsidRPr="00F93894">
              <w:rPr>
                <w:rFonts w:cs="Arial"/>
                <w:sz w:val="18"/>
                <w:szCs w:val="18"/>
              </w:rPr>
              <w:t>3.5</w:t>
            </w:r>
          </w:p>
        </w:tc>
        <w:tc>
          <w:tcPr>
            <w:tcW w:w="709" w:type="dxa"/>
            <w:shd w:val="clear" w:color="auto" w:fill="D9D9D9" w:themeFill="background1" w:themeFillShade="D9"/>
          </w:tcPr>
          <w:p w14:paraId="5186FBE8"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427AD2E4" w14:textId="77777777" w:rsidR="00601714" w:rsidRPr="00F93894" w:rsidRDefault="00601714" w:rsidP="00DA5CF9">
            <w:pPr>
              <w:spacing w:after="0" w:line="240" w:lineRule="auto"/>
              <w:jc w:val="center"/>
              <w:rPr>
                <w:rFonts w:cs="Arial"/>
                <w:sz w:val="18"/>
                <w:szCs w:val="18"/>
              </w:rPr>
            </w:pPr>
          </w:p>
        </w:tc>
      </w:tr>
      <w:tr w:rsidR="00601714" w:rsidRPr="00F93894" w14:paraId="19394034" w14:textId="77777777" w:rsidTr="002C6961">
        <w:tc>
          <w:tcPr>
            <w:tcW w:w="6379" w:type="dxa"/>
            <w:vAlign w:val="center"/>
          </w:tcPr>
          <w:p w14:paraId="01FE56CD" w14:textId="77777777" w:rsidR="00601714" w:rsidRPr="00F93894" w:rsidRDefault="00601714" w:rsidP="00DA5CF9">
            <w:pPr>
              <w:spacing w:after="0" w:line="240" w:lineRule="auto"/>
              <w:rPr>
                <w:rFonts w:cs="Arial"/>
                <w:color w:val="FF0000"/>
                <w:sz w:val="18"/>
                <w:szCs w:val="18"/>
              </w:rPr>
            </w:pPr>
            <w:r w:rsidRPr="00F93894">
              <w:rPr>
                <w:rFonts w:eastAsia="Times New Roman" w:cs="Arial"/>
                <w:color w:val="FF0000"/>
                <w:sz w:val="18"/>
                <w:szCs w:val="18"/>
                <w:lang w:eastAsia="en-GB"/>
              </w:rPr>
              <w:t>Drag the ball close to the body so not to over stretch and stay within your base of support.**</w:t>
            </w:r>
          </w:p>
        </w:tc>
        <w:tc>
          <w:tcPr>
            <w:tcW w:w="708" w:type="dxa"/>
          </w:tcPr>
          <w:p w14:paraId="155494F9" w14:textId="77777777" w:rsidR="00601714" w:rsidRPr="00F93894" w:rsidRDefault="00601714" w:rsidP="00DA5CF9">
            <w:pPr>
              <w:spacing w:after="0" w:line="240" w:lineRule="auto"/>
              <w:jc w:val="center"/>
              <w:rPr>
                <w:rFonts w:cs="Arial"/>
                <w:sz w:val="18"/>
                <w:szCs w:val="18"/>
              </w:rPr>
            </w:pPr>
            <w:r w:rsidRPr="00F93894">
              <w:rPr>
                <w:rFonts w:cs="Arial"/>
                <w:sz w:val="18"/>
                <w:szCs w:val="18"/>
              </w:rPr>
              <w:t>50%</w:t>
            </w:r>
          </w:p>
        </w:tc>
        <w:tc>
          <w:tcPr>
            <w:tcW w:w="709" w:type="dxa"/>
          </w:tcPr>
          <w:p w14:paraId="68E3C529" w14:textId="77777777" w:rsidR="00601714" w:rsidRPr="00F93894" w:rsidRDefault="00601714" w:rsidP="00DA5CF9">
            <w:pPr>
              <w:spacing w:after="0" w:line="240" w:lineRule="auto"/>
              <w:jc w:val="center"/>
              <w:rPr>
                <w:rFonts w:cs="Arial"/>
                <w:sz w:val="18"/>
                <w:szCs w:val="18"/>
              </w:rPr>
            </w:pPr>
            <w:r w:rsidRPr="00F93894">
              <w:rPr>
                <w:rFonts w:cs="Arial"/>
                <w:sz w:val="18"/>
                <w:szCs w:val="18"/>
              </w:rPr>
              <w:t>3.3</w:t>
            </w:r>
          </w:p>
        </w:tc>
        <w:tc>
          <w:tcPr>
            <w:tcW w:w="709" w:type="dxa"/>
            <w:shd w:val="clear" w:color="auto" w:fill="D9D9D9" w:themeFill="background1" w:themeFillShade="D9"/>
          </w:tcPr>
          <w:p w14:paraId="050FA94A"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44DE24DE" w14:textId="77777777" w:rsidR="00601714" w:rsidRPr="00F93894" w:rsidRDefault="00601714" w:rsidP="00DA5CF9">
            <w:pPr>
              <w:spacing w:after="0" w:line="240" w:lineRule="auto"/>
              <w:jc w:val="center"/>
              <w:rPr>
                <w:rFonts w:cs="Arial"/>
                <w:sz w:val="18"/>
                <w:szCs w:val="18"/>
              </w:rPr>
            </w:pPr>
          </w:p>
        </w:tc>
      </w:tr>
      <w:tr w:rsidR="00601714" w:rsidRPr="00F93894" w14:paraId="6E34E2B7" w14:textId="77777777" w:rsidTr="002C6961">
        <w:tc>
          <w:tcPr>
            <w:tcW w:w="6379" w:type="dxa"/>
          </w:tcPr>
          <w:p w14:paraId="4460BF6A" w14:textId="77777777" w:rsidR="00601714" w:rsidRPr="00F93894" w:rsidRDefault="00601714" w:rsidP="00DA5CF9">
            <w:pPr>
              <w:spacing w:after="0" w:line="240" w:lineRule="auto"/>
              <w:rPr>
                <w:rFonts w:cs="Arial"/>
                <w:sz w:val="18"/>
                <w:szCs w:val="18"/>
              </w:rPr>
            </w:pPr>
            <w:r w:rsidRPr="00F93894">
              <w:rPr>
                <w:rFonts w:cs="Arial"/>
                <w:sz w:val="18"/>
                <w:szCs w:val="18"/>
              </w:rPr>
              <w:t>Low position</w:t>
            </w:r>
          </w:p>
        </w:tc>
        <w:tc>
          <w:tcPr>
            <w:tcW w:w="708" w:type="dxa"/>
          </w:tcPr>
          <w:p w14:paraId="4E9C2C02" w14:textId="77777777" w:rsidR="00601714" w:rsidRPr="00F93894" w:rsidRDefault="00601714" w:rsidP="00DA5CF9">
            <w:pPr>
              <w:spacing w:after="0" w:line="240" w:lineRule="auto"/>
              <w:jc w:val="center"/>
              <w:rPr>
                <w:rFonts w:cs="Arial"/>
                <w:sz w:val="18"/>
                <w:szCs w:val="18"/>
              </w:rPr>
            </w:pPr>
            <w:r w:rsidRPr="00F93894">
              <w:rPr>
                <w:rFonts w:cs="Arial"/>
                <w:sz w:val="18"/>
                <w:szCs w:val="18"/>
              </w:rPr>
              <w:t>80%</w:t>
            </w:r>
          </w:p>
        </w:tc>
        <w:tc>
          <w:tcPr>
            <w:tcW w:w="709" w:type="dxa"/>
          </w:tcPr>
          <w:p w14:paraId="58513526" w14:textId="77777777" w:rsidR="00601714" w:rsidRPr="00F93894" w:rsidRDefault="00601714" w:rsidP="00DA5CF9">
            <w:pPr>
              <w:spacing w:after="0" w:line="240" w:lineRule="auto"/>
              <w:jc w:val="center"/>
              <w:rPr>
                <w:rFonts w:cs="Arial"/>
                <w:sz w:val="18"/>
                <w:szCs w:val="18"/>
              </w:rPr>
            </w:pPr>
            <w:r w:rsidRPr="00F93894">
              <w:rPr>
                <w:rFonts w:cs="Arial"/>
                <w:sz w:val="18"/>
                <w:szCs w:val="18"/>
              </w:rPr>
              <w:t>4.0</w:t>
            </w:r>
          </w:p>
        </w:tc>
        <w:tc>
          <w:tcPr>
            <w:tcW w:w="709" w:type="dxa"/>
          </w:tcPr>
          <w:p w14:paraId="3E70C646"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0773529C" w14:textId="77777777" w:rsidR="00601714" w:rsidRPr="00F93894" w:rsidRDefault="00601714" w:rsidP="00DA5CF9">
            <w:pPr>
              <w:spacing w:after="0" w:line="240" w:lineRule="auto"/>
              <w:jc w:val="center"/>
              <w:rPr>
                <w:rFonts w:cs="Arial"/>
                <w:sz w:val="18"/>
                <w:szCs w:val="18"/>
              </w:rPr>
            </w:pPr>
            <w:r w:rsidRPr="00F93894">
              <w:rPr>
                <w:rFonts w:cs="Arial"/>
                <w:sz w:val="18"/>
                <w:szCs w:val="18"/>
              </w:rPr>
              <w:t>4.5</w:t>
            </w:r>
          </w:p>
        </w:tc>
      </w:tr>
      <w:tr w:rsidR="00601714" w:rsidRPr="00F93894" w14:paraId="731E4AB0" w14:textId="77777777" w:rsidTr="007A24C6">
        <w:tc>
          <w:tcPr>
            <w:tcW w:w="6379" w:type="dxa"/>
          </w:tcPr>
          <w:p w14:paraId="7DEA8196" w14:textId="77777777" w:rsidR="00601714" w:rsidRPr="00F93894" w:rsidRDefault="00601714" w:rsidP="00DA5CF9">
            <w:pPr>
              <w:spacing w:after="0" w:line="240" w:lineRule="auto"/>
              <w:rPr>
                <w:rFonts w:cs="Arial"/>
                <w:sz w:val="18"/>
                <w:szCs w:val="18"/>
              </w:rPr>
            </w:pPr>
            <w:r w:rsidRPr="00F93894">
              <w:rPr>
                <w:rFonts w:eastAsia="Times New Roman" w:cs="Arial"/>
                <w:color w:val="FF0000"/>
                <w:sz w:val="18"/>
                <w:szCs w:val="18"/>
                <w:lang w:eastAsia="en-GB"/>
              </w:rPr>
              <w:t>Hands at shin height whilst dragging the ball to get the ball to travel up and down the shaft and get the whip.**</w:t>
            </w:r>
          </w:p>
        </w:tc>
        <w:tc>
          <w:tcPr>
            <w:tcW w:w="708" w:type="dxa"/>
          </w:tcPr>
          <w:p w14:paraId="287A421E" w14:textId="77777777" w:rsidR="00601714" w:rsidRPr="00F93894" w:rsidRDefault="00601714" w:rsidP="00DA5CF9">
            <w:pPr>
              <w:spacing w:after="0" w:line="240" w:lineRule="auto"/>
              <w:jc w:val="center"/>
              <w:rPr>
                <w:rFonts w:cs="Arial"/>
                <w:sz w:val="18"/>
                <w:szCs w:val="18"/>
              </w:rPr>
            </w:pPr>
            <w:r w:rsidRPr="00F93894">
              <w:rPr>
                <w:rFonts w:cs="Arial"/>
                <w:sz w:val="18"/>
                <w:szCs w:val="18"/>
              </w:rPr>
              <w:t>50%</w:t>
            </w:r>
          </w:p>
        </w:tc>
        <w:tc>
          <w:tcPr>
            <w:tcW w:w="709" w:type="dxa"/>
          </w:tcPr>
          <w:p w14:paraId="75473EA7" w14:textId="77777777" w:rsidR="00601714" w:rsidRPr="00F93894" w:rsidRDefault="00601714" w:rsidP="00DA5CF9">
            <w:pPr>
              <w:spacing w:after="0" w:line="240" w:lineRule="auto"/>
              <w:jc w:val="center"/>
              <w:rPr>
                <w:rFonts w:cs="Arial"/>
                <w:sz w:val="18"/>
                <w:szCs w:val="18"/>
              </w:rPr>
            </w:pPr>
            <w:r w:rsidRPr="00F93894">
              <w:rPr>
                <w:rFonts w:cs="Arial"/>
                <w:sz w:val="18"/>
                <w:szCs w:val="18"/>
              </w:rPr>
              <w:t>3.5</w:t>
            </w:r>
          </w:p>
        </w:tc>
        <w:tc>
          <w:tcPr>
            <w:tcW w:w="709" w:type="dxa"/>
            <w:shd w:val="clear" w:color="auto" w:fill="D9D9D9" w:themeFill="background1" w:themeFillShade="D9"/>
          </w:tcPr>
          <w:p w14:paraId="493B90FE"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0D3631B9" w14:textId="77777777" w:rsidR="00601714" w:rsidRPr="00F93894" w:rsidRDefault="00601714" w:rsidP="00DA5CF9">
            <w:pPr>
              <w:spacing w:after="0" w:line="240" w:lineRule="auto"/>
              <w:jc w:val="center"/>
              <w:rPr>
                <w:rFonts w:cs="Arial"/>
                <w:sz w:val="18"/>
                <w:szCs w:val="18"/>
              </w:rPr>
            </w:pPr>
          </w:p>
        </w:tc>
      </w:tr>
      <w:tr w:rsidR="00601714" w:rsidRPr="00F93894" w14:paraId="4626EF88" w14:textId="77777777" w:rsidTr="002C6961">
        <w:tc>
          <w:tcPr>
            <w:tcW w:w="9214" w:type="dxa"/>
            <w:gridSpan w:val="5"/>
          </w:tcPr>
          <w:p w14:paraId="6C2442E3" w14:textId="77777777" w:rsidR="00601714" w:rsidRPr="00F93894" w:rsidRDefault="00601714" w:rsidP="00DA5CF9">
            <w:pPr>
              <w:spacing w:after="0" w:line="240" w:lineRule="auto"/>
              <w:jc w:val="center"/>
              <w:rPr>
                <w:rFonts w:cs="Arial"/>
                <w:b/>
                <w:sz w:val="18"/>
                <w:szCs w:val="18"/>
              </w:rPr>
            </w:pPr>
            <w:r w:rsidRPr="00F93894">
              <w:rPr>
                <w:rFonts w:cs="Arial"/>
                <w:b/>
                <w:sz w:val="18"/>
                <w:szCs w:val="18"/>
              </w:rPr>
              <w:t>Technical - Release of the ball</w:t>
            </w:r>
          </w:p>
        </w:tc>
      </w:tr>
      <w:tr w:rsidR="00601714" w:rsidRPr="00F93894" w14:paraId="71703A64" w14:textId="77777777" w:rsidTr="002C6961">
        <w:tc>
          <w:tcPr>
            <w:tcW w:w="6379" w:type="dxa"/>
          </w:tcPr>
          <w:p w14:paraId="5EC011FD" w14:textId="77777777" w:rsidR="00601714" w:rsidRPr="00F93894" w:rsidRDefault="00601714" w:rsidP="00DA5CF9">
            <w:pPr>
              <w:spacing w:after="0" w:line="240" w:lineRule="auto"/>
              <w:rPr>
                <w:rFonts w:cs="Arial"/>
                <w:sz w:val="18"/>
                <w:szCs w:val="18"/>
              </w:rPr>
            </w:pPr>
            <w:r w:rsidRPr="00F93894">
              <w:rPr>
                <w:rFonts w:cs="Arial"/>
                <w:sz w:val="18"/>
                <w:szCs w:val="18"/>
              </w:rPr>
              <w:t>Balance of release, two feet on the floor at release – right foot used to add to the final push and acceleration</w:t>
            </w:r>
          </w:p>
        </w:tc>
        <w:tc>
          <w:tcPr>
            <w:tcW w:w="708" w:type="dxa"/>
          </w:tcPr>
          <w:p w14:paraId="097F1219" w14:textId="77777777" w:rsidR="00601714" w:rsidRPr="00F93894" w:rsidRDefault="00601714" w:rsidP="00DA5CF9">
            <w:pPr>
              <w:spacing w:after="0" w:line="240" w:lineRule="auto"/>
              <w:jc w:val="center"/>
              <w:rPr>
                <w:rFonts w:cs="Arial"/>
                <w:sz w:val="18"/>
                <w:szCs w:val="18"/>
              </w:rPr>
            </w:pPr>
            <w:r w:rsidRPr="00F93894">
              <w:rPr>
                <w:rFonts w:cs="Arial"/>
                <w:sz w:val="18"/>
                <w:szCs w:val="18"/>
              </w:rPr>
              <w:t>80%</w:t>
            </w:r>
          </w:p>
        </w:tc>
        <w:tc>
          <w:tcPr>
            <w:tcW w:w="709" w:type="dxa"/>
          </w:tcPr>
          <w:p w14:paraId="6AE5EDDF" w14:textId="77777777" w:rsidR="00601714" w:rsidRPr="00F93894" w:rsidRDefault="00601714" w:rsidP="00DA5CF9">
            <w:pPr>
              <w:spacing w:after="0" w:line="240" w:lineRule="auto"/>
              <w:jc w:val="center"/>
              <w:rPr>
                <w:rFonts w:cs="Arial"/>
                <w:sz w:val="18"/>
                <w:szCs w:val="18"/>
              </w:rPr>
            </w:pPr>
            <w:r w:rsidRPr="00F93894">
              <w:rPr>
                <w:rFonts w:cs="Arial"/>
                <w:sz w:val="18"/>
                <w:szCs w:val="18"/>
              </w:rPr>
              <w:t>4.0</w:t>
            </w:r>
          </w:p>
        </w:tc>
        <w:tc>
          <w:tcPr>
            <w:tcW w:w="709" w:type="dxa"/>
          </w:tcPr>
          <w:p w14:paraId="11E364F9"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5BA559BB" w14:textId="77777777" w:rsidR="00601714" w:rsidRPr="00F93894" w:rsidRDefault="00601714" w:rsidP="00DA5CF9">
            <w:pPr>
              <w:spacing w:after="0" w:line="240" w:lineRule="auto"/>
              <w:jc w:val="center"/>
              <w:rPr>
                <w:rFonts w:cs="Arial"/>
                <w:sz w:val="18"/>
                <w:szCs w:val="18"/>
              </w:rPr>
            </w:pPr>
            <w:r w:rsidRPr="00F93894">
              <w:rPr>
                <w:rFonts w:cs="Arial"/>
                <w:sz w:val="18"/>
                <w:szCs w:val="18"/>
              </w:rPr>
              <w:t>4.2</w:t>
            </w:r>
          </w:p>
        </w:tc>
      </w:tr>
      <w:tr w:rsidR="00601714" w:rsidRPr="00F93894" w14:paraId="368882BD" w14:textId="77777777" w:rsidTr="002C6961">
        <w:tc>
          <w:tcPr>
            <w:tcW w:w="6379" w:type="dxa"/>
          </w:tcPr>
          <w:p w14:paraId="797CF7E6" w14:textId="77777777" w:rsidR="00601714" w:rsidRPr="00F93894" w:rsidRDefault="00601714" w:rsidP="00DA5CF9">
            <w:pPr>
              <w:spacing w:after="0" w:line="240" w:lineRule="auto"/>
              <w:rPr>
                <w:rFonts w:cs="Arial"/>
                <w:sz w:val="18"/>
                <w:szCs w:val="18"/>
              </w:rPr>
            </w:pPr>
            <w:r w:rsidRPr="00F93894">
              <w:rPr>
                <w:rFonts w:cs="Arial"/>
                <w:sz w:val="18"/>
                <w:szCs w:val="18"/>
              </w:rPr>
              <w:t>Head position, not looking up too early</w:t>
            </w:r>
          </w:p>
        </w:tc>
        <w:tc>
          <w:tcPr>
            <w:tcW w:w="708" w:type="dxa"/>
          </w:tcPr>
          <w:p w14:paraId="4A3F3036" w14:textId="77777777" w:rsidR="00601714" w:rsidRPr="00F93894" w:rsidRDefault="00601714" w:rsidP="00DA5CF9">
            <w:pPr>
              <w:spacing w:after="0" w:line="240" w:lineRule="auto"/>
              <w:jc w:val="center"/>
              <w:rPr>
                <w:rFonts w:cs="Arial"/>
                <w:sz w:val="18"/>
                <w:szCs w:val="18"/>
              </w:rPr>
            </w:pPr>
            <w:r w:rsidRPr="00F93894">
              <w:rPr>
                <w:rFonts w:cs="Arial"/>
                <w:sz w:val="18"/>
                <w:szCs w:val="18"/>
              </w:rPr>
              <w:t>80%</w:t>
            </w:r>
          </w:p>
        </w:tc>
        <w:tc>
          <w:tcPr>
            <w:tcW w:w="709" w:type="dxa"/>
          </w:tcPr>
          <w:p w14:paraId="7529529E" w14:textId="77777777" w:rsidR="00601714" w:rsidRPr="00F93894" w:rsidRDefault="00601714" w:rsidP="00DA5CF9">
            <w:pPr>
              <w:spacing w:after="0" w:line="240" w:lineRule="auto"/>
              <w:jc w:val="center"/>
              <w:rPr>
                <w:rFonts w:cs="Arial"/>
                <w:sz w:val="18"/>
                <w:szCs w:val="18"/>
              </w:rPr>
            </w:pPr>
            <w:r w:rsidRPr="00F93894">
              <w:rPr>
                <w:rFonts w:cs="Arial"/>
                <w:sz w:val="18"/>
                <w:szCs w:val="18"/>
              </w:rPr>
              <w:t>4.4</w:t>
            </w:r>
          </w:p>
        </w:tc>
        <w:tc>
          <w:tcPr>
            <w:tcW w:w="709" w:type="dxa"/>
          </w:tcPr>
          <w:p w14:paraId="4D5370C8"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151A8C64" w14:textId="77777777" w:rsidR="00601714" w:rsidRPr="00F93894" w:rsidRDefault="00601714" w:rsidP="00DA5CF9">
            <w:pPr>
              <w:spacing w:after="0" w:line="240" w:lineRule="auto"/>
              <w:jc w:val="center"/>
              <w:rPr>
                <w:rFonts w:cs="Arial"/>
                <w:sz w:val="18"/>
                <w:szCs w:val="18"/>
              </w:rPr>
            </w:pPr>
            <w:r w:rsidRPr="00F93894">
              <w:rPr>
                <w:rFonts w:cs="Arial"/>
                <w:sz w:val="18"/>
                <w:szCs w:val="18"/>
              </w:rPr>
              <w:t>4.5</w:t>
            </w:r>
          </w:p>
        </w:tc>
      </w:tr>
      <w:tr w:rsidR="00601714" w:rsidRPr="00F93894" w14:paraId="0DF73CAD" w14:textId="77777777" w:rsidTr="002C6961">
        <w:tc>
          <w:tcPr>
            <w:tcW w:w="6379" w:type="dxa"/>
            <w:vAlign w:val="center"/>
          </w:tcPr>
          <w:p w14:paraId="2E0C5F28" w14:textId="77777777" w:rsidR="00601714" w:rsidRPr="00F93894" w:rsidRDefault="00601714" w:rsidP="00DA5CF9">
            <w:pPr>
              <w:spacing w:after="0" w:line="240" w:lineRule="auto"/>
              <w:rPr>
                <w:rFonts w:cs="Arial"/>
                <w:color w:val="FF0000"/>
                <w:sz w:val="18"/>
                <w:szCs w:val="18"/>
              </w:rPr>
            </w:pPr>
            <w:r w:rsidRPr="00F93894">
              <w:rPr>
                <w:rFonts w:eastAsia="Times New Roman" w:cs="Arial"/>
                <w:color w:val="FF0000"/>
                <w:sz w:val="18"/>
                <w:szCs w:val="18"/>
                <w:lang w:eastAsia="en-GB"/>
              </w:rPr>
              <w:t>Relative height of upper body and head on release**</w:t>
            </w:r>
          </w:p>
        </w:tc>
        <w:tc>
          <w:tcPr>
            <w:tcW w:w="708" w:type="dxa"/>
          </w:tcPr>
          <w:p w14:paraId="2BAB5AD9" w14:textId="77777777" w:rsidR="00601714" w:rsidRPr="00F93894" w:rsidRDefault="00601714" w:rsidP="00DA5CF9">
            <w:pPr>
              <w:spacing w:after="0" w:line="240" w:lineRule="auto"/>
              <w:jc w:val="center"/>
              <w:rPr>
                <w:rFonts w:cs="Arial"/>
                <w:sz w:val="18"/>
                <w:szCs w:val="18"/>
              </w:rPr>
            </w:pPr>
            <w:r w:rsidRPr="00F93894">
              <w:rPr>
                <w:rFonts w:cs="Arial"/>
                <w:sz w:val="18"/>
                <w:szCs w:val="18"/>
              </w:rPr>
              <w:t>70%</w:t>
            </w:r>
          </w:p>
        </w:tc>
        <w:tc>
          <w:tcPr>
            <w:tcW w:w="709" w:type="dxa"/>
          </w:tcPr>
          <w:p w14:paraId="67C8FE16" w14:textId="77777777" w:rsidR="00601714" w:rsidRPr="00F93894" w:rsidRDefault="00601714" w:rsidP="00DA5CF9">
            <w:pPr>
              <w:spacing w:after="0" w:line="240" w:lineRule="auto"/>
              <w:jc w:val="center"/>
              <w:rPr>
                <w:rFonts w:cs="Arial"/>
                <w:sz w:val="18"/>
                <w:szCs w:val="18"/>
              </w:rPr>
            </w:pPr>
            <w:r w:rsidRPr="00F93894">
              <w:rPr>
                <w:rFonts w:cs="Arial"/>
                <w:sz w:val="18"/>
                <w:szCs w:val="18"/>
              </w:rPr>
              <w:t>3.9</w:t>
            </w:r>
          </w:p>
        </w:tc>
        <w:tc>
          <w:tcPr>
            <w:tcW w:w="709" w:type="dxa"/>
            <w:shd w:val="clear" w:color="auto" w:fill="D9D9D9" w:themeFill="background1" w:themeFillShade="D9"/>
          </w:tcPr>
          <w:p w14:paraId="24C8883B"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3C1F0B09" w14:textId="77777777" w:rsidR="00601714" w:rsidRPr="00F93894" w:rsidRDefault="00601714" w:rsidP="00DA5CF9">
            <w:pPr>
              <w:spacing w:after="0" w:line="240" w:lineRule="auto"/>
              <w:jc w:val="center"/>
              <w:rPr>
                <w:rFonts w:cs="Arial"/>
                <w:sz w:val="18"/>
                <w:szCs w:val="18"/>
              </w:rPr>
            </w:pPr>
          </w:p>
        </w:tc>
      </w:tr>
      <w:tr w:rsidR="00601714" w:rsidRPr="00F93894" w14:paraId="72EDECA5" w14:textId="77777777" w:rsidTr="002C6961">
        <w:tc>
          <w:tcPr>
            <w:tcW w:w="6379" w:type="dxa"/>
            <w:vAlign w:val="center"/>
          </w:tcPr>
          <w:p w14:paraId="60DF7B9B" w14:textId="77777777" w:rsidR="00601714" w:rsidRPr="00F93894" w:rsidRDefault="00601714" w:rsidP="00DA5CF9">
            <w:pPr>
              <w:spacing w:after="0" w:line="240" w:lineRule="auto"/>
              <w:rPr>
                <w:rFonts w:eastAsia="Times New Roman" w:cs="Arial"/>
                <w:color w:val="FF0000"/>
                <w:sz w:val="18"/>
                <w:szCs w:val="18"/>
                <w:lang w:eastAsia="en-GB"/>
              </w:rPr>
            </w:pPr>
            <w:r w:rsidRPr="00F93894">
              <w:rPr>
                <w:rFonts w:eastAsia="Times New Roman" w:cs="Arial"/>
                <w:color w:val="FF0000"/>
                <w:sz w:val="18"/>
                <w:szCs w:val="18"/>
                <w:lang w:eastAsia="en-GB"/>
              </w:rPr>
              <w:t>Left hand forward on release**</w:t>
            </w:r>
          </w:p>
        </w:tc>
        <w:tc>
          <w:tcPr>
            <w:tcW w:w="708" w:type="dxa"/>
          </w:tcPr>
          <w:p w14:paraId="7895E370" w14:textId="77777777" w:rsidR="00601714" w:rsidRPr="00F93894" w:rsidRDefault="00601714" w:rsidP="00DA5CF9">
            <w:pPr>
              <w:spacing w:after="0" w:line="240" w:lineRule="auto"/>
              <w:jc w:val="center"/>
              <w:rPr>
                <w:rFonts w:cs="Arial"/>
                <w:sz w:val="18"/>
                <w:szCs w:val="18"/>
              </w:rPr>
            </w:pPr>
            <w:r w:rsidRPr="00F93894">
              <w:rPr>
                <w:rFonts w:cs="Arial"/>
                <w:sz w:val="18"/>
                <w:szCs w:val="18"/>
              </w:rPr>
              <w:t>40%</w:t>
            </w:r>
          </w:p>
        </w:tc>
        <w:tc>
          <w:tcPr>
            <w:tcW w:w="709" w:type="dxa"/>
          </w:tcPr>
          <w:p w14:paraId="294342BD" w14:textId="77777777" w:rsidR="00601714" w:rsidRPr="00F93894" w:rsidRDefault="00601714" w:rsidP="00DA5CF9">
            <w:pPr>
              <w:spacing w:after="0" w:line="240" w:lineRule="auto"/>
              <w:jc w:val="center"/>
              <w:rPr>
                <w:rFonts w:cs="Arial"/>
                <w:sz w:val="18"/>
                <w:szCs w:val="18"/>
              </w:rPr>
            </w:pPr>
            <w:r w:rsidRPr="00F93894">
              <w:rPr>
                <w:rFonts w:cs="Arial"/>
                <w:sz w:val="18"/>
                <w:szCs w:val="18"/>
              </w:rPr>
              <w:t>3.7</w:t>
            </w:r>
          </w:p>
        </w:tc>
        <w:tc>
          <w:tcPr>
            <w:tcW w:w="709" w:type="dxa"/>
            <w:shd w:val="clear" w:color="auto" w:fill="D9D9D9" w:themeFill="background1" w:themeFillShade="D9"/>
          </w:tcPr>
          <w:p w14:paraId="14641AAA"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5F5FA29B" w14:textId="77777777" w:rsidR="00601714" w:rsidRPr="00F93894" w:rsidRDefault="00601714" w:rsidP="00DA5CF9">
            <w:pPr>
              <w:spacing w:after="0" w:line="240" w:lineRule="auto"/>
              <w:jc w:val="center"/>
              <w:rPr>
                <w:rFonts w:cs="Arial"/>
                <w:sz w:val="18"/>
                <w:szCs w:val="18"/>
              </w:rPr>
            </w:pPr>
          </w:p>
        </w:tc>
      </w:tr>
      <w:tr w:rsidR="00601714" w:rsidRPr="00F93894" w14:paraId="27EED59B" w14:textId="77777777" w:rsidTr="002C6961">
        <w:tc>
          <w:tcPr>
            <w:tcW w:w="6379" w:type="dxa"/>
            <w:vAlign w:val="center"/>
          </w:tcPr>
          <w:p w14:paraId="2C9C7C11" w14:textId="77777777" w:rsidR="00601714" w:rsidRPr="00F93894" w:rsidRDefault="00601714" w:rsidP="00DA5CF9">
            <w:pPr>
              <w:spacing w:after="0" w:line="240" w:lineRule="auto"/>
              <w:rPr>
                <w:rFonts w:cs="Arial"/>
                <w:color w:val="FF0000"/>
                <w:sz w:val="18"/>
                <w:szCs w:val="18"/>
              </w:rPr>
            </w:pPr>
            <w:r w:rsidRPr="00F93894">
              <w:rPr>
                <w:rFonts w:eastAsia="Times New Roman" w:cs="Arial"/>
                <w:color w:val="FF0000"/>
                <w:sz w:val="18"/>
                <w:szCs w:val="18"/>
                <w:lang w:eastAsia="en-GB"/>
              </w:rPr>
              <w:t>Wrist position on release**</w:t>
            </w:r>
          </w:p>
        </w:tc>
        <w:tc>
          <w:tcPr>
            <w:tcW w:w="708" w:type="dxa"/>
          </w:tcPr>
          <w:p w14:paraId="0A50510D" w14:textId="77777777" w:rsidR="00601714" w:rsidRPr="00F93894" w:rsidRDefault="00601714" w:rsidP="00DA5CF9">
            <w:pPr>
              <w:spacing w:after="0" w:line="240" w:lineRule="auto"/>
              <w:jc w:val="center"/>
              <w:rPr>
                <w:rFonts w:cs="Arial"/>
                <w:sz w:val="18"/>
                <w:szCs w:val="18"/>
              </w:rPr>
            </w:pPr>
            <w:r w:rsidRPr="00F93894">
              <w:rPr>
                <w:rFonts w:cs="Arial"/>
                <w:sz w:val="18"/>
                <w:szCs w:val="18"/>
              </w:rPr>
              <w:t>30%</w:t>
            </w:r>
          </w:p>
        </w:tc>
        <w:tc>
          <w:tcPr>
            <w:tcW w:w="709" w:type="dxa"/>
          </w:tcPr>
          <w:p w14:paraId="46420E07" w14:textId="77777777" w:rsidR="00601714" w:rsidRPr="00F93894" w:rsidRDefault="00601714" w:rsidP="00DA5CF9">
            <w:pPr>
              <w:spacing w:after="0" w:line="240" w:lineRule="auto"/>
              <w:jc w:val="center"/>
              <w:rPr>
                <w:rFonts w:cs="Arial"/>
                <w:sz w:val="18"/>
                <w:szCs w:val="18"/>
              </w:rPr>
            </w:pPr>
            <w:r w:rsidRPr="00F93894">
              <w:rPr>
                <w:rFonts w:cs="Arial"/>
                <w:sz w:val="18"/>
                <w:szCs w:val="18"/>
              </w:rPr>
              <w:t>3.9</w:t>
            </w:r>
          </w:p>
        </w:tc>
        <w:tc>
          <w:tcPr>
            <w:tcW w:w="709" w:type="dxa"/>
            <w:shd w:val="clear" w:color="auto" w:fill="D9D9D9" w:themeFill="background1" w:themeFillShade="D9"/>
          </w:tcPr>
          <w:p w14:paraId="6F21061F"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60F4BC76" w14:textId="77777777" w:rsidR="00601714" w:rsidRPr="00F93894" w:rsidRDefault="00601714" w:rsidP="00DA5CF9">
            <w:pPr>
              <w:spacing w:after="0" w:line="240" w:lineRule="auto"/>
              <w:jc w:val="center"/>
              <w:rPr>
                <w:rFonts w:cs="Arial"/>
                <w:sz w:val="18"/>
                <w:szCs w:val="18"/>
              </w:rPr>
            </w:pPr>
          </w:p>
        </w:tc>
      </w:tr>
      <w:tr w:rsidR="00601714" w:rsidRPr="00F93894" w14:paraId="21FADFC7" w14:textId="77777777" w:rsidTr="002C6961">
        <w:tc>
          <w:tcPr>
            <w:tcW w:w="6379" w:type="dxa"/>
          </w:tcPr>
          <w:p w14:paraId="108573E1" w14:textId="77777777" w:rsidR="00601714" w:rsidRPr="00F93894" w:rsidRDefault="00601714" w:rsidP="00DA5CF9">
            <w:pPr>
              <w:spacing w:after="0" w:line="240" w:lineRule="auto"/>
              <w:rPr>
                <w:rFonts w:cs="Arial"/>
                <w:sz w:val="18"/>
                <w:szCs w:val="18"/>
              </w:rPr>
            </w:pPr>
            <w:r w:rsidRPr="00F93894">
              <w:rPr>
                <w:rFonts w:cs="Arial"/>
                <w:sz w:val="18"/>
                <w:szCs w:val="18"/>
              </w:rPr>
              <w:t>Angle of stick for direction and height of the ball</w:t>
            </w:r>
          </w:p>
        </w:tc>
        <w:tc>
          <w:tcPr>
            <w:tcW w:w="708" w:type="dxa"/>
          </w:tcPr>
          <w:p w14:paraId="6ABB26AC" w14:textId="77777777" w:rsidR="00601714" w:rsidRPr="00F93894" w:rsidRDefault="00601714" w:rsidP="00DA5CF9">
            <w:pPr>
              <w:spacing w:after="0" w:line="240" w:lineRule="auto"/>
              <w:jc w:val="center"/>
              <w:rPr>
                <w:rFonts w:cs="Arial"/>
                <w:sz w:val="18"/>
                <w:szCs w:val="18"/>
              </w:rPr>
            </w:pPr>
            <w:r w:rsidRPr="00F93894">
              <w:rPr>
                <w:rFonts w:cs="Arial"/>
                <w:sz w:val="18"/>
                <w:szCs w:val="18"/>
              </w:rPr>
              <w:t>80%</w:t>
            </w:r>
          </w:p>
        </w:tc>
        <w:tc>
          <w:tcPr>
            <w:tcW w:w="709" w:type="dxa"/>
          </w:tcPr>
          <w:p w14:paraId="28C78D92" w14:textId="77777777" w:rsidR="00601714" w:rsidRPr="00F93894" w:rsidRDefault="00601714" w:rsidP="00DA5CF9">
            <w:pPr>
              <w:spacing w:after="0" w:line="240" w:lineRule="auto"/>
              <w:jc w:val="center"/>
              <w:rPr>
                <w:rFonts w:cs="Arial"/>
                <w:sz w:val="18"/>
                <w:szCs w:val="18"/>
              </w:rPr>
            </w:pPr>
            <w:r w:rsidRPr="00F93894">
              <w:rPr>
                <w:rFonts w:cs="Arial"/>
                <w:sz w:val="18"/>
                <w:szCs w:val="18"/>
              </w:rPr>
              <w:t>4.0</w:t>
            </w:r>
          </w:p>
        </w:tc>
        <w:tc>
          <w:tcPr>
            <w:tcW w:w="709" w:type="dxa"/>
          </w:tcPr>
          <w:p w14:paraId="0A8EE1E6"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267CEF73" w14:textId="77777777" w:rsidR="00601714" w:rsidRPr="00F93894" w:rsidRDefault="00601714" w:rsidP="00DA5CF9">
            <w:pPr>
              <w:spacing w:after="0" w:line="240" w:lineRule="auto"/>
              <w:jc w:val="center"/>
              <w:rPr>
                <w:rFonts w:cs="Arial"/>
                <w:sz w:val="18"/>
                <w:szCs w:val="18"/>
              </w:rPr>
            </w:pPr>
            <w:r w:rsidRPr="00F93894">
              <w:rPr>
                <w:rFonts w:cs="Arial"/>
                <w:sz w:val="18"/>
                <w:szCs w:val="18"/>
              </w:rPr>
              <w:t>4.4</w:t>
            </w:r>
          </w:p>
        </w:tc>
      </w:tr>
      <w:tr w:rsidR="00601714" w:rsidRPr="00F93894" w14:paraId="60D98D73" w14:textId="77777777" w:rsidTr="002C6961">
        <w:tc>
          <w:tcPr>
            <w:tcW w:w="6379" w:type="dxa"/>
          </w:tcPr>
          <w:p w14:paraId="30679655" w14:textId="77777777" w:rsidR="00601714" w:rsidRPr="00F93894" w:rsidRDefault="00601714" w:rsidP="00DA5CF9">
            <w:pPr>
              <w:spacing w:after="0" w:line="240" w:lineRule="auto"/>
              <w:rPr>
                <w:rFonts w:cs="Arial"/>
                <w:sz w:val="18"/>
                <w:szCs w:val="18"/>
              </w:rPr>
            </w:pPr>
            <w:r w:rsidRPr="00F93894">
              <w:rPr>
                <w:rFonts w:cs="Arial"/>
                <w:sz w:val="18"/>
                <w:szCs w:val="18"/>
              </w:rPr>
              <w:t>Point of release for direction of target area</w:t>
            </w:r>
          </w:p>
        </w:tc>
        <w:tc>
          <w:tcPr>
            <w:tcW w:w="708" w:type="dxa"/>
          </w:tcPr>
          <w:p w14:paraId="10FF07D5"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22DC3EC3" w14:textId="77777777" w:rsidR="00601714" w:rsidRPr="00F93894" w:rsidRDefault="00601714" w:rsidP="00DA5CF9">
            <w:pPr>
              <w:spacing w:after="0" w:line="240" w:lineRule="auto"/>
              <w:jc w:val="center"/>
              <w:rPr>
                <w:rFonts w:cs="Arial"/>
                <w:sz w:val="18"/>
                <w:szCs w:val="18"/>
              </w:rPr>
            </w:pPr>
            <w:r w:rsidRPr="00F93894">
              <w:rPr>
                <w:rFonts w:cs="Arial"/>
                <w:sz w:val="18"/>
                <w:szCs w:val="18"/>
              </w:rPr>
              <w:t>4.0</w:t>
            </w:r>
          </w:p>
        </w:tc>
        <w:tc>
          <w:tcPr>
            <w:tcW w:w="709" w:type="dxa"/>
          </w:tcPr>
          <w:p w14:paraId="76608425"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6FBA8051" w14:textId="77777777" w:rsidR="00601714" w:rsidRPr="00F93894" w:rsidRDefault="00601714" w:rsidP="00DA5CF9">
            <w:pPr>
              <w:spacing w:after="0" w:line="240" w:lineRule="auto"/>
              <w:jc w:val="center"/>
              <w:rPr>
                <w:rFonts w:cs="Arial"/>
                <w:sz w:val="18"/>
                <w:szCs w:val="18"/>
              </w:rPr>
            </w:pPr>
            <w:r w:rsidRPr="00F93894">
              <w:rPr>
                <w:rFonts w:cs="Arial"/>
                <w:sz w:val="18"/>
                <w:szCs w:val="18"/>
              </w:rPr>
              <w:t>4.6</w:t>
            </w:r>
          </w:p>
        </w:tc>
      </w:tr>
      <w:tr w:rsidR="00601714" w:rsidRPr="00F93894" w14:paraId="3D13E83B" w14:textId="77777777" w:rsidTr="002C6961">
        <w:tc>
          <w:tcPr>
            <w:tcW w:w="6379" w:type="dxa"/>
          </w:tcPr>
          <w:p w14:paraId="15144F85" w14:textId="77777777" w:rsidR="00601714" w:rsidRPr="00F93894" w:rsidRDefault="00601714" w:rsidP="00DA5CF9">
            <w:pPr>
              <w:spacing w:after="0" w:line="240" w:lineRule="auto"/>
              <w:rPr>
                <w:rFonts w:cs="Arial"/>
                <w:sz w:val="18"/>
                <w:szCs w:val="18"/>
              </w:rPr>
            </w:pPr>
            <w:r w:rsidRPr="00F93894">
              <w:rPr>
                <w:rFonts w:cs="Arial"/>
                <w:sz w:val="18"/>
                <w:szCs w:val="18"/>
              </w:rPr>
              <w:t>Right hip follows through</w:t>
            </w:r>
          </w:p>
        </w:tc>
        <w:tc>
          <w:tcPr>
            <w:tcW w:w="708" w:type="dxa"/>
          </w:tcPr>
          <w:p w14:paraId="473B5385" w14:textId="77777777" w:rsidR="00601714" w:rsidRPr="00F93894" w:rsidRDefault="00601714" w:rsidP="00DA5CF9">
            <w:pPr>
              <w:spacing w:after="0" w:line="240" w:lineRule="auto"/>
              <w:jc w:val="center"/>
              <w:rPr>
                <w:rFonts w:cs="Arial"/>
                <w:sz w:val="18"/>
                <w:szCs w:val="18"/>
              </w:rPr>
            </w:pPr>
            <w:r w:rsidRPr="00F93894">
              <w:rPr>
                <w:rFonts w:cs="Arial"/>
                <w:sz w:val="18"/>
                <w:szCs w:val="18"/>
              </w:rPr>
              <w:t>80%</w:t>
            </w:r>
          </w:p>
        </w:tc>
        <w:tc>
          <w:tcPr>
            <w:tcW w:w="709" w:type="dxa"/>
          </w:tcPr>
          <w:p w14:paraId="49FFE39E" w14:textId="77777777" w:rsidR="00601714" w:rsidRPr="00F93894" w:rsidRDefault="00601714" w:rsidP="00DA5CF9">
            <w:pPr>
              <w:spacing w:after="0" w:line="240" w:lineRule="auto"/>
              <w:jc w:val="center"/>
              <w:rPr>
                <w:rFonts w:cs="Arial"/>
                <w:sz w:val="18"/>
                <w:szCs w:val="18"/>
              </w:rPr>
            </w:pPr>
            <w:r w:rsidRPr="00F93894">
              <w:rPr>
                <w:rFonts w:cs="Arial"/>
                <w:sz w:val="18"/>
                <w:szCs w:val="18"/>
              </w:rPr>
              <w:t>4.2</w:t>
            </w:r>
          </w:p>
        </w:tc>
        <w:tc>
          <w:tcPr>
            <w:tcW w:w="709" w:type="dxa"/>
          </w:tcPr>
          <w:p w14:paraId="78CBF71E"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43D4281E" w14:textId="77777777" w:rsidR="00601714" w:rsidRPr="00F93894" w:rsidRDefault="00601714" w:rsidP="00DA5CF9">
            <w:pPr>
              <w:spacing w:after="0" w:line="240" w:lineRule="auto"/>
              <w:jc w:val="center"/>
              <w:rPr>
                <w:rFonts w:cs="Arial"/>
                <w:sz w:val="18"/>
                <w:szCs w:val="18"/>
              </w:rPr>
            </w:pPr>
            <w:r w:rsidRPr="00F93894">
              <w:rPr>
                <w:rFonts w:cs="Arial"/>
                <w:sz w:val="18"/>
                <w:szCs w:val="18"/>
              </w:rPr>
              <w:t>4.7</w:t>
            </w:r>
          </w:p>
        </w:tc>
      </w:tr>
      <w:tr w:rsidR="00601714" w:rsidRPr="00F93894" w14:paraId="68DFE755" w14:textId="77777777" w:rsidTr="002C6961">
        <w:tc>
          <w:tcPr>
            <w:tcW w:w="9214" w:type="dxa"/>
            <w:gridSpan w:val="5"/>
          </w:tcPr>
          <w:p w14:paraId="3FC0F766" w14:textId="77777777" w:rsidR="00601714" w:rsidRPr="00F93894" w:rsidRDefault="00601714" w:rsidP="00DA5CF9">
            <w:pPr>
              <w:spacing w:after="0" w:line="240" w:lineRule="auto"/>
              <w:jc w:val="center"/>
              <w:rPr>
                <w:rFonts w:cs="Arial"/>
                <w:b/>
                <w:sz w:val="18"/>
                <w:szCs w:val="18"/>
              </w:rPr>
            </w:pPr>
            <w:r w:rsidRPr="00F93894">
              <w:rPr>
                <w:rFonts w:cs="Arial"/>
                <w:b/>
                <w:sz w:val="18"/>
                <w:szCs w:val="18"/>
              </w:rPr>
              <w:t>Psychological</w:t>
            </w:r>
          </w:p>
        </w:tc>
      </w:tr>
      <w:tr w:rsidR="00601714" w:rsidRPr="00F93894" w14:paraId="2975A746" w14:textId="77777777" w:rsidTr="002C6961">
        <w:tc>
          <w:tcPr>
            <w:tcW w:w="6379" w:type="dxa"/>
          </w:tcPr>
          <w:p w14:paraId="70BA9B91" w14:textId="77777777" w:rsidR="00601714" w:rsidRPr="00F93894" w:rsidRDefault="00601714" w:rsidP="00DA5CF9">
            <w:pPr>
              <w:spacing w:after="0" w:line="240" w:lineRule="auto"/>
              <w:rPr>
                <w:rFonts w:cs="Arial"/>
                <w:sz w:val="18"/>
                <w:szCs w:val="18"/>
              </w:rPr>
            </w:pPr>
            <w:r w:rsidRPr="00F93894">
              <w:rPr>
                <w:rFonts w:cs="Arial"/>
                <w:sz w:val="18"/>
                <w:szCs w:val="18"/>
              </w:rPr>
              <w:t>Mentally tough</w:t>
            </w:r>
          </w:p>
        </w:tc>
        <w:tc>
          <w:tcPr>
            <w:tcW w:w="708" w:type="dxa"/>
          </w:tcPr>
          <w:p w14:paraId="41EEF4E6"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0735F2B3" w14:textId="77777777" w:rsidR="00601714" w:rsidRPr="00F93894" w:rsidRDefault="00601714" w:rsidP="00DA5CF9">
            <w:pPr>
              <w:spacing w:after="0" w:line="240" w:lineRule="auto"/>
              <w:jc w:val="center"/>
              <w:rPr>
                <w:rFonts w:cs="Arial"/>
                <w:sz w:val="18"/>
                <w:szCs w:val="18"/>
              </w:rPr>
            </w:pPr>
            <w:r w:rsidRPr="00F93894">
              <w:rPr>
                <w:rFonts w:cs="Arial"/>
                <w:sz w:val="18"/>
                <w:szCs w:val="18"/>
              </w:rPr>
              <w:t>4.3</w:t>
            </w:r>
          </w:p>
        </w:tc>
        <w:tc>
          <w:tcPr>
            <w:tcW w:w="709" w:type="dxa"/>
          </w:tcPr>
          <w:p w14:paraId="3BAC7A05"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62D1E61C" w14:textId="77777777" w:rsidR="00601714" w:rsidRPr="00F93894" w:rsidRDefault="00601714" w:rsidP="00DA5CF9">
            <w:pPr>
              <w:spacing w:after="0" w:line="240" w:lineRule="auto"/>
              <w:jc w:val="center"/>
              <w:rPr>
                <w:rFonts w:cs="Arial"/>
                <w:sz w:val="18"/>
                <w:szCs w:val="18"/>
              </w:rPr>
            </w:pPr>
            <w:r w:rsidRPr="00F93894">
              <w:rPr>
                <w:rFonts w:cs="Arial"/>
                <w:sz w:val="18"/>
                <w:szCs w:val="18"/>
              </w:rPr>
              <w:t>4.3</w:t>
            </w:r>
          </w:p>
        </w:tc>
      </w:tr>
      <w:tr w:rsidR="00601714" w:rsidRPr="00F93894" w14:paraId="349FC7C5" w14:textId="77777777" w:rsidTr="002C6961">
        <w:tc>
          <w:tcPr>
            <w:tcW w:w="6379" w:type="dxa"/>
          </w:tcPr>
          <w:p w14:paraId="219EFFE0" w14:textId="77777777" w:rsidR="00601714" w:rsidRPr="00F93894" w:rsidRDefault="00601714" w:rsidP="00DA5CF9">
            <w:pPr>
              <w:spacing w:after="0" w:line="240" w:lineRule="auto"/>
              <w:rPr>
                <w:rFonts w:cs="Arial"/>
                <w:color w:val="4F81BD" w:themeColor="accent1"/>
                <w:sz w:val="18"/>
                <w:szCs w:val="18"/>
              </w:rPr>
            </w:pPr>
            <w:r w:rsidRPr="00F93894">
              <w:rPr>
                <w:rFonts w:cs="Arial"/>
                <w:color w:val="4F81BD" w:themeColor="accent1"/>
                <w:sz w:val="18"/>
                <w:szCs w:val="18"/>
              </w:rPr>
              <w:t>Ability to focus and shut out irrelevant information*</w:t>
            </w:r>
          </w:p>
        </w:tc>
        <w:tc>
          <w:tcPr>
            <w:tcW w:w="708" w:type="dxa"/>
            <w:shd w:val="clear" w:color="auto" w:fill="D9D9D9" w:themeFill="background1" w:themeFillShade="D9"/>
          </w:tcPr>
          <w:p w14:paraId="6BCAE6E0"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6208098C" w14:textId="77777777" w:rsidR="00601714" w:rsidRPr="00F93894" w:rsidRDefault="00601714" w:rsidP="00DA5CF9">
            <w:pPr>
              <w:spacing w:after="0" w:line="240" w:lineRule="auto"/>
              <w:jc w:val="center"/>
              <w:rPr>
                <w:rFonts w:cs="Arial"/>
                <w:sz w:val="18"/>
                <w:szCs w:val="18"/>
              </w:rPr>
            </w:pPr>
          </w:p>
        </w:tc>
        <w:tc>
          <w:tcPr>
            <w:tcW w:w="709" w:type="dxa"/>
          </w:tcPr>
          <w:p w14:paraId="69632888"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1C16E018" w14:textId="77777777" w:rsidR="00601714" w:rsidRPr="00F93894" w:rsidRDefault="00601714" w:rsidP="00DA5CF9">
            <w:pPr>
              <w:spacing w:after="0" w:line="240" w:lineRule="auto"/>
              <w:jc w:val="center"/>
              <w:rPr>
                <w:rFonts w:cs="Arial"/>
                <w:sz w:val="18"/>
                <w:szCs w:val="18"/>
              </w:rPr>
            </w:pPr>
            <w:r w:rsidRPr="00F93894">
              <w:rPr>
                <w:rFonts w:cs="Arial"/>
                <w:sz w:val="18"/>
                <w:szCs w:val="18"/>
              </w:rPr>
              <w:t>4.6</w:t>
            </w:r>
          </w:p>
        </w:tc>
      </w:tr>
      <w:tr w:rsidR="00601714" w:rsidRPr="00F93894" w14:paraId="01D9E1E6" w14:textId="77777777" w:rsidTr="002C6961">
        <w:tc>
          <w:tcPr>
            <w:tcW w:w="9214" w:type="dxa"/>
            <w:gridSpan w:val="5"/>
          </w:tcPr>
          <w:p w14:paraId="70BF9C3E" w14:textId="77777777" w:rsidR="00601714" w:rsidRPr="00F93894" w:rsidRDefault="00601714" w:rsidP="00DA5CF9">
            <w:pPr>
              <w:spacing w:after="0" w:line="240" w:lineRule="auto"/>
              <w:jc w:val="center"/>
              <w:rPr>
                <w:rFonts w:cs="Arial"/>
                <w:b/>
                <w:sz w:val="18"/>
                <w:szCs w:val="18"/>
              </w:rPr>
            </w:pPr>
            <w:r w:rsidRPr="00F93894">
              <w:rPr>
                <w:rFonts w:cs="Arial"/>
                <w:b/>
                <w:sz w:val="18"/>
                <w:szCs w:val="18"/>
              </w:rPr>
              <w:t>Physiological</w:t>
            </w:r>
          </w:p>
        </w:tc>
      </w:tr>
      <w:tr w:rsidR="00601714" w:rsidRPr="00F93894" w14:paraId="6D9706A0" w14:textId="77777777" w:rsidTr="002C6961">
        <w:tc>
          <w:tcPr>
            <w:tcW w:w="6379" w:type="dxa"/>
          </w:tcPr>
          <w:p w14:paraId="1EBBF346" w14:textId="77777777" w:rsidR="00601714" w:rsidRPr="00F93894" w:rsidRDefault="00601714" w:rsidP="00DA5CF9">
            <w:pPr>
              <w:spacing w:after="0" w:line="240" w:lineRule="auto"/>
              <w:rPr>
                <w:rFonts w:cs="Arial"/>
                <w:sz w:val="18"/>
                <w:szCs w:val="18"/>
              </w:rPr>
            </w:pPr>
            <w:r w:rsidRPr="00F93894">
              <w:rPr>
                <w:rFonts w:cs="Arial"/>
                <w:sz w:val="18"/>
                <w:szCs w:val="18"/>
              </w:rPr>
              <w:t>Upper body strength</w:t>
            </w:r>
          </w:p>
        </w:tc>
        <w:tc>
          <w:tcPr>
            <w:tcW w:w="708" w:type="dxa"/>
          </w:tcPr>
          <w:p w14:paraId="2B70792F"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14E5C5C3" w14:textId="77777777" w:rsidR="00601714" w:rsidRPr="00F93894" w:rsidRDefault="00601714" w:rsidP="00DA5CF9">
            <w:pPr>
              <w:spacing w:after="0" w:line="240" w:lineRule="auto"/>
              <w:jc w:val="center"/>
              <w:rPr>
                <w:rFonts w:cs="Arial"/>
                <w:sz w:val="18"/>
                <w:szCs w:val="18"/>
              </w:rPr>
            </w:pPr>
            <w:r w:rsidRPr="00F93894">
              <w:rPr>
                <w:rFonts w:cs="Arial"/>
                <w:sz w:val="18"/>
                <w:szCs w:val="18"/>
              </w:rPr>
              <w:t>4.3</w:t>
            </w:r>
          </w:p>
        </w:tc>
        <w:tc>
          <w:tcPr>
            <w:tcW w:w="709" w:type="dxa"/>
          </w:tcPr>
          <w:p w14:paraId="4DE07A78"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37C72303" w14:textId="77777777" w:rsidR="00601714" w:rsidRPr="00F93894" w:rsidRDefault="00601714" w:rsidP="00DA5CF9">
            <w:pPr>
              <w:spacing w:after="0" w:line="240" w:lineRule="auto"/>
              <w:jc w:val="center"/>
              <w:rPr>
                <w:rFonts w:cs="Arial"/>
                <w:sz w:val="18"/>
                <w:szCs w:val="18"/>
              </w:rPr>
            </w:pPr>
            <w:r w:rsidRPr="00F93894">
              <w:rPr>
                <w:rFonts w:cs="Arial"/>
                <w:sz w:val="18"/>
                <w:szCs w:val="18"/>
              </w:rPr>
              <w:t>4.8</w:t>
            </w:r>
          </w:p>
        </w:tc>
      </w:tr>
      <w:tr w:rsidR="00601714" w:rsidRPr="00F93894" w14:paraId="7E2352B7" w14:textId="77777777" w:rsidTr="002C6961">
        <w:tc>
          <w:tcPr>
            <w:tcW w:w="6379" w:type="dxa"/>
          </w:tcPr>
          <w:p w14:paraId="55E60E7A" w14:textId="77777777" w:rsidR="00601714" w:rsidRPr="00F93894" w:rsidRDefault="00601714" w:rsidP="00DA5CF9">
            <w:pPr>
              <w:spacing w:after="0" w:line="240" w:lineRule="auto"/>
              <w:rPr>
                <w:rFonts w:cs="Arial"/>
                <w:sz w:val="18"/>
                <w:szCs w:val="18"/>
              </w:rPr>
            </w:pPr>
            <w:r w:rsidRPr="00F93894">
              <w:rPr>
                <w:rFonts w:cs="Arial"/>
                <w:sz w:val="18"/>
                <w:szCs w:val="18"/>
              </w:rPr>
              <w:t>Upper arm strength</w:t>
            </w:r>
          </w:p>
        </w:tc>
        <w:tc>
          <w:tcPr>
            <w:tcW w:w="708" w:type="dxa"/>
          </w:tcPr>
          <w:p w14:paraId="75C63CF4"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511D464A" w14:textId="77777777" w:rsidR="00601714" w:rsidRPr="00F93894" w:rsidRDefault="00601714" w:rsidP="00DA5CF9">
            <w:pPr>
              <w:spacing w:after="0" w:line="240" w:lineRule="auto"/>
              <w:jc w:val="center"/>
              <w:rPr>
                <w:rFonts w:cs="Arial"/>
                <w:sz w:val="18"/>
                <w:szCs w:val="18"/>
              </w:rPr>
            </w:pPr>
            <w:r w:rsidRPr="00F93894">
              <w:rPr>
                <w:rFonts w:cs="Arial"/>
                <w:sz w:val="18"/>
                <w:szCs w:val="18"/>
              </w:rPr>
              <w:t>4.0</w:t>
            </w:r>
          </w:p>
        </w:tc>
        <w:tc>
          <w:tcPr>
            <w:tcW w:w="709" w:type="dxa"/>
          </w:tcPr>
          <w:p w14:paraId="6B1E6337"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07D12920" w14:textId="77777777" w:rsidR="00601714" w:rsidRPr="00F93894" w:rsidRDefault="00601714" w:rsidP="00DA5CF9">
            <w:pPr>
              <w:spacing w:after="0" w:line="240" w:lineRule="auto"/>
              <w:jc w:val="center"/>
              <w:rPr>
                <w:rFonts w:cs="Arial"/>
                <w:sz w:val="18"/>
                <w:szCs w:val="18"/>
              </w:rPr>
            </w:pPr>
            <w:r w:rsidRPr="00F93894">
              <w:rPr>
                <w:rFonts w:cs="Arial"/>
                <w:sz w:val="18"/>
                <w:szCs w:val="18"/>
              </w:rPr>
              <w:t>4.7</w:t>
            </w:r>
          </w:p>
        </w:tc>
      </w:tr>
      <w:tr w:rsidR="00601714" w:rsidRPr="00F93894" w14:paraId="7A9279AF" w14:textId="77777777" w:rsidTr="002C6961">
        <w:tc>
          <w:tcPr>
            <w:tcW w:w="6379" w:type="dxa"/>
          </w:tcPr>
          <w:p w14:paraId="2C29291F" w14:textId="77777777" w:rsidR="00601714" w:rsidRPr="00F93894" w:rsidRDefault="00601714" w:rsidP="00DA5CF9">
            <w:pPr>
              <w:spacing w:after="0" w:line="240" w:lineRule="auto"/>
              <w:rPr>
                <w:rFonts w:cs="Arial"/>
                <w:sz w:val="18"/>
                <w:szCs w:val="18"/>
              </w:rPr>
            </w:pPr>
            <w:r w:rsidRPr="00F93894">
              <w:rPr>
                <w:rFonts w:cs="Arial"/>
                <w:sz w:val="18"/>
                <w:szCs w:val="18"/>
              </w:rPr>
              <w:t>Forearm strength</w:t>
            </w:r>
          </w:p>
        </w:tc>
        <w:tc>
          <w:tcPr>
            <w:tcW w:w="708" w:type="dxa"/>
          </w:tcPr>
          <w:p w14:paraId="421B60CE" w14:textId="77777777" w:rsidR="00601714" w:rsidRPr="00F93894" w:rsidRDefault="00601714" w:rsidP="00DA5CF9">
            <w:pPr>
              <w:spacing w:after="0" w:line="240" w:lineRule="auto"/>
              <w:jc w:val="center"/>
              <w:rPr>
                <w:rFonts w:cs="Arial"/>
                <w:sz w:val="18"/>
                <w:szCs w:val="18"/>
              </w:rPr>
            </w:pPr>
            <w:r w:rsidRPr="00F93894">
              <w:rPr>
                <w:rFonts w:cs="Arial"/>
                <w:sz w:val="18"/>
                <w:szCs w:val="18"/>
              </w:rPr>
              <w:t>80%</w:t>
            </w:r>
          </w:p>
        </w:tc>
        <w:tc>
          <w:tcPr>
            <w:tcW w:w="709" w:type="dxa"/>
          </w:tcPr>
          <w:p w14:paraId="2F5D90CF" w14:textId="77777777" w:rsidR="00601714" w:rsidRPr="00F93894" w:rsidRDefault="00601714" w:rsidP="00DA5CF9">
            <w:pPr>
              <w:spacing w:after="0" w:line="240" w:lineRule="auto"/>
              <w:jc w:val="center"/>
              <w:rPr>
                <w:rFonts w:cs="Arial"/>
                <w:sz w:val="18"/>
                <w:szCs w:val="18"/>
              </w:rPr>
            </w:pPr>
            <w:r w:rsidRPr="00F93894">
              <w:rPr>
                <w:rFonts w:cs="Arial"/>
                <w:sz w:val="18"/>
                <w:szCs w:val="18"/>
              </w:rPr>
              <w:t>4.0</w:t>
            </w:r>
          </w:p>
        </w:tc>
        <w:tc>
          <w:tcPr>
            <w:tcW w:w="709" w:type="dxa"/>
          </w:tcPr>
          <w:p w14:paraId="3389241A"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2F3AB730" w14:textId="77777777" w:rsidR="00601714" w:rsidRPr="00F93894" w:rsidRDefault="00601714" w:rsidP="00DA5CF9">
            <w:pPr>
              <w:spacing w:after="0" w:line="240" w:lineRule="auto"/>
              <w:jc w:val="center"/>
              <w:rPr>
                <w:rFonts w:cs="Arial"/>
                <w:sz w:val="18"/>
                <w:szCs w:val="18"/>
              </w:rPr>
            </w:pPr>
            <w:r w:rsidRPr="00F93894">
              <w:rPr>
                <w:rFonts w:cs="Arial"/>
                <w:sz w:val="18"/>
                <w:szCs w:val="18"/>
              </w:rPr>
              <w:t>4.3</w:t>
            </w:r>
          </w:p>
        </w:tc>
      </w:tr>
      <w:tr w:rsidR="00601714" w:rsidRPr="00F93894" w14:paraId="2C4F3DC0" w14:textId="77777777" w:rsidTr="002C6961">
        <w:tc>
          <w:tcPr>
            <w:tcW w:w="6379" w:type="dxa"/>
          </w:tcPr>
          <w:p w14:paraId="60533931" w14:textId="77777777" w:rsidR="00601714" w:rsidRPr="00F93894" w:rsidRDefault="00601714" w:rsidP="00DA5CF9">
            <w:pPr>
              <w:spacing w:after="0" w:line="240" w:lineRule="auto"/>
              <w:rPr>
                <w:rFonts w:cs="Arial"/>
                <w:sz w:val="18"/>
                <w:szCs w:val="18"/>
              </w:rPr>
            </w:pPr>
            <w:r w:rsidRPr="00F93894">
              <w:rPr>
                <w:rFonts w:cs="Arial"/>
                <w:sz w:val="18"/>
                <w:szCs w:val="18"/>
              </w:rPr>
              <w:t>Core strength / Stability</w:t>
            </w:r>
          </w:p>
        </w:tc>
        <w:tc>
          <w:tcPr>
            <w:tcW w:w="708" w:type="dxa"/>
          </w:tcPr>
          <w:p w14:paraId="73C5E823"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0A6770AB" w14:textId="77777777" w:rsidR="00601714" w:rsidRPr="00F93894" w:rsidRDefault="00601714" w:rsidP="00DA5CF9">
            <w:pPr>
              <w:spacing w:after="0" w:line="240" w:lineRule="auto"/>
              <w:jc w:val="center"/>
              <w:rPr>
                <w:rFonts w:cs="Arial"/>
                <w:sz w:val="18"/>
                <w:szCs w:val="18"/>
              </w:rPr>
            </w:pPr>
            <w:r w:rsidRPr="00F93894">
              <w:rPr>
                <w:rFonts w:cs="Arial"/>
                <w:sz w:val="18"/>
                <w:szCs w:val="18"/>
              </w:rPr>
              <w:t>4.8</w:t>
            </w:r>
          </w:p>
        </w:tc>
        <w:tc>
          <w:tcPr>
            <w:tcW w:w="709" w:type="dxa"/>
          </w:tcPr>
          <w:p w14:paraId="3D59FD9A"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4062E09A" w14:textId="77777777" w:rsidR="00601714" w:rsidRPr="00F93894" w:rsidRDefault="00601714" w:rsidP="00DA5CF9">
            <w:pPr>
              <w:spacing w:after="0" w:line="240" w:lineRule="auto"/>
              <w:jc w:val="center"/>
              <w:rPr>
                <w:rFonts w:cs="Arial"/>
                <w:sz w:val="18"/>
                <w:szCs w:val="18"/>
              </w:rPr>
            </w:pPr>
            <w:r w:rsidRPr="00F93894">
              <w:rPr>
                <w:rFonts w:cs="Arial"/>
                <w:sz w:val="18"/>
                <w:szCs w:val="18"/>
              </w:rPr>
              <w:t>4.8</w:t>
            </w:r>
          </w:p>
        </w:tc>
      </w:tr>
      <w:tr w:rsidR="00601714" w:rsidRPr="00F93894" w14:paraId="126EE9CA" w14:textId="77777777" w:rsidTr="002C6961">
        <w:tc>
          <w:tcPr>
            <w:tcW w:w="6379" w:type="dxa"/>
          </w:tcPr>
          <w:p w14:paraId="7700C55D" w14:textId="77777777" w:rsidR="00601714" w:rsidRPr="00F93894" w:rsidRDefault="00601714" w:rsidP="00DA5CF9">
            <w:pPr>
              <w:spacing w:after="0" w:line="240" w:lineRule="auto"/>
              <w:rPr>
                <w:rFonts w:cs="Arial"/>
                <w:sz w:val="18"/>
                <w:szCs w:val="18"/>
              </w:rPr>
            </w:pPr>
            <w:r w:rsidRPr="00F93894">
              <w:rPr>
                <w:rFonts w:cs="Arial"/>
                <w:sz w:val="18"/>
                <w:szCs w:val="18"/>
              </w:rPr>
              <w:t>Flexibility</w:t>
            </w:r>
          </w:p>
        </w:tc>
        <w:tc>
          <w:tcPr>
            <w:tcW w:w="708" w:type="dxa"/>
          </w:tcPr>
          <w:p w14:paraId="73A08016"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6F5EBD35" w14:textId="77777777" w:rsidR="00601714" w:rsidRPr="00F93894" w:rsidRDefault="00601714" w:rsidP="00DA5CF9">
            <w:pPr>
              <w:spacing w:after="0" w:line="240" w:lineRule="auto"/>
              <w:jc w:val="center"/>
              <w:rPr>
                <w:rFonts w:cs="Arial"/>
                <w:sz w:val="18"/>
                <w:szCs w:val="18"/>
              </w:rPr>
            </w:pPr>
            <w:r w:rsidRPr="00F93894">
              <w:rPr>
                <w:rFonts w:cs="Arial"/>
                <w:sz w:val="18"/>
                <w:szCs w:val="18"/>
              </w:rPr>
              <w:t>4.7</w:t>
            </w:r>
          </w:p>
        </w:tc>
        <w:tc>
          <w:tcPr>
            <w:tcW w:w="709" w:type="dxa"/>
          </w:tcPr>
          <w:p w14:paraId="208D85C7"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7051EFF1" w14:textId="77777777" w:rsidR="00601714" w:rsidRPr="00F93894" w:rsidRDefault="00601714" w:rsidP="00DA5CF9">
            <w:pPr>
              <w:spacing w:after="0" w:line="240" w:lineRule="auto"/>
              <w:jc w:val="center"/>
              <w:rPr>
                <w:rFonts w:cs="Arial"/>
                <w:sz w:val="18"/>
                <w:szCs w:val="18"/>
              </w:rPr>
            </w:pPr>
            <w:r w:rsidRPr="00F93894">
              <w:rPr>
                <w:rFonts w:cs="Arial"/>
                <w:sz w:val="18"/>
                <w:szCs w:val="18"/>
              </w:rPr>
              <w:t>4.8</w:t>
            </w:r>
          </w:p>
        </w:tc>
      </w:tr>
      <w:tr w:rsidR="00601714" w:rsidRPr="00F93894" w14:paraId="56CD298B" w14:textId="77777777" w:rsidTr="002C6961">
        <w:tc>
          <w:tcPr>
            <w:tcW w:w="6379" w:type="dxa"/>
          </w:tcPr>
          <w:p w14:paraId="440B99F6" w14:textId="77777777" w:rsidR="00601714" w:rsidRPr="00F93894" w:rsidRDefault="00601714" w:rsidP="00DA5CF9">
            <w:pPr>
              <w:spacing w:after="0" w:line="240" w:lineRule="auto"/>
              <w:rPr>
                <w:rFonts w:cs="Arial"/>
                <w:sz w:val="18"/>
                <w:szCs w:val="18"/>
              </w:rPr>
            </w:pPr>
            <w:r w:rsidRPr="00F93894">
              <w:rPr>
                <w:rFonts w:cs="Arial"/>
                <w:sz w:val="18"/>
                <w:szCs w:val="18"/>
              </w:rPr>
              <w:t>Explosive power in the legs</w:t>
            </w:r>
          </w:p>
        </w:tc>
        <w:tc>
          <w:tcPr>
            <w:tcW w:w="708" w:type="dxa"/>
          </w:tcPr>
          <w:p w14:paraId="0C1E5952"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0355684C" w14:textId="77777777" w:rsidR="00601714" w:rsidRPr="00F93894" w:rsidRDefault="00601714" w:rsidP="00DA5CF9">
            <w:pPr>
              <w:spacing w:after="0" w:line="240" w:lineRule="auto"/>
              <w:jc w:val="center"/>
              <w:rPr>
                <w:rFonts w:cs="Arial"/>
                <w:sz w:val="18"/>
                <w:szCs w:val="18"/>
              </w:rPr>
            </w:pPr>
            <w:r w:rsidRPr="00F93894">
              <w:rPr>
                <w:rFonts w:cs="Arial"/>
                <w:sz w:val="18"/>
                <w:szCs w:val="18"/>
              </w:rPr>
              <w:t>4.3</w:t>
            </w:r>
          </w:p>
        </w:tc>
        <w:tc>
          <w:tcPr>
            <w:tcW w:w="709" w:type="dxa"/>
          </w:tcPr>
          <w:p w14:paraId="7E8EE65A"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4B27F41F" w14:textId="77777777" w:rsidR="00601714" w:rsidRPr="00F93894" w:rsidRDefault="00601714" w:rsidP="00DA5CF9">
            <w:pPr>
              <w:spacing w:after="0" w:line="240" w:lineRule="auto"/>
              <w:jc w:val="center"/>
              <w:rPr>
                <w:rFonts w:cs="Arial"/>
                <w:sz w:val="18"/>
                <w:szCs w:val="18"/>
              </w:rPr>
            </w:pPr>
            <w:r w:rsidRPr="00F93894">
              <w:rPr>
                <w:rFonts w:cs="Arial"/>
                <w:sz w:val="18"/>
                <w:szCs w:val="18"/>
              </w:rPr>
              <w:t>4.9</w:t>
            </w:r>
          </w:p>
        </w:tc>
      </w:tr>
      <w:tr w:rsidR="00601714" w:rsidRPr="00F93894" w14:paraId="1FDB2312" w14:textId="77777777" w:rsidTr="002C6961">
        <w:tc>
          <w:tcPr>
            <w:tcW w:w="6379" w:type="dxa"/>
          </w:tcPr>
          <w:p w14:paraId="17BFA2FF" w14:textId="77777777" w:rsidR="00601714" w:rsidRPr="00F93894" w:rsidRDefault="00601714" w:rsidP="00DA5CF9">
            <w:pPr>
              <w:spacing w:after="0" w:line="240" w:lineRule="auto"/>
              <w:rPr>
                <w:rFonts w:cs="Arial"/>
                <w:sz w:val="18"/>
                <w:szCs w:val="18"/>
              </w:rPr>
            </w:pPr>
            <w:r w:rsidRPr="00F93894">
              <w:rPr>
                <w:rFonts w:cs="Arial"/>
                <w:sz w:val="18"/>
                <w:szCs w:val="18"/>
              </w:rPr>
              <w:t>Strength around hips (Gluteal &amp; hip flexors)</w:t>
            </w:r>
          </w:p>
        </w:tc>
        <w:tc>
          <w:tcPr>
            <w:tcW w:w="708" w:type="dxa"/>
          </w:tcPr>
          <w:p w14:paraId="2DDCE0E3"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0DAC2C8D" w14:textId="77777777" w:rsidR="00601714" w:rsidRPr="00F93894" w:rsidRDefault="00601714" w:rsidP="00DA5CF9">
            <w:pPr>
              <w:spacing w:after="0" w:line="240" w:lineRule="auto"/>
              <w:jc w:val="center"/>
              <w:rPr>
                <w:rFonts w:cs="Arial"/>
                <w:sz w:val="18"/>
                <w:szCs w:val="18"/>
              </w:rPr>
            </w:pPr>
            <w:r w:rsidRPr="00F93894">
              <w:rPr>
                <w:rFonts w:cs="Arial"/>
                <w:sz w:val="18"/>
                <w:szCs w:val="18"/>
              </w:rPr>
              <w:t>4.4</w:t>
            </w:r>
          </w:p>
        </w:tc>
        <w:tc>
          <w:tcPr>
            <w:tcW w:w="709" w:type="dxa"/>
          </w:tcPr>
          <w:p w14:paraId="2135C6A9"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27130608" w14:textId="77777777" w:rsidR="00601714" w:rsidRPr="00F93894" w:rsidRDefault="00601714" w:rsidP="00DA5CF9">
            <w:pPr>
              <w:spacing w:after="0" w:line="240" w:lineRule="auto"/>
              <w:jc w:val="center"/>
              <w:rPr>
                <w:rFonts w:cs="Arial"/>
                <w:sz w:val="18"/>
                <w:szCs w:val="18"/>
              </w:rPr>
            </w:pPr>
            <w:r w:rsidRPr="00F93894">
              <w:rPr>
                <w:rFonts w:cs="Arial"/>
                <w:sz w:val="18"/>
                <w:szCs w:val="18"/>
              </w:rPr>
              <w:t>4.8</w:t>
            </w:r>
          </w:p>
        </w:tc>
      </w:tr>
      <w:tr w:rsidR="00601714" w:rsidRPr="00F93894" w14:paraId="3394C417" w14:textId="77777777" w:rsidTr="002C6961">
        <w:tc>
          <w:tcPr>
            <w:tcW w:w="6379" w:type="dxa"/>
          </w:tcPr>
          <w:p w14:paraId="34DD2BED" w14:textId="77777777" w:rsidR="00601714" w:rsidRPr="00F93894" w:rsidRDefault="00601714" w:rsidP="00DA5CF9">
            <w:pPr>
              <w:spacing w:after="0" w:line="240" w:lineRule="auto"/>
              <w:rPr>
                <w:rFonts w:cs="Arial"/>
                <w:sz w:val="18"/>
                <w:szCs w:val="18"/>
              </w:rPr>
            </w:pPr>
            <w:r w:rsidRPr="00F93894">
              <w:rPr>
                <w:rFonts w:cs="Arial"/>
                <w:sz w:val="18"/>
                <w:szCs w:val="18"/>
              </w:rPr>
              <w:t>Quadriceps strength</w:t>
            </w:r>
          </w:p>
        </w:tc>
        <w:tc>
          <w:tcPr>
            <w:tcW w:w="708" w:type="dxa"/>
          </w:tcPr>
          <w:p w14:paraId="23EAFA64" w14:textId="77777777" w:rsidR="00601714" w:rsidRPr="00F93894" w:rsidRDefault="00601714" w:rsidP="00DA5CF9">
            <w:pPr>
              <w:spacing w:after="0" w:line="240" w:lineRule="auto"/>
              <w:jc w:val="center"/>
              <w:rPr>
                <w:rFonts w:cs="Arial"/>
                <w:sz w:val="18"/>
                <w:szCs w:val="18"/>
              </w:rPr>
            </w:pPr>
            <w:r w:rsidRPr="00F93894">
              <w:rPr>
                <w:rFonts w:cs="Arial"/>
                <w:sz w:val="18"/>
                <w:szCs w:val="18"/>
              </w:rPr>
              <w:t>90%</w:t>
            </w:r>
          </w:p>
        </w:tc>
        <w:tc>
          <w:tcPr>
            <w:tcW w:w="709" w:type="dxa"/>
          </w:tcPr>
          <w:p w14:paraId="08949943" w14:textId="77777777" w:rsidR="00601714" w:rsidRPr="00F93894" w:rsidRDefault="00601714" w:rsidP="00DA5CF9">
            <w:pPr>
              <w:spacing w:after="0" w:line="240" w:lineRule="auto"/>
              <w:jc w:val="center"/>
              <w:rPr>
                <w:rFonts w:cs="Arial"/>
                <w:sz w:val="18"/>
                <w:szCs w:val="18"/>
              </w:rPr>
            </w:pPr>
            <w:r w:rsidRPr="00F93894">
              <w:rPr>
                <w:rFonts w:cs="Arial"/>
                <w:sz w:val="18"/>
                <w:szCs w:val="18"/>
              </w:rPr>
              <w:t>4.1</w:t>
            </w:r>
          </w:p>
        </w:tc>
        <w:tc>
          <w:tcPr>
            <w:tcW w:w="709" w:type="dxa"/>
          </w:tcPr>
          <w:p w14:paraId="47C84507" w14:textId="77777777" w:rsidR="00601714" w:rsidRPr="00F93894" w:rsidRDefault="00601714" w:rsidP="00DA5CF9">
            <w:pPr>
              <w:spacing w:after="0" w:line="240" w:lineRule="auto"/>
              <w:jc w:val="center"/>
              <w:rPr>
                <w:rFonts w:cs="Arial"/>
                <w:sz w:val="18"/>
                <w:szCs w:val="18"/>
              </w:rPr>
            </w:pPr>
            <w:r w:rsidRPr="00F93894">
              <w:rPr>
                <w:rFonts w:cs="Arial"/>
                <w:sz w:val="18"/>
                <w:szCs w:val="18"/>
              </w:rPr>
              <w:t>100%</w:t>
            </w:r>
          </w:p>
        </w:tc>
        <w:tc>
          <w:tcPr>
            <w:tcW w:w="709" w:type="dxa"/>
          </w:tcPr>
          <w:p w14:paraId="690D0564" w14:textId="77777777" w:rsidR="00601714" w:rsidRPr="00F93894" w:rsidRDefault="00601714" w:rsidP="00DA5CF9">
            <w:pPr>
              <w:spacing w:after="0" w:line="240" w:lineRule="auto"/>
              <w:jc w:val="center"/>
              <w:rPr>
                <w:rFonts w:cs="Arial"/>
                <w:sz w:val="18"/>
                <w:szCs w:val="18"/>
              </w:rPr>
            </w:pPr>
            <w:r w:rsidRPr="00F93894">
              <w:rPr>
                <w:rFonts w:cs="Arial"/>
                <w:sz w:val="18"/>
                <w:szCs w:val="18"/>
              </w:rPr>
              <w:t>4.7</w:t>
            </w:r>
          </w:p>
        </w:tc>
      </w:tr>
      <w:tr w:rsidR="00601714" w:rsidRPr="00F93894" w14:paraId="6B37366E" w14:textId="77777777" w:rsidTr="002C6961">
        <w:trPr>
          <w:trHeight w:val="99"/>
        </w:trPr>
        <w:tc>
          <w:tcPr>
            <w:tcW w:w="9214" w:type="dxa"/>
            <w:gridSpan w:val="5"/>
          </w:tcPr>
          <w:p w14:paraId="6D337C5F" w14:textId="77777777" w:rsidR="00601714" w:rsidRPr="00F93894" w:rsidRDefault="00601714" w:rsidP="00DA5CF9">
            <w:pPr>
              <w:spacing w:after="0" w:line="240" w:lineRule="auto"/>
              <w:jc w:val="center"/>
              <w:rPr>
                <w:rFonts w:cs="Arial"/>
                <w:b/>
                <w:bCs/>
                <w:sz w:val="18"/>
                <w:szCs w:val="18"/>
              </w:rPr>
            </w:pPr>
            <w:r w:rsidRPr="00F93894">
              <w:rPr>
                <w:rFonts w:cs="Arial"/>
                <w:b/>
                <w:bCs/>
                <w:sz w:val="18"/>
                <w:szCs w:val="18"/>
              </w:rPr>
              <w:t xml:space="preserve">Anthropometric </w:t>
            </w:r>
          </w:p>
        </w:tc>
      </w:tr>
      <w:tr w:rsidR="00601714" w:rsidRPr="00F93894" w14:paraId="29A3A694" w14:textId="77777777" w:rsidTr="002C6961">
        <w:tc>
          <w:tcPr>
            <w:tcW w:w="6379" w:type="dxa"/>
          </w:tcPr>
          <w:p w14:paraId="403005C8" w14:textId="77777777" w:rsidR="00601714" w:rsidRPr="00F93894" w:rsidRDefault="00601714" w:rsidP="00DA5CF9">
            <w:pPr>
              <w:spacing w:after="0" w:line="240" w:lineRule="auto"/>
              <w:rPr>
                <w:rFonts w:cs="Arial"/>
                <w:color w:val="FF0000"/>
                <w:sz w:val="18"/>
                <w:szCs w:val="18"/>
              </w:rPr>
            </w:pPr>
            <w:r w:rsidRPr="00F93894">
              <w:rPr>
                <w:rFonts w:cs="Arial"/>
                <w:color w:val="FF0000"/>
                <w:sz w:val="18"/>
                <w:szCs w:val="18"/>
              </w:rPr>
              <w:t>Height**</w:t>
            </w:r>
          </w:p>
        </w:tc>
        <w:tc>
          <w:tcPr>
            <w:tcW w:w="708" w:type="dxa"/>
          </w:tcPr>
          <w:p w14:paraId="0D5AB22F" w14:textId="77777777" w:rsidR="00601714" w:rsidRPr="00F93894" w:rsidRDefault="00601714" w:rsidP="00DA5CF9">
            <w:pPr>
              <w:spacing w:after="0" w:line="240" w:lineRule="auto"/>
              <w:jc w:val="center"/>
              <w:rPr>
                <w:rFonts w:cs="Arial"/>
                <w:sz w:val="18"/>
                <w:szCs w:val="18"/>
              </w:rPr>
            </w:pPr>
            <w:r w:rsidRPr="00F93894">
              <w:rPr>
                <w:rFonts w:cs="Arial"/>
                <w:sz w:val="18"/>
                <w:szCs w:val="18"/>
              </w:rPr>
              <w:t>30%</w:t>
            </w:r>
          </w:p>
        </w:tc>
        <w:tc>
          <w:tcPr>
            <w:tcW w:w="709" w:type="dxa"/>
          </w:tcPr>
          <w:p w14:paraId="6B727775" w14:textId="77777777" w:rsidR="00601714" w:rsidRPr="00F93894" w:rsidRDefault="00601714" w:rsidP="00DA5CF9">
            <w:pPr>
              <w:spacing w:after="0" w:line="240" w:lineRule="auto"/>
              <w:jc w:val="center"/>
              <w:rPr>
                <w:rFonts w:cs="Arial"/>
                <w:sz w:val="18"/>
                <w:szCs w:val="18"/>
              </w:rPr>
            </w:pPr>
            <w:r w:rsidRPr="00F93894">
              <w:rPr>
                <w:rFonts w:cs="Arial"/>
                <w:sz w:val="18"/>
                <w:szCs w:val="18"/>
              </w:rPr>
              <w:t>3.1</w:t>
            </w:r>
          </w:p>
        </w:tc>
        <w:tc>
          <w:tcPr>
            <w:tcW w:w="709" w:type="dxa"/>
            <w:shd w:val="clear" w:color="auto" w:fill="D9D9D9" w:themeFill="background1" w:themeFillShade="D9"/>
          </w:tcPr>
          <w:p w14:paraId="215DC129"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24C80CE6" w14:textId="77777777" w:rsidR="00601714" w:rsidRPr="00F93894" w:rsidRDefault="00601714" w:rsidP="00DA5CF9">
            <w:pPr>
              <w:spacing w:after="0" w:line="240" w:lineRule="auto"/>
              <w:jc w:val="center"/>
              <w:rPr>
                <w:rFonts w:cs="Arial"/>
                <w:sz w:val="18"/>
                <w:szCs w:val="18"/>
              </w:rPr>
            </w:pPr>
          </w:p>
        </w:tc>
      </w:tr>
      <w:tr w:rsidR="00601714" w:rsidRPr="00F93894" w14:paraId="0E3F114D" w14:textId="77777777" w:rsidTr="002C6961">
        <w:tc>
          <w:tcPr>
            <w:tcW w:w="6379" w:type="dxa"/>
          </w:tcPr>
          <w:p w14:paraId="063A3923" w14:textId="77777777" w:rsidR="00601714" w:rsidRPr="00F93894" w:rsidRDefault="00601714" w:rsidP="00DA5CF9">
            <w:pPr>
              <w:spacing w:after="0" w:line="240" w:lineRule="auto"/>
              <w:rPr>
                <w:rFonts w:cs="Arial"/>
                <w:color w:val="FF0000"/>
                <w:sz w:val="18"/>
                <w:szCs w:val="18"/>
              </w:rPr>
            </w:pPr>
            <w:r w:rsidRPr="00F93894">
              <w:rPr>
                <w:rFonts w:cs="Arial"/>
                <w:color w:val="FF0000"/>
                <w:sz w:val="18"/>
                <w:szCs w:val="18"/>
              </w:rPr>
              <w:t>Long Levers**</w:t>
            </w:r>
          </w:p>
        </w:tc>
        <w:tc>
          <w:tcPr>
            <w:tcW w:w="708" w:type="dxa"/>
          </w:tcPr>
          <w:p w14:paraId="02AE9E21" w14:textId="77777777" w:rsidR="00601714" w:rsidRPr="00F93894" w:rsidRDefault="00601714" w:rsidP="00DA5CF9">
            <w:pPr>
              <w:spacing w:after="0" w:line="240" w:lineRule="auto"/>
              <w:jc w:val="center"/>
              <w:rPr>
                <w:rFonts w:cs="Arial"/>
                <w:sz w:val="18"/>
                <w:szCs w:val="18"/>
              </w:rPr>
            </w:pPr>
            <w:r w:rsidRPr="00F93894">
              <w:rPr>
                <w:rFonts w:cs="Arial"/>
                <w:sz w:val="18"/>
                <w:szCs w:val="18"/>
              </w:rPr>
              <w:t>70%</w:t>
            </w:r>
          </w:p>
        </w:tc>
        <w:tc>
          <w:tcPr>
            <w:tcW w:w="709" w:type="dxa"/>
          </w:tcPr>
          <w:p w14:paraId="7FF5041E" w14:textId="77777777" w:rsidR="00601714" w:rsidRPr="00F93894" w:rsidRDefault="00601714" w:rsidP="00DA5CF9">
            <w:pPr>
              <w:spacing w:after="0" w:line="240" w:lineRule="auto"/>
              <w:jc w:val="center"/>
              <w:rPr>
                <w:rFonts w:cs="Arial"/>
                <w:sz w:val="18"/>
                <w:szCs w:val="18"/>
              </w:rPr>
            </w:pPr>
            <w:r w:rsidRPr="00F93894">
              <w:rPr>
                <w:rFonts w:cs="Arial"/>
                <w:sz w:val="18"/>
                <w:szCs w:val="18"/>
              </w:rPr>
              <w:t>3.9</w:t>
            </w:r>
          </w:p>
        </w:tc>
        <w:tc>
          <w:tcPr>
            <w:tcW w:w="709" w:type="dxa"/>
            <w:shd w:val="clear" w:color="auto" w:fill="D9D9D9" w:themeFill="background1" w:themeFillShade="D9"/>
          </w:tcPr>
          <w:p w14:paraId="75ABF293" w14:textId="77777777" w:rsidR="00601714" w:rsidRPr="00F93894" w:rsidRDefault="00601714" w:rsidP="00DA5CF9">
            <w:pPr>
              <w:spacing w:after="0" w:line="240" w:lineRule="auto"/>
              <w:jc w:val="center"/>
              <w:rPr>
                <w:rFonts w:cs="Arial"/>
                <w:sz w:val="18"/>
                <w:szCs w:val="18"/>
              </w:rPr>
            </w:pPr>
          </w:p>
        </w:tc>
        <w:tc>
          <w:tcPr>
            <w:tcW w:w="709" w:type="dxa"/>
            <w:shd w:val="clear" w:color="auto" w:fill="D9D9D9" w:themeFill="background1" w:themeFillShade="D9"/>
          </w:tcPr>
          <w:p w14:paraId="6085F619" w14:textId="77777777" w:rsidR="00601714" w:rsidRPr="00F93894" w:rsidRDefault="00601714" w:rsidP="00DA5CF9">
            <w:pPr>
              <w:spacing w:after="0" w:line="240" w:lineRule="auto"/>
              <w:jc w:val="center"/>
              <w:rPr>
                <w:rFonts w:cs="Arial"/>
                <w:sz w:val="18"/>
                <w:szCs w:val="18"/>
              </w:rPr>
            </w:pPr>
          </w:p>
        </w:tc>
      </w:tr>
    </w:tbl>
    <w:p w14:paraId="24875FE3" w14:textId="77777777" w:rsidR="00601714" w:rsidRPr="007A24C6" w:rsidRDefault="00601714" w:rsidP="00601714">
      <w:pPr>
        <w:spacing w:after="0" w:line="240" w:lineRule="auto"/>
        <w:rPr>
          <w:rFonts w:eastAsia="Arial" w:cs="Arial"/>
          <w:color w:val="4F81BD" w:themeColor="accent1"/>
          <w:vertAlign w:val="subscript"/>
        </w:rPr>
      </w:pPr>
      <w:r w:rsidRPr="007A24C6">
        <w:rPr>
          <w:rFonts w:eastAsia="Arial" w:cs="Arial"/>
          <w:color w:val="4F81BD" w:themeColor="accent1"/>
          <w:vertAlign w:val="subscript"/>
        </w:rPr>
        <w:t>*Attributes added following qualitative comments in round 2.</w:t>
      </w:r>
    </w:p>
    <w:p w14:paraId="787641AE" w14:textId="29A59731" w:rsidR="00601714" w:rsidRPr="007A24C6" w:rsidRDefault="00601714" w:rsidP="00601714">
      <w:pPr>
        <w:spacing w:after="0" w:line="240" w:lineRule="auto"/>
        <w:rPr>
          <w:rFonts w:eastAsia="Arial" w:cs="Arial"/>
          <w:color w:val="FF0000"/>
          <w:vertAlign w:val="subscript"/>
        </w:rPr>
      </w:pPr>
      <w:r w:rsidRPr="007A24C6">
        <w:rPr>
          <w:rFonts w:eastAsia="Arial" w:cs="Arial"/>
          <w:color w:val="FF0000"/>
          <w:vertAlign w:val="subscript"/>
        </w:rPr>
        <w:t xml:space="preserve">** Attributes removed following analysis of round 2. </w:t>
      </w:r>
    </w:p>
    <w:p w14:paraId="50A5F1AA" w14:textId="0934EFD0" w:rsidR="001F66D9" w:rsidRDefault="001F66D9" w:rsidP="00601714">
      <w:pPr>
        <w:spacing w:after="0" w:line="240" w:lineRule="auto"/>
        <w:rPr>
          <w:rFonts w:eastAsia="Arial" w:cs="Arial"/>
          <w:color w:val="4F81BD" w:themeColor="accent1"/>
          <w:vertAlign w:val="subscript"/>
        </w:rPr>
      </w:pPr>
    </w:p>
    <w:p w14:paraId="4EE0A500" w14:textId="5BEA1CC2" w:rsidR="001F66D9" w:rsidRPr="00A406F8" w:rsidRDefault="001F66D9" w:rsidP="00A406F8">
      <w:pPr>
        <w:pStyle w:val="Heading2"/>
        <w:rPr>
          <w:rFonts w:eastAsia="Arial" w:cs="Arial"/>
        </w:rPr>
      </w:pPr>
      <w:bookmarkStart w:id="94" w:name="_Toc162433780"/>
      <w:r>
        <w:rPr>
          <w:rFonts w:eastAsia="Arial" w:cs="Arial"/>
        </w:rPr>
        <w:t>Discussion</w:t>
      </w:r>
      <w:bookmarkEnd w:id="94"/>
    </w:p>
    <w:p w14:paraId="27BCFB42" w14:textId="28A74C52" w:rsidR="00601714" w:rsidRPr="00F93894" w:rsidRDefault="00601714" w:rsidP="00601714">
      <w:pPr>
        <w:spacing w:after="0"/>
        <w:rPr>
          <w:rFonts w:eastAsia="Arial" w:cs="Arial"/>
          <w:color w:val="000000" w:themeColor="text1"/>
        </w:rPr>
      </w:pPr>
      <w:r w:rsidRPr="00F93894">
        <w:rPr>
          <w:rFonts w:eastAsia="Arial" w:cs="Arial"/>
          <w:color w:val="000000" w:themeColor="text1"/>
        </w:rPr>
        <w:t xml:space="preserve">The primary aim of this study was to use expert knowledge to develop a clear understanding of the attributes that contribute to a successful drag flick technique within field hockey.  Furthermore, the study aimed to gain a consensus of the overall performance criterion of the drag flick </w:t>
      </w:r>
      <w:r w:rsidR="004B19FB">
        <w:rPr>
          <w:rFonts w:eastAsia="Arial" w:cs="Arial"/>
          <w:color w:val="000000" w:themeColor="text1"/>
        </w:rPr>
        <w:t>technique</w:t>
      </w:r>
      <w:r w:rsidRPr="00F93894">
        <w:rPr>
          <w:rFonts w:eastAsia="Arial" w:cs="Arial"/>
          <w:color w:val="000000" w:themeColor="text1"/>
        </w:rPr>
        <w:t xml:space="preserve">.  Following three rounds of consultation with field hockey experts, consensus was reached for 28 attributes which were all deemed important aspects of the field hockey drag flick.  However, consensus was not reached for an overall performance criterion.  </w:t>
      </w:r>
    </w:p>
    <w:p w14:paraId="17FFDCA2" w14:textId="77777777" w:rsidR="00601714" w:rsidRPr="00F93894" w:rsidRDefault="00601714" w:rsidP="00601714">
      <w:pPr>
        <w:spacing w:after="0"/>
        <w:rPr>
          <w:rFonts w:eastAsia="Arial" w:cs="Arial"/>
          <w:color w:val="000000" w:themeColor="text1"/>
        </w:rPr>
      </w:pPr>
    </w:p>
    <w:p w14:paraId="337F70DA" w14:textId="4AC8EA8E" w:rsidR="009D668D" w:rsidRDefault="00601714" w:rsidP="00601714">
      <w:pPr>
        <w:spacing w:after="0"/>
        <w:rPr>
          <w:rFonts w:eastAsia="Arial" w:cs="Arial"/>
          <w:color w:val="000000" w:themeColor="text1"/>
        </w:rPr>
      </w:pPr>
      <w:r w:rsidRPr="00F93894">
        <w:rPr>
          <w:rFonts w:eastAsia="Arial" w:cs="Arial"/>
          <w:color w:val="000000" w:themeColor="text1"/>
        </w:rPr>
        <w:t xml:space="preserve">Technical attributes dominated the expert opinion of the group of coaches, with 18 of the agreed 28 attributes considered as key to the performance of the drag flick.  Physiological attributes were also considered to influence the success of a drag flick </w:t>
      </w:r>
      <w:r w:rsidR="004B19FB">
        <w:rPr>
          <w:rFonts w:eastAsia="Arial" w:cs="Arial"/>
          <w:color w:val="000000" w:themeColor="text1"/>
        </w:rPr>
        <w:t>technique</w:t>
      </w:r>
      <w:r w:rsidRPr="00F93894">
        <w:rPr>
          <w:rFonts w:eastAsia="Arial" w:cs="Arial"/>
          <w:color w:val="000000" w:themeColor="text1"/>
        </w:rPr>
        <w:t>, with eight attributes agreed.  The influence of psychological attributes was limited to mental toughness and the ability to focus.  Accuracy was rated as the most important overall performance criterion; however, this did not meet the previously described criterion of consensus (75%).</w:t>
      </w:r>
      <w:r>
        <w:rPr>
          <w:rFonts w:eastAsia="Arial" w:cs="Arial"/>
          <w:color w:val="000000" w:themeColor="text1"/>
        </w:rPr>
        <w:t xml:space="preserve"> As presented in the results accuracy was rated as the most important performance outcome with 60% consensus.  However, upon analysis of the qualitative comments all coaches identified accuracy as key to the success of the drag flick technique.  90% of the expert panel agreed that accuracy and ball velocity were the two most important performance outcomes and therefore both performance outcomes were </w:t>
      </w:r>
      <w:r w:rsidR="00E70E04">
        <w:rPr>
          <w:rFonts w:eastAsia="Arial" w:cs="Arial"/>
          <w:color w:val="000000" w:themeColor="text1"/>
        </w:rPr>
        <w:t xml:space="preserve">introduced as constraints </w:t>
      </w:r>
      <w:r>
        <w:rPr>
          <w:rFonts w:eastAsia="Arial" w:cs="Arial"/>
          <w:color w:val="000000" w:themeColor="text1"/>
        </w:rPr>
        <w:t xml:space="preserve">in the biomechanics </w:t>
      </w:r>
      <w:r w:rsidR="00B023CF">
        <w:rPr>
          <w:rFonts w:eastAsia="Arial" w:cs="Arial"/>
          <w:color w:val="000000" w:themeColor="text1"/>
        </w:rPr>
        <w:t>data capture outlined</w:t>
      </w:r>
      <w:r>
        <w:rPr>
          <w:rFonts w:eastAsia="Arial" w:cs="Arial"/>
          <w:color w:val="000000" w:themeColor="text1"/>
        </w:rPr>
        <w:t xml:space="preserve"> in chapter 5 </w:t>
      </w:r>
      <w:r w:rsidR="000957BC">
        <w:rPr>
          <w:rFonts w:eastAsia="Arial" w:cs="Arial"/>
          <w:color w:val="000000" w:themeColor="text1"/>
        </w:rPr>
        <w:t xml:space="preserve">so that their influence on the </w:t>
      </w:r>
      <w:r w:rsidR="008579C9">
        <w:rPr>
          <w:rFonts w:eastAsia="Arial" w:cs="Arial"/>
          <w:color w:val="000000" w:themeColor="text1"/>
        </w:rPr>
        <w:t xml:space="preserve">drag flick </w:t>
      </w:r>
      <w:r w:rsidR="0020697D">
        <w:rPr>
          <w:rFonts w:eastAsia="Arial" w:cs="Arial"/>
          <w:color w:val="000000" w:themeColor="text1"/>
        </w:rPr>
        <w:t xml:space="preserve">technique </w:t>
      </w:r>
      <w:r w:rsidR="008579C9">
        <w:rPr>
          <w:rFonts w:eastAsia="Arial" w:cs="Arial"/>
          <w:color w:val="000000" w:themeColor="text1"/>
        </w:rPr>
        <w:t>could be evaluated</w:t>
      </w:r>
      <w:r>
        <w:rPr>
          <w:rFonts w:eastAsia="Arial" w:cs="Arial"/>
          <w:color w:val="000000" w:themeColor="text1"/>
        </w:rPr>
        <w:t>.  These results and the proposal of including both ball accuracy and ball velocity into further testing w</w:t>
      </w:r>
      <w:r w:rsidR="001E1795">
        <w:rPr>
          <w:rFonts w:eastAsia="Arial" w:cs="Arial"/>
          <w:color w:val="000000" w:themeColor="text1"/>
        </w:rPr>
        <w:t>ere</w:t>
      </w:r>
      <w:r>
        <w:rPr>
          <w:rFonts w:eastAsia="Arial" w:cs="Arial"/>
          <w:color w:val="000000" w:themeColor="text1"/>
        </w:rPr>
        <w:t xml:space="preserve"> presented to the expert panel </w:t>
      </w:r>
      <w:r w:rsidR="009D668D">
        <w:rPr>
          <w:rFonts w:eastAsia="Arial" w:cs="Arial"/>
          <w:color w:val="000000" w:themeColor="text1"/>
        </w:rPr>
        <w:t xml:space="preserve">and all participants approved findings to complete the Delphi poll study.  </w:t>
      </w:r>
    </w:p>
    <w:p w14:paraId="59217196" w14:textId="77777777" w:rsidR="00601714" w:rsidRDefault="00601714" w:rsidP="00601714">
      <w:pPr>
        <w:spacing w:after="0"/>
        <w:rPr>
          <w:rFonts w:eastAsia="Arial" w:cs="Arial"/>
          <w:color w:val="000000" w:themeColor="text1"/>
        </w:rPr>
      </w:pPr>
    </w:p>
    <w:p w14:paraId="730F77E2" w14:textId="77777777" w:rsidR="00601714" w:rsidRPr="00F93894" w:rsidRDefault="00601714" w:rsidP="00601714">
      <w:pPr>
        <w:spacing w:after="0"/>
        <w:rPr>
          <w:rFonts w:eastAsia="Arial" w:cs="Arial"/>
          <w:color w:val="000000" w:themeColor="text1"/>
        </w:rPr>
      </w:pPr>
    </w:p>
    <w:p w14:paraId="337704A0" w14:textId="77777777" w:rsidR="00601714" w:rsidRPr="00CD17FC" w:rsidRDefault="00601714" w:rsidP="006C670A">
      <w:pPr>
        <w:pStyle w:val="Heading3"/>
      </w:pPr>
      <w:bookmarkStart w:id="95" w:name="_Toc115374837"/>
      <w:bookmarkStart w:id="96" w:name="_Toc162433781"/>
      <w:r w:rsidRPr="00CD17FC">
        <w:t>Technical attributes</w:t>
      </w:r>
      <w:bookmarkEnd w:id="95"/>
      <w:bookmarkEnd w:id="96"/>
    </w:p>
    <w:p w14:paraId="77F93AC6" w14:textId="68010AD1" w:rsidR="00601714" w:rsidRPr="00F93894" w:rsidRDefault="00601714" w:rsidP="00601714">
      <w:pPr>
        <w:spacing w:after="0"/>
        <w:rPr>
          <w:rFonts w:eastAsia="Arial" w:cs="Arial"/>
          <w:color w:val="000000" w:themeColor="text1"/>
        </w:rPr>
      </w:pPr>
      <w:r w:rsidRPr="00F93894">
        <w:rPr>
          <w:rFonts w:eastAsia="Arial" w:cs="Arial"/>
          <w:color w:val="000000" w:themeColor="text1"/>
        </w:rPr>
        <w:t xml:space="preserve">The group of expert panellists identified four clear stages of the drag flick technique (Approach to the ball; gathering the ball; the drag; and release of the ball). This supports the current biomechanical body of literature for the drag flick technique in that four time discrete positions have been identified within the literature to be of significance </w:t>
      </w:r>
      <w:r>
        <w:rPr>
          <w:rFonts w:eastAsia="Arial" w:cs="Arial"/>
          <w:color w:val="000000" w:themeColor="text1"/>
        </w:rPr>
        <w:t>in</w:t>
      </w:r>
      <w:r w:rsidRPr="00F93894">
        <w:rPr>
          <w:rFonts w:eastAsia="Arial" w:cs="Arial"/>
          <w:color w:val="000000" w:themeColor="text1"/>
        </w:rPr>
        <w:t xml:space="preserve"> the drag flick </w:t>
      </w:r>
      <w:r w:rsidR="00C75359">
        <w:rPr>
          <w:rFonts w:eastAsia="Arial" w:cs="Arial"/>
          <w:color w:val="000000" w:themeColor="text1"/>
        </w:rPr>
        <w:t>technique</w:t>
      </w:r>
      <w:r w:rsidRPr="00F93894">
        <w:rPr>
          <w:rFonts w:eastAsia="Arial" w:cs="Arial"/>
          <w:color w:val="000000" w:themeColor="text1"/>
        </w:rPr>
        <w:t xml:space="preserve">: right foot contact with the ball (approach to the ball); stick contact with the ball (gathering the ball); left foot contact with ball (the drag); and ball release (release of the ball) (Yusoff, 2008 &amp; De Subijana, 2010). </w:t>
      </w:r>
      <w:r w:rsidR="004A7C3A">
        <w:rPr>
          <w:rFonts w:eastAsia="Arial" w:cs="Arial"/>
          <w:color w:val="000000" w:themeColor="text1"/>
        </w:rPr>
        <w:t xml:space="preserve">However, it may well be that key information </w:t>
      </w:r>
      <w:r w:rsidR="005E61DF">
        <w:rPr>
          <w:rFonts w:eastAsia="Arial" w:cs="Arial"/>
          <w:color w:val="000000" w:themeColor="text1"/>
        </w:rPr>
        <w:lastRenderedPageBreak/>
        <w:t xml:space="preserve">to achieve these discrete aspects of technique may well be contained </w:t>
      </w:r>
      <w:r w:rsidR="00CD69D3">
        <w:rPr>
          <w:rFonts w:eastAsia="Arial" w:cs="Arial"/>
          <w:color w:val="000000" w:themeColor="text1"/>
        </w:rPr>
        <w:t>in the</w:t>
      </w:r>
      <w:r w:rsidR="0026333E">
        <w:rPr>
          <w:rFonts w:eastAsia="Arial" w:cs="Arial"/>
          <w:color w:val="000000" w:themeColor="text1"/>
        </w:rPr>
        <w:t xml:space="preserve"> </w:t>
      </w:r>
      <w:r w:rsidR="00935677">
        <w:rPr>
          <w:rFonts w:eastAsia="Arial" w:cs="Arial"/>
          <w:color w:val="000000" w:themeColor="text1"/>
        </w:rPr>
        <w:t xml:space="preserve">preceding </w:t>
      </w:r>
      <w:r w:rsidR="009D2077">
        <w:rPr>
          <w:rFonts w:eastAsia="Arial" w:cs="Arial"/>
          <w:color w:val="000000" w:themeColor="text1"/>
        </w:rPr>
        <w:t xml:space="preserve">continuous </w:t>
      </w:r>
      <w:r w:rsidR="003261C3">
        <w:rPr>
          <w:rFonts w:eastAsia="Arial" w:cs="Arial"/>
          <w:color w:val="000000" w:themeColor="text1"/>
        </w:rPr>
        <w:t xml:space="preserve">data </w:t>
      </w:r>
      <w:r w:rsidR="00F67463">
        <w:rPr>
          <w:rFonts w:eastAsia="Arial" w:cs="Arial"/>
          <w:color w:val="000000" w:themeColor="text1"/>
        </w:rPr>
        <w:t>characterising</w:t>
      </w:r>
      <w:r w:rsidR="003261C3">
        <w:rPr>
          <w:rFonts w:eastAsia="Arial" w:cs="Arial"/>
          <w:color w:val="000000" w:themeColor="text1"/>
        </w:rPr>
        <w:t xml:space="preserve"> the </w:t>
      </w:r>
      <w:r w:rsidR="005D17CD">
        <w:rPr>
          <w:rFonts w:eastAsia="Arial" w:cs="Arial"/>
          <w:color w:val="000000" w:themeColor="text1"/>
        </w:rPr>
        <w:t>movement</w:t>
      </w:r>
      <w:r w:rsidR="00EE55BA">
        <w:rPr>
          <w:rFonts w:eastAsia="Arial" w:cs="Arial"/>
          <w:color w:val="000000" w:themeColor="text1"/>
        </w:rPr>
        <w:t xml:space="preserve"> </w:t>
      </w:r>
      <w:r w:rsidR="00F67463">
        <w:rPr>
          <w:rFonts w:eastAsia="Arial" w:cs="Arial"/>
          <w:color w:val="000000" w:themeColor="text1"/>
        </w:rPr>
        <w:t>pattern.</w:t>
      </w:r>
    </w:p>
    <w:p w14:paraId="2F50B72A" w14:textId="77777777" w:rsidR="00601714" w:rsidRPr="00F93894" w:rsidRDefault="00601714" w:rsidP="00601714">
      <w:pPr>
        <w:spacing w:after="0"/>
        <w:rPr>
          <w:rFonts w:eastAsia="Arial" w:cs="Arial"/>
          <w:color w:val="000000" w:themeColor="text1"/>
        </w:rPr>
      </w:pPr>
    </w:p>
    <w:p w14:paraId="468F9C33" w14:textId="77777777" w:rsidR="00601714" w:rsidRPr="00F93894" w:rsidRDefault="00601714" w:rsidP="00601714">
      <w:pPr>
        <w:pStyle w:val="Heading4"/>
        <w:rPr>
          <w:rFonts w:eastAsia="Arial" w:cs="Arial"/>
        </w:rPr>
      </w:pPr>
      <w:r w:rsidRPr="00F93894">
        <w:rPr>
          <w:rFonts w:eastAsia="Arial" w:cs="Arial"/>
        </w:rPr>
        <w:t>Approach to the ball</w:t>
      </w:r>
    </w:p>
    <w:p w14:paraId="0E68377B" w14:textId="0E6F07F9" w:rsidR="00601714" w:rsidRPr="00F93894" w:rsidRDefault="00601714" w:rsidP="00601714">
      <w:pPr>
        <w:spacing w:after="0"/>
        <w:rPr>
          <w:rFonts w:eastAsia="Arial" w:cs="Arial"/>
          <w:color w:val="000000" w:themeColor="text1"/>
        </w:rPr>
      </w:pPr>
      <w:r w:rsidRPr="00F93894">
        <w:rPr>
          <w:rFonts w:eastAsia="Arial" w:cs="Arial"/>
          <w:color w:val="000000" w:themeColor="text1"/>
        </w:rPr>
        <w:t>The panellists identified both timing of the run and the ability to adapt the run to where the ball is stopped as key to the approach to the ball.  This is something the Biomechanical literature ha</w:t>
      </w:r>
      <w:r w:rsidR="0018729C">
        <w:rPr>
          <w:rFonts w:eastAsia="Arial" w:cs="Arial"/>
          <w:color w:val="000000" w:themeColor="text1"/>
        </w:rPr>
        <w:t>d</w:t>
      </w:r>
      <w:r w:rsidRPr="00F93894">
        <w:rPr>
          <w:rFonts w:eastAsia="Arial" w:cs="Arial"/>
          <w:color w:val="000000" w:themeColor="text1"/>
        </w:rPr>
        <w:t xml:space="preserve"> not identified due to </w:t>
      </w:r>
      <w:r w:rsidR="00A84561">
        <w:rPr>
          <w:rFonts w:eastAsia="Arial" w:cs="Arial"/>
          <w:color w:val="000000" w:themeColor="text1"/>
        </w:rPr>
        <w:t>findings of such studies being based on</w:t>
      </w:r>
      <w:r w:rsidRPr="00F93894">
        <w:rPr>
          <w:rFonts w:eastAsia="Arial" w:cs="Arial"/>
          <w:color w:val="000000" w:themeColor="text1"/>
        </w:rPr>
        <w:t xml:space="preserve"> laboratory</w:t>
      </w:r>
      <w:r w:rsidR="007576E4">
        <w:rPr>
          <w:rFonts w:eastAsia="Arial" w:cs="Arial"/>
          <w:color w:val="000000" w:themeColor="text1"/>
        </w:rPr>
        <w:t xml:space="preserve"> type simulations</w:t>
      </w:r>
      <w:r w:rsidRPr="00F93894">
        <w:rPr>
          <w:rFonts w:eastAsia="Arial" w:cs="Arial"/>
          <w:color w:val="000000" w:themeColor="text1"/>
        </w:rPr>
        <w:t xml:space="preserve"> with no goal keepers, defenders or ball trappers involved.  However, giv</w:t>
      </w:r>
      <w:r w:rsidR="00C864EC">
        <w:rPr>
          <w:rFonts w:eastAsia="Arial" w:cs="Arial"/>
          <w:color w:val="000000" w:themeColor="text1"/>
        </w:rPr>
        <w:t xml:space="preserve">en the paucity of research on the drag flick technique </w:t>
      </w:r>
      <w:r w:rsidRPr="00F93894">
        <w:rPr>
          <w:rFonts w:eastAsia="Arial" w:cs="Arial"/>
          <w:color w:val="000000" w:themeColor="text1"/>
        </w:rPr>
        <w:t xml:space="preserve">it is not surprising that there is limited research with ecological validity.  Yusoff (2008) did undertake an analysis of the drag flick technique within competition </w:t>
      </w:r>
      <w:r w:rsidR="00BD2A1E">
        <w:rPr>
          <w:rFonts w:eastAsia="Arial" w:cs="Arial"/>
          <w:color w:val="000000" w:themeColor="text1"/>
        </w:rPr>
        <w:t xml:space="preserve">over a </w:t>
      </w:r>
      <w:r w:rsidR="00C14063">
        <w:rPr>
          <w:rFonts w:eastAsia="Arial" w:cs="Arial"/>
          <w:color w:val="000000" w:themeColor="text1"/>
        </w:rPr>
        <w:t>multi</w:t>
      </w:r>
      <w:r w:rsidR="00DE4519">
        <w:rPr>
          <w:rFonts w:eastAsia="Arial" w:cs="Arial"/>
          <w:color w:val="000000" w:themeColor="text1"/>
        </w:rPr>
        <w:t>-</w:t>
      </w:r>
      <w:r w:rsidR="00C14063">
        <w:rPr>
          <w:rFonts w:eastAsia="Arial" w:cs="Arial"/>
          <w:color w:val="000000" w:themeColor="text1"/>
        </w:rPr>
        <w:t xml:space="preserve">team tournament and gained a good insight into different styles of the drag flick technique.  </w:t>
      </w:r>
      <w:r>
        <w:rPr>
          <w:rFonts w:eastAsia="Arial" w:cs="Arial"/>
          <w:color w:val="000000" w:themeColor="text1"/>
        </w:rPr>
        <w:t xml:space="preserve">Although the expert coach panel identified the importance of the approach to the ball, the restrictions of the experimental set up in chapter 5 prevented the approach to the ball being analysed.  This is a part of the drag flick </w:t>
      </w:r>
      <w:r w:rsidR="004B19FB">
        <w:rPr>
          <w:rFonts w:eastAsia="Arial" w:cs="Arial"/>
          <w:color w:val="000000" w:themeColor="text1"/>
        </w:rPr>
        <w:t>technique</w:t>
      </w:r>
      <w:r>
        <w:rPr>
          <w:rFonts w:eastAsia="Arial" w:cs="Arial"/>
          <w:color w:val="000000" w:themeColor="text1"/>
        </w:rPr>
        <w:t xml:space="preserve"> which should be analysed in future </w:t>
      </w:r>
      <w:r w:rsidR="003F67CD">
        <w:rPr>
          <w:rFonts w:eastAsia="Arial" w:cs="Arial"/>
          <w:color w:val="000000" w:themeColor="text1"/>
        </w:rPr>
        <w:t xml:space="preserve">biomechanical </w:t>
      </w:r>
      <w:r>
        <w:rPr>
          <w:rFonts w:eastAsia="Arial" w:cs="Arial"/>
          <w:color w:val="000000" w:themeColor="text1"/>
        </w:rPr>
        <w:t>research</w:t>
      </w:r>
      <w:r w:rsidR="003F67CD">
        <w:rPr>
          <w:rFonts w:eastAsia="Arial" w:cs="Arial"/>
          <w:color w:val="000000" w:themeColor="text1"/>
        </w:rPr>
        <w:t xml:space="preserve"> but is testament to the value of the Delphi method </w:t>
      </w:r>
      <w:r w:rsidR="00780431">
        <w:rPr>
          <w:rFonts w:eastAsia="Arial" w:cs="Arial"/>
          <w:color w:val="000000" w:themeColor="text1"/>
        </w:rPr>
        <w:t xml:space="preserve">to identify </w:t>
      </w:r>
      <w:r w:rsidR="009B1C61">
        <w:rPr>
          <w:rFonts w:eastAsia="Arial" w:cs="Arial"/>
          <w:color w:val="000000" w:themeColor="text1"/>
        </w:rPr>
        <w:t xml:space="preserve">factors which are considered important to ecological validity </w:t>
      </w:r>
      <w:r w:rsidR="002823A2">
        <w:rPr>
          <w:rFonts w:eastAsia="Arial" w:cs="Arial"/>
          <w:color w:val="000000" w:themeColor="text1"/>
        </w:rPr>
        <w:t xml:space="preserve">and are </w:t>
      </w:r>
      <w:r w:rsidR="009B259F">
        <w:rPr>
          <w:rFonts w:eastAsia="Arial" w:cs="Arial"/>
          <w:color w:val="000000" w:themeColor="text1"/>
        </w:rPr>
        <w:t>part of the consensus of an expert group of coaches</w:t>
      </w:r>
      <w:r>
        <w:rPr>
          <w:rFonts w:eastAsia="Arial" w:cs="Arial"/>
          <w:color w:val="000000" w:themeColor="text1"/>
        </w:rPr>
        <w:t xml:space="preserve">.  </w:t>
      </w:r>
    </w:p>
    <w:p w14:paraId="4F253330" w14:textId="77777777" w:rsidR="00601714" w:rsidRPr="00F93894" w:rsidRDefault="00601714" w:rsidP="00601714">
      <w:pPr>
        <w:spacing w:after="0"/>
        <w:rPr>
          <w:rFonts w:eastAsia="Arial" w:cs="Arial"/>
          <w:color w:val="000000" w:themeColor="text1"/>
        </w:rPr>
      </w:pPr>
    </w:p>
    <w:p w14:paraId="6129998B" w14:textId="77777777" w:rsidR="00601714" w:rsidRPr="00F93894" w:rsidRDefault="00601714" w:rsidP="00601714">
      <w:pPr>
        <w:pStyle w:val="Heading4"/>
        <w:rPr>
          <w:rFonts w:eastAsia="Arial" w:cs="Arial"/>
        </w:rPr>
      </w:pPr>
      <w:r w:rsidRPr="00F93894">
        <w:rPr>
          <w:rFonts w:eastAsia="Arial" w:cs="Arial"/>
        </w:rPr>
        <w:t>Gathering the ball</w:t>
      </w:r>
    </w:p>
    <w:p w14:paraId="13F452EC" w14:textId="7995B9AC" w:rsidR="00601714" w:rsidRDefault="00601714" w:rsidP="00601714">
      <w:pPr>
        <w:spacing w:after="0"/>
        <w:rPr>
          <w:rFonts w:eastAsia="Arial" w:cs="Arial"/>
          <w:color w:val="000000" w:themeColor="text1"/>
        </w:rPr>
      </w:pPr>
      <w:r w:rsidRPr="00F93894">
        <w:rPr>
          <w:rFonts w:eastAsia="Arial" w:cs="Arial"/>
          <w:color w:val="000000" w:themeColor="text1"/>
        </w:rPr>
        <w:t>Timing, position of the right foot in relation to the left foot and the ball (cross</w:t>
      </w:r>
      <w:r w:rsidR="004819DE">
        <w:rPr>
          <w:rFonts w:eastAsia="Arial" w:cs="Arial"/>
          <w:color w:val="000000" w:themeColor="text1"/>
        </w:rPr>
        <w:t>-</w:t>
      </w:r>
      <w:r w:rsidRPr="00CD17FC">
        <w:rPr>
          <w:rFonts w:eastAsia="Arial" w:cs="Arial"/>
          <w:color w:val="000000" w:themeColor="text1"/>
        </w:rPr>
        <w:t>over</w:t>
      </w:r>
      <w:r w:rsidR="004819DE">
        <w:rPr>
          <w:rFonts w:eastAsia="Arial" w:cs="Arial"/>
          <w:color w:val="000000" w:themeColor="text1"/>
        </w:rPr>
        <w:t xml:space="preserve"> </w:t>
      </w:r>
      <w:r w:rsidRPr="00CD17FC">
        <w:rPr>
          <w:rFonts w:eastAsia="Arial" w:cs="Arial"/>
          <w:color w:val="000000" w:themeColor="text1"/>
        </w:rPr>
        <w:t>step</w:t>
      </w:r>
      <w:r w:rsidR="000410F5">
        <w:rPr>
          <w:rFonts w:eastAsia="Arial" w:cs="Arial"/>
          <w:color w:val="000000" w:themeColor="text1"/>
        </w:rPr>
        <w:t xml:space="preserve"> - </w:t>
      </w:r>
      <w:r w:rsidR="000410F5">
        <w:rPr>
          <w:rFonts w:eastAsia="Arial" w:cs="Arial"/>
          <w:color w:val="000000" w:themeColor="text1"/>
        </w:rPr>
        <w:fldChar w:fldCharType="begin"/>
      </w:r>
      <w:r w:rsidR="000410F5">
        <w:rPr>
          <w:rFonts w:eastAsia="Arial" w:cs="Arial"/>
          <w:color w:val="000000" w:themeColor="text1"/>
        </w:rPr>
        <w:instrText xml:space="preserve"> REF _Ref117796453 \h </w:instrText>
      </w:r>
      <w:r w:rsidR="000410F5">
        <w:rPr>
          <w:rFonts w:eastAsia="Arial" w:cs="Arial"/>
          <w:color w:val="000000" w:themeColor="text1"/>
        </w:rPr>
      </w:r>
      <w:r w:rsidR="000410F5">
        <w:rPr>
          <w:rFonts w:eastAsia="Arial" w:cs="Arial"/>
          <w:color w:val="000000" w:themeColor="text1"/>
        </w:rPr>
        <w:fldChar w:fldCharType="separate"/>
      </w:r>
      <w:r w:rsidR="0057463D">
        <w:t xml:space="preserve">Figure </w:t>
      </w:r>
      <w:r w:rsidR="0057463D">
        <w:rPr>
          <w:noProof/>
        </w:rPr>
        <w:t>3</w:t>
      </w:r>
      <w:r w:rsidR="000410F5">
        <w:rPr>
          <w:rFonts w:eastAsia="Arial" w:cs="Arial"/>
          <w:color w:val="000000" w:themeColor="text1"/>
        </w:rPr>
        <w:fldChar w:fldCharType="end"/>
      </w:r>
      <w:r w:rsidRPr="00F93894">
        <w:rPr>
          <w:rFonts w:eastAsia="Arial" w:cs="Arial"/>
          <w:color w:val="000000" w:themeColor="text1"/>
        </w:rPr>
        <w:t xml:space="preserve">), and the lateral distance of the ball from the body were all identified as important technical characteristics of this phase of the drag flick </w:t>
      </w:r>
      <w:r w:rsidR="004B19FB">
        <w:rPr>
          <w:rFonts w:eastAsia="Arial" w:cs="Arial"/>
          <w:color w:val="000000" w:themeColor="text1"/>
        </w:rPr>
        <w:t>technique</w:t>
      </w:r>
      <w:r w:rsidRPr="00F93894">
        <w:rPr>
          <w:rFonts w:eastAsia="Arial" w:cs="Arial"/>
          <w:color w:val="000000" w:themeColor="text1"/>
        </w:rPr>
        <w:t xml:space="preserve"> by the expert panel.  The cross</w:t>
      </w:r>
      <w:r>
        <w:rPr>
          <w:rFonts w:eastAsia="Arial" w:cs="Arial"/>
          <w:color w:val="000000" w:themeColor="text1"/>
        </w:rPr>
        <w:t>-</w:t>
      </w:r>
      <w:r w:rsidRPr="00CD17FC">
        <w:rPr>
          <w:rFonts w:eastAsia="Arial" w:cs="Arial"/>
          <w:color w:val="000000" w:themeColor="text1"/>
        </w:rPr>
        <w:t>over</w:t>
      </w:r>
      <w:r w:rsidR="004819DE">
        <w:rPr>
          <w:rFonts w:eastAsia="Arial" w:cs="Arial"/>
          <w:color w:val="000000" w:themeColor="text1"/>
        </w:rPr>
        <w:t xml:space="preserve"> </w:t>
      </w:r>
      <w:r w:rsidRPr="00CD17FC">
        <w:rPr>
          <w:rFonts w:eastAsia="Arial" w:cs="Arial"/>
          <w:color w:val="000000" w:themeColor="text1"/>
        </w:rPr>
        <w:t>step</w:t>
      </w:r>
      <w:r w:rsidRPr="00F93894">
        <w:rPr>
          <w:rFonts w:eastAsia="Arial" w:cs="Arial"/>
          <w:color w:val="000000" w:themeColor="text1"/>
        </w:rPr>
        <w:t xml:space="preserve"> allowing players to position their right foot in front of the ball prior to collecting the ball has been identified within the literature as a key component of the drag flick</w:t>
      </w:r>
      <w:r w:rsidRPr="00F93894" w:rsidDel="00B1266E">
        <w:rPr>
          <w:rFonts w:eastAsia="Arial" w:cs="Arial"/>
          <w:color w:val="000000" w:themeColor="text1"/>
        </w:rPr>
        <w:t xml:space="preserve"> </w:t>
      </w:r>
      <w:r w:rsidR="001D5BD4">
        <w:rPr>
          <w:rFonts w:eastAsia="Arial" w:cs="Arial"/>
          <w:color w:val="000000" w:themeColor="text1"/>
        </w:rPr>
        <w:t>technique</w:t>
      </w:r>
      <w:r w:rsidRPr="00F93894">
        <w:rPr>
          <w:rFonts w:eastAsia="Arial" w:cs="Arial"/>
          <w:color w:val="000000" w:themeColor="text1"/>
        </w:rPr>
        <w:t xml:space="preserve"> to maximise drag distance and angular velocity of both the pelvis and the shoulders </w:t>
      </w:r>
      <w:r w:rsidR="009E568B">
        <w:rPr>
          <w:rFonts w:eastAsia="Arial" w:cs="Arial"/>
          <w:noProof/>
          <w:color w:val="000000" w:themeColor="text1"/>
        </w:rPr>
        <w:t>(De Subijana et al., 2010, Gómez et al., 2012, McLaughlin, 1997, Yusoff et al., 2008)</w:t>
      </w:r>
      <w:r>
        <w:rPr>
          <w:rFonts w:eastAsia="Arial" w:cs="Arial"/>
          <w:color w:val="000000" w:themeColor="text1"/>
        </w:rPr>
        <w:t xml:space="preserve">.  </w:t>
      </w:r>
    </w:p>
    <w:p w14:paraId="363036F6" w14:textId="77777777" w:rsidR="00F52286" w:rsidRDefault="00F52286" w:rsidP="00601714">
      <w:pPr>
        <w:spacing w:after="0"/>
        <w:rPr>
          <w:rFonts w:eastAsia="Arial" w:cs="Arial"/>
          <w:color w:val="000000" w:themeColor="text1"/>
        </w:rPr>
      </w:pPr>
    </w:p>
    <w:p w14:paraId="372CAE84" w14:textId="77777777" w:rsidR="0073517E" w:rsidRDefault="0073517E" w:rsidP="002978F3">
      <w:pPr>
        <w:keepNext/>
        <w:spacing w:after="0"/>
        <w:jc w:val="center"/>
      </w:pPr>
      <w:r>
        <w:rPr>
          <w:noProof/>
        </w:rPr>
        <w:lastRenderedPageBreak/>
        <w:drawing>
          <wp:inline distT="0" distB="0" distL="0" distR="0" wp14:anchorId="52EFBF96" wp14:editId="5CADEB30">
            <wp:extent cx="3283775" cy="169200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83775" cy="1692000"/>
                    </a:xfrm>
                    <a:prstGeom prst="rect">
                      <a:avLst/>
                    </a:prstGeom>
                  </pic:spPr>
                </pic:pic>
              </a:graphicData>
            </a:graphic>
          </wp:inline>
        </w:drawing>
      </w:r>
    </w:p>
    <w:p w14:paraId="329BD880" w14:textId="2ECAB06A" w:rsidR="00D32448" w:rsidRDefault="0073517E" w:rsidP="00CC1173">
      <w:pPr>
        <w:pStyle w:val="Caption"/>
        <w:rPr>
          <w:lang w:eastAsia="en-GB"/>
        </w:rPr>
      </w:pPr>
      <w:bookmarkStart w:id="97" w:name="_Ref117796453"/>
      <w:bookmarkStart w:id="98" w:name="_Toc162433176"/>
      <w:r>
        <w:t xml:space="preserve">Figure </w:t>
      </w:r>
      <w:r w:rsidR="00847640">
        <w:fldChar w:fldCharType="begin"/>
      </w:r>
      <w:r w:rsidR="00847640">
        <w:instrText xml:space="preserve"> SEQ Figure \* ARABIC </w:instrText>
      </w:r>
      <w:r w:rsidR="00847640">
        <w:fldChar w:fldCharType="separate"/>
      </w:r>
      <w:r w:rsidR="0057463D">
        <w:rPr>
          <w:noProof/>
        </w:rPr>
        <w:t>3</w:t>
      </w:r>
      <w:r w:rsidR="00847640">
        <w:rPr>
          <w:noProof/>
        </w:rPr>
        <w:fldChar w:fldCharType="end"/>
      </w:r>
      <w:bookmarkEnd w:id="97"/>
      <w:r>
        <w:t>:</w:t>
      </w:r>
      <w:r w:rsidR="00D32448" w:rsidRPr="00D32448">
        <w:t xml:space="preserve"> </w:t>
      </w:r>
      <w:r w:rsidR="003F482A">
        <w:t xml:space="preserve">Image of the </w:t>
      </w:r>
      <w:r w:rsidR="003F482A" w:rsidRPr="00CD17FC">
        <w:t>cross</w:t>
      </w:r>
      <w:r w:rsidR="004819DE">
        <w:t>-</w:t>
      </w:r>
      <w:r w:rsidR="003F482A" w:rsidRPr="00CD17FC">
        <w:t>over</w:t>
      </w:r>
      <w:r w:rsidR="003F482A">
        <w:t xml:space="preserve">-step </w:t>
      </w:r>
      <w:r w:rsidR="00E00064">
        <w:t>at ball pickup</w:t>
      </w:r>
      <w:r w:rsidR="00CC1173">
        <w:t xml:space="preserve"> </w:t>
      </w:r>
      <w:r w:rsidR="00D32448" w:rsidRPr="00AB2FFA">
        <w:t>(USA Field Hockey, 2010).</w:t>
      </w:r>
      <w:bookmarkEnd w:id="98"/>
      <w:r w:rsidR="00D32448" w:rsidRPr="00633963">
        <w:rPr>
          <w:noProof/>
          <w:lang w:eastAsia="en-GB"/>
        </w:rPr>
        <w:t xml:space="preserve"> </w:t>
      </w:r>
    </w:p>
    <w:p w14:paraId="484F0339" w14:textId="1FCD776D" w:rsidR="00F52286" w:rsidRPr="00F93894" w:rsidRDefault="00F52286" w:rsidP="0073517E">
      <w:pPr>
        <w:pStyle w:val="Caption"/>
        <w:rPr>
          <w:rFonts w:eastAsia="Arial" w:cs="Arial"/>
          <w:color w:val="000000" w:themeColor="text1"/>
        </w:rPr>
      </w:pPr>
    </w:p>
    <w:p w14:paraId="1F1DF104" w14:textId="77777777" w:rsidR="00601714" w:rsidRPr="00F93894" w:rsidRDefault="00601714" w:rsidP="00601714">
      <w:pPr>
        <w:spacing w:after="0"/>
        <w:rPr>
          <w:rFonts w:eastAsia="Arial" w:cs="Arial"/>
          <w:color w:val="000000" w:themeColor="text1"/>
        </w:rPr>
      </w:pPr>
    </w:p>
    <w:p w14:paraId="5AB3F2A7" w14:textId="77777777" w:rsidR="00601714" w:rsidRPr="00F93894" w:rsidRDefault="00601714" w:rsidP="00601714">
      <w:pPr>
        <w:pStyle w:val="Heading4"/>
        <w:rPr>
          <w:rFonts w:eastAsia="Arial" w:cs="Arial"/>
        </w:rPr>
      </w:pPr>
      <w:r w:rsidRPr="00F93894">
        <w:rPr>
          <w:rFonts w:eastAsia="Arial" w:cs="Arial"/>
        </w:rPr>
        <w:t>The drag</w:t>
      </w:r>
    </w:p>
    <w:p w14:paraId="3A45DEA9" w14:textId="0247C5BF" w:rsidR="00601714" w:rsidRPr="00F93894" w:rsidRDefault="00601714" w:rsidP="00601714">
      <w:pPr>
        <w:spacing w:after="0"/>
        <w:rPr>
          <w:rFonts w:eastAsia="Arial" w:cs="Arial"/>
          <w:color w:val="000000" w:themeColor="text1"/>
        </w:rPr>
      </w:pPr>
      <w:r w:rsidRPr="00F93894">
        <w:rPr>
          <w:rFonts w:eastAsia="Arial" w:cs="Arial"/>
          <w:color w:val="000000" w:themeColor="text1"/>
        </w:rPr>
        <w:t>The drag was identified by the expert panel as having the biggest influence on the overall ball velocity.  A consensus was reached that</w:t>
      </w:r>
      <w:r>
        <w:rPr>
          <w:rFonts w:eastAsia="Arial" w:cs="Arial"/>
          <w:color w:val="000000" w:themeColor="text1"/>
        </w:rPr>
        <w:t>:</w:t>
      </w:r>
      <w:r w:rsidRPr="00F93894">
        <w:rPr>
          <w:rFonts w:eastAsia="Arial" w:cs="Arial"/>
          <w:color w:val="000000" w:themeColor="text1"/>
        </w:rPr>
        <w:t xml:space="preserve"> the rotation of the body, length of the drag, the speed generated during the drag by the timing, balance, power of the legs and hips, the transfer of weight, and the low body position were all key components of this phase of the drag flick technique.  Many of these attributes are also identified with the current literature.  As previously mentioned in the section above (gathering of the ball), the position of the right foot in relation to the ball on pick up, allows a player to reach behind when collecting the ball.  This</w:t>
      </w:r>
      <w:r>
        <w:rPr>
          <w:rFonts w:eastAsia="Arial" w:cs="Arial"/>
          <w:color w:val="000000" w:themeColor="text1"/>
        </w:rPr>
        <w:t>, in</w:t>
      </w:r>
      <w:r w:rsidRPr="00F93894">
        <w:rPr>
          <w:rFonts w:eastAsia="Arial" w:cs="Arial"/>
          <w:color w:val="000000" w:themeColor="text1"/>
        </w:rPr>
        <w:t xml:space="preserve"> combination </w:t>
      </w:r>
      <w:r>
        <w:rPr>
          <w:rFonts w:eastAsia="Arial" w:cs="Arial"/>
          <w:color w:val="000000" w:themeColor="text1"/>
        </w:rPr>
        <w:t>with</w:t>
      </w:r>
      <w:r w:rsidRPr="00F93894">
        <w:rPr>
          <w:rFonts w:eastAsia="Arial" w:cs="Arial"/>
          <w:color w:val="000000" w:themeColor="text1"/>
        </w:rPr>
        <w:t xml:space="preserve"> a wide stance width</w:t>
      </w:r>
      <w:r>
        <w:rPr>
          <w:rFonts w:eastAsia="Arial" w:cs="Arial"/>
          <w:color w:val="000000" w:themeColor="text1"/>
        </w:rPr>
        <w:t>,</w:t>
      </w:r>
      <w:r w:rsidRPr="00F93894">
        <w:rPr>
          <w:rFonts w:eastAsia="Arial" w:cs="Arial"/>
          <w:color w:val="000000" w:themeColor="text1"/>
        </w:rPr>
        <w:t xml:space="preserve"> allows the length of the drag to be increased to </w:t>
      </w:r>
      <w:r>
        <w:rPr>
          <w:rFonts w:eastAsia="Arial" w:cs="Arial"/>
          <w:color w:val="000000" w:themeColor="text1"/>
        </w:rPr>
        <w:t>produce a greater</w:t>
      </w:r>
      <w:r w:rsidRPr="00F93894">
        <w:rPr>
          <w:rFonts w:eastAsia="Arial" w:cs="Arial"/>
          <w:color w:val="000000" w:themeColor="text1"/>
        </w:rPr>
        <w:t xml:space="preserve"> impulse of the drag flick, which affects the overall ball velocity </w:t>
      </w:r>
      <w:r w:rsidR="009E568B" w:rsidRPr="00C62EFE">
        <w:rPr>
          <w:rFonts w:eastAsia="Arial" w:cs="Arial"/>
          <w:noProof/>
          <w:color w:val="000000" w:themeColor="text1"/>
        </w:rPr>
        <w:t>(Bartlett, 2014)</w:t>
      </w:r>
      <w:r w:rsidR="007E50F9" w:rsidRPr="00C62EFE">
        <w:rPr>
          <w:rFonts w:eastAsia="Arial" w:cs="Arial"/>
          <w:noProof/>
          <w:color w:val="000000" w:themeColor="text1"/>
        </w:rPr>
        <w:t xml:space="preserve"> (</w:t>
      </w:r>
      <w:r w:rsidR="007E50F9">
        <w:rPr>
          <w:rFonts w:eastAsia="Arial" w:cs="Arial"/>
          <w:color w:val="000000" w:themeColor="text1"/>
        </w:rPr>
        <w:fldChar w:fldCharType="begin"/>
      </w:r>
      <w:r w:rsidR="007E50F9">
        <w:rPr>
          <w:rFonts w:eastAsia="Arial" w:cs="Arial"/>
          <w:color w:val="000000" w:themeColor="text1"/>
        </w:rPr>
        <w:instrText xml:space="preserve"> REF _Ref117796673 \h </w:instrText>
      </w:r>
      <w:r w:rsidR="007E50F9">
        <w:rPr>
          <w:rFonts w:eastAsia="Arial" w:cs="Arial"/>
          <w:color w:val="000000" w:themeColor="text1"/>
        </w:rPr>
      </w:r>
      <w:r w:rsidR="007E50F9">
        <w:rPr>
          <w:rFonts w:eastAsia="Arial" w:cs="Arial"/>
          <w:color w:val="000000" w:themeColor="text1"/>
        </w:rPr>
        <w:fldChar w:fldCharType="separate"/>
      </w:r>
      <w:r w:rsidR="0057463D">
        <w:t xml:space="preserve">Figure </w:t>
      </w:r>
      <w:r w:rsidR="0057463D">
        <w:rPr>
          <w:noProof/>
        </w:rPr>
        <w:t>4</w:t>
      </w:r>
      <w:r w:rsidR="007E50F9">
        <w:rPr>
          <w:rFonts w:eastAsia="Arial" w:cs="Arial"/>
          <w:color w:val="000000" w:themeColor="text1"/>
        </w:rPr>
        <w:fldChar w:fldCharType="end"/>
      </w:r>
      <w:r w:rsidR="007E50F9">
        <w:rPr>
          <w:rFonts w:eastAsia="Arial" w:cs="Arial"/>
          <w:color w:val="000000" w:themeColor="text1"/>
        </w:rPr>
        <w:t>)</w:t>
      </w:r>
      <w:r>
        <w:rPr>
          <w:rFonts w:eastAsia="Arial" w:cs="Arial"/>
          <w:color w:val="000000" w:themeColor="text1"/>
        </w:rPr>
        <w:t>.  F</w:t>
      </w:r>
      <w:r w:rsidRPr="00F93894">
        <w:rPr>
          <w:rFonts w:eastAsia="Arial" w:cs="Arial"/>
          <w:color w:val="000000" w:themeColor="text1"/>
        </w:rPr>
        <w:t xml:space="preserve">oot to ball distance, stance width, drag distance, and position and velocity of the stick, pelvis and trunk are all variables which are consistently identified </w:t>
      </w:r>
      <w:r>
        <w:rPr>
          <w:rFonts w:eastAsia="Arial" w:cs="Arial"/>
          <w:color w:val="000000" w:themeColor="text1"/>
        </w:rPr>
        <w:t>in</w:t>
      </w:r>
      <w:r w:rsidRPr="00F93894">
        <w:rPr>
          <w:rFonts w:eastAsia="Arial" w:cs="Arial"/>
          <w:color w:val="000000" w:themeColor="text1"/>
        </w:rPr>
        <w:t xml:space="preserve"> the literature </w:t>
      </w:r>
      <w:r w:rsidR="009E568B">
        <w:rPr>
          <w:rFonts w:eastAsia="Arial" w:cs="Arial"/>
          <w:noProof/>
          <w:color w:val="000000" w:themeColor="text1"/>
        </w:rPr>
        <w:t>(De Subijana et al., 2010, Gómez et al., 2012, McLaughlin, 1997, Yusoff et al., 2008)</w:t>
      </w:r>
      <w:r>
        <w:rPr>
          <w:rFonts w:eastAsia="Arial" w:cs="Arial"/>
          <w:color w:val="000000" w:themeColor="text1"/>
        </w:rPr>
        <w:t xml:space="preserve">.  </w:t>
      </w:r>
      <w:r w:rsidRPr="00F93894">
        <w:rPr>
          <w:rFonts w:eastAsia="Arial" w:cs="Arial"/>
          <w:color w:val="000000" w:themeColor="text1"/>
        </w:rPr>
        <w:t>The low position of the player was deemed important to ensure the ball can travel up and down the players stick during this drag phase to support the biomechanical principle of impulse and ensure the player is able to maximise stance width and drag distance.  One expert panellist described this as a sling action:</w:t>
      </w:r>
    </w:p>
    <w:p w14:paraId="257BD02A" w14:textId="77777777" w:rsidR="00601714" w:rsidRPr="00F93894" w:rsidRDefault="00601714" w:rsidP="00DA5CF9">
      <w:pPr>
        <w:spacing w:after="0" w:line="240" w:lineRule="auto"/>
        <w:ind w:left="720"/>
        <w:rPr>
          <w:rFonts w:cs="Arial"/>
        </w:rPr>
      </w:pPr>
      <w:r w:rsidRPr="00F93894">
        <w:rPr>
          <w:rFonts w:cs="Arial"/>
        </w:rPr>
        <w:t xml:space="preserve">“What is key is the position of the ball on the stick itself: the drag is in effect a sling action and so the ball needs to be held fractionally on the stick about 4 to </w:t>
      </w:r>
      <w:r w:rsidRPr="00F93894">
        <w:rPr>
          <w:rFonts w:cs="Arial"/>
        </w:rPr>
        <w:softHyphen/>
        <w:t>5 inches up from the toe and then slide down the stick to gather speed”.</w:t>
      </w:r>
    </w:p>
    <w:p w14:paraId="19ED9BC6" w14:textId="77777777" w:rsidR="00601714" w:rsidRPr="00F93894" w:rsidRDefault="00601714" w:rsidP="00DA5CF9">
      <w:pPr>
        <w:spacing w:after="0" w:line="240" w:lineRule="auto"/>
        <w:rPr>
          <w:rFonts w:eastAsia="Arial" w:cs="Arial"/>
          <w:color w:val="000000" w:themeColor="text1"/>
        </w:rPr>
      </w:pPr>
    </w:p>
    <w:p w14:paraId="4B7DBD77" w14:textId="2FFEF309" w:rsidR="00601714" w:rsidRDefault="00601714" w:rsidP="00601714">
      <w:pPr>
        <w:spacing w:after="0"/>
        <w:rPr>
          <w:rFonts w:eastAsia="Arial" w:cs="Arial"/>
          <w:color w:val="000000" w:themeColor="text1"/>
        </w:rPr>
      </w:pPr>
      <w:r w:rsidRPr="00C62EFE">
        <w:rPr>
          <w:rFonts w:eastAsia="Arial" w:cs="Arial"/>
          <w:noProof/>
          <w:color w:val="000000" w:themeColor="text1"/>
        </w:rPr>
        <w:t xml:space="preserve">However, this is not always supported in the current literature.  Yusoff </w:t>
      </w:r>
      <w:r w:rsidR="00AB06F8" w:rsidRPr="00C62EFE">
        <w:rPr>
          <w:rFonts w:eastAsia="Arial" w:cs="Arial"/>
          <w:noProof/>
          <w:color w:val="000000" w:themeColor="text1"/>
        </w:rPr>
        <w:t>(2008)</w:t>
      </w:r>
      <w:r w:rsidRPr="00C62EFE">
        <w:rPr>
          <w:rFonts w:eastAsia="Arial" w:cs="Arial"/>
          <w:noProof/>
          <w:color w:val="000000" w:themeColor="text1"/>
        </w:rPr>
        <w:t xml:space="preserve"> identified two variations of stick angle amongst participants.  The low style </w:t>
      </w:r>
      <w:r w:rsidRPr="00F93894">
        <w:rPr>
          <w:rFonts w:eastAsia="Arial" w:cs="Arial"/>
          <w:color w:val="000000" w:themeColor="text1"/>
        </w:rPr>
        <w:t>as identified above, and an upright style.  The paper identifie</w:t>
      </w:r>
      <w:r w:rsidR="00AF500C">
        <w:rPr>
          <w:rFonts w:eastAsia="Arial" w:cs="Arial"/>
          <w:color w:val="000000" w:themeColor="text1"/>
        </w:rPr>
        <w:t>d</w:t>
      </w:r>
      <w:r w:rsidRPr="00F93894">
        <w:rPr>
          <w:rFonts w:eastAsia="Arial" w:cs="Arial"/>
          <w:color w:val="000000" w:themeColor="text1"/>
        </w:rPr>
        <w:t xml:space="preserve"> the low style having a reduced stick displacement compared to the upright style (0.67 m vs 1.27 m). </w:t>
      </w:r>
      <w:r>
        <w:rPr>
          <w:rFonts w:eastAsia="Arial" w:cs="Arial"/>
          <w:color w:val="000000" w:themeColor="text1"/>
        </w:rPr>
        <w:t>However, there is a 19% difference between the ball speeds of the two styles</w:t>
      </w:r>
      <w:r w:rsidRPr="00F93894">
        <w:rPr>
          <w:rFonts w:eastAsia="Arial" w:cs="Arial"/>
          <w:color w:val="000000" w:themeColor="text1"/>
        </w:rPr>
        <w:t xml:space="preserve"> (22.97 m</w:t>
      </w:r>
      <w:r w:rsidR="007016F1" w:rsidRPr="00CD17FC">
        <w:rPr>
          <w:rFonts w:eastAsia="Arial" w:cs="Arial"/>
          <w:color w:val="000000" w:themeColor="text1"/>
        </w:rPr>
        <w:t>·</w:t>
      </w:r>
      <w:r>
        <w:rPr>
          <w:rFonts w:eastAsia="Arial" w:cs="Arial"/>
          <w:color w:val="000000" w:themeColor="text1"/>
        </w:rPr>
        <w:t>s</w:t>
      </w:r>
      <w:r w:rsidRPr="00CD1FFF">
        <w:rPr>
          <w:rFonts w:eastAsia="Arial" w:cs="Arial"/>
          <w:color w:val="000000" w:themeColor="text1"/>
          <w:vertAlign w:val="superscript"/>
        </w:rPr>
        <w:t>-1</w:t>
      </w:r>
      <w:r w:rsidRPr="00F93894">
        <w:rPr>
          <w:rFonts w:eastAsia="Arial" w:cs="Arial"/>
          <w:color w:val="000000" w:themeColor="text1"/>
        </w:rPr>
        <w:t xml:space="preserve"> ± 1.43 - Low style vs 27.83 m</w:t>
      </w:r>
      <w:r w:rsidR="007016F1" w:rsidRPr="00CD17FC">
        <w:rPr>
          <w:rFonts w:eastAsia="Arial" w:cs="Arial"/>
          <w:color w:val="000000" w:themeColor="text1"/>
        </w:rPr>
        <w:t>·</w:t>
      </w:r>
      <w:r>
        <w:rPr>
          <w:rFonts w:eastAsia="Arial" w:cs="Arial"/>
          <w:color w:val="000000" w:themeColor="text1"/>
        </w:rPr>
        <w:t>s</w:t>
      </w:r>
      <w:r w:rsidRPr="00CD1FFF">
        <w:rPr>
          <w:rFonts w:eastAsia="Arial" w:cs="Arial"/>
          <w:color w:val="000000" w:themeColor="text1"/>
          <w:vertAlign w:val="superscript"/>
        </w:rPr>
        <w:t xml:space="preserve">-1 </w:t>
      </w:r>
      <w:r w:rsidRPr="00F93894">
        <w:rPr>
          <w:rFonts w:eastAsia="Arial" w:cs="Arial"/>
          <w:color w:val="000000" w:themeColor="text1"/>
        </w:rPr>
        <w:t xml:space="preserve">± </w:t>
      </w:r>
      <w:r w:rsidRPr="00F93894">
        <w:rPr>
          <w:rFonts w:eastAsia="Arial" w:cs="Arial"/>
          <w:color w:val="000000" w:themeColor="text1"/>
        </w:rPr>
        <w:lastRenderedPageBreak/>
        <w:t xml:space="preserve">3.78 </w:t>
      </w:r>
      <w:r>
        <w:rPr>
          <w:rFonts w:eastAsia="Arial" w:cs="Arial"/>
          <w:color w:val="000000" w:themeColor="text1"/>
        </w:rPr>
        <w:t xml:space="preserve">- </w:t>
      </w:r>
      <w:r w:rsidRPr="00F93894">
        <w:rPr>
          <w:rFonts w:eastAsia="Arial" w:cs="Arial"/>
          <w:color w:val="000000" w:themeColor="text1"/>
        </w:rPr>
        <w:t>upright style) of drag flick technique presented in the paper</w:t>
      </w:r>
      <w:r>
        <w:rPr>
          <w:rFonts w:eastAsia="Arial" w:cs="Arial"/>
          <w:color w:val="000000" w:themeColor="text1"/>
        </w:rPr>
        <w:t xml:space="preserve">.  Although the lower style has a reduced stick displacement the upright style was able to generate a higher ball speed.  It is possible that the lower style drag flick can generate ball velocity with lesser stick displacement providing less opportunities for the defenders to read the shot direction, however, the higher ball velocity from the upright drag flick style will also create less time for defender to react to the shot.  </w:t>
      </w:r>
    </w:p>
    <w:p w14:paraId="31DA6376" w14:textId="77777777" w:rsidR="00601714" w:rsidRDefault="00601714" w:rsidP="00601714">
      <w:pPr>
        <w:spacing w:after="0"/>
        <w:rPr>
          <w:rFonts w:eastAsia="Arial" w:cs="Arial"/>
          <w:color w:val="000000" w:themeColor="text1"/>
        </w:rPr>
      </w:pPr>
    </w:p>
    <w:p w14:paraId="04DB83F4" w14:textId="77777777" w:rsidR="00CC1173" w:rsidRDefault="00CC1173" w:rsidP="00CC1173">
      <w:pPr>
        <w:keepNext/>
        <w:spacing w:after="0"/>
        <w:jc w:val="center"/>
      </w:pPr>
      <w:r>
        <w:rPr>
          <w:noProof/>
        </w:rPr>
        <w:drawing>
          <wp:inline distT="0" distB="0" distL="0" distR="0" wp14:anchorId="385C35DD" wp14:editId="292A8ED1">
            <wp:extent cx="3241433" cy="1692000"/>
            <wp:effectExtent l="0" t="0" r="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241433" cy="1692000"/>
                    </a:xfrm>
                    <a:prstGeom prst="rect">
                      <a:avLst/>
                    </a:prstGeom>
                  </pic:spPr>
                </pic:pic>
              </a:graphicData>
            </a:graphic>
          </wp:inline>
        </w:drawing>
      </w:r>
    </w:p>
    <w:p w14:paraId="661C537F" w14:textId="32404110" w:rsidR="000410F5" w:rsidRDefault="00CC1173" w:rsidP="00CC1173">
      <w:pPr>
        <w:pStyle w:val="Caption"/>
        <w:jc w:val="left"/>
        <w:rPr>
          <w:rFonts w:eastAsia="Arial" w:cs="Arial"/>
          <w:color w:val="000000" w:themeColor="text1"/>
        </w:rPr>
      </w:pPr>
      <w:bookmarkStart w:id="99" w:name="_Ref117796673"/>
      <w:bookmarkStart w:id="100" w:name="_Toc162433177"/>
      <w:r>
        <w:t xml:space="preserve">Figure </w:t>
      </w:r>
      <w:r w:rsidR="00847640">
        <w:fldChar w:fldCharType="begin"/>
      </w:r>
      <w:r w:rsidR="00847640">
        <w:instrText xml:space="preserve"> SEQ Figure \* ARABIC </w:instrText>
      </w:r>
      <w:r w:rsidR="00847640">
        <w:fldChar w:fldCharType="separate"/>
      </w:r>
      <w:r w:rsidR="0057463D">
        <w:rPr>
          <w:noProof/>
        </w:rPr>
        <w:t>4</w:t>
      </w:r>
      <w:r w:rsidR="00847640">
        <w:rPr>
          <w:noProof/>
        </w:rPr>
        <w:fldChar w:fldCharType="end"/>
      </w:r>
      <w:bookmarkEnd w:id="99"/>
      <w:r>
        <w:t xml:space="preserve">: </w:t>
      </w:r>
      <w:r>
        <w:rPr>
          <w:rFonts w:cs="Arial"/>
        </w:rPr>
        <w:t xml:space="preserve">Image of the </w:t>
      </w:r>
      <w:r w:rsidR="00143432">
        <w:rPr>
          <w:rFonts w:cs="Arial"/>
        </w:rPr>
        <w:t xml:space="preserve">drag phase </w:t>
      </w:r>
      <w:r w:rsidR="00C0230C">
        <w:rPr>
          <w:rFonts w:cs="Arial"/>
        </w:rPr>
        <w:t xml:space="preserve">during the drag flick technique </w:t>
      </w:r>
      <w:r w:rsidRPr="00AB2FFA">
        <w:rPr>
          <w:rFonts w:cs="Arial"/>
        </w:rPr>
        <w:t>(USA Field Hockey, 2010).</w:t>
      </w:r>
      <w:bookmarkEnd w:id="100"/>
    </w:p>
    <w:p w14:paraId="38CFF585" w14:textId="77777777" w:rsidR="000410F5" w:rsidRPr="00F93894" w:rsidRDefault="000410F5" w:rsidP="00601714">
      <w:pPr>
        <w:spacing w:after="0"/>
        <w:rPr>
          <w:rFonts w:eastAsia="Arial" w:cs="Arial"/>
          <w:color w:val="000000" w:themeColor="text1"/>
        </w:rPr>
      </w:pPr>
    </w:p>
    <w:p w14:paraId="2226688E" w14:textId="77777777" w:rsidR="00601714" w:rsidRPr="00F93894" w:rsidRDefault="00601714" w:rsidP="00601714">
      <w:pPr>
        <w:pStyle w:val="Heading4"/>
        <w:rPr>
          <w:rFonts w:eastAsia="Arial" w:cs="Arial"/>
        </w:rPr>
      </w:pPr>
      <w:r w:rsidRPr="00F93894">
        <w:rPr>
          <w:rFonts w:eastAsia="Arial" w:cs="Arial"/>
        </w:rPr>
        <w:t>Release of the ball</w:t>
      </w:r>
    </w:p>
    <w:p w14:paraId="3685DC63" w14:textId="6445B3F7" w:rsidR="00601714" w:rsidRPr="00F93894" w:rsidRDefault="00601714" w:rsidP="00601714">
      <w:pPr>
        <w:spacing w:after="0"/>
        <w:rPr>
          <w:rFonts w:eastAsia="Arial" w:cs="Arial"/>
          <w:color w:val="000000" w:themeColor="text1"/>
        </w:rPr>
      </w:pPr>
      <w:r w:rsidRPr="00F93894">
        <w:rPr>
          <w:rFonts w:eastAsia="Arial" w:cs="Arial"/>
          <w:color w:val="000000" w:themeColor="text1"/>
        </w:rPr>
        <w:t xml:space="preserve">The expert panel identified attributes within this stage of the drag flick </w:t>
      </w:r>
      <w:r w:rsidR="004B19FB">
        <w:rPr>
          <w:rFonts w:eastAsia="Arial" w:cs="Arial"/>
          <w:color w:val="000000" w:themeColor="text1"/>
        </w:rPr>
        <w:t>technique</w:t>
      </w:r>
      <w:r w:rsidRPr="00F93894">
        <w:rPr>
          <w:rFonts w:eastAsia="Arial" w:cs="Arial"/>
          <w:color w:val="000000" w:themeColor="text1"/>
        </w:rPr>
        <w:t xml:space="preserve"> predominately related to the accuracy of the shot itself.  Balance on ball release; head position; angle of the stick; point of release; and right hip follow through were all agreed as a consensus of the key attributes of the </w:t>
      </w:r>
      <w:r w:rsidR="00F94D82">
        <w:rPr>
          <w:rFonts w:eastAsia="Arial" w:cs="Arial"/>
          <w:color w:val="000000" w:themeColor="text1"/>
        </w:rPr>
        <w:t xml:space="preserve">ball release in the </w:t>
      </w:r>
      <w:r w:rsidRPr="00F93894">
        <w:rPr>
          <w:rFonts w:eastAsia="Arial" w:cs="Arial"/>
          <w:color w:val="000000" w:themeColor="text1"/>
        </w:rPr>
        <w:t xml:space="preserve">drag flick.  </w:t>
      </w:r>
      <w:r w:rsidR="00E7788E">
        <w:rPr>
          <w:rFonts w:eastAsia="Arial" w:cs="Arial"/>
          <w:color w:val="000000" w:themeColor="text1"/>
        </w:rPr>
        <w:t xml:space="preserve">Similar to the findings of the approach to the ball no published literature to date has looked at </w:t>
      </w:r>
      <w:r w:rsidR="007B3792">
        <w:rPr>
          <w:rFonts w:eastAsia="Arial" w:cs="Arial"/>
          <w:color w:val="000000" w:themeColor="text1"/>
        </w:rPr>
        <w:t xml:space="preserve">variables which are identified as important for the release of the ball.  </w:t>
      </w:r>
    </w:p>
    <w:p w14:paraId="4864A2C6" w14:textId="77777777" w:rsidR="00601714" w:rsidRPr="00F93894" w:rsidRDefault="00601714" w:rsidP="00601714">
      <w:pPr>
        <w:spacing w:after="0"/>
        <w:rPr>
          <w:rFonts w:eastAsia="Arial" w:cs="Arial"/>
          <w:color w:val="000000" w:themeColor="text1"/>
        </w:rPr>
      </w:pPr>
    </w:p>
    <w:p w14:paraId="57C5537B" w14:textId="77777777" w:rsidR="00601714" w:rsidRDefault="00601714" w:rsidP="00601714">
      <w:pPr>
        <w:spacing w:after="0"/>
        <w:rPr>
          <w:rFonts w:eastAsia="Arial" w:cs="Arial"/>
          <w:color w:val="000000" w:themeColor="text1"/>
        </w:rPr>
      </w:pPr>
      <w:r w:rsidRPr="00F93894">
        <w:rPr>
          <w:rFonts w:eastAsia="Arial" w:cs="Arial"/>
          <w:color w:val="000000" w:themeColor="text1"/>
        </w:rPr>
        <w:t>In addition to the technical attributes which the panellists agreed by consensus</w:t>
      </w:r>
      <w:r>
        <w:rPr>
          <w:rFonts w:eastAsia="Arial" w:cs="Arial"/>
          <w:color w:val="000000" w:themeColor="text1"/>
        </w:rPr>
        <w:t>,</w:t>
      </w:r>
      <w:r w:rsidRPr="00F93894">
        <w:rPr>
          <w:rFonts w:eastAsia="Arial" w:cs="Arial"/>
          <w:color w:val="000000" w:themeColor="text1"/>
        </w:rPr>
        <w:t xml:space="preserve"> both physiological and psychological attributes were also identified.  </w:t>
      </w:r>
    </w:p>
    <w:p w14:paraId="7BAF3C50" w14:textId="77777777" w:rsidR="007E50F9" w:rsidRDefault="007E50F9" w:rsidP="00601714">
      <w:pPr>
        <w:spacing w:after="0"/>
        <w:rPr>
          <w:rFonts w:eastAsia="Arial" w:cs="Arial"/>
          <w:color w:val="000000" w:themeColor="text1"/>
        </w:rPr>
      </w:pPr>
    </w:p>
    <w:p w14:paraId="21BACAE1" w14:textId="77777777" w:rsidR="004E1A99" w:rsidRDefault="004E1A99" w:rsidP="004E1A99">
      <w:pPr>
        <w:keepNext/>
        <w:spacing w:after="0"/>
        <w:jc w:val="center"/>
      </w:pPr>
      <w:r>
        <w:rPr>
          <w:noProof/>
        </w:rPr>
        <w:drawing>
          <wp:inline distT="0" distB="0" distL="0" distR="0" wp14:anchorId="15D8D7BD" wp14:editId="1E4C7645">
            <wp:extent cx="3272719" cy="1692000"/>
            <wp:effectExtent l="0" t="0" r="4445" b="381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272719" cy="1692000"/>
                    </a:xfrm>
                    <a:prstGeom prst="rect">
                      <a:avLst/>
                    </a:prstGeom>
                  </pic:spPr>
                </pic:pic>
              </a:graphicData>
            </a:graphic>
          </wp:inline>
        </w:drawing>
      </w:r>
    </w:p>
    <w:p w14:paraId="6A83B176" w14:textId="251CA5F2" w:rsidR="007E50F9" w:rsidRPr="00F93894" w:rsidRDefault="004E1A99" w:rsidP="00211F2C">
      <w:pPr>
        <w:pStyle w:val="Caption"/>
        <w:jc w:val="left"/>
        <w:rPr>
          <w:rFonts w:eastAsia="Arial" w:cs="Arial"/>
          <w:color w:val="000000" w:themeColor="text1"/>
        </w:rPr>
      </w:pPr>
      <w:bookmarkStart w:id="101" w:name="_Toc162433178"/>
      <w:r>
        <w:t xml:space="preserve">Figure </w:t>
      </w:r>
      <w:r w:rsidR="00847640">
        <w:fldChar w:fldCharType="begin"/>
      </w:r>
      <w:r w:rsidR="00847640">
        <w:instrText xml:space="preserve"> SEQ Figure \* ARABIC </w:instrText>
      </w:r>
      <w:r w:rsidR="00847640">
        <w:fldChar w:fldCharType="separate"/>
      </w:r>
      <w:r w:rsidR="0057463D">
        <w:rPr>
          <w:noProof/>
        </w:rPr>
        <w:t>5</w:t>
      </w:r>
      <w:r w:rsidR="00847640">
        <w:rPr>
          <w:noProof/>
        </w:rPr>
        <w:fldChar w:fldCharType="end"/>
      </w:r>
      <w:r>
        <w:t xml:space="preserve">: </w:t>
      </w:r>
      <w:r>
        <w:rPr>
          <w:rFonts w:cs="Arial"/>
        </w:rPr>
        <w:t>Image of ball release</w:t>
      </w:r>
      <w:r w:rsidR="007D2441">
        <w:rPr>
          <w:rFonts w:cs="Arial"/>
        </w:rPr>
        <w:t xml:space="preserve"> of</w:t>
      </w:r>
      <w:r>
        <w:rPr>
          <w:rFonts w:cs="Arial"/>
        </w:rPr>
        <w:t xml:space="preserve"> drag flick technique </w:t>
      </w:r>
      <w:r w:rsidRPr="00AB2FFA">
        <w:rPr>
          <w:rFonts w:cs="Arial"/>
        </w:rPr>
        <w:t>(USA Field Hockey, 2010)</w:t>
      </w:r>
      <w:bookmarkEnd w:id="101"/>
    </w:p>
    <w:p w14:paraId="48206F73" w14:textId="77777777" w:rsidR="00601714" w:rsidRPr="00F93894" w:rsidRDefault="00601714" w:rsidP="00601714">
      <w:pPr>
        <w:spacing w:after="0"/>
        <w:rPr>
          <w:rFonts w:eastAsia="Arial" w:cs="Arial"/>
          <w:color w:val="000000" w:themeColor="text1"/>
        </w:rPr>
      </w:pPr>
    </w:p>
    <w:p w14:paraId="1F60597C" w14:textId="77777777" w:rsidR="00601714" w:rsidRPr="00CD17FC" w:rsidRDefault="00601714" w:rsidP="006C670A">
      <w:pPr>
        <w:pStyle w:val="Heading3"/>
      </w:pPr>
      <w:bookmarkStart w:id="102" w:name="_Toc115374838"/>
      <w:bookmarkStart w:id="103" w:name="_Toc162433782"/>
      <w:r w:rsidRPr="00CD17FC">
        <w:t>Physiological attributes</w:t>
      </w:r>
      <w:bookmarkEnd w:id="102"/>
      <w:bookmarkEnd w:id="103"/>
      <w:r w:rsidRPr="00CD17FC">
        <w:t xml:space="preserve"> </w:t>
      </w:r>
    </w:p>
    <w:p w14:paraId="4E55A132" w14:textId="30F6BDDC" w:rsidR="00601714" w:rsidRPr="00F93894" w:rsidRDefault="00601714" w:rsidP="00601714">
      <w:pPr>
        <w:spacing w:after="0"/>
        <w:rPr>
          <w:rFonts w:eastAsia="Arial" w:cs="Arial"/>
          <w:color w:val="000000" w:themeColor="text1"/>
        </w:rPr>
      </w:pPr>
      <w:r w:rsidRPr="00F93894">
        <w:rPr>
          <w:rFonts w:eastAsia="Arial" w:cs="Arial"/>
          <w:color w:val="000000" w:themeColor="text1"/>
        </w:rPr>
        <w:t>The expert panel identified eight physiological attributes that are important for the drag flick</w:t>
      </w:r>
      <w:r w:rsidRPr="00F93894" w:rsidDel="00CA4247">
        <w:rPr>
          <w:rFonts w:eastAsia="Arial" w:cs="Arial"/>
          <w:color w:val="000000" w:themeColor="text1"/>
        </w:rPr>
        <w:t xml:space="preserve"> </w:t>
      </w:r>
      <w:r w:rsidRPr="00F93894">
        <w:rPr>
          <w:rFonts w:eastAsia="Arial" w:cs="Arial"/>
          <w:color w:val="000000" w:themeColor="text1"/>
        </w:rPr>
        <w:t>(</w:t>
      </w:r>
      <w:r>
        <w:rPr>
          <w:rFonts w:eastAsia="Arial" w:cs="Arial"/>
          <w:color w:val="000000" w:themeColor="text1"/>
        </w:rPr>
        <w:fldChar w:fldCharType="begin"/>
      </w:r>
      <w:r>
        <w:rPr>
          <w:rFonts w:eastAsia="Arial" w:cs="Arial"/>
          <w:color w:val="000000" w:themeColor="text1"/>
        </w:rPr>
        <w:instrText xml:space="preserve"> REF _Ref115190303 \h </w:instrText>
      </w:r>
      <w:r>
        <w:rPr>
          <w:rFonts w:eastAsia="Arial" w:cs="Arial"/>
          <w:color w:val="000000" w:themeColor="text1"/>
        </w:rPr>
      </w:r>
      <w:r>
        <w:rPr>
          <w:rFonts w:eastAsia="Arial" w:cs="Arial"/>
          <w:color w:val="000000" w:themeColor="text1"/>
        </w:rPr>
        <w:fldChar w:fldCharType="separate"/>
      </w:r>
      <w:r w:rsidR="0057463D" w:rsidRPr="00E8096D">
        <w:t xml:space="preserve">Table </w:t>
      </w:r>
      <w:r w:rsidR="0057463D">
        <w:rPr>
          <w:noProof/>
        </w:rPr>
        <w:t>6</w:t>
      </w:r>
      <w:r>
        <w:rPr>
          <w:rFonts w:eastAsia="Arial" w:cs="Arial"/>
          <w:color w:val="000000" w:themeColor="text1"/>
        </w:rPr>
        <w:fldChar w:fldCharType="end"/>
      </w:r>
      <w:r w:rsidRPr="00F93894">
        <w:rPr>
          <w:rFonts w:eastAsia="Arial" w:cs="Arial"/>
          <w:color w:val="000000" w:themeColor="text1"/>
        </w:rPr>
        <w:t xml:space="preserve">).  These were a combination of upper and lower body strength; core strength; explosive power and flexibility.  To date the current body of literature around the drag flick technique has not considered physiological differences amongst participants.  However, the general field hockey literature has identified physiological and skill-related tests for talent identification within female field hockey.  Keogh, et al. </w:t>
      </w:r>
      <w:r w:rsidR="009E568B">
        <w:rPr>
          <w:rFonts w:eastAsia="Arial" w:cs="Arial"/>
          <w:noProof/>
          <w:color w:val="000000" w:themeColor="text1"/>
        </w:rPr>
        <w:t>(2003)</w:t>
      </w:r>
      <w:r w:rsidRPr="00F93894">
        <w:rPr>
          <w:rFonts w:eastAsia="Arial" w:cs="Arial"/>
          <w:color w:val="000000" w:themeColor="text1"/>
        </w:rPr>
        <w:t xml:space="preserve"> identified greater lower body power </w:t>
      </w:r>
      <w:r w:rsidR="00163BE6">
        <w:rPr>
          <w:rFonts w:eastAsia="Arial" w:cs="Arial"/>
          <w:color w:val="000000" w:themeColor="text1"/>
        </w:rPr>
        <w:t>conditioning</w:t>
      </w:r>
      <w:r w:rsidRPr="00F93894">
        <w:rPr>
          <w:rFonts w:eastAsia="Arial" w:cs="Arial"/>
          <w:color w:val="000000" w:themeColor="text1"/>
        </w:rPr>
        <w:t xml:space="preserve"> with higher level players which supports the expert panellist’s consensus in relation to the drag flick </w:t>
      </w:r>
      <w:r>
        <w:rPr>
          <w:rFonts w:eastAsia="Arial" w:cs="Arial"/>
          <w:color w:val="000000" w:themeColor="text1"/>
        </w:rPr>
        <w:t>technique</w:t>
      </w:r>
      <w:r w:rsidRPr="00F93894">
        <w:rPr>
          <w:rFonts w:eastAsia="Arial" w:cs="Arial"/>
          <w:color w:val="000000" w:themeColor="text1"/>
        </w:rPr>
        <w:t xml:space="preserve">.  No literature has been found on core strength; explosive power or flexibility in relation to field hockey players, and therefore these attributes need further investigation </w:t>
      </w:r>
      <w:r w:rsidRPr="00F93894" w:rsidDel="00255914">
        <w:rPr>
          <w:rFonts w:eastAsia="Arial" w:cs="Arial"/>
          <w:color w:val="000000" w:themeColor="text1"/>
        </w:rPr>
        <w:t xml:space="preserve">within </w:t>
      </w:r>
      <w:r w:rsidRPr="00F93894">
        <w:rPr>
          <w:rFonts w:eastAsia="Arial" w:cs="Arial"/>
          <w:color w:val="000000" w:themeColor="text1"/>
        </w:rPr>
        <w:t xml:space="preserve">field hockey.  </w:t>
      </w:r>
    </w:p>
    <w:p w14:paraId="4615C904" w14:textId="77777777" w:rsidR="00601714" w:rsidRPr="00F93894" w:rsidRDefault="00601714" w:rsidP="00601714">
      <w:pPr>
        <w:spacing w:after="0"/>
        <w:rPr>
          <w:rFonts w:eastAsia="Arial" w:cs="Arial"/>
          <w:color w:val="000000" w:themeColor="text1"/>
        </w:rPr>
      </w:pPr>
    </w:p>
    <w:p w14:paraId="4CCD6DBA" w14:textId="33DFC3D6" w:rsidR="00601714" w:rsidRDefault="00601714" w:rsidP="00601714">
      <w:pPr>
        <w:spacing w:after="0"/>
        <w:rPr>
          <w:rFonts w:eastAsia="Arial" w:cs="Arial"/>
          <w:color w:val="000000" w:themeColor="text1"/>
        </w:rPr>
      </w:pPr>
      <w:r w:rsidRPr="00F93894">
        <w:rPr>
          <w:rFonts w:eastAsia="Arial" w:cs="Arial"/>
          <w:color w:val="000000" w:themeColor="text1"/>
        </w:rPr>
        <w:t xml:space="preserve">The final </w:t>
      </w:r>
      <w:r>
        <w:rPr>
          <w:rFonts w:eastAsia="Arial" w:cs="Arial"/>
          <w:color w:val="000000" w:themeColor="text1"/>
        </w:rPr>
        <w:t>grouping</w:t>
      </w:r>
      <w:r w:rsidRPr="00F93894">
        <w:rPr>
          <w:rFonts w:eastAsia="Arial" w:cs="Arial"/>
          <w:color w:val="000000" w:themeColor="text1"/>
        </w:rPr>
        <w:t xml:space="preserve"> the expert panel agreed w</w:t>
      </w:r>
      <w:r>
        <w:rPr>
          <w:rFonts w:eastAsia="Arial" w:cs="Arial"/>
          <w:color w:val="000000" w:themeColor="text1"/>
        </w:rPr>
        <w:t>as</w:t>
      </w:r>
      <w:r w:rsidRPr="00F93894">
        <w:rPr>
          <w:rFonts w:eastAsia="Arial" w:cs="Arial"/>
          <w:color w:val="000000" w:themeColor="text1"/>
        </w:rPr>
        <w:t xml:space="preserve"> important for the drag flick</w:t>
      </w:r>
      <w:r w:rsidRPr="00F93894" w:rsidDel="00255914">
        <w:rPr>
          <w:rFonts w:eastAsia="Arial" w:cs="Arial"/>
          <w:color w:val="000000" w:themeColor="text1"/>
        </w:rPr>
        <w:t xml:space="preserve"> </w:t>
      </w:r>
      <w:r w:rsidRPr="00F93894">
        <w:rPr>
          <w:rFonts w:eastAsia="Arial" w:cs="Arial"/>
          <w:color w:val="000000" w:themeColor="text1"/>
        </w:rPr>
        <w:t>w</w:t>
      </w:r>
      <w:r>
        <w:rPr>
          <w:rFonts w:eastAsia="Arial" w:cs="Arial"/>
          <w:color w:val="000000" w:themeColor="text1"/>
        </w:rPr>
        <w:t>as</w:t>
      </w:r>
      <w:r w:rsidRPr="00F93894">
        <w:rPr>
          <w:rFonts w:eastAsia="Arial" w:cs="Arial"/>
          <w:color w:val="000000" w:themeColor="text1"/>
        </w:rPr>
        <w:t xml:space="preserve"> psychological attributes.  </w:t>
      </w:r>
    </w:p>
    <w:p w14:paraId="5FC08348" w14:textId="77777777" w:rsidR="006E6B10" w:rsidRDefault="006E6B10" w:rsidP="00601714">
      <w:pPr>
        <w:spacing w:after="0"/>
        <w:rPr>
          <w:rFonts w:eastAsia="Arial" w:cs="Arial"/>
          <w:color w:val="000000" w:themeColor="text1"/>
        </w:rPr>
      </w:pPr>
    </w:p>
    <w:p w14:paraId="0A139489" w14:textId="77777777" w:rsidR="006E6B10" w:rsidRPr="00CD17FC" w:rsidRDefault="006E6B10" w:rsidP="006C670A">
      <w:pPr>
        <w:pStyle w:val="Heading3"/>
      </w:pPr>
      <w:bookmarkStart w:id="104" w:name="_Toc115374839"/>
      <w:bookmarkStart w:id="105" w:name="_Toc162433783"/>
      <w:r w:rsidRPr="00CD17FC">
        <w:t>Psychological attributes</w:t>
      </w:r>
      <w:bookmarkEnd w:id="104"/>
      <w:bookmarkEnd w:id="105"/>
    </w:p>
    <w:p w14:paraId="2C35F4E8" w14:textId="77777777" w:rsidR="006E6B10" w:rsidRDefault="006E6B10" w:rsidP="006E6B10">
      <w:pPr>
        <w:spacing w:after="0"/>
        <w:rPr>
          <w:rFonts w:eastAsia="Arial" w:cs="Arial"/>
          <w:noProof/>
          <w:color w:val="000000" w:themeColor="text1"/>
        </w:rPr>
      </w:pPr>
      <w:r w:rsidRPr="00F93894">
        <w:rPr>
          <w:rFonts w:eastAsia="Arial" w:cs="Arial"/>
          <w:color w:val="000000" w:themeColor="text1"/>
        </w:rPr>
        <w:t xml:space="preserve">Mental toughness and the ability to shut out irrelevant cues were the only psychological factors </w:t>
      </w:r>
      <w:r>
        <w:rPr>
          <w:rFonts w:eastAsia="Arial" w:cs="Arial"/>
          <w:color w:val="000000" w:themeColor="text1"/>
        </w:rPr>
        <w:t>on which</w:t>
      </w:r>
      <w:r w:rsidRPr="00F93894">
        <w:rPr>
          <w:rFonts w:eastAsia="Arial" w:cs="Arial"/>
          <w:color w:val="000000" w:themeColor="text1"/>
        </w:rPr>
        <w:t xml:space="preserve"> the expert panel reached a consensus.   This is supported by Gould</w:t>
      </w:r>
      <w:r>
        <w:rPr>
          <w:rFonts w:eastAsia="Arial" w:cs="Arial"/>
          <w:color w:val="000000" w:themeColor="text1"/>
        </w:rPr>
        <w:t xml:space="preserve"> et al</w:t>
      </w:r>
      <w:r w:rsidRPr="00C62EFE">
        <w:rPr>
          <w:rFonts w:eastAsia="Arial" w:cs="Arial"/>
          <w:noProof/>
          <w:color w:val="000000" w:themeColor="text1"/>
        </w:rPr>
        <w:t>.,</w:t>
      </w:r>
      <w:r>
        <w:rPr>
          <w:rFonts w:eastAsia="Arial" w:cs="Arial"/>
          <w:color w:val="000000" w:themeColor="text1"/>
        </w:rPr>
        <w:t xml:space="preserve"> </w:t>
      </w:r>
      <w:r>
        <w:rPr>
          <w:rFonts w:eastAsia="Arial" w:cs="Arial"/>
          <w:noProof/>
          <w:color w:val="000000" w:themeColor="text1"/>
        </w:rPr>
        <w:t>(2002)</w:t>
      </w:r>
      <w:r w:rsidRPr="00F93894">
        <w:rPr>
          <w:rFonts w:eastAsia="Arial" w:cs="Arial"/>
          <w:color w:val="000000" w:themeColor="text1"/>
        </w:rPr>
        <w:t xml:space="preserve"> in a study of psychological characteristics of Olympic champions.  Mental toughness was identified as the mental skill factor most frequently cited as a significant contributor to sports performance enhancement.  Shutting out irrelevant cues has long been identified within the motor learning literature and the impact </w:t>
      </w:r>
      <w:r>
        <w:rPr>
          <w:rFonts w:eastAsia="Arial" w:cs="Arial"/>
          <w:color w:val="000000" w:themeColor="text1"/>
        </w:rPr>
        <w:t xml:space="preserve">on performance </w:t>
      </w:r>
      <w:r w:rsidRPr="00F93894">
        <w:rPr>
          <w:rFonts w:eastAsia="Arial" w:cs="Arial"/>
          <w:color w:val="000000" w:themeColor="text1"/>
        </w:rPr>
        <w:t>o</w:t>
      </w:r>
      <w:r>
        <w:rPr>
          <w:rFonts w:eastAsia="Arial" w:cs="Arial"/>
          <w:color w:val="000000" w:themeColor="text1"/>
        </w:rPr>
        <w:t>f</w:t>
      </w:r>
      <w:r w:rsidRPr="00F93894">
        <w:rPr>
          <w:rFonts w:eastAsia="Arial" w:cs="Arial"/>
          <w:color w:val="000000" w:themeColor="text1"/>
        </w:rPr>
        <w:t xml:space="preserve"> an inability to </w:t>
      </w:r>
      <w:r>
        <w:rPr>
          <w:rFonts w:eastAsia="Arial" w:cs="Arial"/>
          <w:color w:val="000000" w:themeColor="text1"/>
        </w:rPr>
        <w:t>do so</w:t>
      </w:r>
      <w:r w:rsidDel="002C1BA0">
        <w:rPr>
          <w:rFonts w:eastAsia="Arial" w:cs="Arial"/>
          <w:color w:val="000000" w:themeColor="text1"/>
        </w:rPr>
        <w:t xml:space="preserve"> has</w:t>
      </w:r>
      <w:r w:rsidRPr="00F93894" w:rsidDel="002C1BA0">
        <w:rPr>
          <w:rFonts w:eastAsia="Arial" w:cs="Arial"/>
          <w:color w:val="000000" w:themeColor="text1"/>
        </w:rPr>
        <w:t xml:space="preserve"> </w:t>
      </w:r>
      <w:r>
        <w:rPr>
          <w:rFonts w:eastAsia="Arial" w:cs="Arial"/>
          <w:color w:val="000000" w:themeColor="text1"/>
        </w:rPr>
        <w:t xml:space="preserve">been demonstrated </w:t>
      </w:r>
      <w:r>
        <w:rPr>
          <w:rFonts w:eastAsia="Arial" w:cs="Arial"/>
          <w:noProof/>
          <w:color w:val="000000" w:themeColor="text1"/>
        </w:rPr>
        <w:t>(Schmidt and Wrisberg, 2008)</w:t>
      </w:r>
      <w:r>
        <w:rPr>
          <w:rFonts w:eastAsia="Arial" w:cs="Arial"/>
          <w:color w:val="000000" w:themeColor="text1"/>
        </w:rPr>
        <w:t xml:space="preserve">.  </w:t>
      </w:r>
      <w:r w:rsidRPr="00F93894">
        <w:rPr>
          <w:rFonts w:eastAsia="Arial" w:cs="Arial"/>
          <w:color w:val="000000" w:themeColor="text1"/>
        </w:rPr>
        <w:t>It is perhaps surprising that these are the only two psychological attributes that reached</w:t>
      </w:r>
      <w:r w:rsidRPr="00F93894" w:rsidDel="00F91510">
        <w:rPr>
          <w:rFonts w:eastAsia="Arial" w:cs="Arial"/>
          <w:color w:val="000000" w:themeColor="text1"/>
        </w:rPr>
        <w:t xml:space="preserve"> </w:t>
      </w:r>
      <w:r w:rsidRPr="00F93894">
        <w:rPr>
          <w:rFonts w:eastAsia="Arial" w:cs="Arial"/>
          <w:color w:val="000000" w:themeColor="text1"/>
        </w:rPr>
        <w:t>a consensus within this study, but this is possibly representative of the coaching knowledge around sport psychology</w:t>
      </w:r>
      <w:r>
        <w:rPr>
          <w:rFonts w:eastAsia="Arial" w:cs="Arial"/>
          <w:color w:val="000000" w:themeColor="text1"/>
        </w:rPr>
        <w:t xml:space="preserve"> and the focus on the performance of the drag flick</w:t>
      </w:r>
      <w:r w:rsidRPr="00F93894">
        <w:rPr>
          <w:rFonts w:eastAsia="Arial" w:cs="Arial"/>
          <w:color w:val="000000" w:themeColor="text1"/>
        </w:rPr>
        <w:t xml:space="preserve">.  </w:t>
      </w:r>
      <w:r>
        <w:rPr>
          <w:rFonts w:eastAsia="Arial" w:cs="Arial"/>
          <w:color w:val="000000" w:themeColor="text1"/>
        </w:rPr>
        <w:t>In sports psychology studies c</w:t>
      </w:r>
      <w:r w:rsidRPr="00F93894">
        <w:rPr>
          <w:rFonts w:eastAsia="Arial" w:cs="Arial"/>
          <w:color w:val="000000" w:themeColor="text1"/>
        </w:rPr>
        <w:t xml:space="preserve">oaches have expressed views that technical and physiological aspects of performance are issues that they are able to deal with whereas issues of sport psychology were areas in which coaches had limited knowledge and needed assistance </w:t>
      </w:r>
      <w:r w:rsidRPr="00C62EFE">
        <w:rPr>
          <w:rFonts w:eastAsia="Arial" w:cs="Arial"/>
          <w:noProof/>
          <w:color w:val="000000" w:themeColor="text1"/>
        </w:rPr>
        <w:t xml:space="preserve">(Williams and Kendall, 2007).  </w:t>
      </w:r>
    </w:p>
    <w:p w14:paraId="260A8F28" w14:textId="77777777" w:rsidR="006E6B10" w:rsidRDefault="006E6B10" w:rsidP="006E6B10">
      <w:pPr>
        <w:spacing w:after="0"/>
        <w:rPr>
          <w:rFonts w:eastAsia="Arial" w:cs="Arial"/>
          <w:noProof/>
          <w:color w:val="000000" w:themeColor="text1"/>
        </w:rPr>
      </w:pPr>
    </w:p>
    <w:p w14:paraId="3714ECFB" w14:textId="77777777" w:rsidR="006E6B10" w:rsidRDefault="006E6B10" w:rsidP="006E6B10">
      <w:pPr>
        <w:spacing w:after="0"/>
        <w:rPr>
          <w:rFonts w:eastAsia="Arial" w:cs="Arial"/>
          <w:noProof/>
          <w:color w:val="000000" w:themeColor="text1"/>
        </w:rPr>
      </w:pPr>
    </w:p>
    <w:p w14:paraId="3D713324" w14:textId="77777777" w:rsidR="006E6B10" w:rsidRPr="00F93894" w:rsidRDefault="006E6B10" w:rsidP="006E6B10">
      <w:pPr>
        <w:spacing w:after="0"/>
        <w:rPr>
          <w:rFonts w:eastAsia="Arial" w:cs="Arial"/>
          <w:color w:val="000000" w:themeColor="text1"/>
        </w:rPr>
      </w:pPr>
    </w:p>
    <w:p w14:paraId="7FF75926" w14:textId="77777777" w:rsidR="00601714" w:rsidRPr="00F93894" w:rsidRDefault="00601714" w:rsidP="00601714">
      <w:pPr>
        <w:spacing w:after="0"/>
        <w:rPr>
          <w:rFonts w:eastAsia="Arial" w:cs="Arial"/>
          <w:color w:val="000000" w:themeColor="text1"/>
        </w:rPr>
      </w:pPr>
    </w:p>
    <w:p w14:paraId="49928CA1" w14:textId="2B7527AD" w:rsidR="00601714" w:rsidRPr="00F93894" w:rsidRDefault="002D2DBE" w:rsidP="00FD18E4">
      <w:pPr>
        <w:pStyle w:val="Heading2"/>
      </w:pPr>
      <w:bookmarkStart w:id="106" w:name="_Toc115374840"/>
      <w:bookmarkStart w:id="107" w:name="_Toc162433784"/>
      <w:r>
        <w:lastRenderedPageBreak/>
        <w:t>S</w:t>
      </w:r>
      <w:r w:rsidR="00601714" w:rsidRPr="00CD17FC">
        <w:t>ummary</w:t>
      </w:r>
      <w:bookmarkEnd w:id="106"/>
      <w:bookmarkEnd w:id="107"/>
    </w:p>
    <w:p w14:paraId="12A307FC" w14:textId="77777777" w:rsidR="00533D52" w:rsidRDefault="00601714" w:rsidP="004970F0">
      <w:pPr>
        <w:spacing w:after="0"/>
        <w:rPr>
          <w:rFonts w:eastAsia="Arial" w:cs="Arial"/>
          <w:color w:val="000000" w:themeColor="text1"/>
        </w:rPr>
      </w:pPr>
      <w:r w:rsidRPr="00F93894">
        <w:rPr>
          <w:rFonts w:eastAsia="Arial" w:cs="Arial"/>
          <w:color w:val="000000" w:themeColor="text1"/>
        </w:rPr>
        <w:t>The use of a modified Delphi format incorporating initial interviews ensured that the subsequent round of questions</w:t>
      </w:r>
      <w:r w:rsidR="00533D52">
        <w:rPr>
          <w:rFonts w:eastAsia="Arial" w:cs="Arial"/>
          <w:color w:val="000000" w:themeColor="text1"/>
        </w:rPr>
        <w:t xml:space="preserve"> presented in the form of questionnaires</w:t>
      </w:r>
      <w:r w:rsidRPr="00F93894">
        <w:rPr>
          <w:rFonts w:eastAsia="Arial" w:cs="Arial"/>
          <w:color w:val="000000" w:themeColor="text1"/>
        </w:rPr>
        <w:t xml:space="preserve"> was based on the views of the expert panel members rather than those of the researcher.  In addition, the use of interviews promoted a more in-depth analysis of participant’s opinions and therefore improved the trustworthiness of the data.  </w:t>
      </w:r>
    </w:p>
    <w:p w14:paraId="2B9A1F9D" w14:textId="77777777" w:rsidR="00533D52" w:rsidRDefault="00533D52" w:rsidP="004970F0">
      <w:pPr>
        <w:spacing w:after="0"/>
        <w:rPr>
          <w:rFonts w:eastAsia="Arial" w:cs="Arial"/>
          <w:color w:val="000000" w:themeColor="text1"/>
        </w:rPr>
      </w:pPr>
    </w:p>
    <w:p w14:paraId="114F10C1" w14:textId="77777777" w:rsidR="00533D52" w:rsidRDefault="00601714" w:rsidP="004970F0">
      <w:pPr>
        <w:spacing w:after="0"/>
        <w:rPr>
          <w:rFonts w:eastAsia="Arial" w:cs="Arial"/>
          <w:color w:val="000000" w:themeColor="text1"/>
        </w:rPr>
      </w:pPr>
      <w:r w:rsidRPr="00F93894">
        <w:rPr>
          <w:rFonts w:eastAsia="Arial" w:cs="Arial"/>
          <w:color w:val="000000" w:themeColor="text1"/>
        </w:rPr>
        <w:t>Two rounds of questionnaire</w:t>
      </w:r>
      <w:r>
        <w:rPr>
          <w:rFonts w:eastAsia="Arial" w:cs="Arial"/>
          <w:color w:val="000000" w:themeColor="text1"/>
        </w:rPr>
        <w:t>s</w:t>
      </w:r>
      <w:r w:rsidRPr="00F93894">
        <w:rPr>
          <w:rFonts w:eastAsia="Arial" w:cs="Arial"/>
          <w:color w:val="000000" w:themeColor="text1"/>
        </w:rPr>
        <w:t xml:space="preserve"> were undertaken to reach a consensus </w:t>
      </w:r>
      <w:r>
        <w:rPr>
          <w:rFonts w:eastAsia="Arial" w:cs="Arial"/>
          <w:color w:val="000000" w:themeColor="text1"/>
        </w:rPr>
        <w:t xml:space="preserve">in </w:t>
      </w:r>
      <w:r w:rsidRPr="00F93894">
        <w:rPr>
          <w:rFonts w:eastAsia="Arial" w:cs="Arial"/>
          <w:color w:val="000000" w:themeColor="text1"/>
        </w:rPr>
        <w:t>which 28 attributes were identified</w:t>
      </w:r>
      <w:r>
        <w:rPr>
          <w:rFonts w:eastAsia="Arial" w:cs="Arial"/>
          <w:color w:val="000000" w:themeColor="text1"/>
        </w:rPr>
        <w:t>,</w:t>
      </w:r>
      <w:r w:rsidRPr="00F93894">
        <w:rPr>
          <w:rFonts w:eastAsia="Arial" w:cs="Arial"/>
          <w:color w:val="000000" w:themeColor="text1"/>
        </w:rPr>
        <w:t xml:space="preserve"> falling into three broad categories of technical; physiological; and psychological</w:t>
      </w:r>
      <w:r>
        <w:rPr>
          <w:rFonts w:eastAsia="Arial" w:cs="Arial"/>
          <w:color w:val="000000" w:themeColor="text1"/>
        </w:rPr>
        <w:t xml:space="preserve"> attributes.</w:t>
      </w:r>
      <w:r w:rsidRPr="00F93894">
        <w:rPr>
          <w:rFonts w:eastAsia="Arial" w:cs="Arial"/>
          <w:color w:val="000000" w:themeColor="text1"/>
        </w:rPr>
        <w:t xml:space="preserve">  </w:t>
      </w:r>
    </w:p>
    <w:p w14:paraId="0F40C8B1" w14:textId="77777777" w:rsidR="00533D52" w:rsidRDefault="00533D52" w:rsidP="004970F0">
      <w:pPr>
        <w:spacing w:after="0"/>
        <w:rPr>
          <w:rFonts w:eastAsia="Arial" w:cs="Arial"/>
          <w:color w:val="000000" w:themeColor="text1"/>
        </w:rPr>
      </w:pPr>
    </w:p>
    <w:p w14:paraId="1AFFC627" w14:textId="6903A946" w:rsidR="00285B2E" w:rsidRDefault="00601714" w:rsidP="004970F0">
      <w:pPr>
        <w:spacing w:after="0"/>
        <w:rPr>
          <w:rFonts w:eastAsia="Arial" w:cs="Arial"/>
          <w:color w:val="000000" w:themeColor="text1"/>
        </w:rPr>
      </w:pPr>
      <w:r w:rsidRPr="00F93894">
        <w:rPr>
          <w:rFonts w:eastAsia="Arial" w:cs="Arial"/>
          <w:color w:val="000000" w:themeColor="text1"/>
        </w:rPr>
        <w:t xml:space="preserve">The technical category was further broken down into different stages of the drag flick </w:t>
      </w:r>
      <w:r w:rsidR="004B19FB">
        <w:rPr>
          <w:rFonts w:eastAsia="Arial" w:cs="Arial"/>
          <w:color w:val="000000" w:themeColor="text1"/>
        </w:rPr>
        <w:t>technique</w:t>
      </w:r>
      <w:r w:rsidRPr="00F93894">
        <w:rPr>
          <w:rFonts w:eastAsia="Arial" w:cs="Arial"/>
          <w:color w:val="000000" w:themeColor="text1"/>
        </w:rPr>
        <w:t xml:space="preserve"> which was supported within the current </w:t>
      </w:r>
      <w:r>
        <w:rPr>
          <w:rFonts w:eastAsia="Arial" w:cs="Arial"/>
          <w:color w:val="000000" w:themeColor="text1"/>
        </w:rPr>
        <w:t>research</w:t>
      </w:r>
      <w:r w:rsidRPr="00F93894">
        <w:rPr>
          <w:rFonts w:eastAsia="Arial" w:cs="Arial"/>
          <w:color w:val="000000" w:themeColor="text1"/>
        </w:rPr>
        <w:t xml:space="preserve"> literature around the drag flick: approach to the ball; gathering the ball; the drag and the ball release.  Overall, the </w:t>
      </w:r>
      <w:r>
        <w:rPr>
          <w:rFonts w:eastAsia="Arial" w:cs="Arial"/>
          <w:color w:val="000000" w:themeColor="text1"/>
        </w:rPr>
        <w:t>expert panel</w:t>
      </w:r>
      <w:r w:rsidRPr="00F93894">
        <w:rPr>
          <w:rFonts w:eastAsia="Arial" w:cs="Arial"/>
          <w:color w:val="000000" w:themeColor="text1"/>
        </w:rPr>
        <w:t xml:space="preserve"> identified a range of attributes according to </w:t>
      </w:r>
      <w:r w:rsidR="00533D52">
        <w:rPr>
          <w:rFonts w:eastAsia="Arial" w:cs="Arial"/>
          <w:color w:val="000000" w:themeColor="text1"/>
        </w:rPr>
        <w:t>their</w:t>
      </w:r>
      <w:r w:rsidRPr="00F93894" w:rsidDel="00533D52">
        <w:rPr>
          <w:rFonts w:eastAsia="Arial" w:cs="Arial"/>
          <w:color w:val="000000" w:themeColor="text1"/>
        </w:rPr>
        <w:t xml:space="preserve"> </w:t>
      </w:r>
      <w:r w:rsidRPr="00F93894">
        <w:rPr>
          <w:rFonts w:eastAsia="Arial" w:cs="Arial"/>
          <w:color w:val="000000" w:themeColor="text1"/>
        </w:rPr>
        <w:t xml:space="preserve">perceived impact on performance </w:t>
      </w:r>
      <w:r>
        <w:rPr>
          <w:rFonts w:eastAsia="Arial" w:cs="Arial"/>
          <w:color w:val="000000" w:themeColor="text1"/>
        </w:rPr>
        <w:t>o</w:t>
      </w:r>
      <w:r w:rsidRPr="00F93894">
        <w:rPr>
          <w:rFonts w:eastAsia="Arial" w:cs="Arial"/>
          <w:color w:val="000000" w:themeColor="text1"/>
        </w:rPr>
        <w:t>f the drag flick</w:t>
      </w:r>
      <w:r>
        <w:rPr>
          <w:rFonts w:eastAsia="Arial" w:cs="Arial"/>
          <w:color w:val="000000" w:themeColor="text1"/>
        </w:rPr>
        <w:t xml:space="preserve">.  These attributes were carried forward as </w:t>
      </w:r>
      <w:r w:rsidR="00327059">
        <w:rPr>
          <w:rFonts w:eastAsia="Arial" w:cs="Arial"/>
          <w:color w:val="000000" w:themeColor="text1"/>
        </w:rPr>
        <w:t xml:space="preserve">dependent </w:t>
      </w:r>
      <w:r>
        <w:rPr>
          <w:rFonts w:eastAsia="Arial" w:cs="Arial"/>
          <w:color w:val="000000" w:themeColor="text1"/>
        </w:rPr>
        <w:t xml:space="preserve">variables to be analysed in the biomechanical analysis in chapter 6.  </w:t>
      </w:r>
      <w:r w:rsidR="00475791">
        <w:rPr>
          <w:rFonts w:eastAsia="Arial" w:cs="Arial"/>
          <w:color w:val="000000" w:themeColor="text1"/>
        </w:rPr>
        <w:t xml:space="preserve">Positions of foot to ball at </w:t>
      </w:r>
      <w:r w:rsidR="004104A5">
        <w:rPr>
          <w:rFonts w:eastAsia="Arial" w:cs="Arial"/>
          <w:color w:val="000000" w:themeColor="text1"/>
        </w:rPr>
        <w:t xml:space="preserve">pickup; length of the drag; time of the length of the drag; stance width; </w:t>
      </w:r>
      <w:r w:rsidR="00186342">
        <w:rPr>
          <w:rFonts w:eastAsia="Arial" w:cs="Arial"/>
          <w:color w:val="000000" w:themeColor="text1"/>
        </w:rPr>
        <w:t xml:space="preserve">centre of mass height; the kinematic sequencing and the thorax/pelvis differential </w:t>
      </w:r>
      <w:r w:rsidR="00FC2361">
        <w:rPr>
          <w:rFonts w:eastAsia="Arial" w:cs="Arial"/>
          <w:color w:val="000000" w:themeColor="text1"/>
        </w:rPr>
        <w:t xml:space="preserve">were all </w:t>
      </w:r>
      <w:r w:rsidR="00327059">
        <w:rPr>
          <w:rFonts w:eastAsia="Arial" w:cs="Arial"/>
          <w:color w:val="000000" w:themeColor="text1"/>
        </w:rPr>
        <w:t xml:space="preserve">dependent </w:t>
      </w:r>
      <w:r w:rsidR="00FC2361">
        <w:rPr>
          <w:rFonts w:eastAsia="Arial" w:cs="Arial"/>
          <w:color w:val="000000" w:themeColor="text1"/>
        </w:rPr>
        <w:t xml:space="preserve">variables that were identified </w:t>
      </w:r>
      <w:r w:rsidR="00575093">
        <w:rPr>
          <w:rFonts w:eastAsia="Arial" w:cs="Arial"/>
          <w:color w:val="000000" w:themeColor="text1"/>
        </w:rPr>
        <w:t>through</w:t>
      </w:r>
      <w:r w:rsidR="00FC2361">
        <w:rPr>
          <w:rFonts w:eastAsia="Arial" w:cs="Arial"/>
          <w:color w:val="000000" w:themeColor="text1"/>
        </w:rPr>
        <w:t xml:space="preserve"> the Delphi poll which were </w:t>
      </w:r>
      <w:r w:rsidR="001F7D4E">
        <w:rPr>
          <w:rFonts w:eastAsia="Arial" w:cs="Arial"/>
          <w:color w:val="000000" w:themeColor="text1"/>
        </w:rPr>
        <w:t xml:space="preserve">used to inform </w:t>
      </w:r>
      <w:r w:rsidR="00FC2361">
        <w:rPr>
          <w:rFonts w:eastAsia="Arial" w:cs="Arial"/>
          <w:color w:val="000000" w:themeColor="text1"/>
        </w:rPr>
        <w:t xml:space="preserve">the methodological procedures </w:t>
      </w:r>
      <w:r w:rsidR="001F7D4E">
        <w:rPr>
          <w:rFonts w:eastAsia="Arial" w:cs="Arial"/>
          <w:color w:val="000000" w:themeColor="text1"/>
        </w:rPr>
        <w:t xml:space="preserve">for the biomechanical analysis presented within this thesis.  </w:t>
      </w:r>
    </w:p>
    <w:p w14:paraId="7459370A" w14:textId="77777777" w:rsidR="00285B2E" w:rsidRDefault="00285B2E" w:rsidP="004970F0">
      <w:pPr>
        <w:spacing w:after="0"/>
        <w:rPr>
          <w:rFonts w:eastAsia="Arial" w:cs="Arial"/>
          <w:color w:val="000000" w:themeColor="text1"/>
        </w:rPr>
      </w:pPr>
    </w:p>
    <w:p w14:paraId="1638F709" w14:textId="3D6351B8" w:rsidR="00AE5911" w:rsidRDefault="00601714" w:rsidP="004970F0">
      <w:pPr>
        <w:spacing w:after="0"/>
        <w:rPr>
          <w:rFonts w:eastAsia="Arial" w:cs="Arial"/>
          <w:color w:val="000000" w:themeColor="text1"/>
        </w:rPr>
      </w:pPr>
      <w:r>
        <w:rPr>
          <w:rFonts w:eastAsia="Arial" w:cs="Arial"/>
          <w:color w:val="000000" w:themeColor="text1"/>
        </w:rPr>
        <w:t>Other aspects of the Delphi Poll which w</w:t>
      </w:r>
      <w:r w:rsidR="00285B2E">
        <w:rPr>
          <w:rFonts w:eastAsia="Arial" w:cs="Arial"/>
          <w:color w:val="000000" w:themeColor="text1"/>
        </w:rPr>
        <w:t>ere</w:t>
      </w:r>
      <w:r>
        <w:rPr>
          <w:rFonts w:eastAsia="Arial" w:cs="Arial"/>
          <w:color w:val="000000" w:themeColor="text1"/>
        </w:rPr>
        <w:t xml:space="preserve"> carried forward for the biomechanical testing procedures are the preferred target areas based on the consensus from the expert panel and the performance outcome of the drag flick technique.  </w:t>
      </w:r>
      <w:r w:rsidR="008B7905">
        <w:rPr>
          <w:rFonts w:eastAsia="Arial" w:cs="Arial"/>
          <w:color w:val="000000" w:themeColor="text1"/>
        </w:rPr>
        <w:t>In summary</w:t>
      </w:r>
      <w:r w:rsidR="00285B2E">
        <w:rPr>
          <w:rFonts w:eastAsia="Arial" w:cs="Arial"/>
          <w:color w:val="000000" w:themeColor="text1"/>
        </w:rPr>
        <w:t>,</w:t>
      </w:r>
      <w:r w:rsidR="008B7905">
        <w:rPr>
          <w:rFonts w:eastAsia="Arial" w:cs="Arial"/>
          <w:color w:val="000000" w:themeColor="text1"/>
        </w:rPr>
        <w:t xml:space="preserve"> the expert coaching panel agreed </w:t>
      </w:r>
      <w:r w:rsidR="0009184A">
        <w:rPr>
          <w:rFonts w:eastAsia="Arial" w:cs="Arial"/>
          <w:color w:val="000000" w:themeColor="text1"/>
        </w:rPr>
        <w:t>the top two corners (left and right) were the preferred target areas</w:t>
      </w:r>
      <w:r w:rsidR="00BC7D56">
        <w:rPr>
          <w:rFonts w:eastAsia="Arial" w:cs="Arial"/>
          <w:color w:val="000000" w:themeColor="text1"/>
        </w:rPr>
        <w:t xml:space="preserve"> for success</w:t>
      </w:r>
      <w:r w:rsidR="00285B2E">
        <w:rPr>
          <w:rFonts w:eastAsia="Arial" w:cs="Arial"/>
          <w:color w:val="000000" w:themeColor="text1"/>
        </w:rPr>
        <w:t>.</w:t>
      </w:r>
      <w:r w:rsidR="00BC7D56">
        <w:rPr>
          <w:rFonts w:eastAsia="Arial" w:cs="Arial"/>
          <w:color w:val="000000" w:themeColor="text1"/>
        </w:rPr>
        <w:t xml:space="preserve"> </w:t>
      </w:r>
      <w:r w:rsidR="00285B2E">
        <w:rPr>
          <w:rFonts w:eastAsia="Arial" w:cs="Arial"/>
          <w:color w:val="000000" w:themeColor="text1"/>
        </w:rPr>
        <w:t>I</w:t>
      </w:r>
      <w:r w:rsidR="00816751">
        <w:rPr>
          <w:rFonts w:eastAsia="Arial" w:cs="Arial"/>
          <w:color w:val="000000" w:themeColor="text1"/>
        </w:rPr>
        <w:t>f on target</w:t>
      </w:r>
      <w:r w:rsidR="00BC7D56">
        <w:rPr>
          <w:rFonts w:eastAsia="Arial" w:cs="Arial"/>
          <w:color w:val="000000" w:themeColor="text1"/>
        </w:rPr>
        <w:t>, t</w:t>
      </w:r>
      <w:r w:rsidR="00902451">
        <w:rPr>
          <w:rFonts w:eastAsia="Arial" w:cs="Arial"/>
          <w:color w:val="000000" w:themeColor="text1"/>
        </w:rPr>
        <w:t xml:space="preserve">he defence </w:t>
      </w:r>
      <w:r w:rsidR="009C2A08">
        <w:rPr>
          <w:rFonts w:eastAsia="Arial" w:cs="Arial"/>
          <w:color w:val="000000" w:themeColor="text1"/>
        </w:rPr>
        <w:t xml:space="preserve">has the lowest chance of </w:t>
      </w:r>
      <w:r w:rsidR="00902451">
        <w:rPr>
          <w:rFonts w:eastAsia="Arial" w:cs="Arial"/>
          <w:color w:val="000000" w:themeColor="text1"/>
        </w:rPr>
        <w:t>saving the ball</w:t>
      </w:r>
      <w:r w:rsidR="009C2A08">
        <w:rPr>
          <w:rFonts w:eastAsia="Arial" w:cs="Arial"/>
          <w:color w:val="000000" w:themeColor="text1"/>
        </w:rPr>
        <w:t xml:space="preserve">, however, all coaches agreed that these two target areas were also the most challenging for the attacking players.  The two bottom corners (left and right) were the easiest </w:t>
      </w:r>
      <w:r w:rsidR="002F4933">
        <w:rPr>
          <w:rFonts w:eastAsia="Arial" w:cs="Arial"/>
          <w:color w:val="000000" w:themeColor="text1"/>
        </w:rPr>
        <w:t xml:space="preserve">target areas for the drag flickers and these target areas also increased the possibility of deflections </w:t>
      </w:r>
      <w:r w:rsidR="00AE5911">
        <w:rPr>
          <w:rFonts w:eastAsia="Arial" w:cs="Arial"/>
          <w:color w:val="000000" w:themeColor="text1"/>
        </w:rPr>
        <w:t xml:space="preserve">into the goal </w:t>
      </w:r>
      <w:r w:rsidR="002F4933">
        <w:rPr>
          <w:rFonts w:eastAsia="Arial" w:cs="Arial"/>
          <w:color w:val="000000" w:themeColor="text1"/>
        </w:rPr>
        <w:t>from o</w:t>
      </w:r>
      <w:r w:rsidR="00AE5911">
        <w:rPr>
          <w:rFonts w:eastAsia="Arial" w:cs="Arial"/>
          <w:color w:val="000000" w:themeColor="text1"/>
        </w:rPr>
        <w:t>ther players</w:t>
      </w:r>
      <w:r w:rsidR="002F4933">
        <w:rPr>
          <w:rFonts w:eastAsia="Arial" w:cs="Arial"/>
          <w:color w:val="000000" w:themeColor="text1"/>
        </w:rPr>
        <w:t xml:space="preserve">.  However, </w:t>
      </w:r>
      <w:r w:rsidR="00AE5911">
        <w:rPr>
          <w:rFonts w:eastAsia="Arial" w:cs="Arial"/>
          <w:color w:val="000000" w:themeColor="text1"/>
        </w:rPr>
        <w:t xml:space="preserve">in contrast, </w:t>
      </w:r>
      <w:r w:rsidR="002F4933">
        <w:rPr>
          <w:rFonts w:eastAsia="Arial" w:cs="Arial"/>
          <w:color w:val="000000" w:themeColor="text1"/>
        </w:rPr>
        <w:t xml:space="preserve">compared with top left and top right these target areas were easier for the defenders and </w:t>
      </w:r>
      <w:r w:rsidR="00816751">
        <w:rPr>
          <w:rFonts w:eastAsia="Arial" w:cs="Arial"/>
          <w:color w:val="000000" w:themeColor="text1"/>
        </w:rPr>
        <w:t>goalkeeper</w:t>
      </w:r>
      <w:r w:rsidR="002F4933">
        <w:rPr>
          <w:rFonts w:eastAsia="Arial" w:cs="Arial"/>
          <w:color w:val="000000" w:themeColor="text1"/>
        </w:rPr>
        <w:t xml:space="preserve"> to s</w:t>
      </w:r>
      <w:r w:rsidR="00816751">
        <w:rPr>
          <w:rFonts w:eastAsia="Arial" w:cs="Arial"/>
          <w:color w:val="000000" w:themeColor="text1"/>
        </w:rPr>
        <w:t xml:space="preserve">ave the ball.  </w:t>
      </w:r>
      <w:r w:rsidR="00B20BB5">
        <w:rPr>
          <w:rFonts w:eastAsia="Arial" w:cs="Arial"/>
          <w:color w:val="000000" w:themeColor="text1"/>
        </w:rPr>
        <w:t xml:space="preserve">For the purpose of </w:t>
      </w:r>
      <w:r w:rsidR="008052BB">
        <w:rPr>
          <w:rFonts w:eastAsia="Arial" w:cs="Arial"/>
          <w:color w:val="000000" w:themeColor="text1"/>
        </w:rPr>
        <w:t xml:space="preserve">the </w:t>
      </w:r>
      <w:r w:rsidR="00AE5911">
        <w:rPr>
          <w:rFonts w:eastAsia="Arial" w:cs="Arial"/>
          <w:color w:val="000000" w:themeColor="text1"/>
        </w:rPr>
        <w:t xml:space="preserve">biomechanical </w:t>
      </w:r>
      <w:r w:rsidR="008052BB">
        <w:rPr>
          <w:rFonts w:eastAsia="Arial" w:cs="Arial"/>
          <w:color w:val="000000" w:themeColor="text1"/>
        </w:rPr>
        <w:t>methodological procedures</w:t>
      </w:r>
      <w:r w:rsidR="008052BB" w:rsidDel="00AE5911">
        <w:rPr>
          <w:rFonts w:eastAsia="Arial" w:cs="Arial"/>
          <w:color w:val="000000" w:themeColor="text1"/>
        </w:rPr>
        <w:t xml:space="preserve"> </w:t>
      </w:r>
      <w:r w:rsidR="00B20BB5">
        <w:rPr>
          <w:rFonts w:eastAsia="Arial" w:cs="Arial"/>
          <w:color w:val="000000" w:themeColor="text1"/>
        </w:rPr>
        <w:t>within this thesis the four corners of the goal w</w:t>
      </w:r>
      <w:r w:rsidR="00AE5911">
        <w:rPr>
          <w:rFonts w:eastAsia="Arial" w:cs="Arial"/>
          <w:color w:val="000000" w:themeColor="text1"/>
        </w:rPr>
        <w:t>ere</w:t>
      </w:r>
      <w:r w:rsidR="00B20BB5">
        <w:rPr>
          <w:rFonts w:eastAsia="Arial" w:cs="Arial"/>
          <w:color w:val="000000" w:themeColor="text1"/>
        </w:rPr>
        <w:t xml:space="preserve"> used for the prescribed target areas, with more emphasis placed on the two bottom target areas </w:t>
      </w:r>
      <w:r w:rsidR="009776E5">
        <w:rPr>
          <w:rFonts w:eastAsia="Arial" w:cs="Arial"/>
          <w:color w:val="000000" w:themeColor="text1"/>
        </w:rPr>
        <w:t>due to the ability of the participants and their experience with the drag flick</w:t>
      </w:r>
      <w:r w:rsidR="00924CD5">
        <w:rPr>
          <w:rFonts w:eastAsia="Arial" w:cs="Arial"/>
          <w:color w:val="000000" w:themeColor="text1"/>
        </w:rPr>
        <w:t xml:space="preserve"> </w:t>
      </w:r>
      <w:r w:rsidR="0010639B">
        <w:rPr>
          <w:rFonts w:eastAsia="Arial" w:cs="Arial"/>
          <w:color w:val="000000" w:themeColor="text1"/>
        </w:rPr>
        <w:t>technique</w:t>
      </w:r>
      <w:r w:rsidR="009776E5">
        <w:rPr>
          <w:rFonts w:eastAsia="Arial" w:cs="Arial"/>
          <w:color w:val="000000" w:themeColor="text1"/>
        </w:rPr>
        <w:t xml:space="preserve">.  </w:t>
      </w:r>
    </w:p>
    <w:p w14:paraId="4E26A74F" w14:textId="77777777" w:rsidR="00AE5911" w:rsidRDefault="00AE5911" w:rsidP="004970F0">
      <w:pPr>
        <w:spacing w:after="0"/>
        <w:rPr>
          <w:rFonts w:eastAsia="Arial" w:cs="Arial"/>
          <w:color w:val="000000" w:themeColor="text1"/>
        </w:rPr>
      </w:pPr>
    </w:p>
    <w:p w14:paraId="074C9B00" w14:textId="714B531B" w:rsidR="00A10D70" w:rsidRDefault="00EB3EA3" w:rsidP="004970F0">
      <w:pPr>
        <w:spacing w:after="0"/>
        <w:rPr>
          <w:rFonts w:eastAsia="Arial" w:cs="Arial"/>
          <w:color w:val="000000" w:themeColor="text1"/>
        </w:rPr>
      </w:pPr>
      <w:r>
        <w:rPr>
          <w:rFonts w:eastAsia="Arial" w:cs="Arial"/>
          <w:color w:val="000000" w:themeColor="text1"/>
        </w:rPr>
        <w:lastRenderedPageBreak/>
        <w:t xml:space="preserve">For the overall performance criterion, </w:t>
      </w:r>
      <w:r w:rsidR="00601714" w:rsidRPr="00F93894">
        <w:rPr>
          <w:rFonts w:eastAsia="Arial" w:cs="Arial"/>
          <w:color w:val="000000" w:themeColor="text1"/>
        </w:rPr>
        <w:t xml:space="preserve">accuracy did not reach the specified level of agreement for consensus, </w:t>
      </w:r>
      <w:r w:rsidR="006D1A3C">
        <w:rPr>
          <w:rFonts w:eastAsia="Arial" w:cs="Arial"/>
          <w:color w:val="000000" w:themeColor="text1"/>
        </w:rPr>
        <w:t xml:space="preserve">but </w:t>
      </w:r>
      <w:r w:rsidR="00601714" w:rsidRPr="00F93894">
        <w:rPr>
          <w:rFonts w:eastAsia="Arial" w:cs="Arial"/>
          <w:color w:val="000000" w:themeColor="text1"/>
        </w:rPr>
        <w:t>it was identified</w:t>
      </w:r>
      <w:r w:rsidR="00601714">
        <w:rPr>
          <w:rFonts w:eastAsia="Arial" w:cs="Arial"/>
          <w:color w:val="000000" w:themeColor="text1"/>
        </w:rPr>
        <w:t>, through qualitative analysis,</w:t>
      </w:r>
      <w:r w:rsidR="00601714" w:rsidRPr="00F93894">
        <w:rPr>
          <w:rFonts w:eastAsia="Arial" w:cs="Arial"/>
          <w:color w:val="000000" w:themeColor="text1"/>
        </w:rPr>
        <w:t xml:space="preserve"> as the most important overall performance criterion for the drag flick </w:t>
      </w:r>
      <w:r w:rsidR="00601714">
        <w:rPr>
          <w:rFonts w:eastAsia="Arial" w:cs="Arial"/>
          <w:color w:val="000000" w:themeColor="text1"/>
        </w:rPr>
        <w:t>technique</w:t>
      </w:r>
      <w:r w:rsidR="00601714" w:rsidRPr="00F93894">
        <w:rPr>
          <w:rFonts w:eastAsia="Arial" w:cs="Arial"/>
          <w:color w:val="000000" w:themeColor="text1"/>
        </w:rPr>
        <w:t xml:space="preserve">.  This lack of consensus of the overall performance criteria will be factored into the biomechanical </w:t>
      </w:r>
      <w:r w:rsidR="00601714">
        <w:rPr>
          <w:rFonts w:eastAsia="Arial" w:cs="Arial"/>
          <w:color w:val="000000" w:themeColor="text1"/>
        </w:rPr>
        <w:t xml:space="preserve">testing as both accuracy and velocity will feature in the constraints placed on participants </w:t>
      </w:r>
      <w:r w:rsidR="006D1A3C">
        <w:rPr>
          <w:rFonts w:eastAsia="Arial" w:cs="Arial"/>
          <w:color w:val="000000" w:themeColor="text1"/>
        </w:rPr>
        <w:t>regarding</w:t>
      </w:r>
      <w:r w:rsidR="00601714">
        <w:rPr>
          <w:rFonts w:eastAsia="Arial" w:cs="Arial"/>
          <w:color w:val="000000" w:themeColor="text1"/>
        </w:rPr>
        <w:t xml:space="preserve"> different conditions that participants are asked to compl</w:t>
      </w:r>
      <w:r w:rsidR="006D1A3C">
        <w:rPr>
          <w:rFonts w:eastAsia="Arial" w:cs="Arial"/>
          <w:color w:val="000000" w:themeColor="text1"/>
        </w:rPr>
        <w:t>y with</w:t>
      </w:r>
      <w:r w:rsidR="00601714">
        <w:rPr>
          <w:rFonts w:eastAsia="Arial" w:cs="Arial"/>
          <w:color w:val="000000" w:themeColor="text1"/>
        </w:rPr>
        <w:t xml:space="preserve"> as part of their drag flick trials </w:t>
      </w:r>
      <w:r w:rsidR="006D1A3C">
        <w:rPr>
          <w:rFonts w:eastAsia="Arial" w:cs="Arial"/>
          <w:color w:val="000000" w:themeColor="text1"/>
        </w:rPr>
        <w:t xml:space="preserve">during </w:t>
      </w:r>
      <w:r w:rsidR="00601714">
        <w:rPr>
          <w:rFonts w:eastAsia="Arial" w:cs="Arial"/>
          <w:color w:val="000000" w:themeColor="text1"/>
        </w:rPr>
        <w:t xml:space="preserve">data collection.  </w:t>
      </w:r>
      <w:r w:rsidR="00601714" w:rsidRPr="00F93894">
        <w:rPr>
          <w:rFonts w:eastAsia="Arial" w:cs="Arial"/>
          <w:color w:val="000000" w:themeColor="text1"/>
        </w:rPr>
        <w:t xml:space="preserve">  </w:t>
      </w:r>
    </w:p>
    <w:p w14:paraId="57B7D753" w14:textId="77777777" w:rsidR="005A15AF" w:rsidRDefault="005A15AF" w:rsidP="004970F0">
      <w:pPr>
        <w:spacing w:after="0"/>
        <w:rPr>
          <w:rFonts w:eastAsia="Arial" w:cs="Arial"/>
          <w:color w:val="000000" w:themeColor="text1"/>
        </w:rPr>
      </w:pPr>
    </w:p>
    <w:p w14:paraId="26988C28" w14:textId="2A68A401" w:rsidR="005A15AF" w:rsidRDefault="005A15AF" w:rsidP="005A15AF">
      <w:r>
        <w:t xml:space="preserve">The following bullet points summarise the Delphi poll study </w:t>
      </w:r>
      <w:r w:rsidR="006D1A3C">
        <w:t>presented</w:t>
      </w:r>
      <w:r w:rsidR="00946F0C">
        <w:t xml:space="preserve"> </w:t>
      </w:r>
      <w:r>
        <w:t xml:space="preserve">in this </w:t>
      </w:r>
      <w:r w:rsidR="00181DF2">
        <w:t>chapter and</w:t>
      </w:r>
      <w:r>
        <w:t xml:space="preserve"> </w:t>
      </w:r>
      <w:r w:rsidR="00D4561B">
        <w:t xml:space="preserve">how the Delphi poll informed the biomechanical </w:t>
      </w:r>
      <w:r w:rsidR="00CE5FEA">
        <w:t>methodology presented in Chapter 5:</w:t>
      </w:r>
    </w:p>
    <w:p w14:paraId="043CE3AD" w14:textId="77777777" w:rsidR="005A15AF" w:rsidRDefault="005A15AF" w:rsidP="004970F0">
      <w:pPr>
        <w:spacing w:after="0"/>
      </w:pPr>
    </w:p>
    <w:p w14:paraId="59C3F2D9" w14:textId="721CD33A" w:rsidR="00C927AB" w:rsidRDefault="004A13F0" w:rsidP="003E2DFC">
      <w:pPr>
        <w:pStyle w:val="ListParagraph"/>
        <w:numPr>
          <w:ilvl w:val="0"/>
          <w:numId w:val="28"/>
        </w:numPr>
        <w:spacing w:after="0"/>
        <w:rPr>
          <w:rFonts w:eastAsia="Arial" w:cs="Arial"/>
          <w:color w:val="000000" w:themeColor="text1"/>
        </w:rPr>
      </w:pPr>
      <w:r>
        <w:rPr>
          <w:rFonts w:eastAsia="Arial" w:cs="Arial"/>
          <w:color w:val="000000" w:themeColor="text1"/>
        </w:rPr>
        <w:t>A panel of 10 expert field hockey coaches was established.</w:t>
      </w:r>
    </w:p>
    <w:p w14:paraId="14CAE310" w14:textId="6A5F015B" w:rsidR="00CE5FEA" w:rsidRDefault="009348EF" w:rsidP="003E2DFC">
      <w:pPr>
        <w:pStyle w:val="ListParagraph"/>
        <w:numPr>
          <w:ilvl w:val="0"/>
          <w:numId w:val="28"/>
        </w:numPr>
        <w:spacing w:after="0"/>
        <w:rPr>
          <w:rFonts w:eastAsia="Arial" w:cs="Arial"/>
          <w:color w:val="000000" w:themeColor="text1"/>
        </w:rPr>
      </w:pPr>
      <w:r>
        <w:rPr>
          <w:rFonts w:eastAsia="Arial" w:cs="Arial"/>
          <w:color w:val="000000" w:themeColor="text1"/>
        </w:rPr>
        <w:t>An initial interview with the expert panel to inform the questionnaire produced for subsequent rounds.</w:t>
      </w:r>
    </w:p>
    <w:p w14:paraId="648D3619" w14:textId="5C1AEAF1" w:rsidR="009348EF" w:rsidRDefault="00C927AB" w:rsidP="003E2DFC">
      <w:pPr>
        <w:pStyle w:val="ListParagraph"/>
        <w:numPr>
          <w:ilvl w:val="0"/>
          <w:numId w:val="28"/>
        </w:numPr>
        <w:spacing w:after="0"/>
        <w:rPr>
          <w:rFonts w:eastAsia="Arial" w:cs="Arial"/>
          <w:color w:val="000000" w:themeColor="text1"/>
        </w:rPr>
      </w:pPr>
      <w:r>
        <w:rPr>
          <w:rFonts w:eastAsia="Arial" w:cs="Arial"/>
          <w:color w:val="000000" w:themeColor="text1"/>
        </w:rPr>
        <w:t>Two rounds of questionnaire</w:t>
      </w:r>
      <w:r w:rsidR="006D1A3C">
        <w:rPr>
          <w:rFonts w:eastAsia="Arial" w:cs="Arial"/>
          <w:color w:val="000000" w:themeColor="text1"/>
        </w:rPr>
        <w:t>s</w:t>
      </w:r>
      <w:r>
        <w:rPr>
          <w:rFonts w:eastAsia="Arial" w:cs="Arial"/>
          <w:color w:val="000000" w:themeColor="text1"/>
        </w:rPr>
        <w:t xml:space="preserve"> gained a consensus between the expert panel of field hockey coaches</w:t>
      </w:r>
      <w:r w:rsidR="006D1A3C">
        <w:rPr>
          <w:rFonts w:eastAsia="Arial" w:cs="Arial"/>
          <w:color w:val="000000" w:themeColor="text1"/>
        </w:rPr>
        <w:t xml:space="preserve"> on 28 attributes of the drag flick technique</w:t>
      </w:r>
      <w:r>
        <w:rPr>
          <w:rFonts w:eastAsia="Arial" w:cs="Arial"/>
          <w:color w:val="000000" w:themeColor="text1"/>
        </w:rPr>
        <w:t xml:space="preserve">.  </w:t>
      </w:r>
    </w:p>
    <w:p w14:paraId="777F08FC" w14:textId="4C81CDA7" w:rsidR="004A13F0" w:rsidRDefault="00497BF6" w:rsidP="003E2DFC">
      <w:pPr>
        <w:pStyle w:val="ListParagraph"/>
        <w:numPr>
          <w:ilvl w:val="0"/>
          <w:numId w:val="28"/>
        </w:numPr>
        <w:spacing w:after="0"/>
        <w:rPr>
          <w:rFonts w:eastAsia="Arial" w:cs="Arial"/>
          <w:color w:val="000000" w:themeColor="text1"/>
        </w:rPr>
      </w:pPr>
      <w:r>
        <w:rPr>
          <w:rFonts w:eastAsia="Arial" w:cs="Arial"/>
          <w:color w:val="000000" w:themeColor="text1"/>
        </w:rPr>
        <w:t xml:space="preserve">Following the consensus, the following </w:t>
      </w:r>
      <w:r w:rsidR="00D321DC">
        <w:rPr>
          <w:rFonts w:eastAsia="Arial" w:cs="Arial"/>
          <w:color w:val="000000" w:themeColor="text1"/>
        </w:rPr>
        <w:t>depe</w:t>
      </w:r>
      <w:r w:rsidR="00194857">
        <w:rPr>
          <w:rFonts w:eastAsia="Arial" w:cs="Arial"/>
          <w:color w:val="000000" w:themeColor="text1"/>
        </w:rPr>
        <w:t xml:space="preserve">ndent </w:t>
      </w:r>
      <w:r>
        <w:rPr>
          <w:rFonts w:eastAsia="Arial" w:cs="Arial"/>
          <w:color w:val="000000" w:themeColor="text1"/>
        </w:rPr>
        <w:t>variable</w:t>
      </w:r>
      <w:r w:rsidR="00B206AC">
        <w:rPr>
          <w:rFonts w:eastAsia="Arial" w:cs="Arial"/>
          <w:color w:val="000000" w:themeColor="text1"/>
        </w:rPr>
        <w:t>s</w:t>
      </w:r>
      <w:r>
        <w:rPr>
          <w:rFonts w:eastAsia="Arial" w:cs="Arial"/>
          <w:color w:val="000000" w:themeColor="text1"/>
        </w:rPr>
        <w:t xml:space="preserve"> were used to inform the methodological procedures in Chapter 5</w:t>
      </w:r>
      <w:r w:rsidR="00E30965">
        <w:rPr>
          <w:rFonts w:eastAsia="Arial" w:cs="Arial"/>
          <w:color w:val="000000" w:themeColor="text1"/>
        </w:rPr>
        <w:t>:</w:t>
      </w:r>
    </w:p>
    <w:p w14:paraId="787C1386" w14:textId="55DD71B1" w:rsidR="00497BF6" w:rsidRDefault="001F1FA0" w:rsidP="003E2DFC">
      <w:pPr>
        <w:pStyle w:val="ListParagraph"/>
        <w:numPr>
          <w:ilvl w:val="1"/>
          <w:numId w:val="28"/>
        </w:numPr>
        <w:spacing w:after="0"/>
        <w:rPr>
          <w:rFonts w:eastAsia="Arial" w:cs="Arial"/>
          <w:color w:val="000000" w:themeColor="text1"/>
        </w:rPr>
      </w:pPr>
      <w:r>
        <w:rPr>
          <w:rFonts w:eastAsia="Arial" w:cs="Arial"/>
          <w:color w:val="000000" w:themeColor="text1"/>
        </w:rPr>
        <w:t>Foot to ball distance at ball pickup</w:t>
      </w:r>
    </w:p>
    <w:p w14:paraId="0C99BF2B" w14:textId="77473BB9" w:rsidR="001F1FA0" w:rsidRDefault="00CF1A78" w:rsidP="003E2DFC">
      <w:pPr>
        <w:pStyle w:val="ListParagraph"/>
        <w:numPr>
          <w:ilvl w:val="1"/>
          <w:numId w:val="28"/>
        </w:numPr>
        <w:spacing w:after="0"/>
        <w:rPr>
          <w:rFonts w:eastAsia="Arial" w:cs="Arial"/>
          <w:color w:val="000000" w:themeColor="text1"/>
        </w:rPr>
      </w:pPr>
      <w:r>
        <w:rPr>
          <w:rFonts w:eastAsia="Arial" w:cs="Arial"/>
          <w:color w:val="000000" w:themeColor="text1"/>
        </w:rPr>
        <w:t>Length of drag distance</w:t>
      </w:r>
    </w:p>
    <w:p w14:paraId="6A326A74" w14:textId="394FD148" w:rsidR="00CF1A78" w:rsidRDefault="00CF1A78" w:rsidP="003E2DFC">
      <w:pPr>
        <w:pStyle w:val="ListParagraph"/>
        <w:numPr>
          <w:ilvl w:val="1"/>
          <w:numId w:val="28"/>
        </w:numPr>
        <w:spacing w:after="0"/>
        <w:rPr>
          <w:rFonts w:eastAsia="Arial" w:cs="Arial"/>
          <w:color w:val="000000" w:themeColor="text1"/>
        </w:rPr>
      </w:pPr>
      <w:r>
        <w:rPr>
          <w:rFonts w:eastAsia="Arial" w:cs="Arial"/>
          <w:color w:val="000000" w:themeColor="text1"/>
        </w:rPr>
        <w:t>Length of time of drag flick</w:t>
      </w:r>
    </w:p>
    <w:p w14:paraId="30935912" w14:textId="77EFF749" w:rsidR="00CF1A78" w:rsidRDefault="0083111E" w:rsidP="003E2DFC">
      <w:pPr>
        <w:pStyle w:val="ListParagraph"/>
        <w:numPr>
          <w:ilvl w:val="1"/>
          <w:numId w:val="28"/>
        </w:numPr>
        <w:spacing w:after="0"/>
        <w:rPr>
          <w:rFonts w:eastAsia="Arial" w:cs="Arial"/>
          <w:color w:val="000000" w:themeColor="text1"/>
        </w:rPr>
      </w:pPr>
      <w:r>
        <w:rPr>
          <w:rFonts w:eastAsia="Arial" w:cs="Arial"/>
          <w:color w:val="000000" w:themeColor="text1"/>
        </w:rPr>
        <w:t>Stance width</w:t>
      </w:r>
    </w:p>
    <w:p w14:paraId="0619D140" w14:textId="0161F3AF" w:rsidR="0083111E" w:rsidRDefault="0083111E" w:rsidP="003E2DFC">
      <w:pPr>
        <w:pStyle w:val="ListParagraph"/>
        <w:numPr>
          <w:ilvl w:val="1"/>
          <w:numId w:val="28"/>
        </w:numPr>
        <w:spacing w:after="0"/>
        <w:rPr>
          <w:rFonts w:eastAsia="Arial" w:cs="Arial"/>
          <w:color w:val="000000" w:themeColor="text1"/>
        </w:rPr>
      </w:pPr>
      <w:r>
        <w:rPr>
          <w:rFonts w:eastAsia="Arial" w:cs="Arial"/>
          <w:color w:val="000000" w:themeColor="text1"/>
        </w:rPr>
        <w:t>Height of Centre of Mass</w:t>
      </w:r>
    </w:p>
    <w:p w14:paraId="0466B8CA" w14:textId="4F899DF1" w:rsidR="0083111E" w:rsidRDefault="0083111E" w:rsidP="003E2DFC">
      <w:pPr>
        <w:pStyle w:val="ListParagraph"/>
        <w:numPr>
          <w:ilvl w:val="1"/>
          <w:numId w:val="28"/>
        </w:numPr>
        <w:spacing w:after="0"/>
        <w:rPr>
          <w:rFonts w:eastAsia="Arial" w:cs="Arial"/>
          <w:color w:val="000000" w:themeColor="text1"/>
        </w:rPr>
      </w:pPr>
      <w:r>
        <w:rPr>
          <w:rFonts w:eastAsia="Arial" w:cs="Arial"/>
          <w:color w:val="000000" w:themeColor="text1"/>
        </w:rPr>
        <w:t>Kinematic sequence</w:t>
      </w:r>
    </w:p>
    <w:p w14:paraId="71003CED" w14:textId="6E35A5B9" w:rsidR="0083111E" w:rsidRDefault="0083111E" w:rsidP="003E2DFC">
      <w:pPr>
        <w:pStyle w:val="ListParagraph"/>
        <w:numPr>
          <w:ilvl w:val="1"/>
          <w:numId w:val="28"/>
        </w:numPr>
        <w:spacing w:after="0"/>
        <w:rPr>
          <w:rFonts w:eastAsia="Arial" w:cs="Arial"/>
          <w:color w:val="000000" w:themeColor="text1"/>
        </w:rPr>
      </w:pPr>
      <w:r>
        <w:rPr>
          <w:rFonts w:eastAsia="Arial" w:cs="Arial"/>
          <w:color w:val="000000" w:themeColor="text1"/>
        </w:rPr>
        <w:t xml:space="preserve">Thorax/pelvis differential angle </w:t>
      </w:r>
    </w:p>
    <w:p w14:paraId="42BC37F1" w14:textId="3F4EAE87" w:rsidR="0083111E" w:rsidRDefault="00B206AC" w:rsidP="003E2DFC">
      <w:pPr>
        <w:pStyle w:val="ListParagraph"/>
        <w:numPr>
          <w:ilvl w:val="0"/>
          <w:numId w:val="28"/>
        </w:numPr>
        <w:spacing w:after="0"/>
        <w:rPr>
          <w:rFonts w:eastAsia="Arial" w:cs="Arial"/>
          <w:color w:val="000000" w:themeColor="text1"/>
        </w:rPr>
      </w:pPr>
      <w:r>
        <w:rPr>
          <w:rFonts w:eastAsia="Arial" w:cs="Arial"/>
          <w:color w:val="000000" w:themeColor="text1"/>
        </w:rPr>
        <w:t>Top right/left and bottom right/left were used as target areas in Chapter 5.</w:t>
      </w:r>
    </w:p>
    <w:p w14:paraId="7998F21A" w14:textId="323D0467" w:rsidR="00B206AC" w:rsidRDefault="00B206AC" w:rsidP="003E2DFC">
      <w:pPr>
        <w:pStyle w:val="ListParagraph"/>
        <w:numPr>
          <w:ilvl w:val="0"/>
          <w:numId w:val="28"/>
        </w:numPr>
        <w:spacing w:after="0"/>
        <w:rPr>
          <w:rFonts w:eastAsia="Arial" w:cs="Arial"/>
          <w:color w:val="000000" w:themeColor="text1"/>
        </w:rPr>
      </w:pPr>
      <w:r>
        <w:rPr>
          <w:rFonts w:eastAsia="Arial" w:cs="Arial"/>
          <w:color w:val="000000" w:themeColor="text1"/>
        </w:rPr>
        <w:t xml:space="preserve">Both ball accuracy and ball velocity were used as overall performance criterion for procedures within Chapter 5.  </w:t>
      </w:r>
    </w:p>
    <w:p w14:paraId="3AF3BAFD" w14:textId="77777777" w:rsidR="008C07AF" w:rsidRDefault="008C07AF" w:rsidP="008C07AF">
      <w:pPr>
        <w:spacing w:after="0"/>
        <w:rPr>
          <w:rFonts w:eastAsia="Arial" w:cs="Arial"/>
          <w:color w:val="000000" w:themeColor="text1"/>
        </w:rPr>
      </w:pPr>
    </w:p>
    <w:p w14:paraId="70E36509" w14:textId="77777777" w:rsidR="00E62190" w:rsidRDefault="00E62190" w:rsidP="00A36F6D">
      <w:pPr>
        <w:autoSpaceDE w:val="0"/>
        <w:autoSpaceDN w:val="0"/>
        <w:adjustRightInd w:val="0"/>
        <w:spacing w:after="0"/>
        <w:jc w:val="center"/>
        <w:rPr>
          <w:rFonts w:cs="Arial"/>
          <w:b/>
          <w:color w:val="000000"/>
          <w:sz w:val="32"/>
          <w:szCs w:val="32"/>
        </w:rPr>
      </w:pPr>
    </w:p>
    <w:p w14:paraId="3D73427D" w14:textId="77777777" w:rsidR="007D0796" w:rsidRDefault="007D0796" w:rsidP="00E85654">
      <w:pPr>
        <w:autoSpaceDE w:val="0"/>
        <w:autoSpaceDN w:val="0"/>
        <w:adjustRightInd w:val="0"/>
        <w:spacing w:after="0"/>
        <w:rPr>
          <w:rFonts w:cs="Arial"/>
          <w:b/>
          <w:color w:val="000000"/>
          <w:sz w:val="32"/>
          <w:szCs w:val="32"/>
        </w:rPr>
        <w:sectPr w:rsidR="007D0796" w:rsidSect="00827FF6">
          <w:headerReference w:type="default" r:id="rId37"/>
          <w:pgSz w:w="11907" w:h="16840" w:code="9"/>
          <w:pgMar w:top="1440" w:right="1021" w:bottom="1440" w:left="2268" w:header="709" w:footer="709" w:gutter="0"/>
          <w:cols w:space="708"/>
          <w:docGrid w:linePitch="360"/>
        </w:sectPr>
      </w:pPr>
    </w:p>
    <w:p w14:paraId="4388EE74" w14:textId="77777777" w:rsidR="00A23248" w:rsidRDefault="00A23248" w:rsidP="00A36F6D">
      <w:pPr>
        <w:autoSpaceDE w:val="0"/>
        <w:autoSpaceDN w:val="0"/>
        <w:adjustRightInd w:val="0"/>
        <w:spacing w:after="0"/>
        <w:jc w:val="center"/>
        <w:rPr>
          <w:rFonts w:cs="Arial"/>
          <w:b/>
          <w:color w:val="000000"/>
          <w:sz w:val="32"/>
          <w:szCs w:val="32"/>
        </w:rPr>
      </w:pPr>
    </w:p>
    <w:p w14:paraId="242E2494" w14:textId="77777777" w:rsidR="00A23248" w:rsidRDefault="00A23248" w:rsidP="00A36F6D">
      <w:pPr>
        <w:autoSpaceDE w:val="0"/>
        <w:autoSpaceDN w:val="0"/>
        <w:adjustRightInd w:val="0"/>
        <w:spacing w:after="0"/>
        <w:jc w:val="center"/>
        <w:rPr>
          <w:rFonts w:cs="Arial"/>
          <w:b/>
          <w:color w:val="000000"/>
          <w:sz w:val="32"/>
          <w:szCs w:val="32"/>
        </w:rPr>
      </w:pPr>
    </w:p>
    <w:p w14:paraId="7CBBF1BD" w14:textId="77777777" w:rsidR="00A23248" w:rsidRDefault="00A23248" w:rsidP="00A36F6D">
      <w:pPr>
        <w:autoSpaceDE w:val="0"/>
        <w:autoSpaceDN w:val="0"/>
        <w:adjustRightInd w:val="0"/>
        <w:spacing w:after="0"/>
        <w:jc w:val="center"/>
        <w:rPr>
          <w:rFonts w:cs="Arial"/>
          <w:b/>
          <w:color w:val="000000"/>
          <w:sz w:val="32"/>
          <w:szCs w:val="32"/>
        </w:rPr>
      </w:pPr>
    </w:p>
    <w:p w14:paraId="1E73C1DC" w14:textId="77777777" w:rsidR="00A23248" w:rsidRDefault="00A23248" w:rsidP="00A36F6D">
      <w:pPr>
        <w:autoSpaceDE w:val="0"/>
        <w:autoSpaceDN w:val="0"/>
        <w:adjustRightInd w:val="0"/>
        <w:spacing w:after="0"/>
        <w:jc w:val="center"/>
        <w:rPr>
          <w:rFonts w:cs="Arial"/>
          <w:b/>
          <w:color w:val="000000"/>
          <w:sz w:val="32"/>
          <w:szCs w:val="32"/>
        </w:rPr>
      </w:pPr>
    </w:p>
    <w:p w14:paraId="535CB602" w14:textId="77777777" w:rsidR="00533D8C" w:rsidRDefault="00533D8C" w:rsidP="00A36F6D">
      <w:pPr>
        <w:autoSpaceDE w:val="0"/>
        <w:autoSpaceDN w:val="0"/>
        <w:adjustRightInd w:val="0"/>
        <w:spacing w:after="0"/>
        <w:jc w:val="center"/>
        <w:rPr>
          <w:rFonts w:cs="Arial"/>
          <w:b/>
          <w:color w:val="000000"/>
          <w:sz w:val="32"/>
          <w:szCs w:val="32"/>
        </w:rPr>
      </w:pPr>
    </w:p>
    <w:p w14:paraId="60F73055" w14:textId="77777777" w:rsidR="000E137A" w:rsidRDefault="000E137A" w:rsidP="00A36F6D">
      <w:pPr>
        <w:autoSpaceDE w:val="0"/>
        <w:autoSpaceDN w:val="0"/>
        <w:adjustRightInd w:val="0"/>
        <w:spacing w:after="0"/>
        <w:jc w:val="center"/>
        <w:rPr>
          <w:rFonts w:cs="Arial"/>
          <w:b/>
          <w:color w:val="000000"/>
          <w:sz w:val="32"/>
          <w:szCs w:val="32"/>
        </w:rPr>
      </w:pPr>
    </w:p>
    <w:p w14:paraId="03CA752F" w14:textId="77777777" w:rsidR="00533D8C" w:rsidRDefault="00533D8C" w:rsidP="00A36F6D">
      <w:pPr>
        <w:autoSpaceDE w:val="0"/>
        <w:autoSpaceDN w:val="0"/>
        <w:adjustRightInd w:val="0"/>
        <w:spacing w:after="0"/>
        <w:jc w:val="center"/>
        <w:rPr>
          <w:rFonts w:cs="Arial"/>
          <w:b/>
          <w:color w:val="000000"/>
          <w:sz w:val="32"/>
          <w:szCs w:val="32"/>
        </w:rPr>
      </w:pPr>
    </w:p>
    <w:p w14:paraId="22EA1AE5" w14:textId="77777777" w:rsidR="00A23248" w:rsidRDefault="00A23248" w:rsidP="00A36F6D">
      <w:pPr>
        <w:autoSpaceDE w:val="0"/>
        <w:autoSpaceDN w:val="0"/>
        <w:adjustRightInd w:val="0"/>
        <w:spacing w:after="0"/>
        <w:jc w:val="center"/>
        <w:rPr>
          <w:rFonts w:cs="Arial"/>
          <w:b/>
          <w:color w:val="000000"/>
          <w:sz w:val="32"/>
          <w:szCs w:val="32"/>
        </w:rPr>
      </w:pPr>
    </w:p>
    <w:p w14:paraId="2003540C" w14:textId="77777777" w:rsidR="00A23248" w:rsidRDefault="00A23248" w:rsidP="00A36F6D">
      <w:pPr>
        <w:autoSpaceDE w:val="0"/>
        <w:autoSpaceDN w:val="0"/>
        <w:adjustRightInd w:val="0"/>
        <w:spacing w:after="0"/>
        <w:jc w:val="center"/>
        <w:rPr>
          <w:rFonts w:cs="Arial"/>
          <w:b/>
          <w:color w:val="000000"/>
          <w:sz w:val="32"/>
          <w:szCs w:val="32"/>
        </w:rPr>
      </w:pPr>
    </w:p>
    <w:p w14:paraId="5BFCE29E" w14:textId="77777777" w:rsidR="00A23248" w:rsidRDefault="00A23248" w:rsidP="00A36F6D">
      <w:pPr>
        <w:autoSpaceDE w:val="0"/>
        <w:autoSpaceDN w:val="0"/>
        <w:adjustRightInd w:val="0"/>
        <w:spacing w:after="0"/>
        <w:jc w:val="center"/>
        <w:rPr>
          <w:rFonts w:cs="Arial"/>
          <w:b/>
          <w:color w:val="000000"/>
          <w:sz w:val="32"/>
          <w:szCs w:val="32"/>
        </w:rPr>
      </w:pPr>
    </w:p>
    <w:p w14:paraId="6F142416" w14:textId="77777777" w:rsidR="00A23248" w:rsidRDefault="00A23248" w:rsidP="00A36F6D">
      <w:pPr>
        <w:autoSpaceDE w:val="0"/>
        <w:autoSpaceDN w:val="0"/>
        <w:adjustRightInd w:val="0"/>
        <w:spacing w:after="0"/>
        <w:jc w:val="center"/>
        <w:rPr>
          <w:rFonts w:cs="Arial"/>
          <w:b/>
          <w:color w:val="000000"/>
          <w:sz w:val="32"/>
          <w:szCs w:val="32"/>
        </w:rPr>
      </w:pPr>
    </w:p>
    <w:p w14:paraId="1B527404" w14:textId="72B9564D" w:rsidR="00A36F6D" w:rsidRPr="001321FB" w:rsidRDefault="00A36F6D" w:rsidP="00A36F6D">
      <w:pPr>
        <w:autoSpaceDE w:val="0"/>
        <w:autoSpaceDN w:val="0"/>
        <w:adjustRightInd w:val="0"/>
        <w:spacing w:after="0"/>
        <w:jc w:val="center"/>
        <w:rPr>
          <w:rFonts w:cs="Arial"/>
          <w:b/>
          <w:color w:val="000000"/>
          <w:sz w:val="32"/>
          <w:szCs w:val="32"/>
        </w:rPr>
      </w:pPr>
      <w:r w:rsidRPr="001321FB">
        <w:rPr>
          <w:rFonts w:cs="Arial"/>
          <w:b/>
          <w:color w:val="000000"/>
          <w:sz w:val="32"/>
          <w:szCs w:val="32"/>
        </w:rPr>
        <w:t xml:space="preserve">CHAPTER </w:t>
      </w:r>
      <w:r>
        <w:rPr>
          <w:rFonts w:cs="Arial"/>
          <w:b/>
          <w:color w:val="000000"/>
          <w:sz w:val="32"/>
          <w:szCs w:val="32"/>
        </w:rPr>
        <w:t>5</w:t>
      </w:r>
      <w:r w:rsidRPr="001321FB">
        <w:rPr>
          <w:rFonts w:cs="Arial"/>
          <w:b/>
          <w:color w:val="000000"/>
          <w:sz w:val="32"/>
          <w:szCs w:val="32"/>
        </w:rPr>
        <w:t>:</w:t>
      </w:r>
    </w:p>
    <w:p w14:paraId="45398F80" w14:textId="0DEBE7FF" w:rsidR="00A36F6D" w:rsidRPr="001321FB" w:rsidRDefault="00491B16" w:rsidP="00A36F6D">
      <w:pPr>
        <w:autoSpaceDE w:val="0"/>
        <w:autoSpaceDN w:val="0"/>
        <w:adjustRightInd w:val="0"/>
        <w:spacing w:after="0"/>
        <w:jc w:val="center"/>
        <w:rPr>
          <w:rFonts w:cs="Arial"/>
          <w:b/>
          <w:color w:val="000000"/>
          <w:sz w:val="32"/>
          <w:szCs w:val="32"/>
        </w:rPr>
      </w:pPr>
      <w:r>
        <w:rPr>
          <w:rFonts w:cs="Arial"/>
          <w:b/>
          <w:color w:val="000000"/>
          <w:sz w:val="32"/>
          <w:szCs w:val="32"/>
        </w:rPr>
        <w:t xml:space="preserve">BIOMECHANICAL </w:t>
      </w:r>
      <w:r w:rsidR="00803A70">
        <w:rPr>
          <w:rFonts w:cs="Arial"/>
          <w:b/>
          <w:color w:val="000000"/>
          <w:sz w:val="32"/>
          <w:szCs w:val="32"/>
        </w:rPr>
        <w:t>METHODOLOGY</w:t>
      </w:r>
    </w:p>
    <w:p w14:paraId="53855598" w14:textId="77777777" w:rsidR="00927272" w:rsidRDefault="00927272" w:rsidP="00A36F6D">
      <w:pPr>
        <w:autoSpaceDE w:val="0"/>
        <w:autoSpaceDN w:val="0"/>
        <w:adjustRightInd w:val="0"/>
        <w:spacing w:after="0"/>
        <w:jc w:val="center"/>
        <w:rPr>
          <w:rFonts w:cs="Arial"/>
          <w:b/>
          <w:color w:val="000000"/>
          <w:sz w:val="32"/>
          <w:szCs w:val="32"/>
        </w:rPr>
      </w:pPr>
    </w:p>
    <w:p w14:paraId="2DDEBC10" w14:textId="77777777" w:rsidR="00927272" w:rsidRDefault="00927272" w:rsidP="00A36F6D">
      <w:pPr>
        <w:autoSpaceDE w:val="0"/>
        <w:autoSpaceDN w:val="0"/>
        <w:adjustRightInd w:val="0"/>
        <w:spacing w:after="0"/>
        <w:jc w:val="center"/>
        <w:rPr>
          <w:rFonts w:cs="Arial"/>
          <w:b/>
          <w:color w:val="000000"/>
          <w:sz w:val="32"/>
          <w:szCs w:val="32"/>
        </w:rPr>
      </w:pPr>
    </w:p>
    <w:p w14:paraId="08922427" w14:textId="77777777" w:rsidR="00927272" w:rsidRDefault="00927272" w:rsidP="00A36F6D">
      <w:pPr>
        <w:autoSpaceDE w:val="0"/>
        <w:autoSpaceDN w:val="0"/>
        <w:adjustRightInd w:val="0"/>
        <w:spacing w:after="0"/>
        <w:jc w:val="center"/>
        <w:rPr>
          <w:rFonts w:cs="Arial"/>
          <w:b/>
          <w:color w:val="000000"/>
          <w:sz w:val="32"/>
          <w:szCs w:val="32"/>
        </w:rPr>
      </w:pPr>
    </w:p>
    <w:p w14:paraId="13EF1BB9" w14:textId="77777777" w:rsidR="00927272" w:rsidRDefault="00927272" w:rsidP="00A36F6D">
      <w:pPr>
        <w:autoSpaceDE w:val="0"/>
        <w:autoSpaceDN w:val="0"/>
        <w:adjustRightInd w:val="0"/>
        <w:spacing w:after="0"/>
        <w:jc w:val="center"/>
        <w:rPr>
          <w:rFonts w:cs="Arial"/>
          <w:b/>
          <w:color w:val="000000"/>
          <w:sz w:val="32"/>
          <w:szCs w:val="32"/>
        </w:rPr>
      </w:pPr>
    </w:p>
    <w:p w14:paraId="4BA99053" w14:textId="77777777" w:rsidR="00927272" w:rsidRDefault="00927272" w:rsidP="00A36F6D">
      <w:pPr>
        <w:autoSpaceDE w:val="0"/>
        <w:autoSpaceDN w:val="0"/>
        <w:adjustRightInd w:val="0"/>
        <w:spacing w:after="0"/>
        <w:jc w:val="center"/>
        <w:rPr>
          <w:rFonts w:cs="Arial"/>
          <w:b/>
          <w:color w:val="000000"/>
          <w:sz w:val="32"/>
          <w:szCs w:val="32"/>
        </w:rPr>
      </w:pPr>
    </w:p>
    <w:p w14:paraId="7878F59D" w14:textId="77777777" w:rsidR="00927272" w:rsidRDefault="00927272" w:rsidP="00A36F6D">
      <w:pPr>
        <w:autoSpaceDE w:val="0"/>
        <w:autoSpaceDN w:val="0"/>
        <w:adjustRightInd w:val="0"/>
        <w:spacing w:after="0"/>
        <w:jc w:val="center"/>
        <w:rPr>
          <w:rFonts w:cs="Arial"/>
          <w:b/>
          <w:color w:val="000000"/>
          <w:sz w:val="32"/>
          <w:szCs w:val="32"/>
        </w:rPr>
      </w:pPr>
    </w:p>
    <w:p w14:paraId="5E78F32C" w14:textId="77777777" w:rsidR="00927272" w:rsidRDefault="00927272" w:rsidP="00A36F6D">
      <w:pPr>
        <w:autoSpaceDE w:val="0"/>
        <w:autoSpaceDN w:val="0"/>
        <w:adjustRightInd w:val="0"/>
        <w:spacing w:after="0"/>
        <w:jc w:val="center"/>
        <w:rPr>
          <w:rFonts w:cs="Arial"/>
          <w:b/>
          <w:color w:val="000000"/>
          <w:sz w:val="32"/>
          <w:szCs w:val="32"/>
        </w:rPr>
      </w:pPr>
    </w:p>
    <w:p w14:paraId="2F3DBBDF" w14:textId="77777777" w:rsidR="00927272" w:rsidRDefault="00927272" w:rsidP="00A36F6D">
      <w:pPr>
        <w:autoSpaceDE w:val="0"/>
        <w:autoSpaceDN w:val="0"/>
        <w:adjustRightInd w:val="0"/>
        <w:spacing w:after="0"/>
        <w:jc w:val="center"/>
        <w:rPr>
          <w:rFonts w:cs="Arial"/>
          <w:b/>
          <w:color w:val="000000"/>
          <w:sz w:val="32"/>
          <w:szCs w:val="32"/>
        </w:rPr>
      </w:pPr>
    </w:p>
    <w:p w14:paraId="2A63EE61" w14:textId="77777777" w:rsidR="00927272" w:rsidRDefault="00927272" w:rsidP="00A36F6D">
      <w:pPr>
        <w:autoSpaceDE w:val="0"/>
        <w:autoSpaceDN w:val="0"/>
        <w:adjustRightInd w:val="0"/>
        <w:spacing w:after="0"/>
        <w:jc w:val="center"/>
        <w:rPr>
          <w:rFonts w:cs="Arial"/>
          <w:b/>
          <w:color w:val="000000"/>
          <w:sz w:val="32"/>
          <w:szCs w:val="32"/>
        </w:rPr>
      </w:pPr>
    </w:p>
    <w:p w14:paraId="441CE6BE" w14:textId="77777777" w:rsidR="00927272" w:rsidRDefault="00927272" w:rsidP="00A36F6D">
      <w:pPr>
        <w:autoSpaceDE w:val="0"/>
        <w:autoSpaceDN w:val="0"/>
        <w:adjustRightInd w:val="0"/>
        <w:spacing w:after="0"/>
        <w:jc w:val="center"/>
        <w:rPr>
          <w:rFonts w:cs="Arial"/>
          <w:b/>
          <w:color w:val="000000"/>
          <w:sz w:val="32"/>
          <w:szCs w:val="32"/>
        </w:rPr>
      </w:pPr>
    </w:p>
    <w:p w14:paraId="1F80FD60" w14:textId="77777777" w:rsidR="00927272" w:rsidRDefault="00927272" w:rsidP="00A36F6D">
      <w:pPr>
        <w:autoSpaceDE w:val="0"/>
        <w:autoSpaceDN w:val="0"/>
        <w:adjustRightInd w:val="0"/>
        <w:spacing w:after="0"/>
        <w:jc w:val="center"/>
        <w:rPr>
          <w:rFonts w:cs="Arial"/>
          <w:b/>
          <w:color w:val="000000"/>
          <w:sz w:val="32"/>
          <w:szCs w:val="32"/>
        </w:rPr>
      </w:pPr>
    </w:p>
    <w:p w14:paraId="61FCDB34" w14:textId="77777777" w:rsidR="00927272" w:rsidRDefault="00927272" w:rsidP="00A36F6D">
      <w:pPr>
        <w:autoSpaceDE w:val="0"/>
        <w:autoSpaceDN w:val="0"/>
        <w:adjustRightInd w:val="0"/>
        <w:spacing w:after="0"/>
        <w:jc w:val="center"/>
        <w:rPr>
          <w:rFonts w:cs="Arial"/>
          <w:b/>
          <w:color w:val="000000"/>
          <w:sz w:val="32"/>
          <w:szCs w:val="32"/>
        </w:rPr>
      </w:pPr>
    </w:p>
    <w:p w14:paraId="4018B122" w14:textId="23F9C67B" w:rsidR="00A36F6D" w:rsidRPr="00C62EFE" w:rsidRDefault="00A36F6D" w:rsidP="00A36F6D">
      <w:pPr>
        <w:pStyle w:val="Heading1"/>
      </w:pPr>
      <w:bookmarkStart w:id="108" w:name="_Toc162433785"/>
      <w:r w:rsidRPr="00C62EFE">
        <w:lastRenderedPageBreak/>
        <w:t>Chapter 5.</w:t>
      </w:r>
      <w:r w:rsidR="00293842" w:rsidRPr="00C62EFE">
        <w:t xml:space="preserve"> BIOMECHANICAL</w:t>
      </w:r>
      <w:r w:rsidRPr="00C62EFE">
        <w:t xml:space="preserve"> </w:t>
      </w:r>
      <w:r w:rsidR="00803A70" w:rsidRPr="00C62EFE">
        <w:t>METHODOLOGY</w:t>
      </w:r>
      <w:bookmarkEnd w:id="108"/>
    </w:p>
    <w:p w14:paraId="4031EB91" w14:textId="77777777" w:rsidR="00265CD5" w:rsidRPr="00CD17FC" w:rsidRDefault="00265CD5" w:rsidP="002C4EFC">
      <w:pPr>
        <w:pStyle w:val="Heading2"/>
      </w:pPr>
      <w:bookmarkStart w:id="109" w:name="_Toc87273806"/>
      <w:bookmarkStart w:id="110" w:name="_Toc162433786"/>
      <w:r w:rsidRPr="00CD17FC">
        <w:t>Introduction</w:t>
      </w:r>
      <w:bookmarkEnd w:id="109"/>
      <w:bookmarkEnd w:id="110"/>
    </w:p>
    <w:p w14:paraId="5626FA2F" w14:textId="5A25E489" w:rsidR="00265CD5" w:rsidRPr="004164B0" w:rsidRDefault="00265CD5" w:rsidP="00265CD5">
      <w:pPr>
        <w:rPr>
          <w:rFonts w:cs="Arial"/>
        </w:rPr>
      </w:pPr>
      <w:r w:rsidRPr="601D3FC6">
        <w:rPr>
          <w:rFonts w:cs="Arial"/>
        </w:rPr>
        <w:t xml:space="preserve">This chapter describes the equipment and protocols used to collect and analyse the time series of kinematic data to achieve a thorough </w:t>
      </w:r>
      <w:r w:rsidR="001F210C">
        <w:rPr>
          <w:rFonts w:cs="Arial"/>
        </w:rPr>
        <w:t xml:space="preserve">quantitative </w:t>
      </w:r>
      <w:r w:rsidRPr="601D3FC6">
        <w:rPr>
          <w:rFonts w:cs="Arial"/>
        </w:rPr>
        <w:t xml:space="preserve">analysis of the </w:t>
      </w:r>
      <w:r>
        <w:rPr>
          <w:rFonts w:cs="Arial"/>
        </w:rPr>
        <w:t>f</w:t>
      </w:r>
      <w:r w:rsidRPr="601D3FC6">
        <w:rPr>
          <w:rFonts w:cs="Arial"/>
        </w:rPr>
        <w:t xml:space="preserve">ield </w:t>
      </w:r>
      <w:r>
        <w:rPr>
          <w:rFonts w:cs="Arial"/>
        </w:rPr>
        <w:t>h</w:t>
      </w:r>
      <w:r w:rsidRPr="601D3FC6">
        <w:rPr>
          <w:rFonts w:cs="Arial"/>
        </w:rPr>
        <w:t xml:space="preserve">ockey </w:t>
      </w:r>
      <w:r>
        <w:rPr>
          <w:rFonts w:cs="Arial"/>
        </w:rPr>
        <w:t>d</w:t>
      </w:r>
      <w:r w:rsidRPr="601D3FC6">
        <w:rPr>
          <w:rFonts w:cs="Arial"/>
        </w:rPr>
        <w:t xml:space="preserve">rag </w:t>
      </w:r>
      <w:r>
        <w:rPr>
          <w:rFonts w:cs="Arial"/>
        </w:rPr>
        <w:t>f</w:t>
      </w:r>
      <w:r w:rsidRPr="601D3FC6">
        <w:rPr>
          <w:rFonts w:cs="Arial"/>
        </w:rPr>
        <w:t xml:space="preserve">lick technique.  A robust methodology was established to ensure the validity and accuracy of the data collected.  This included calibration of the motion capture system to quantify error, the methodology used to process the kinematic data and the filtering processes applied.  </w:t>
      </w:r>
      <w:r w:rsidR="00DA1300" w:rsidRPr="00C62EFE">
        <w:rPr>
          <w:rFonts w:cs="Arial"/>
          <w:noProof/>
        </w:rPr>
        <w:t xml:space="preserve">Ethical approval was obtained for this research from Leeds Beckett University following the university policy and procedure.  </w:t>
      </w:r>
    </w:p>
    <w:p w14:paraId="3058B51E" w14:textId="77777777" w:rsidR="00265CD5" w:rsidRPr="00CD17FC" w:rsidRDefault="00265CD5" w:rsidP="006C670A">
      <w:pPr>
        <w:pStyle w:val="Heading3"/>
      </w:pPr>
      <w:bookmarkStart w:id="111" w:name="_Toc87273807"/>
      <w:bookmarkStart w:id="112" w:name="_Toc162433787"/>
      <w:r w:rsidRPr="00CD17FC">
        <w:t>Participants</w:t>
      </w:r>
      <w:bookmarkEnd w:id="111"/>
      <w:bookmarkEnd w:id="112"/>
    </w:p>
    <w:p w14:paraId="60363E92" w14:textId="71864232" w:rsidR="000637AF" w:rsidRDefault="00265CD5" w:rsidP="00030200">
      <w:pPr>
        <w:rPr>
          <w:rFonts w:cs="Arial"/>
        </w:rPr>
      </w:pPr>
      <w:r w:rsidRPr="601D3FC6">
        <w:rPr>
          <w:rFonts w:cs="Arial"/>
        </w:rPr>
        <w:t xml:space="preserve">Twelve </w:t>
      </w:r>
      <w:r>
        <w:rPr>
          <w:rFonts w:cs="Arial"/>
        </w:rPr>
        <w:t>f</w:t>
      </w:r>
      <w:r w:rsidRPr="601D3FC6">
        <w:rPr>
          <w:rFonts w:cs="Arial"/>
        </w:rPr>
        <w:t xml:space="preserve">ield </w:t>
      </w:r>
      <w:r>
        <w:rPr>
          <w:rFonts w:cs="Arial"/>
        </w:rPr>
        <w:t>h</w:t>
      </w:r>
      <w:r w:rsidRPr="601D3FC6">
        <w:rPr>
          <w:rFonts w:cs="Arial"/>
        </w:rPr>
        <w:t xml:space="preserve">ockey players (8 male and 4 female) were </w:t>
      </w:r>
      <w:r>
        <w:rPr>
          <w:rFonts w:cs="Arial"/>
        </w:rPr>
        <w:t xml:space="preserve">recruited initially via convenience sampling and then via snowball sampling.  The researcher </w:t>
      </w:r>
      <w:r w:rsidR="00181DF2">
        <w:rPr>
          <w:rFonts w:cs="Arial"/>
        </w:rPr>
        <w:t>requested potential</w:t>
      </w:r>
      <w:r w:rsidR="00E75A60">
        <w:rPr>
          <w:rFonts w:cs="Arial"/>
        </w:rPr>
        <w:t xml:space="preserve"> volunteer</w:t>
      </w:r>
      <w:r>
        <w:rPr>
          <w:rFonts w:cs="Arial"/>
        </w:rPr>
        <w:t xml:space="preserve"> participants</w:t>
      </w:r>
      <w:r w:rsidR="000C15FD">
        <w:rPr>
          <w:rFonts w:cs="Arial"/>
        </w:rPr>
        <w:t xml:space="preserve"> through </w:t>
      </w:r>
      <w:r w:rsidR="0072527B">
        <w:rPr>
          <w:rFonts w:cs="Arial"/>
        </w:rPr>
        <w:t>hockey networks</w:t>
      </w:r>
      <w:r>
        <w:rPr>
          <w:rFonts w:cs="Arial"/>
        </w:rPr>
        <w:t xml:space="preserve">; coaches in the Delphi method study were asked if they could recommend any </w:t>
      </w:r>
      <w:r w:rsidR="004B7765">
        <w:rPr>
          <w:rFonts w:cs="Arial"/>
        </w:rPr>
        <w:t xml:space="preserve">potential </w:t>
      </w:r>
      <w:r>
        <w:rPr>
          <w:rFonts w:cs="Arial"/>
        </w:rPr>
        <w:t>participants; and recruitment materials were sent to local hockey clubs within the Yorkshire area</w:t>
      </w:r>
      <w:r w:rsidR="00F507A8">
        <w:rPr>
          <w:rFonts w:cs="Arial"/>
        </w:rPr>
        <w:t xml:space="preserve">.  </w:t>
      </w:r>
      <w:r>
        <w:rPr>
          <w:rFonts w:cs="Arial"/>
        </w:rPr>
        <w:t xml:space="preserve">  Twelve participants were selected based on availability</w:t>
      </w:r>
      <w:r w:rsidR="00E21A35">
        <w:rPr>
          <w:rFonts w:cs="Arial"/>
        </w:rPr>
        <w:t xml:space="preserve"> and proximity to Leeds Beckett University for data collection</w:t>
      </w:r>
      <w:r w:rsidR="004A123F" w:rsidRPr="00C62EFE">
        <w:rPr>
          <w:rFonts w:cs="Arial"/>
          <w:noProof/>
        </w:rPr>
        <w:t>.  Twelve was also</w:t>
      </w:r>
      <w:r w:rsidR="009F7E01" w:rsidRPr="00C62EFE">
        <w:rPr>
          <w:rFonts w:cs="Arial"/>
          <w:noProof/>
        </w:rPr>
        <w:t xml:space="preserve"> representative </w:t>
      </w:r>
      <w:r>
        <w:rPr>
          <w:rFonts w:cs="Arial"/>
        </w:rPr>
        <w:t xml:space="preserve">of </w:t>
      </w:r>
      <w:r w:rsidR="009F7E01" w:rsidRPr="00C62EFE">
        <w:rPr>
          <w:rFonts w:cs="Arial"/>
          <w:noProof/>
        </w:rPr>
        <w:t>number of participants used within the</w:t>
      </w:r>
      <w:r>
        <w:rPr>
          <w:rFonts w:cs="Arial"/>
        </w:rPr>
        <w:t xml:space="preserve"> drag flick </w:t>
      </w:r>
      <w:r w:rsidR="009F7E01" w:rsidRPr="00C62EFE">
        <w:rPr>
          <w:rFonts w:cs="Arial"/>
          <w:noProof/>
        </w:rPr>
        <w:t xml:space="preserve">literature </w:t>
      </w:r>
      <w:r w:rsidR="009E568B">
        <w:rPr>
          <w:rFonts w:cs="Arial"/>
          <w:noProof/>
        </w:rPr>
        <w:t>(McLaughlin, 1997, De Subijana et al., 2010, Ibrahim et al., 2017, Eskiyecek et al., 2018, Rosalie et al., 2017)</w:t>
      </w:r>
      <w:r w:rsidR="00735BD7" w:rsidRPr="00C62EFE">
        <w:rPr>
          <w:rFonts w:cs="Arial"/>
          <w:noProof/>
        </w:rPr>
        <w:t xml:space="preserve"> and the </w:t>
      </w:r>
      <w:r w:rsidR="00835C7E">
        <w:rPr>
          <w:rFonts w:cs="Arial"/>
          <w:noProof/>
        </w:rPr>
        <w:t>Principal Movement Analysis</w:t>
      </w:r>
      <w:r w:rsidR="00735BD7" w:rsidRPr="00C62EFE">
        <w:rPr>
          <w:rFonts w:cs="Arial"/>
          <w:noProof/>
        </w:rPr>
        <w:t xml:space="preserve"> literature </w:t>
      </w:r>
      <w:r w:rsidR="009E568B" w:rsidRPr="00C62EFE">
        <w:rPr>
          <w:rFonts w:cs="Arial"/>
          <w:noProof/>
        </w:rPr>
        <w:t>(Gløersen et al., 2018, Werner et al., 2021)</w:t>
      </w:r>
      <w:r w:rsidR="00A52B4B" w:rsidRPr="00C62EFE">
        <w:rPr>
          <w:rFonts w:cs="Arial"/>
          <w:noProof/>
        </w:rPr>
        <w:t xml:space="preserve">.  </w:t>
      </w:r>
    </w:p>
    <w:p w14:paraId="562903C8" w14:textId="38123AB3" w:rsidR="00265CD5" w:rsidRDefault="00265CD5" w:rsidP="00030200">
      <w:pPr>
        <w:rPr>
          <w:rFonts w:cs="Arial"/>
        </w:rPr>
      </w:pPr>
      <w:r>
        <w:rPr>
          <w:rFonts w:cs="Arial"/>
        </w:rPr>
        <w:t>Each participant was tested</w:t>
      </w:r>
      <w:r w:rsidRPr="601D3FC6">
        <w:rPr>
          <w:rFonts w:cs="Arial"/>
        </w:rPr>
        <w:t xml:space="preserve"> </w:t>
      </w:r>
      <w:r w:rsidR="000637AF">
        <w:rPr>
          <w:rFonts w:cs="Arial"/>
        </w:rPr>
        <w:t>in</w:t>
      </w:r>
      <w:r w:rsidRPr="601D3FC6">
        <w:rPr>
          <w:rFonts w:cs="Arial"/>
        </w:rPr>
        <w:t xml:space="preserve"> one data collection </w:t>
      </w:r>
      <w:r w:rsidR="00181DF2" w:rsidRPr="601D3FC6">
        <w:rPr>
          <w:rFonts w:cs="Arial"/>
        </w:rPr>
        <w:t>session,</w:t>
      </w:r>
      <w:r>
        <w:rPr>
          <w:rFonts w:cs="Arial"/>
        </w:rPr>
        <w:t xml:space="preserve"> and </w:t>
      </w:r>
      <w:r w:rsidR="006C7D58">
        <w:rPr>
          <w:rFonts w:cs="Arial"/>
        </w:rPr>
        <w:t xml:space="preserve">all </w:t>
      </w:r>
      <w:r>
        <w:rPr>
          <w:rFonts w:cs="Arial"/>
        </w:rPr>
        <w:t>were able to</w:t>
      </w:r>
      <w:r w:rsidR="006C7D58">
        <w:rPr>
          <w:rFonts w:cs="Arial"/>
        </w:rPr>
        <w:t xml:space="preserve"> perform</w:t>
      </w:r>
      <w:r w:rsidDel="006C7D58">
        <w:rPr>
          <w:rFonts w:cs="Arial"/>
        </w:rPr>
        <w:t xml:space="preserve"> </w:t>
      </w:r>
      <w:r>
        <w:rPr>
          <w:rFonts w:cs="Arial"/>
        </w:rPr>
        <w:t>a drag flick</w:t>
      </w:r>
      <w:r w:rsidR="00F42984">
        <w:rPr>
          <w:rFonts w:cs="Arial"/>
        </w:rPr>
        <w:t xml:space="preserve">, with the sample reflecting </w:t>
      </w:r>
      <w:r>
        <w:rPr>
          <w:rFonts w:cs="Arial"/>
        </w:rPr>
        <w:t>varying abilit</w:t>
      </w:r>
      <w:r w:rsidR="00AA782F">
        <w:rPr>
          <w:rFonts w:cs="Arial"/>
        </w:rPr>
        <w:t xml:space="preserve">y from </w:t>
      </w:r>
      <w:r w:rsidR="00E269F3">
        <w:rPr>
          <w:rFonts w:cs="Arial"/>
        </w:rPr>
        <w:t>novice to expert performer</w:t>
      </w:r>
      <w:r>
        <w:rPr>
          <w:rFonts w:cs="Arial"/>
        </w:rPr>
        <w:t>.</w:t>
      </w:r>
      <w:r w:rsidRPr="601D3FC6">
        <w:rPr>
          <w:rFonts w:cs="Arial"/>
        </w:rPr>
        <w:t xml:space="preserve">  </w:t>
      </w:r>
      <w:r>
        <w:rPr>
          <w:rFonts w:cs="Arial"/>
        </w:rPr>
        <w:t>D</w:t>
      </w:r>
      <w:r w:rsidRPr="601D3FC6">
        <w:rPr>
          <w:rFonts w:cs="Arial"/>
        </w:rPr>
        <w:t>ue to the difficulty of assessing a participant’s</w:t>
      </w:r>
      <w:r w:rsidRPr="601D3FC6" w:rsidDel="00C84B78">
        <w:rPr>
          <w:rFonts w:cs="Arial"/>
        </w:rPr>
        <w:t xml:space="preserve"> </w:t>
      </w:r>
      <w:r w:rsidRPr="601D3FC6">
        <w:rPr>
          <w:rFonts w:cs="Arial"/>
        </w:rPr>
        <w:t xml:space="preserve">level </w:t>
      </w:r>
      <w:r w:rsidR="004A5EB3">
        <w:rPr>
          <w:rFonts w:cs="Arial"/>
        </w:rPr>
        <w:t>of performance of</w:t>
      </w:r>
      <w:r w:rsidRPr="601D3FC6">
        <w:rPr>
          <w:rFonts w:cs="Arial"/>
        </w:rPr>
        <w:t xml:space="preserve"> the drag flick</w:t>
      </w:r>
      <w:r>
        <w:rPr>
          <w:rFonts w:cs="Arial"/>
        </w:rPr>
        <w:t xml:space="preserve"> technique, </w:t>
      </w:r>
      <w:r w:rsidR="00C20649">
        <w:rPr>
          <w:rFonts w:cs="Arial"/>
        </w:rPr>
        <w:t xml:space="preserve">participant </w:t>
      </w:r>
      <w:r w:rsidRPr="601D3FC6" w:rsidDel="00C20649">
        <w:rPr>
          <w:rFonts w:cs="Arial"/>
        </w:rPr>
        <w:t>level</w:t>
      </w:r>
      <w:r>
        <w:rPr>
          <w:rFonts w:cs="Arial"/>
        </w:rPr>
        <w:t xml:space="preserve"> </w:t>
      </w:r>
      <w:r w:rsidRPr="601D3FC6">
        <w:rPr>
          <w:rFonts w:cs="Arial"/>
        </w:rPr>
        <w:t xml:space="preserve">was based on </w:t>
      </w:r>
      <w:r>
        <w:rPr>
          <w:rFonts w:cs="Arial"/>
        </w:rPr>
        <w:t xml:space="preserve">playing experience taking into consideration </w:t>
      </w:r>
      <w:r w:rsidRPr="601D3FC6">
        <w:rPr>
          <w:rFonts w:cs="Arial"/>
        </w:rPr>
        <w:t>the following factors:</w:t>
      </w:r>
      <w:r w:rsidRPr="002D02F5">
        <w:rPr>
          <w:rFonts w:cs="Arial"/>
        </w:rPr>
        <w:t xml:space="preserve"> </w:t>
      </w:r>
    </w:p>
    <w:p w14:paraId="7E82FF39" w14:textId="77777777" w:rsidR="00265CD5" w:rsidRPr="004164B0" w:rsidRDefault="00265CD5" w:rsidP="001566F8">
      <w:pPr>
        <w:pStyle w:val="ListParagraph"/>
        <w:numPr>
          <w:ilvl w:val="0"/>
          <w:numId w:val="21"/>
        </w:numPr>
        <w:rPr>
          <w:rFonts w:cs="Arial"/>
        </w:rPr>
      </w:pPr>
      <w:r w:rsidRPr="004164B0">
        <w:rPr>
          <w:rFonts w:cs="Arial"/>
        </w:rPr>
        <w:t>Highest level of current affiliated team the participant competes for in field hockey at time of testing</w:t>
      </w:r>
    </w:p>
    <w:p w14:paraId="0286194F" w14:textId="1257C225" w:rsidR="00265CD5" w:rsidRPr="004164B0" w:rsidRDefault="00265CD5" w:rsidP="001566F8">
      <w:pPr>
        <w:pStyle w:val="ListParagraph"/>
        <w:numPr>
          <w:ilvl w:val="0"/>
          <w:numId w:val="21"/>
        </w:numPr>
        <w:rPr>
          <w:rFonts w:cs="Arial"/>
        </w:rPr>
      </w:pPr>
      <w:r w:rsidRPr="004164B0">
        <w:rPr>
          <w:rFonts w:cs="Arial"/>
        </w:rPr>
        <w:t xml:space="preserve">How long participants had been performing the drag flick </w:t>
      </w:r>
    </w:p>
    <w:p w14:paraId="6D8598E1" w14:textId="7C0C70A4" w:rsidR="00265CD5" w:rsidRPr="004164B0" w:rsidRDefault="00265CD5" w:rsidP="001566F8">
      <w:pPr>
        <w:pStyle w:val="ListParagraph"/>
        <w:numPr>
          <w:ilvl w:val="0"/>
          <w:numId w:val="21"/>
        </w:numPr>
        <w:rPr>
          <w:rFonts w:cs="Arial"/>
        </w:rPr>
      </w:pPr>
      <w:r w:rsidRPr="601D3FC6">
        <w:rPr>
          <w:rFonts w:cs="Arial"/>
        </w:rPr>
        <w:t>Highest level in which participants have performed the drag flick</w:t>
      </w:r>
      <w:r w:rsidRPr="601D3FC6" w:rsidDel="00055ADB">
        <w:rPr>
          <w:rFonts w:cs="Arial"/>
        </w:rPr>
        <w:t xml:space="preserve"> </w:t>
      </w:r>
      <w:r w:rsidRPr="601D3FC6">
        <w:rPr>
          <w:rFonts w:cs="Arial"/>
        </w:rPr>
        <w:t xml:space="preserve">in a competitive environment.  </w:t>
      </w:r>
    </w:p>
    <w:p w14:paraId="3946DDE3" w14:textId="77777777" w:rsidR="00265CD5" w:rsidRPr="004164B0" w:rsidRDefault="00265CD5" w:rsidP="00265CD5">
      <w:pPr>
        <w:rPr>
          <w:rFonts w:cs="Arial"/>
        </w:rPr>
      </w:pPr>
      <w:r w:rsidRPr="601D3FC6">
        <w:rPr>
          <w:rFonts w:cs="Arial"/>
        </w:rPr>
        <w:t xml:space="preserve">Twelve players participated in this </w:t>
      </w:r>
      <w:r w:rsidRPr="00BB6C29">
        <w:rPr>
          <w:rFonts w:cs="Arial"/>
        </w:rPr>
        <w:t>investigation (age 24.25 ± 4.83 years, height</w:t>
      </w:r>
      <w:r w:rsidRPr="601D3FC6">
        <w:rPr>
          <w:rFonts w:cs="Arial"/>
        </w:rPr>
        <w:t xml:space="preserve"> 1.75 ± 0.09 m and mass 77.29 ± 17.44 kg).  </w:t>
      </w:r>
    </w:p>
    <w:p w14:paraId="1AA6869E" w14:textId="25E91875" w:rsidR="00265CD5" w:rsidRPr="004164B0" w:rsidRDefault="00265CD5" w:rsidP="00265CD5">
      <w:pPr>
        <w:rPr>
          <w:rFonts w:cs="Arial"/>
        </w:rPr>
      </w:pPr>
      <w:r w:rsidRPr="601D3FC6">
        <w:rPr>
          <w:rFonts w:cs="Arial"/>
        </w:rPr>
        <w:t xml:space="preserve">All players at the time of testing were free from injury and not in any recovery phase returning from an injury.  The testing procedures were explained verbally and in writing to each participant in accordance with Leeds Beckett University’s ethical procedures and </w:t>
      </w:r>
      <w:r w:rsidRPr="601D3FC6">
        <w:rPr>
          <w:rFonts w:cs="Arial"/>
        </w:rPr>
        <w:lastRenderedPageBreak/>
        <w:t xml:space="preserve">written informed consent was </w:t>
      </w:r>
      <w:r w:rsidRPr="00BB31A6">
        <w:rPr>
          <w:rFonts w:cs="Arial"/>
        </w:rPr>
        <w:t xml:space="preserve">provided </w:t>
      </w:r>
      <w:r w:rsidRPr="00CD17FC">
        <w:rPr>
          <w:rFonts w:cs="Arial"/>
        </w:rPr>
        <w:t>(</w:t>
      </w:r>
      <w:r w:rsidR="00996AAD">
        <w:rPr>
          <w:rFonts w:cs="Arial"/>
        </w:rPr>
        <w:fldChar w:fldCharType="begin"/>
      </w:r>
      <w:r w:rsidR="00996AAD">
        <w:rPr>
          <w:rFonts w:cs="Arial"/>
        </w:rPr>
        <w:instrText xml:space="preserve"> REF _Ref115620818 \h </w:instrText>
      </w:r>
      <w:r w:rsidR="00996AAD">
        <w:rPr>
          <w:rFonts w:cs="Arial"/>
        </w:rPr>
      </w:r>
      <w:r w:rsidR="00996AAD">
        <w:rPr>
          <w:rFonts w:cs="Arial"/>
        </w:rPr>
        <w:fldChar w:fldCharType="separate"/>
      </w:r>
      <w:r w:rsidR="0057463D">
        <w:t xml:space="preserve">Appendix </w:t>
      </w:r>
      <w:r w:rsidR="0057463D">
        <w:rPr>
          <w:noProof/>
        </w:rPr>
        <w:t>E</w:t>
      </w:r>
      <w:r w:rsidR="00996AAD">
        <w:rPr>
          <w:rFonts w:cs="Arial"/>
        </w:rPr>
        <w:fldChar w:fldCharType="end"/>
      </w:r>
      <w:r w:rsidR="00996AAD">
        <w:rPr>
          <w:rFonts w:cs="Arial"/>
        </w:rPr>
        <w:t xml:space="preserve"> and F</w:t>
      </w:r>
      <w:r w:rsidRPr="00CD17FC">
        <w:rPr>
          <w:rFonts w:cs="Arial"/>
        </w:rPr>
        <w:t>).</w:t>
      </w:r>
      <w:r w:rsidRPr="00BB31A6">
        <w:rPr>
          <w:rFonts w:cs="Arial"/>
        </w:rPr>
        <w:t xml:space="preserve"> All participant</w:t>
      </w:r>
      <w:r w:rsidRPr="601D3FC6">
        <w:rPr>
          <w:rFonts w:cs="Arial"/>
        </w:rPr>
        <w:t xml:space="preserve"> data was stored on a password protected computer and backed up on a secure file on the cloud; participants were assigned a code </w:t>
      </w:r>
      <w:r w:rsidR="00B632A4">
        <w:rPr>
          <w:rFonts w:cs="Arial"/>
        </w:rPr>
        <w:t xml:space="preserve">number </w:t>
      </w:r>
      <w:r w:rsidRPr="601D3FC6">
        <w:rPr>
          <w:rFonts w:cs="Arial"/>
        </w:rPr>
        <w:t>to assure anonymity</w:t>
      </w:r>
      <w:r w:rsidR="00056EE3">
        <w:rPr>
          <w:rFonts w:cs="Arial"/>
        </w:rPr>
        <w:t xml:space="preserve">, with a separate secure file containing the identification of the </w:t>
      </w:r>
      <w:r w:rsidR="00B632A4">
        <w:rPr>
          <w:rFonts w:cs="Arial"/>
        </w:rPr>
        <w:t>participants</w:t>
      </w:r>
      <w:r w:rsidR="00056EE3">
        <w:rPr>
          <w:rFonts w:cs="Arial"/>
        </w:rPr>
        <w:t xml:space="preserve"> and </w:t>
      </w:r>
      <w:r w:rsidR="00B632A4">
        <w:rPr>
          <w:rFonts w:cs="Arial"/>
        </w:rPr>
        <w:t>code number</w:t>
      </w:r>
      <w:r w:rsidRPr="601D3FC6">
        <w:rPr>
          <w:rFonts w:cs="Arial"/>
        </w:rPr>
        <w:t xml:space="preserve">.   </w:t>
      </w:r>
    </w:p>
    <w:p w14:paraId="018718C5" w14:textId="084B14F1" w:rsidR="00265CD5" w:rsidRPr="00CD17FC" w:rsidRDefault="00265CD5" w:rsidP="006C670A">
      <w:pPr>
        <w:pStyle w:val="Heading3"/>
      </w:pPr>
      <w:bookmarkStart w:id="113" w:name="_Toc87273808"/>
      <w:bookmarkStart w:id="114" w:name="_Toc162433788"/>
      <w:r w:rsidRPr="00CD17FC">
        <w:t>Procedures</w:t>
      </w:r>
      <w:bookmarkEnd w:id="113"/>
      <w:bookmarkEnd w:id="114"/>
    </w:p>
    <w:p w14:paraId="6BEC5F5A" w14:textId="7728D099" w:rsidR="00981610" w:rsidRDefault="00265CD5" w:rsidP="00265CD5">
      <w:pPr>
        <w:rPr>
          <w:rFonts w:cs="Arial"/>
        </w:rPr>
      </w:pPr>
      <w:r w:rsidRPr="601D3FC6">
        <w:rPr>
          <w:rFonts w:cs="Arial"/>
        </w:rPr>
        <w:t>Data were collected in the Biomechanics Laboratory of the Carnegie School of Sport at Leeds Beckett University</w:t>
      </w:r>
      <w:r w:rsidR="002F74EA">
        <w:rPr>
          <w:rFonts w:cs="Arial"/>
        </w:rPr>
        <w:t xml:space="preserve"> (</w:t>
      </w:r>
      <w:r w:rsidR="002F74EA">
        <w:rPr>
          <w:rFonts w:cs="Arial"/>
        </w:rPr>
        <w:fldChar w:fldCharType="begin"/>
      </w:r>
      <w:r w:rsidR="002F74EA">
        <w:rPr>
          <w:rFonts w:cs="Arial"/>
        </w:rPr>
        <w:instrText xml:space="preserve"> REF _Ref115620818 \h </w:instrText>
      </w:r>
      <w:r w:rsidR="002F74EA">
        <w:rPr>
          <w:rFonts w:cs="Arial"/>
        </w:rPr>
      </w:r>
      <w:r w:rsidR="002F74EA">
        <w:rPr>
          <w:rFonts w:cs="Arial"/>
        </w:rPr>
        <w:fldChar w:fldCharType="separate"/>
      </w:r>
      <w:r w:rsidR="0057463D">
        <w:t xml:space="preserve">Appendix </w:t>
      </w:r>
      <w:r w:rsidR="0057463D">
        <w:rPr>
          <w:noProof/>
        </w:rPr>
        <w:t>E</w:t>
      </w:r>
      <w:r w:rsidR="002F74EA">
        <w:rPr>
          <w:rFonts w:cs="Arial"/>
        </w:rPr>
        <w:fldChar w:fldCharType="end"/>
      </w:r>
      <w:r w:rsidR="002F74EA">
        <w:rPr>
          <w:rFonts w:cs="Arial"/>
        </w:rPr>
        <w:t xml:space="preserve"> &amp; F)</w:t>
      </w:r>
      <w:r w:rsidRPr="601D3FC6">
        <w:rPr>
          <w:rFonts w:cs="Arial"/>
        </w:rPr>
        <w:t>.  The layout for data capture specified below allowed participants to undertake a drag flick replicating a setup with dimensions corresponding to England Hockey specifications.  All participants were asked to undertake drag flick trials using a field hockey ball (a</w:t>
      </w:r>
      <w:r>
        <w:rPr>
          <w:rFonts w:cs="Arial"/>
        </w:rPr>
        <w:t>n International Hockey Federation (</w:t>
      </w:r>
      <w:r w:rsidRPr="601D3FC6">
        <w:rPr>
          <w:rFonts w:cs="Arial"/>
        </w:rPr>
        <w:t>FIH</w:t>
      </w:r>
      <w:r>
        <w:rPr>
          <w:rFonts w:cs="Arial"/>
        </w:rPr>
        <w:t>)</w:t>
      </w:r>
      <w:r w:rsidRPr="601D3FC6">
        <w:rPr>
          <w:rFonts w:cs="Arial"/>
        </w:rPr>
        <w:t xml:space="preserve"> approved hockey ball; mass = </w:t>
      </w:r>
      <w:r w:rsidRPr="00CD17FC">
        <w:rPr>
          <w:rFonts w:cs="Arial"/>
        </w:rPr>
        <w:t>160</w:t>
      </w:r>
      <w:r w:rsidR="004C0D3E">
        <w:rPr>
          <w:rFonts w:cs="Arial"/>
        </w:rPr>
        <w:t xml:space="preserve"> </w:t>
      </w:r>
      <w:r w:rsidRPr="00CD17FC">
        <w:rPr>
          <w:rFonts w:cs="Arial"/>
        </w:rPr>
        <w:t>g</w:t>
      </w:r>
      <w:r w:rsidRPr="601D3FC6">
        <w:rPr>
          <w:rFonts w:cs="Arial"/>
        </w:rPr>
        <w:t xml:space="preserve">; circumference = </w:t>
      </w:r>
      <w:r w:rsidRPr="00CD17FC">
        <w:rPr>
          <w:rFonts w:cs="Arial"/>
        </w:rPr>
        <w:t>23</w:t>
      </w:r>
      <w:r w:rsidR="004C0D3E">
        <w:rPr>
          <w:rFonts w:cs="Arial"/>
        </w:rPr>
        <w:t xml:space="preserve"> </w:t>
      </w:r>
      <w:r w:rsidRPr="00CD17FC">
        <w:rPr>
          <w:rFonts w:cs="Arial"/>
        </w:rPr>
        <w:t>cm</w:t>
      </w:r>
      <w:r w:rsidRPr="601D3FC6">
        <w:rPr>
          <w:rFonts w:cs="Arial"/>
        </w:rPr>
        <w:t>) and their own FI</w:t>
      </w:r>
      <w:r>
        <w:rPr>
          <w:rFonts w:cs="Arial"/>
        </w:rPr>
        <w:t>H</w:t>
      </w:r>
      <w:r w:rsidRPr="601D3FC6">
        <w:rPr>
          <w:rFonts w:cs="Arial"/>
        </w:rPr>
        <w:t xml:space="preserve"> approved hockey stick.  </w:t>
      </w:r>
    </w:p>
    <w:p w14:paraId="36CDE7FA" w14:textId="717E0EB2" w:rsidR="00265CD5" w:rsidRPr="004164B0" w:rsidRDefault="319DDF3A" w:rsidP="00265CD5">
      <w:pPr>
        <w:rPr>
          <w:rFonts w:cs="Arial"/>
        </w:rPr>
      </w:pPr>
      <w:r w:rsidRPr="601D3FC6">
        <w:rPr>
          <w:rFonts w:cs="Arial"/>
        </w:rPr>
        <w:t xml:space="preserve">All participants were required to undertake their drag flicks aiming at a standard field hockey goal, 3.66 m wide and 2.14 m high.  The ball was positioned 14.63 m from the goal target, which is representative of the top of the circle where players undertake the drag </w:t>
      </w:r>
      <w:r w:rsidRPr="003B7DD1">
        <w:rPr>
          <w:rFonts w:cs="Arial"/>
        </w:rPr>
        <w:t>flick from in a game (</w:t>
      </w:r>
      <w:r w:rsidR="003B7DD1" w:rsidRPr="003B7DD1">
        <w:rPr>
          <w:rFonts w:cs="Arial"/>
        </w:rPr>
        <w:fldChar w:fldCharType="begin"/>
      </w:r>
      <w:r w:rsidR="003B7DD1" w:rsidRPr="003F1906">
        <w:rPr>
          <w:rFonts w:cs="Arial"/>
        </w:rPr>
        <w:instrText xml:space="preserve"> REF _Ref115620903 \h  \* MERGEFORMAT </w:instrText>
      </w:r>
      <w:r w:rsidR="003B7DD1" w:rsidRPr="003B7DD1">
        <w:rPr>
          <w:rFonts w:cs="Arial"/>
        </w:rPr>
      </w:r>
      <w:r w:rsidR="003B7DD1" w:rsidRPr="003B7DD1">
        <w:rPr>
          <w:rFonts w:cs="Arial"/>
        </w:rPr>
        <w:fldChar w:fldCharType="separate"/>
      </w:r>
      <w:r w:rsidR="0057463D" w:rsidRPr="0057463D">
        <w:rPr>
          <w:rFonts w:cs="Arial"/>
        </w:rPr>
        <w:t>Figure</w:t>
      </w:r>
      <w:r w:rsidR="0057463D" w:rsidRPr="0057463D">
        <w:rPr>
          <w:rFonts w:cs="Arial"/>
          <w:sz w:val="20"/>
          <w:szCs w:val="20"/>
        </w:rPr>
        <w:t xml:space="preserve"> </w:t>
      </w:r>
      <w:r w:rsidR="0057463D" w:rsidRPr="0057463D">
        <w:rPr>
          <w:rFonts w:cs="Arial"/>
          <w:noProof/>
          <w:sz w:val="20"/>
          <w:szCs w:val="20"/>
        </w:rPr>
        <w:t>6</w:t>
      </w:r>
      <w:r w:rsidR="003B7DD1" w:rsidRPr="003B7DD1">
        <w:rPr>
          <w:rFonts w:cs="Arial"/>
        </w:rPr>
        <w:fldChar w:fldCharType="end"/>
      </w:r>
      <w:r w:rsidR="1DEF981C">
        <w:rPr>
          <w:rFonts w:cs="Arial"/>
        </w:rPr>
        <w:t xml:space="preserve"> </w:t>
      </w:r>
      <w:r w:rsidR="246AF19B" w:rsidRPr="00CD17FC">
        <w:rPr>
          <w:rFonts w:cs="Arial"/>
        </w:rPr>
        <w:t>a</w:t>
      </w:r>
      <w:r w:rsidRPr="00CD17FC">
        <w:rPr>
          <w:rFonts w:cs="Arial"/>
        </w:rPr>
        <w:t xml:space="preserve">).  </w:t>
      </w:r>
      <w:r w:rsidR="748386CC">
        <w:rPr>
          <w:rFonts w:cs="Arial"/>
        </w:rPr>
        <w:t xml:space="preserve">The position at the top of the circle was selected based on the results of the Delphi poll study in Chapter </w:t>
      </w:r>
      <w:r w:rsidR="0C34E51E">
        <w:rPr>
          <w:rFonts w:cs="Arial"/>
        </w:rPr>
        <w:t xml:space="preserve">4.  Coaches identified </w:t>
      </w:r>
      <w:r w:rsidR="76CF5CEE">
        <w:rPr>
          <w:rFonts w:cs="Arial"/>
        </w:rPr>
        <w:t xml:space="preserve">the top of the circle </w:t>
      </w:r>
      <w:r w:rsidR="0B5382EF">
        <w:rPr>
          <w:rFonts w:cs="Arial"/>
        </w:rPr>
        <w:t xml:space="preserve">as </w:t>
      </w:r>
      <w:r w:rsidR="76CF5CEE">
        <w:rPr>
          <w:rFonts w:cs="Arial"/>
        </w:rPr>
        <w:t xml:space="preserve">the best position when a team only has one drag flicker as this gives the widest </w:t>
      </w:r>
      <w:r w:rsidR="55CC5E0A">
        <w:rPr>
          <w:rFonts w:cs="Arial"/>
        </w:rPr>
        <w:t xml:space="preserve">angles available at the goal for the drag flicker.  </w:t>
      </w:r>
      <w:r w:rsidR="3D7797D2">
        <w:rPr>
          <w:rFonts w:cs="Arial"/>
        </w:rPr>
        <w:t xml:space="preserve">Only two participants involved within this study play in teams </w:t>
      </w:r>
      <w:r w:rsidR="6F8EE11A">
        <w:rPr>
          <w:rFonts w:cs="Arial"/>
        </w:rPr>
        <w:t xml:space="preserve">where more than one drag flicker is available, therefore </w:t>
      </w:r>
      <w:r w:rsidR="70832B8F">
        <w:rPr>
          <w:rFonts w:cs="Arial"/>
        </w:rPr>
        <w:t xml:space="preserve">the top of the circle </w:t>
      </w:r>
      <w:r w:rsidR="6191A4D7">
        <w:rPr>
          <w:rFonts w:cs="Arial"/>
        </w:rPr>
        <w:t xml:space="preserve">was considered the position that has the best ecological validity </w:t>
      </w:r>
      <w:r w:rsidR="6556A672">
        <w:rPr>
          <w:rFonts w:cs="Arial"/>
        </w:rPr>
        <w:t>for participants included within this study.</w:t>
      </w:r>
      <w:r w:rsidRPr="003B7DD1">
        <w:rPr>
          <w:rFonts w:cs="Arial"/>
        </w:rPr>
        <w:t xml:space="preserve">  Participants were asked to</w:t>
      </w:r>
      <w:r w:rsidRPr="601D3FC6">
        <w:rPr>
          <w:rFonts w:cs="Arial"/>
        </w:rPr>
        <w:t xml:space="preserve"> complete 20 drag flick trials within three different conditions.  Each condition was limited to 20 trials regardless of success so as not to </w:t>
      </w:r>
      <w:r w:rsidR="61DD5574">
        <w:rPr>
          <w:rFonts w:cs="Arial"/>
        </w:rPr>
        <w:t xml:space="preserve">unduly </w:t>
      </w:r>
      <w:r w:rsidRPr="601D3FC6">
        <w:rPr>
          <w:rFonts w:cs="Arial"/>
        </w:rPr>
        <w:t xml:space="preserve">fatigue the participants. RPE data was collected after every five trials to ensure players were not becoming </w:t>
      </w:r>
      <w:r w:rsidR="3A2A1076">
        <w:rPr>
          <w:rFonts w:cs="Arial"/>
        </w:rPr>
        <w:t xml:space="preserve">unduly </w:t>
      </w:r>
      <w:r w:rsidRPr="601D3FC6">
        <w:rPr>
          <w:rFonts w:cs="Arial"/>
        </w:rPr>
        <w:t xml:space="preserve">fatigued throughout the testing protocol.  It is normal for a player to repeat 100 to 150 trials in training and therefore the participants were not being asked to exceed their regular training intensities. Players were informed in advance of the testing so they could factor in the extra repetitions of drag flicks into their training schedules.  </w:t>
      </w:r>
    </w:p>
    <w:p w14:paraId="5F526E07" w14:textId="3655FEC8" w:rsidR="00B72B9E" w:rsidRDefault="00265CD5" w:rsidP="00265CD5">
      <w:pPr>
        <w:rPr>
          <w:rFonts w:cs="Arial"/>
        </w:rPr>
      </w:pPr>
      <w:r w:rsidRPr="601D3FC6">
        <w:rPr>
          <w:rFonts w:cs="Arial"/>
        </w:rPr>
        <w:t xml:space="preserve">Each test condition was based on </w:t>
      </w:r>
      <w:r>
        <w:rPr>
          <w:rFonts w:cs="Arial"/>
        </w:rPr>
        <w:t xml:space="preserve">a </w:t>
      </w:r>
      <w:r w:rsidRPr="601D3FC6">
        <w:rPr>
          <w:rFonts w:cs="Arial"/>
        </w:rPr>
        <w:t>target area within the goal provided and whether the researcher had given the instructions to achieve ball accuracy or ball velocity as the primary objective</w:t>
      </w:r>
      <w:r>
        <w:rPr>
          <w:rFonts w:cs="Arial"/>
        </w:rPr>
        <w:t xml:space="preserve"> (</w:t>
      </w:r>
      <w:r w:rsidR="00B423C2">
        <w:rPr>
          <w:rFonts w:cs="Arial"/>
        </w:rPr>
        <w:fldChar w:fldCharType="begin"/>
      </w:r>
      <w:r w:rsidR="00B423C2" w:rsidRPr="003F1906">
        <w:rPr>
          <w:rFonts w:cs="Arial"/>
        </w:rPr>
        <w:instrText xml:space="preserve"> REF _Ref115620903 \h </w:instrText>
      </w:r>
      <w:r w:rsidR="003F1906">
        <w:rPr>
          <w:rFonts w:cs="Arial"/>
        </w:rPr>
        <w:instrText xml:space="preserve"> \* MERGEFORMAT </w:instrText>
      </w:r>
      <w:r w:rsidR="00B423C2">
        <w:rPr>
          <w:rFonts w:cs="Arial"/>
        </w:rPr>
      </w:r>
      <w:r w:rsidR="00B423C2">
        <w:rPr>
          <w:rFonts w:cs="Arial"/>
        </w:rPr>
        <w:fldChar w:fldCharType="separate"/>
      </w:r>
      <w:r w:rsidR="0057463D" w:rsidRPr="0057463D">
        <w:rPr>
          <w:rFonts w:cs="Arial"/>
        </w:rPr>
        <w:t>Figure</w:t>
      </w:r>
      <w:r w:rsidR="0057463D" w:rsidRPr="0057463D">
        <w:rPr>
          <w:rFonts w:cs="Arial"/>
          <w:sz w:val="20"/>
          <w:szCs w:val="20"/>
        </w:rPr>
        <w:t xml:space="preserve"> </w:t>
      </w:r>
      <w:r w:rsidR="0057463D" w:rsidRPr="0057463D">
        <w:rPr>
          <w:rFonts w:cs="Arial"/>
          <w:noProof/>
          <w:sz w:val="20"/>
          <w:szCs w:val="20"/>
        </w:rPr>
        <w:t>6</w:t>
      </w:r>
      <w:r w:rsidR="00B423C2">
        <w:rPr>
          <w:rFonts w:cs="Arial"/>
        </w:rPr>
        <w:fldChar w:fldCharType="end"/>
      </w:r>
      <w:r w:rsidR="002D2DBE">
        <w:rPr>
          <w:rFonts w:cs="Arial"/>
        </w:rPr>
        <w:t xml:space="preserve"> </w:t>
      </w:r>
      <w:r>
        <w:rPr>
          <w:rFonts w:cs="Arial"/>
        </w:rPr>
        <w:t>b)</w:t>
      </w:r>
      <w:r w:rsidRPr="601D3FC6">
        <w:rPr>
          <w:rFonts w:cs="Arial"/>
        </w:rPr>
        <w:t>.  Ball accuracy was explained to the participants as putting more emphasis on hitting the target than overall ball velocity.  Ball velocity was explained to participants as putting more emphasis on the overall ball velocity whilst still aiming for the specified target area.  The specified 0.5 m</w:t>
      </w:r>
      <w:r w:rsidRPr="601D3FC6">
        <w:rPr>
          <w:rFonts w:cs="Arial"/>
          <w:vertAlign w:val="superscript"/>
        </w:rPr>
        <w:t>2</w:t>
      </w:r>
      <w:r w:rsidRPr="601D3FC6">
        <w:rPr>
          <w:rFonts w:cs="Arial"/>
        </w:rPr>
        <w:t xml:space="preserve"> target area was positioned in the field hockey goal. The conditions utilised ball accuracy and ball velocity as primary objectives </w:t>
      </w:r>
      <w:r w:rsidRPr="601D3FC6">
        <w:rPr>
          <w:rFonts w:cs="Arial"/>
        </w:rPr>
        <w:lastRenderedPageBreak/>
        <w:t xml:space="preserve">due to the sparsity of research within this area. Study 1 of this thesis identified, through the </w:t>
      </w:r>
      <w:r w:rsidR="00835C7E">
        <w:rPr>
          <w:rFonts w:cs="Arial"/>
        </w:rPr>
        <w:t>Delphi Poll Method</w:t>
      </w:r>
      <w:r w:rsidRPr="601D3FC6">
        <w:rPr>
          <w:rFonts w:cs="Arial"/>
        </w:rPr>
        <w:t xml:space="preserve"> with expert field hockey coaches, that there was no agreement as to what is the most important objective of the field hockey drag flick.  Self-selected and </w:t>
      </w:r>
      <w:r w:rsidR="00804348">
        <w:rPr>
          <w:rFonts w:cs="Arial"/>
        </w:rPr>
        <w:t>prescribed</w:t>
      </w:r>
      <w:r w:rsidRPr="601D3FC6">
        <w:rPr>
          <w:rFonts w:cs="Arial"/>
        </w:rPr>
        <w:t xml:space="preserve"> target areas were incorporated into the conditions to establish whether different target areas had any effect on the kinematic data of each participant, and whether any patterns could be identified within the data.  </w:t>
      </w:r>
      <w:r w:rsidR="00804348">
        <w:rPr>
          <w:rFonts w:cs="Arial"/>
        </w:rPr>
        <w:t xml:space="preserve">Prescribed target areas </w:t>
      </w:r>
      <w:r w:rsidR="003A16B3">
        <w:rPr>
          <w:rFonts w:cs="Arial"/>
        </w:rPr>
        <w:t xml:space="preserve">were selected randomly </w:t>
      </w:r>
      <w:r w:rsidR="00DF1752">
        <w:rPr>
          <w:rFonts w:cs="Arial"/>
        </w:rPr>
        <w:t>by the researcher based on ability of players and identified preferred target areas by coaches in study 1</w:t>
      </w:r>
      <w:r w:rsidRPr="00CD17FC">
        <w:rPr>
          <w:rFonts w:cs="Arial"/>
        </w:rPr>
        <w:t xml:space="preserve">.  </w:t>
      </w:r>
      <w:r w:rsidR="00BD7E6A">
        <w:rPr>
          <w:rFonts w:cs="Arial"/>
        </w:rPr>
        <w:t xml:space="preserve">Coaches identified the four corners as the preferred target areas </w:t>
      </w:r>
      <w:r w:rsidR="009F1F4A">
        <w:rPr>
          <w:rFonts w:cs="Arial"/>
        </w:rPr>
        <w:t xml:space="preserve">with bottom left and bottom right being preferred for novice players. </w:t>
      </w:r>
      <w:r w:rsidR="00373B1D">
        <w:rPr>
          <w:rFonts w:cs="Arial"/>
        </w:rPr>
        <w:t>Therefore, the allocation of prescribed target areas</w:t>
      </w:r>
      <w:r w:rsidR="0010517B">
        <w:rPr>
          <w:rFonts w:cs="Arial"/>
        </w:rPr>
        <w:t xml:space="preserve"> was </w:t>
      </w:r>
      <w:r w:rsidR="005F2ACB">
        <w:rPr>
          <w:rFonts w:cs="Arial"/>
        </w:rPr>
        <w:t xml:space="preserve">given following the self-selection process and consideration of the ability of each player.  </w:t>
      </w:r>
    </w:p>
    <w:p w14:paraId="6F3A6C7E" w14:textId="77777777" w:rsidR="00265CD5" w:rsidRDefault="00265CD5" w:rsidP="00265CD5">
      <w:pPr>
        <w:rPr>
          <w:rFonts w:cs="Arial"/>
        </w:rPr>
      </w:pPr>
      <w:r w:rsidRPr="601D3FC6">
        <w:rPr>
          <w:rFonts w:cs="Arial"/>
        </w:rPr>
        <w:t>The three conditions were:</w:t>
      </w:r>
    </w:p>
    <w:p w14:paraId="2F61034D" w14:textId="77777777" w:rsidR="00265CD5" w:rsidRPr="002E65D7" w:rsidRDefault="00265CD5" w:rsidP="001566F8">
      <w:pPr>
        <w:pStyle w:val="ListParagraph"/>
        <w:numPr>
          <w:ilvl w:val="0"/>
          <w:numId w:val="22"/>
        </w:numPr>
        <w:spacing w:after="160"/>
        <w:rPr>
          <w:rFonts w:cs="Arial"/>
        </w:rPr>
      </w:pPr>
      <w:r w:rsidRPr="002E65D7">
        <w:rPr>
          <w:rFonts w:cs="Arial"/>
        </w:rPr>
        <w:t>Condition 1 - Participants were asked to self-select a preferred 0.5 m</w:t>
      </w:r>
      <w:r w:rsidRPr="002E65D7">
        <w:rPr>
          <w:rFonts w:cs="Arial"/>
          <w:vertAlign w:val="superscript"/>
        </w:rPr>
        <w:t>2</w:t>
      </w:r>
      <w:r w:rsidRPr="002E65D7">
        <w:rPr>
          <w:rFonts w:cs="Arial"/>
        </w:rPr>
        <w:t xml:space="preserve"> target area within the goal and were given ball accuracy as the primary objective.  </w:t>
      </w:r>
    </w:p>
    <w:p w14:paraId="37C87F9C" w14:textId="280FE6D2" w:rsidR="00265CD5" w:rsidRPr="004164B0" w:rsidRDefault="00265CD5" w:rsidP="001566F8">
      <w:pPr>
        <w:pStyle w:val="ListParagraph"/>
        <w:numPr>
          <w:ilvl w:val="0"/>
          <w:numId w:val="22"/>
        </w:numPr>
        <w:spacing w:after="160"/>
        <w:rPr>
          <w:rFonts w:cs="Arial"/>
        </w:rPr>
      </w:pPr>
      <w:r w:rsidRPr="601D3FC6">
        <w:rPr>
          <w:rFonts w:cs="Arial"/>
        </w:rPr>
        <w:t xml:space="preserve">Condition 2- Same </w:t>
      </w:r>
      <w:r w:rsidR="00BE15BB">
        <w:rPr>
          <w:rFonts w:cs="Arial"/>
        </w:rPr>
        <w:t xml:space="preserve">target </w:t>
      </w:r>
      <w:r w:rsidRPr="601D3FC6">
        <w:rPr>
          <w:rFonts w:cs="Arial"/>
        </w:rPr>
        <w:t xml:space="preserve">as condition 1 but with ball velocity as the primary objective.  </w:t>
      </w:r>
    </w:p>
    <w:p w14:paraId="21D446F6" w14:textId="77777777" w:rsidR="00265CD5" w:rsidRPr="004164B0" w:rsidRDefault="00265CD5" w:rsidP="001566F8">
      <w:pPr>
        <w:pStyle w:val="ListParagraph"/>
        <w:numPr>
          <w:ilvl w:val="0"/>
          <w:numId w:val="22"/>
        </w:numPr>
        <w:spacing w:after="160"/>
        <w:rPr>
          <w:rFonts w:cs="Arial"/>
        </w:rPr>
      </w:pPr>
      <w:r w:rsidRPr="004164B0">
        <w:rPr>
          <w:rFonts w:cs="Arial"/>
        </w:rPr>
        <w:t>Condition 3- Participants were given a 0.5 m</w:t>
      </w:r>
      <w:r w:rsidRPr="004164B0">
        <w:rPr>
          <w:rFonts w:cs="Arial"/>
          <w:vertAlign w:val="superscript"/>
        </w:rPr>
        <w:t>2</w:t>
      </w:r>
      <w:r w:rsidRPr="004164B0">
        <w:rPr>
          <w:rFonts w:cs="Arial"/>
        </w:rPr>
        <w:t xml:space="preserve"> target area selected by the researcher and given ball accuracy as the primary objective.  </w:t>
      </w:r>
    </w:p>
    <w:p w14:paraId="67B30330" w14:textId="77777777" w:rsidR="00265CD5" w:rsidRDefault="00265CD5" w:rsidP="00265CD5">
      <w:pPr>
        <w:keepNext/>
      </w:pPr>
      <w:r>
        <w:rPr>
          <w:noProof/>
        </w:rPr>
        <w:drawing>
          <wp:inline distT="0" distB="0" distL="0" distR="0" wp14:anchorId="2777387F" wp14:editId="23BF1989">
            <wp:extent cx="5579745" cy="2106295"/>
            <wp:effectExtent l="0" t="0" r="190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79745" cy="2106295"/>
                    </a:xfrm>
                    <a:prstGeom prst="rect">
                      <a:avLst/>
                    </a:prstGeom>
                  </pic:spPr>
                </pic:pic>
              </a:graphicData>
            </a:graphic>
          </wp:inline>
        </w:drawing>
      </w:r>
    </w:p>
    <w:p w14:paraId="598E2EA3" w14:textId="6C558A52" w:rsidR="00265CD5" w:rsidRPr="003F1906" w:rsidRDefault="00265CD5" w:rsidP="003F1906">
      <w:pPr>
        <w:pStyle w:val="Caption"/>
      </w:pPr>
      <w:bookmarkStart w:id="115" w:name="_Ref115620903"/>
      <w:bookmarkStart w:id="116" w:name="_Toc87273822"/>
      <w:bookmarkStart w:id="117" w:name="_Toc162433179"/>
      <w:r w:rsidRPr="003F1906">
        <w:t xml:space="preserve">Figure </w:t>
      </w:r>
      <w:r w:rsidR="00847640">
        <w:fldChar w:fldCharType="begin"/>
      </w:r>
      <w:r w:rsidR="00847640">
        <w:instrText xml:space="preserve"> SEQ Figure \* ARABIC </w:instrText>
      </w:r>
      <w:r w:rsidR="00847640">
        <w:fldChar w:fldCharType="separate"/>
      </w:r>
      <w:r w:rsidR="0057463D">
        <w:rPr>
          <w:noProof/>
        </w:rPr>
        <w:t>6</w:t>
      </w:r>
      <w:r w:rsidR="00847640">
        <w:rPr>
          <w:noProof/>
        </w:rPr>
        <w:fldChar w:fldCharType="end"/>
      </w:r>
      <w:bookmarkEnd w:id="115"/>
      <w:r w:rsidRPr="003F1906">
        <w:t>: Experimental set up</w:t>
      </w:r>
      <w:r w:rsidR="00565CC0">
        <w:t xml:space="preserve"> of data collection</w:t>
      </w:r>
      <w:r w:rsidRPr="003F1906">
        <w:t>.  (a) position of ball in relation to the goal (14.63 m from goal), (b) example of position of 0.5 m2 target area positioned within goal.</w:t>
      </w:r>
      <w:bookmarkEnd w:id="116"/>
      <w:bookmarkEnd w:id="117"/>
      <w:r w:rsidR="00134B1D">
        <w:t xml:space="preserve"> Source: Created by the author.</w:t>
      </w:r>
    </w:p>
    <w:p w14:paraId="3EA01A20" w14:textId="77777777" w:rsidR="00265CD5" w:rsidRDefault="00265CD5" w:rsidP="00265CD5">
      <w:pPr>
        <w:rPr>
          <w:rFonts w:cs="Arial"/>
        </w:rPr>
      </w:pPr>
    </w:p>
    <w:p w14:paraId="4AB495BD" w14:textId="77777777" w:rsidR="00EC54B9" w:rsidRDefault="00EC54B9" w:rsidP="00265CD5">
      <w:pPr>
        <w:rPr>
          <w:rFonts w:cs="Arial"/>
        </w:rPr>
      </w:pPr>
    </w:p>
    <w:p w14:paraId="3BDCDF16" w14:textId="77777777" w:rsidR="00EC54B9" w:rsidRPr="004164B0" w:rsidRDefault="00EC54B9" w:rsidP="00265CD5">
      <w:pPr>
        <w:rPr>
          <w:rFonts w:cs="Arial"/>
        </w:rPr>
      </w:pPr>
    </w:p>
    <w:p w14:paraId="1F172195" w14:textId="77777777" w:rsidR="00265CD5" w:rsidRPr="00CD17FC" w:rsidRDefault="00265CD5" w:rsidP="006C670A">
      <w:pPr>
        <w:pStyle w:val="Heading3"/>
      </w:pPr>
      <w:bookmarkStart w:id="118" w:name="_Toc87273809"/>
      <w:bookmarkStart w:id="119" w:name="_Toc162433789"/>
      <w:r w:rsidRPr="00CD17FC">
        <w:lastRenderedPageBreak/>
        <w:t>Data Capture</w:t>
      </w:r>
      <w:bookmarkEnd w:id="118"/>
      <w:bookmarkEnd w:id="119"/>
    </w:p>
    <w:p w14:paraId="4733AB8C" w14:textId="4FFEDC9E" w:rsidR="00265CD5" w:rsidRPr="004164B0" w:rsidRDefault="00265CD5" w:rsidP="00265CD5">
      <w:pPr>
        <w:rPr>
          <w:rFonts w:cs="Arial"/>
        </w:rPr>
      </w:pPr>
      <w:r w:rsidRPr="004164B0">
        <w:rPr>
          <w:rFonts w:cs="Arial"/>
        </w:rPr>
        <w:t xml:space="preserve">A </w:t>
      </w:r>
      <w:r w:rsidR="00D26F13">
        <w:rPr>
          <w:rFonts w:cs="Arial"/>
        </w:rPr>
        <w:t>Qualisys</w:t>
      </w:r>
      <w:r w:rsidRPr="004164B0">
        <w:rPr>
          <w:rFonts w:cs="Arial"/>
        </w:rPr>
        <w:t xml:space="preserve"> Track Manager system (</w:t>
      </w:r>
      <w:r w:rsidR="00D26F13">
        <w:rPr>
          <w:rFonts w:cs="Arial"/>
        </w:rPr>
        <w:t>Qualisys</w:t>
      </w:r>
      <w:r w:rsidRPr="004164B0">
        <w:rPr>
          <w:rFonts w:cs="Arial"/>
        </w:rPr>
        <w:t xml:space="preserve"> AB, Gothenburg, Sweden) captured the drag flicks with 10 cameras, sampling at 250 Hz, which was the same capture rate used in the other drag flick stud</w:t>
      </w:r>
      <w:r>
        <w:rPr>
          <w:rFonts w:cs="Arial"/>
        </w:rPr>
        <w:t>ies</w:t>
      </w:r>
      <w:r w:rsidRPr="004164B0">
        <w:rPr>
          <w:rFonts w:cs="Arial"/>
        </w:rPr>
        <w:t xml:space="preserve"> of three-dimensional analysis using motion capture</w:t>
      </w:r>
      <w:r>
        <w:rPr>
          <w:rFonts w:cs="Arial"/>
        </w:rPr>
        <w:t xml:space="preserve"> </w:t>
      </w:r>
      <w:r w:rsidR="009E568B">
        <w:rPr>
          <w:rFonts w:cs="Arial"/>
          <w:noProof/>
        </w:rPr>
        <w:t>(De Subijana et al., 2009, De Subijana et al., 2010, De Subijana et al., 2011, Gómez et al., 2012)</w:t>
      </w:r>
      <w:r w:rsidR="003F1906">
        <w:rPr>
          <w:rFonts w:cs="Arial"/>
        </w:rPr>
        <w:t xml:space="preserve">.  </w:t>
      </w:r>
      <w:r w:rsidR="00F03FDE">
        <w:rPr>
          <w:rFonts w:cs="Arial"/>
        </w:rPr>
        <w:t xml:space="preserve">The drag flick is a </w:t>
      </w:r>
      <w:r w:rsidR="008C07C5">
        <w:rPr>
          <w:rFonts w:cs="Arial"/>
        </w:rPr>
        <w:t>fast-paced</w:t>
      </w:r>
      <w:r w:rsidR="00F03FDE">
        <w:rPr>
          <w:rFonts w:cs="Arial"/>
        </w:rPr>
        <w:t xml:space="preserve"> complex technique and therefore </w:t>
      </w:r>
      <w:r w:rsidR="008C07C5">
        <w:rPr>
          <w:rFonts w:cs="Arial"/>
        </w:rPr>
        <w:t>a</w:t>
      </w:r>
      <w:r w:rsidR="00F03FDE">
        <w:rPr>
          <w:rFonts w:cs="Arial"/>
        </w:rPr>
        <w:t xml:space="preserve"> high sampling frequency is required to ensure important time discrete events were </w:t>
      </w:r>
      <w:r w:rsidR="008C07C5">
        <w:rPr>
          <w:rFonts w:cs="Arial"/>
        </w:rPr>
        <w:t xml:space="preserve">visible throughout the movement (ball pick-up, foot to ball distance, stance width and ball release).  </w:t>
      </w:r>
      <w:r w:rsidRPr="004164B0">
        <w:rPr>
          <w:rFonts w:cs="Arial"/>
        </w:rPr>
        <w:t xml:space="preserve">To minimise occlusion of markers on the participants </w:t>
      </w:r>
      <w:r>
        <w:rPr>
          <w:rFonts w:cs="Arial"/>
        </w:rPr>
        <w:t>six</w:t>
      </w:r>
      <w:r w:rsidRPr="004164B0">
        <w:rPr>
          <w:rFonts w:cs="Arial"/>
        </w:rPr>
        <w:t xml:space="preserve"> cameras were positioned high on a rig pointing downwards and </w:t>
      </w:r>
      <w:r>
        <w:rPr>
          <w:rFonts w:cs="Arial"/>
        </w:rPr>
        <w:t>four</w:t>
      </w:r>
      <w:r w:rsidRPr="004164B0">
        <w:rPr>
          <w:rFonts w:cs="Arial"/>
        </w:rPr>
        <w:t xml:space="preserve"> cameras were positioned lower outside the four corners of the capture </w:t>
      </w:r>
      <w:r w:rsidRPr="003F1906">
        <w:rPr>
          <w:rFonts w:cs="Arial"/>
        </w:rPr>
        <w:t>volume (</w:t>
      </w:r>
      <w:r w:rsidR="003F1906" w:rsidRPr="003F1906">
        <w:rPr>
          <w:rFonts w:cs="Arial"/>
        </w:rPr>
        <w:fldChar w:fldCharType="begin"/>
      </w:r>
      <w:r w:rsidR="003F1906" w:rsidRPr="003F1906">
        <w:rPr>
          <w:rFonts w:cs="Arial"/>
        </w:rPr>
        <w:instrText xml:space="preserve"> REF _Ref115621052 \h </w:instrText>
      </w:r>
      <w:r w:rsidR="003F1906">
        <w:rPr>
          <w:rFonts w:cs="Arial"/>
        </w:rPr>
        <w:instrText xml:space="preserve"> \* MERGEFORMAT </w:instrText>
      </w:r>
      <w:r w:rsidR="003F1906" w:rsidRPr="003F1906">
        <w:rPr>
          <w:rFonts w:cs="Arial"/>
        </w:rPr>
      </w:r>
      <w:r w:rsidR="003F1906" w:rsidRPr="003F1906">
        <w:rPr>
          <w:rFonts w:cs="Arial"/>
        </w:rPr>
        <w:fldChar w:fldCharType="separate"/>
      </w:r>
      <w:r w:rsidR="0057463D" w:rsidRPr="0057463D">
        <w:rPr>
          <w:rFonts w:cs="Arial"/>
        </w:rPr>
        <w:t xml:space="preserve">Figure </w:t>
      </w:r>
      <w:r w:rsidR="0057463D" w:rsidRPr="0057463D">
        <w:rPr>
          <w:rFonts w:cs="Arial"/>
          <w:noProof/>
        </w:rPr>
        <w:t>7</w:t>
      </w:r>
      <w:r w:rsidR="003F1906" w:rsidRPr="003F1906">
        <w:rPr>
          <w:rFonts w:cs="Arial"/>
        </w:rPr>
        <w:fldChar w:fldCharType="end"/>
      </w:r>
      <w:r w:rsidRPr="003F1906">
        <w:rPr>
          <w:rFonts w:cs="Arial"/>
        </w:rPr>
        <w:t>).</w:t>
      </w:r>
      <w:r w:rsidRPr="004164B0">
        <w:rPr>
          <w:rFonts w:cs="Arial"/>
        </w:rPr>
        <w:t xml:space="preserve">  The </w:t>
      </w:r>
      <w:r w:rsidR="00D26F13">
        <w:rPr>
          <w:rFonts w:cs="Arial"/>
        </w:rPr>
        <w:t>Qualisys</w:t>
      </w:r>
      <w:r w:rsidRPr="004164B0">
        <w:rPr>
          <w:rFonts w:cs="Arial"/>
        </w:rPr>
        <w:t xml:space="preserve"> system was calibrated at the start of each data collection period.  </w:t>
      </w:r>
    </w:p>
    <w:p w14:paraId="2448F44D" w14:textId="77777777" w:rsidR="00265CD5" w:rsidRDefault="00265CD5" w:rsidP="00265CD5">
      <w:pPr>
        <w:keepNext/>
      </w:pPr>
      <w:r>
        <w:rPr>
          <w:noProof/>
        </w:rPr>
        <w:drawing>
          <wp:inline distT="0" distB="0" distL="0" distR="0" wp14:anchorId="7543557D" wp14:editId="33338982">
            <wp:extent cx="4976261" cy="372412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984273" cy="3730122"/>
                    </a:xfrm>
                    <a:prstGeom prst="rect">
                      <a:avLst/>
                    </a:prstGeom>
                  </pic:spPr>
                </pic:pic>
              </a:graphicData>
            </a:graphic>
          </wp:inline>
        </w:drawing>
      </w:r>
    </w:p>
    <w:p w14:paraId="1DD0EAAB" w14:textId="71706E1E" w:rsidR="00265CD5" w:rsidRPr="003F1906" w:rsidRDefault="00265CD5" w:rsidP="003F1906">
      <w:pPr>
        <w:pStyle w:val="Caption"/>
      </w:pPr>
      <w:bookmarkStart w:id="120" w:name="_Ref115621052"/>
      <w:bookmarkStart w:id="121" w:name="_Toc87273823"/>
      <w:bookmarkStart w:id="122" w:name="_Toc162433180"/>
      <w:r w:rsidRPr="003F1906">
        <w:t xml:space="preserve">Figure </w:t>
      </w:r>
      <w:r w:rsidR="00847640">
        <w:fldChar w:fldCharType="begin"/>
      </w:r>
      <w:r w:rsidR="00847640">
        <w:instrText xml:space="preserve"> SEQ Figure \* ARABIC </w:instrText>
      </w:r>
      <w:r w:rsidR="00847640">
        <w:fldChar w:fldCharType="separate"/>
      </w:r>
      <w:r w:rsidR="0057463D">
        <w:rPr>
          <w:noProof/>
        </w:rPr>
        <w:t>7</w:t>
      </w:r>
      <w:r w:rsidR="00847640">
        <w:rPr>
          <w:noProof/>
        </w:rPr>
        <w:fldChar w:fldCharType="end"/>
      </w:r>
      <w:bookmarkEnd w:id="120"/>
      <w:r w:rsidRPr="003F1906">
        <w:t>: Representation of the experimental set-up: C1-C6 = Six infrared camera attached to an overhead rig; C7-C10 = four infrared cameras positioned lower on tripods; P = Participant; B = Ball; T = Target.</w:t>
      </w:r>
      <w:bookmarkEnd w:id="121"/>
      <w:bookmarkEnd w:id="122"/>
      <w:r w:rsidR="00134B1D">
        <w:t xml:space="preserve"> Source: Created by the author.</w:t>
      </w:r>
    </w:p>
    <w:p w14:paraId="72C75A8A" w14:textId="77777777" w:rsidR="00265CD5" w:rsidRPr="00F75B6E" w:rsidRDefault="00265CD5" w:rsidP="00265CD5">
      <w:pPr>
        <w:rPr>
          <w:rFonts w:cs="Arial"/>
        </w:rPr>
      </w:pPr>
    </w:p>
    <w:p w14:paraId="64E957B7" w14:textId="15766674" w:rsidR="00265CD5" w:rsidRDefault="00265CD5" w:rsidP="00265CD5">
      <w:pPr>
        <w:rPr>
          <w:rFonts w:cs="Arial"/>
        </w:rPr>
      </w:pPr>
      <w:r w:rsidRPr="00F75B6E">
        <w:rPr>
          <w:rFonts w:cs="Arial"/>
        </w:rPr>
        <w:t xml:space="preserve">A </w:t>
      </w:r>
      <w:r>
        <w:rPr>
          <w:rFonts w:cs="Arial"/>
        </w:rPr>
        <w:t>v</w:t>
      </w:r>
      <w:r w:rsidRPr="00F75B6E">
        <w:rPr>
          <w:rFonts w:cs="Arial"/>
        </w:rPr>
        <w:t xml:space="preserve">ideo camera (Casio EX-ZR700 Casio Computer Co., Ltd. Tokyo, Japan) was also used to capture whether the </w:t>
      </w:r>
      <w:r>
        <w:rPr>
          <w:rFonts w:cs="Arial"/>
        </w:rPr>
        <w:t>d</w:t>
      </w:r>
      <w:r w:rsidRPr="00F75B6E">
        <w:rPr>
          <w:rFonts w:cs="Arial"/>
        </w:rPr>
        <w:t xml:space="preserve">rag </w:t>
      </w:r>
      <w:r>
        <w:rPr>
          <w:rFonts w:cs="Arial"/>
        </w:rPr>
        <w:t>f</w:t>
      </w:r>
      <w:r w:rsidRPr="00F75B6E">
        <w:rPr>
          <w:rFonts w:cs="Arial"/>
        </w:rPr>
        <w:t xml:space="preserve">lick was successful or not.  The camera was set to record at </w:t>
      </w:r>
      <w:r w:rsidRPr="00CD17FC">
        <w:rPr>
          <w:rFonts w:cs="Arial"/>
        </w:rPr>
        <w:t>240</w:t>
      </w:r>
      <w:r w:rsidR="00CC5A71">
        <w:rPr>
          <w:rFonts w:cs="Arial"/>
        </w:rPr>
        <w:t xml:space="preserve"> </w:t>
      </w:r>
      <w:r w:rsidRPr="00CD17FC">
        <w:rPr>
          <w:rFonts w:cs="Arial"/>
        </w:rPr>
        <w:t>Hz</w:t>
      </w:r>
      <w:r>
        <w:rPr>
          <w:rFonts w:cs="Arial"/>
        </w:rPr>
        <w:t xml:space="preserve"> with a shutter speed of 1/1000 and an aperture of f/3.5</w:t>
      </w:r>
      <w:r w:rsidRPr="00F75B6E">
        <w:rPr>
          <w:rFonts w:cs="Arial"/>
        </w:rPr>
        <w:t xml:space="preserve">.  </w:t>
      </w:r>
      <w:r>
        <w:rPr>
          <w:rFonts w:cs="Arial"/>
        </w:rPr>
        <w:t xml:space="preserve">The camera was positioned to the side and behind the active participant and zoomed and focussed onto </w:t>
      </w:r>
      <w:r>
        <w:rPr>
          <w:rFonts w:cs="Arial"/>
        </w:rPr>
        <w:lastRenderedPageBreak/>
        <w:t xml:space="preserve">an area slightly larger than the target area.  This data was used to confirm post data collection that the records collected of hit and missed shots were accurate.  </w:t>
      </w:r>
    </w:p>
    <w:p w14:paraId="66D703C9" w14:textId="77777777" w:rsidR="00265CD5" w:rsidRPr="00F75B6E" w:rsidRDefault="00265CD5" w:rsidP="00265CD5">
      <w:pPr>
        <w:rPr>
          <w:rFonts w:cs="Arial"/>
        </w:rPr>
      </w:pPr>
    </w:p>
    <w:p w14:paraId="61B91CF8" w14:textId="4E8F06BB" w:rsidR="00265CD5" w:rsidRDefault="00265CD5" w:rsidP="00265CD5">
      <w:pPr>
        <w:rPr>
          <w:rFonts w:cs="Arial"/>
        </w:rPr>
      </w:pPr>
      <w:r w:rsidRPr="601D3FC6">
        <w:rPr>
          <w:rFonts w:cs="Arial"/>
        </w:rPr>
        <w:t>For the purpose of analysis, the drag</w:t>
      </w:r>
      <w:r>
        <w:rPr>
          <w:rFonts w:cs="Arial"/>
        </w:rPr>
        <w:t xml:space="preserve"> </w:t>
      </w:r>
      <w:r w:rsidRPr="601D3FC6">
        <w:rPr>
          <w:rFonts w:cs="Arial"/>
        </w:rPr>
        <w:t xml:space="preserve">flick movement was deemed to have commenced once the </w:t>
      </w:r>
      <w:r w:rsidR="00A56A19">
        <w:rPr>
          <w:rFonts w:cs="Arial"/>
        </w:rPr>
        <w:t>left</w:t>
      </w:r>
      <w:r w:rsidR="00A56A19" w:rsidRPr="601D3FC6">
        <w:rPr>
          <w:rFonts w:cs="Arial"/>
        </w:rPr>
        <w:t xml:space="preserve"> </w:t>
      </w:r>
      <w:r w:rsidRPr="601D3FC6">
        <w:rPr>
          <w:rFonts w:cs="Arial"/>
        </w:rPr>
        <w:t>foot left the ground to initiate the</w:t>
      </w:r>
      <w:r w:rsidR="00A56A19">
        <w:rPr>
          <w:rFonts w:cs="Arial"/>
        </w:rPr>
        <w:t xml:space="preserve"> step before the</w:t>
      </w:r>
      <w:r w:rsidRPr="601D3FC6">
        <w:rPr>
          <w:rFonts w:cs="Arial"/>
        </w:rPr>
        <w:t xml:space="preserve"> cross-</w:t>
      </w:r>
      <w:r w:rsidRPr="00CD17FC">
        <w:rPr>
          <w:rFonts w:cs="Arial"/>
        </w:rPr>
        <w:t>over</w:t>
      </w:r>
      <w:r w:rsidR="004819DE">
        <w:rPr>
          <w:rFonts w:cs="Arial"/>
        </w:rPr>
        <w:t xml:space="preserve"> </w:t>
      </w:r>
      <w:r w:rsidRPr="00CD17FC">
        <w:rPr>
          <w:rFonts w:cs="Arial"/>
        </w:rPr>
        <w:t>step</w:t>
      </w:r>
      <w:r w:rsidRPr="601D3FC6">
        <w:rPr>
          <w:rFonts w:cs="Arial"/>
        </w:rPr>
        <w:t xml:space="preserve"> and was completed </w:t>
      </w:r>
      <w:r>
        <w:rPr>
          <w:rFonts w:cs="Arial"/>
        </w:rPr>
        <w:t>ten</w:t>
      </w:r>
      <w:r w:rsidRPr="601D3FC6">
        <w:rPr>
          <w:rFonts w:cs="Arial"/>
        </w:rPr>
        <w:t xml:space="preserve"> frames after ball release from the stick</w:t>
      </w:r>
      <w:r>
        <w:rPr>
          <w:rFonts w:cs="Arial"/>
        </w:rPr>
        <w:t xml:space="preserve"> in order to measure ball speed </w:t>
      </w:r>
      <w:r w:rsidR="009E568B">
        <w:rPr>
          <w:rFonts w:cs="Arial"/>
          <w:noProof/>
        </w:rPr>
        <w:t>(De Witt and Hinrichs, 2012)</w:t>
      </w:r>
      <w:r>
        <w:rPr>
          <w:rFonts w:cs="Arial"/>
        </w:rPr>
        <w:t xml:space="preserve">.  </w:t>
      </w:r>
      <w:r w:rsidRPr="601D3FC6">
        <w:rPr>
          <w:rFonts w:cs="Arial"/>
        </w:rPr>
        <w:t xml:space="preserve">The time of the </w:t>
      </w:r>
      <w:r w:rsidR="00D03501">
        <w:rPr>
          <w:rFonts w:cs="Arial"/>
        </w:rPr>
        <w:t>left</w:t>
      </w:r>
      <w:r w:rsidR="00D03501" w:rsidRPr="601D3FC6">
        <w:rPr>
          <w:rFonts w:cs="Arial"/>
        </w:rPr>
        <w:t xml:space="preserve"> </w:t>
      </w:r>
      <w:r w:rsidRPr="601D3FC6">
        <w:rPr>
          <w:rFonts w:cs="Arial"/>
        </w:rPr>
        <w:t>foot leaving the ground was determined by the velocity of the left heel marker increasing above 0.1 m·s</w:t>
      </w:r>
      <w:r w:rsidRPr="00305F0B">
        <w:rPr>
          <w:rFonts w:cs="Arial"/>
          <w:vertAlign w:val="superscript"/>
        </w:rPr>
        <w:t>-1</w:t>
      </w:r>
      <w:r w:rsidRPr="601D3FC6">
        <w:rPr>
          <w:rFonts w:cs="Arial"/>
        </w:rPr>
        <w:t xml:space="preserve"> in the vertical Z-axis of the global coordinate system (GCS). Once the start event was determined, a cubic spline interpolation was used to normalize all movement trajectories to 101 samples using Visual3D (x64 Professional v6.01.18, C-Motion, Germantown, USA) to align each trial for further analysis</w:t>
      </w:r>
      <w:r>
        <w:rPr>
          <w:rFonts w:cs="Arial"/>
        </w:rPr>
        <w:t xml:space="preserve"> </w:t>
      </w:r>
      <w:r w:rsidR="009E568B">
        <w:rPr>
          <w:rFonts w:cs="Arial"/>
          <w:noProof/>
        </w:rPr>
        <w:t>(Gløersen et al., 2018)</w:t>
      </w:r>
      <w:r w:rsidR="004C68BD">
        <w:rPr>
          <w:rFonts w:cs="Arial"/>
        </w:rPr>
        <w:t xml:space="preserve">.  </w:t>
      </w:r>
      <w:r w:rsidRPr="601D3FC6">
        <w:rPr>
          <w:rFonts w:cs="Arial"/>
        </w:rPr>
        <w:t xml:space="preserve"> </w:t>
      </w:r>
    </w:p>
    <w:p w14:paraId="159945F7" w14:textId="77777777" w:rsidR="00265CD5" w:rsidRPr="00CD17FC" w:rsidRDefault="00265CD5" w:rsidP="006C670A">
      <w:pPr>
        <w:pStyle w:val="Heading3"/>
      </w:pPr>
      <w:bookmarkStart w:id="123" w:name="_Toc87273810"/>
      <w:bookmarkStart w:id="124" w:name="_Toc162433790"/>
      <w:r w:rsidRPr="00CD17FC">
        <w:t>Calibration</w:t>
      </w:r>
      <w:bookmarkEnd w:id="123"/>
      <w:bookmarkEnd w:id="124"/>
    </w:p>
    <w:p w14:paraId="341DCF7A" w14:textId="7A6DB563" w:rsidR="00265CD5" w:rsidRPr="004164B0" w:rsidRDefault="00265CD5" w:rsidP="00265CD5">
      <w:pPr>
        <w:rPr>
          <w:rFonts w:cs="Arial"/>
        </w:rPr>
      </w:pPr>
      <w:r w:rsidRPr="601D3FC6">
        <w:rPr>
          <w:rFonts w:cs="Arial"/>
        </w:rPr>
        <w:t>A capture volume 3 m long, 2.5 m wide and 2 m high was calibrated with an error of less than 1.5 cm.  This was based on guidelines provided by Payton</w:t>
      </w:r>
      <w:r w:rsidR="00421A7D">
        <w:rPr>
          <w:rFonts w:cs="Arial"/>
        </w:rPr>
        <w:t xml:space="preserve"> and Burden</w:t>
      </w:r>
      <w:r w:rsidRPr="601D3FC6">
        <w:rPr>
          <w:rFonts w:cs="Arial"/>
        </w:rPr>
        <w:t xml:space="preserve"> </w:t>
      </w:r>
      <w:r w:rsidR="009E568B">
        <w:rPr>
          <w:rFonts w:cs="Arial"/>
          <w:noProof/>
        </w:rPr>
        <w:t>(2017)</w:t>
      </w:r>
      <w:r w:rsidR="00A044BF">
        <w:rPr>
          <w:rFonts w:cs="Arial"/>
        </w:rPr>
        <w:t xml:space="preserve"> </w:t>
      </w:r>
      <w:r w:rsidRPr="601D3FC6">
        <w:rPr>
          <w:rFonts w:cs="Arial"/>
        </w:rPr>
        <w:t xml:space="preserve">with the capture volume being a compromise between capturing the movement being studied and the resolution of the system by using the smallest volume possible.  </w:t>
      </w:r>
    </w:p>
    <w:p w14:paraId="76AD3E61" w14:textId="7C112F22" w:rsidR="00265CD5" w:rsidRPr="004164B0" w:rsidRDefault="00265CD5" w:rsidP="00265CD5">
      <w:pPr>
        <w:rPr>
          <w:rFonts w:cs="Arial"/>
        </w:rPr>
      </w:pPr>
      <w:r w:rsidRPr="601D3FC6">
        <w:rPr>
          <w:rFonts w:cs="Arial"/>
        </w:rPr>
        <w:t xml:space="preserve">Calibrating the </w:t>
      </w:r>
      <w:r w:rsidR="00D26F13">
        <w:rPr>
          <w:rFonts w:cs="Arial"/>
        </w:rPr>
        <w:t>Qualisys</w:t>
      </w:r>
      <w:r w:rsidRPr="601D3FC6">
        <w:rPr>
          <w:rFonts w:cs="Arial"/>
        </w:rPr>
        <w:t xml:space="preserve"> system enables the image coordinates on each individual camera to be converted to the real-world three-dimensional coordinates of each marker </w:t>
      </w:r>
      <w:r w:rsidR="009E568B">
        <w:rPr>
          <w:rFonts w:cs="Arial"/>
          <w:noProof/>
        </w:rPr>
        <w:t>(Payton and Burden, 2017)</w:t>
      </w:r>
      <w:r w:rsidRPr="601D3FC6">
        <w:rPr>
          <w:rFonts w:cs="Arial"/>
        </w:rPr>
        <w:t xml:space="preserve">.  The </w:t>
      </w:r>
      <w:r w:rsidR="00D26F13">
        <w:rPr>
          <w:rFonts w:cs="Arial"/>
        </w:rPr>
        <w:t>Qualisys</w:t>
      </w:r>
      <w:r w:rsidRPr="601D3FC6">
        <w:rPr>
          <w:rFonts w:cs="Arial"/>
        </w:rPr>
        <w:t xml:space="preserve"> system uses a two-stage process for calibration: the static and dynamic calibration using the L frame and the wand (</w:t>
      </w:r>
      <w:r w:rsidR="00421A7D">
        <w:rPr>
          <w:rFonts w:cs="Arial"/>
        </w:rPr>
        <w:fldChar w:fldCharType="begin"/>
      </w:r>
      <w:r w:rsidR="00421A7D" w:rsidRPr="002F3E2C">
        <w:rPr>
          <w:rFonts w:cs="Arial"/>
        </w:rPr>
        <w:instrText xml:space="preserve"> REF _Ref115621402 \h </w:instrText>
      </w:r>
      <w:r w:rsidR="002F3E2C">
        <w:rPr>
          <w:rFonts w:cs="Arial"/>
        </w:rPr>
        <w:instrText xml:space="preserve"> \* MERGEFORMAT </w:instrText>
      </w:r>
      <w:r w:rsidR="00421A7D">
        <w:rPr>
          <w:rFonts w:cs="Arial"/>
        </w:rPr>
      </w:r>
      <w:r w:rsidR="00421A7D">
        <w:rPr>
          <w:rFonts w:cs="Arial"/>
        </w:rPr>
        <w:fldChar w:fldCharType="separate"/>
      </w:r>
      <w:r w:rsidR="0057463D" w:rsidRPr="0057463D">
        <w:rPr>
          <w:rFonts w:cs="Arial"/>
        </w:rPr>
        <w:t>Figure</w:t>
      </w:r>
      <w:r w:rsidR="0057463D" w:rsidRPr="0057463D">
        <w:rPr>
          <w:rFonts w:cs="Arial"/>
          <w:sz w:val="20"/>
          <w:szCs w:val="20"/>
        </w:rPr>
        <w:t xml:space="preserve"> </w:t>
      </w:r>
      <w:r w:rsidR="0057463D" w:rsidRPr="0057463D">
        <w:rPr>
          <w:rFonts w:cs="Arial"/>
          <w:noProof/>
          <w:sz w:val="20"/>
          <w:szCs w:val="20"/>
        </w:rPr>
        <w:t>8</w:t>
      </w:r>
      <w:r w:rsidR="00421A7D">
        <w:rPr>
          <w:rFonts w:cs="Arial"/>
        </w:rPr>
        <w:fldChar w:fldCharType="end"/>
      </w:r>
      <w:r w:rsidRPr="601D3FC6">
        <w:rPr>
          <w:rFonts w:cs="Arial"/>
        </w:rPr>
        <w:t xml:space="preserve">).  </w:t>
      </w:r>
    </w:p>
    <w:p w14:paraId="6F3EFEE1" w14:textId="77777777" w:rsidR="00265CD5" w:rsidRDefault="00265CD5" w:rsidP="00265CD5">
      <w:pPr>
        <w:keepNext/>
        <w:jc w:val="center"/>
      </w:pPr>
      <w:r>
        <w:rPr>
          <w:noProof/>
        </w:rPr>
        <w:drawing>
          <wp:inline distT="0" distB="0" distL="0" distR="0" wp14:anchorId="5B2F05AF" wp14:editId="35F9F306">
            <wp:extent cx="3082580" cy="2020389"/>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09270" cy="2037882"/>
                    </a:xfrm>
                    <a:prstGeom prst="rect">
                      <a:avLst/>
                    </a:prstGeom>
                  </pic:spPr>
                </pic:pic>
              </a:graphicData>
            </a:graphic>
          </wp:inline>
        </w:drawing>
      </w:r>
    </w:p>
    <w:p w14:paraId="5EC4F074" w14:textId="2ED0653B" w:rsidR="00265CD5" w:rsidRPr="00452EE4" w:rsidRDefault="00265CD5" w:rsidP="00452EE4">
      <w:pPr>
        <w:pStyle w:val="Caption"/>
      </w:pPr>
      <w:bookmarkStart w:id="125" w:name="_Ref115621402"/>
      <w:bookmarkStart w:id="126" w:name="_Toc87273824"/>
      <w:bookmarkStart w:id="127" w:name="_Toc162433181"/>
      <w:r w:rsidRPr="00452EE4">
        <w:t xml:space="preserve">Figure </w:t>
      </w:r>
      <w:r w:rsidR="00847640">
        <w:fldChar w:fldCharType="begin"/>
      </w:r>
      <w:r w:rsidR="00847640">
        <w:instrText xml:space="preserve"> SEQ Figure \* ARABIC </w:instrText>
      </w:r>
      <w:r w:rsidR="00847640">
        <w:fldChar w:fldCharType="separate"/>
      </w:r>
      <w:r w:rsidR="0057463D">
        <w:rPr>
          <w:noProof/>
        </w:rPr>
        <w:t>8</w:t>
      </w:r>
      <w:r w:rsidR="00847640">
        <w:rPr>
          <w:noProof/>
        </w:rPr>
        <w:fldChar w:fldCharType="end"/>
      </w:r>
      <w:bookmarkEnd w:id="125"/>
      <w:r w:rsidRPr="00452EE4">
        <w:t>: The wand and L frame structure used in the calibration process.</w:t>
      </w:r>
      <w:bookmarkEnd w:id="126"/>
      <w:bookmarkEnd w:id="127"/>
      <w:r w:rsidR="007264DF">
        <w:t xml:space="preserve"> Source: Created by the author.</w:t>
      </w:r>
    </w:p>
    <w:p w14:paraId="44496F94" w14:textId="77777777" w:rsidR="00265CD5" w:rsidRDefault="00265CD5" w:rsidP="00265CD5">
      <w:pPr>
        <w:rPr>
          <w:rFonts w:cs="Arial"/>
        </w:rPr>
      </w:pPr>
    </w:p>
    <w:p w14:paraId="78A3EC40" w14:textId="77777777" w:rsidR="00335567" w:rsidRDefault="00335567" w:rsidP="00265CD5">
      <w:pPr>
        <w:rPr>
          <w:rFonts w:cs="Arial"/>
        </w:rPr>
      </w:pPr>
    </w:p>
    <w:p w14:paraId="03D3533C" w14:textId="77777777" w:rsidR="00C729BD" w:rsidRPr="004164B0" w:rsidRDefault="00C729BD" w:rsidP="00265CD5">
      <w:pPr>
        <w:rPr>
          <w:rFonts w:cs="Arial"/>
        </w:rPr>
      </w:pPr>
    </w:p>
    <w:p w14:paraId="504A47A6" w14:textId="77777777" w:rsidR="00265CD5" w:rsidRPr="004164B0" w:rsidRDefault="00265CD5" w:rsidP="00265CD5">
      <w:pPr>
        <w:rPr>
          <w:rFonts w:cs="Arial"/>
        </w:rPr>
      </w:pPr>
      <w:r w:rsidRPr="601D3FC6">
        <w:rPr>
          <w:rFonts w:cs="Arial"/>
        </w:rPr>
        <w:lastRenderedPageBreak/>
        <w:t xml:space="preserve">The L Frame with four fixed markers in known locations was used to determine the location of the GCS.  The X axis was aligned with the direction of travel of the ball towards the goal, the Z axis vertically and the Y axis orthogonal to </w:t>
      </w:r>
      <w:r>
        <w:rPr>
          <w:rFonts w:cs="Arial"/>
        </w:rPr>
        <w:t>X</w:t>
      </w:r>
      <w:r w:rsidRPr="601D3FC6">
        <w:rPr>
          <w:rFonts w:cs="Arial"/>
        </w:rPr>
        <w:t xml:space="preserve"> and Z to create a right-hand orthogonal coordinate system.  </w:t>
      </w:r>
    </w:p>
    <w:p w14:paraId="4CAB7EB3" w14:textId="322CAA01" w:rsidR="00265CD5" w:rsidRDefault="00265CD5" w:rsidP="00265CD5">
      <w:pPr>
        <w:rPr>
          <w:rFonts w:cs="Arial"/>
        </w:rPr>
      </w:pPr>
      <w:r w:rsidRPr="601D3FC6">
        <w:rPr>
          <w:rFonts w:cs="Arial"/>
        </w:rPr>
        <w:t>The dynamic wand calibration was conducted to register the cameras to the whole of the capture volume</w:t>
      </w:r>
      <w:r w:rsidR="00FA4E2A">
        <w:rPr>
          <w:rFonts w:cs="Arial"/>
        </w:rPr>
        <w:t xml:space="preserve"> </w:t>
      </w:r>
      <w:r w:rsidR="009E568B">
        <w:rPr>
          <w:rFonts w:cs="Arial"/>
          <w:noProof/>
        </w:rPr>
        <w:t>(Payton and Burden, 2017)</w:t>
      </w:r>
      <w:r w:rsidRPr="601D3FC6">
        <w:rPr>
          <w:rFonts w:cs="Arial"/>
        </w:rPr>
        <w:t xml:space="preserve">.  The wand was moved around in a sporadic manner to cover the whole capture volume in all three planes of movement.  </w:t>
      </w:r>
      <w:r w:rsidR="00D26F13">
        <w:rPr>
          <w:rFonts w:cs="Arial"/>
        </w:rPr>
        <w:t>Qualisys</w:t>
      </w:r>
      <w:r w:rsidRPr="601D3FC6">
        <w:rPr>
          <w:rFonts w:cs="Arial"/>
        </w:rPr>
        <w:t xml:space="preserve"> provided the mean residuals of each camera and calibration was only accepted if the mean residual for each camera was less than 1.0</w:t>
      </w:r>
      <w:r>
        <w:rPr>
          <w:rFonts w:cs="Arial"/>
        </w:rPr>
        <w:t xml:space="preserve"> </w:t>
      </w:r>
      <w:r w:rsidRPr="601D3FC6">
        <w:rPr>
          <w:rFonts w:cs="Arial"/>
        </w:rPr>
        <w:t>mm, therefore indicating that the wand was within 1</w:t>
      </w:r>
      <w:r>
        <w:rPr>
          <w:rFonts w:cs="Arial"/>
        </w:rPr>
        <w:t xml:space="preserve"> </w:t>
      </w:r>
      <w:r w:rsidRPr="601D3FC6">
        <w:rPr>
          <w:rFonts w:cs="Arial"/>
        </w:rPr>
        <w:t>mm of it’s true position</w:t>
      </w:r>
      <w:r w:rsidR="00521CC6">
        <w:rPr>
          <w:rFonts w:cs="Arial"/>
        </w:rPr>
        <w:t xml:space="preserve">.  </w:t>
      </w:r>
    </w:p>
    <w:p w14:paraId="288A324F" w14:textId="77777777" w:rsidR="00663809" w:rsidRPr="004164B0" w:rsidRDefault="00663809" w:rsidP="00265CD5">
      <w:pPr>
        <w:rPr>
          <w:rFonts w:cs="Arial"/>
        </w:rPr>
      </w:pPr>
    </w:p>
    <w:p w14:paraId="30058B2C" w14:textId="095F493C" w:rsidR="00265CD5" w:rsidRPr="00CD17FC" w:rsidRDefault="00265CD5" w:rsidP="006C670A">
      <w:pPr>
        <w:pStyle w:val="Heading3"/>
      </w:pPr>
      <w:bookmarkStart w:id="128" w:name="_Toc87273811"/>
      <w:bookmarkStart w:id="129" w:name="_Toc162433791"/>
      <w:r w:rsidRPr="00CD17FC">
        <w:t xml:space="preserve">Coordinate </w:t>
      </w:r>
      <w:bookmarkEnd w:id="128"/>
      <w:r w:rsidR="00181DF2" w:rsidRPr="00CD17FC">
        <w:t>systems.</w:t>
      </w:r>
      <w:bookmarkEnd w:id="129"/>
    </w:p>
    <w:p w14:paraId="5FB8EA4E" w14:textId="53984FA6" w:rsidR="00265CD5" w:rsidRPr="004164B0" w:rsidRDefault="00265CD5" w:rsidP="00BD5DA8">
      <w:pPr>
        <w:rPr>
          <w:rFonts w:cs="Arial"/>
        </w:rPr>
      </w:pPr>
      <w:r w:rsidRPr="601D3FC6">
        <w:rPr>
          <w:rFonts w:cs="Arial"/>
        </w:rPr>
        <w:t>For each segment</w:t>
      </w:r>
      <w:r w:rsidR="00CD7A9C" w:rsidRPr="00CD17FC">
        <w:rPr>
          <w:rFonts w:cs="Arial"/>
        </w:rPr>
        <w:t>,</w:t>
      </w:r>
      <w:r w:rsidRPr="601D3FC6">
        <w:rPr>
          <w:rFonts w:cs="Arial"/>
        </w:rPr>
        <w:t xml:space="preserve"> a local coordinate system (LCS) was created using predominately a default x-y-z Cardan rotation sequence to determine the orientation of the LCS in space.  This sequence has been widely used within the biomechanics literature and more specifically is the sequence used by the other published papers around the biomechanics of the field hockey drag flick </w:t>
      </w:r>
      <w:r w:rsidR="009E568B">
        <w:rPr>
          <w:rFonts w:cs="Arial"/>
          <w:noProof/>
        </w:rPr>
        <w:t>(De Subijana et al., 2009, De Subijana et al., 2010, De Subijana et al., 2011, Gómez et al., 2012)</w:t>
      </w:r>
      <w:r w:rsidR="00BD5DA8">
        <w:rPr>
          <w:rFonts w:cs="Arial"/>
        </w:rPr>
        <w:t xml:space="preserve">. </w:t>
      </w:r>
      <w:r w:rsidRPr="601D3FC6">
        <w:rPr>
          <w:rFonts w:cs="Arial"/>
        </w:rPr>
        <w:t xml:space="preserve"> The exceptions</w:t>
      </w:r>
      <w:r w:rsidR="00752CAE">
        <w:rPr>
          <w:rFonts w:cs="Arial"/>
        </w:rPr>
        <w:t xml:space="preserve"> to the use of</w:t>
      </w:r>
      <w:r w:rsidRPr="601D3FC6">
        <w:rPr>
          <w:rFonts w:cs="Arial"/>
        </w:rPr>
        <w:t xml:space="preserve"> this methodology are described below.  Each LCS was positioned at the proximal joint centre of the segment when standing in an anatomical position.  The z-axis pointed upwards along the longitudinal axis of the segment (representing axi</w:t>
      </w:r>
      <w:r w:rsidR="00F80C54">
        <w:rPr>
          <w:rFonts w:cs="Arial"/>
        </w:rPr>
        <w:t>a</w:t>
      </w:r>
      <w:r w:rsidRPr="601D3FC6">
        <w:rPr>
          <w:rFonts w:cs="Arial"/>
        </w:rPr>
        <w:t xml:space="preserve">l rotation), the positive x axis pointed to the subject’s right (representing </w:t>
      </w:r>
      <w:r w:rsidR="00F80C54">
        <w:rPr>
          <w:rFonts w:cs="Arial"/>
        </w:rPr>
        <w:t xml:space="preserve">the </w:t>
      </w:r>
      <w:r w:rsidRPr="601D3FC6">
        <w:rPr>
          <w:rFonts w:cs="Arial"/>
        </w:rPr>
        <w:t xml:space="preserve">flexion/extension axis of the joint) and the positive y axis pointed forwards (representing </w:t>
      </w:r>
      <w:r w:rsidR="00F80C54">
        <w:rPr>
          <w:rFonts w:cs="Arial"/>
        </w:rPr>
        <w:t xml:space="preserve">the </w:t>
      </w:r>
      <w:r w:rsidRPr="601D3FC6">
        <w:rPr>
          <w:rFonts w:cs="Arial"/>
        </w:rPr>
        <w:t>abduction/adduction axis of the joint) (</w:t>
      </w:r>
      <w:r w:rsidR="00E715C5">
        <w:rPr>
          <w:rFonts w:cs="Arial"/>
        </w:rPr>
        <w:fldChar w:fldCharType="begin"/>
      </w:r>
      <w:r w:rsidR="00E715C5">
        <w:rPr>
          <w:rFonts w:cs="Arial"/>
        </w:rPr>
        <w:instrText xml:space="preserve"> REF _Ref115621762 \h </w:instrText>
      </w:r>
      <w:r w:rsidR="00E715C5">
        <w:rPr>
          <w:rFonts w:cs="Arial"/>
        </w:rPr>
      </w:r>
      <w:r w:rsidR="00E715C5">
        <w:rPr>
          <w:rFonts w:cs="Arial"/>
        </w:rPr>
        <w:fldChar w:fldCharType="separate"/>
      </w:r>
      <w:r w:rsidR="0057463D" w:rsidRPr="00FA4E2A">
        <w:t xml:space="preserve">Figure </w:t>
      </w:r>
      <w:r w:rsidR="0057463D">
        <w:rPr>
          <w:noProof/>
        </w:rPr>
        <w:t>9</w:t>
      </w:r>
      <w:r w:rsidR="00E715C5">
        <w:rPr>
          <w:rFonts w:cs="Arial"/>
        </w:rPr>
        <w:fldChar w:fldCharType="end"/>
      </w:r>
      <w:r w:rsidRPr="601D3FC6">
        <w:rPr>
          <w:rFonts w:cs="Arial"/>
        </w:rPr>
        <w:t xml:space="preserve">).  A series of three rotations, one about each of the coordinate axes is then calculated that places the joint in the same final orientation as the true movement.  </w:t>
      </w:r>
    </w:p>
    <w:p w14:paraId="54018B93" w14:textId="77777777" w:rsidR="00265CD5" w:rsidRPr="004164B0" w:rsidRDefault="00265CD5" w:rsidP="00265CD5">
      <w:pPr>
        <w:rPr>
          <w:rFonts w:cs="Arial"/>
        </w:rPr>
      </w:pPr>
    </w:p>
    <w:p w14:paraId="5A546D0E" w14:textId="77777777" w:rsidR="00265CD5" w:rsidRPr="004164B0" w:rsidRDefault="00265CD5" w:rsidP="00265CD5">
      <w:pPr>
        <w:rPr>
          <w:rFonts w:cs="Arial"/>
        </w:rPr>
      </w:pPr>
    </w:p>
    <w:p w14:paraId="73E88614" w14:textId="77777777" w:rsidR="00265CD5" w:rsidRPr="004164B0" w:rsidRDefault="00265CD5" w:rsidP="00265CD5">
      <w:pPr>
        <w:keepNext/>
        <w:jc w:val="center"/>
        <w:rPr>
          <w:rFonts w:cs="Arial"/>
        </w:rPr>
      </w:pPr>
      <w:r>
        <w:rPr>
          <w:rFonts w:cs="Arial"/>
          <w:noProof/>
        </w:rPr>
        <w:lastRenderedPageBreak/>
        <w:drawing>
          <wp:inline distT="0" distB="0" distL="0" distR="0" wp14:anchorId="50ED0EF6" wp14:editId="3163CEC8">
            <wp:extent cx="3857653" cy="3324249"/>
            <wp:effectExtent l="0" t="0" r="9525" b="9525"/>
            <wp:docPr id="6" name="Picture 6"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video game&#10;&#10;Description automatically generated with medium confidence"/>
                    <pic:cNvPicPr/>
                  </pic:nvPicPr>
                  <pic:blipFill>
                    <a:blip r:embed="rId41">
                      <a:extLst>
                        <a:ext uri="{28A0092B-C50C-407E-A947-70E740481C1C}">
                          <a14:useLocalDpi xmlns:a14="http://schemas.microsoft.com/office/drawing/2010/main" val="0"/>
                        </a:ext>
                      </a:extLst>
                    </a:blip>
                    <a:stretch>
                      <a:fillRect/>
                    </a:stretch>
                  </pic:blipFill>
                  <pic:spPr>
                    <a:xfrm>
                      <a:off x="0" y="0"/>
                      <a:ext cx="3857653" cy="3324249"/>
                    </a:xfrm>
                    <a:prstGeom prst="rect">
                      <a:avLst/>
                    </a:prstGeom>
                  </pic:spPr>
                </pic:pic>
              </a:graphicData>
            </a:graphic>
          </wp:inline>
        </w:drawing>
      </w:r>
    </w:p>
    <w:p w14:paraId="3A6C9EDC" w14:textId="7F7E3534" w:rsidR="00265CD5" w:rsidRPr="00FA4E2A" w:rsidRDefault="00265CD5" w:rsidP="00FA4E2A">
      <w:pPr>
        <w:pStyle w:val="Caption"/>
      </w:pPr>
      <w:bookmarkStart w:id="130" w:name="_Ref115621762"/>
      <w:bookmarkStart w:id="131" w:name="_Toc87273825"/>
      <w:bookmarkStart w:id="132" w:name="_Toc162433182"/>
      <w:r w:rsidRPr="00FA4E2A">
        <w:t xml:space="preserve">Figure </w:t>
      </w:r>
      <w:r w:rsidR="00847640">
        <w:fldChar w:fldCharType="begin"/>
      </w:r>
      <w:r w:rsidR="00847640">
        <w:instrText xml:space="preserve"> SEQ Figure \* ARABIC </w:instrText>
      </w:r>
      <w:r w:rsidR="00847640">
        <w:fldChar w:fldCharType="separate"/>
      </w:r>
      <w:r w:rsidR="0057463D">
        <w:rPr>
          <w:noProof/>
        </w:rPr>
        <w:t>9</w:t>
      </w:r>
      <w:r w:rsidR="00847640">
        <w:rPr>
          <w:noProof/>
        </w:rPr>
        <w:fldChar w:fldCharType="end"/>
      </w:r>
      <w:bookmarkEnd w:id="130"/>
      <w:r w:rsidRPr="00FA4E2A">
        <w:t xml:space="preserve"> - LCS's represented by z axis (blue line), x axis (red line) and y axis (green line) for the pelvis, hips, knees, and ankles.  (a) with segments, (b) without segments displayed.</w:t>
      </w:r>
      <w:bookmarkEnd w:id="131"/>
      <w:bookmarkEnd w:id="132"/>
      <w:r w:rsidR="00F65498">
        <w:t xml:space="preserve"> </w:t>
      </w:r>
      <w:r w:rsidR="00293C00">
        <w:t xml:space="preserve">Figures generated </w:t>
      </w:r>
      <w:r w:rsidR="0055597D">
        <w:t>using Visual 3D software.</w:t>
      </w:r>
    </w:p>
    <w:p w14:paraId="74171F7B" w14:textId="77777777" w:rsidR="00265CD5" w:rsidRPr="004164B0" w:rsidRDefault="00265CD5" w:rsidP="00265CD5">
      <w:pPr>
        <w:rPr>
          <w:rFonts w:cs="Arial"/>
        </w:rPr>
      </w:pPr>
    </w:p>
    <w:p w14:paraId="361FAF6A" w14:textId="7E027641" w:rsidR="00265CD5" w:rsidRPr="004164B0" w:rsidRDefault="00265CD5" w:rsidP="00265CD5">
      <w:pPr>
        <w:rPr>
          <w:rFonts w:cs="Arial"/>
        </w:rPr>
      </w:pPr>
      <w:r w:rsidRPr="00C62EFE">
        <w:rPr>
          <w:rFonts w:cs="Arial"/>
          <w:noProof/>
        </w:rPr>
        <w:t>However, within the drag flick movement the shoulder joint angle is greater than 40 degrees and therefore, it is recommended that a z-y-z Euler rotation sequence is used</w:t>
      </w:r>
      <w:r w:rsidR="005356B6" w:rsidRPr="00C62EFE">
        <w:rPr>
          <w:rFonts w:cs="Arial"/>
          <w:noProof/>
        </w:rPr>
        <w:t xml:space="preserve"> </w:t>
      </w:r>
      <w:r w:rsidR="009E568B" w:rsidRPr="00C62EFE">
        <w:rPr>
          <w:rFonts w:cs="Arial"/>
          <w:noProof/>
        </w:rPr>
        <w:t>(Wu et al., 2005)</w:t>
      </w:r>
      <w:r w:rsidRPr="00C62EFE">
        <w:rPr>
          <w:rFonts w:cs="Arial"/>
          <w:noProof/>
        </w:rPr>
        <w:t xml:space="preserve">.  Using this sequence for the shoulder joint: the first rotation is about the z axis of the humerus (angle = internal/external rotation); the second rotation is about y-axis in the anterior direction (angle = abduction/adduction); and the third rotation is about the trunk’s vertical z-axis (angle=horizontal flexion/extension).  Therefore, for the purpose of this research the z-y-z rotation sequence was used for the shoulder joints and the x-y-z rotation sequence was used for all the other joints.  </w:t>
      </w:r>
    </w:p>
    <w:p w14:paraId="7899478D" w14:textId="36B27C0A" w:rsidR="00265CD5" w:rsidRPr="004164B0" w:rsidRDefault="00265CD5" w:rsidP="00265CD5">
      <w:pPr>
        <w:rPr>
          <w:rFonts w:cs="Arial"/>
        </w:rPr>
      </w:pPr>
      <w:r w:rsidRPr="601D3FC6">
        <w:rPr>
          <w:rFonts w:cs="Arial"/>
        </w:rPr>
        <w:t>For the biomechanical analysis</w:t>
      </w:r>
      <w:r w:rsidR="009B7924">
        <w:rPr>
          <w:rFonts w:cs="Arial"/>
        </w:rPr>
        <w:t xml:space="preserve"> in Chapter 6</w:t>
      </w:r>
      <w:r w:rsidRPr="601D3FC6">
        <w:rPr>
          <w:rFonts w:cs="Arial"/>
        </w:rPr>
        <w:t xml:space="preserve">, the coordinate data taken from the moving markers was expressed in the GCS.  However, for the purpose of the </w:t>
      </w:r>
      <w:r w:rsidR="00835C7E">
        <w:rPr>
          <w:rFonts w:cs="Arial"/>
        </w:rPr>
        <w:t>Principal Movement Analysis</w:t>
      </w:r>
      <w:r w:rsidRPr="601D3FC6">
        <w:rPr>
          <w:rFonts w:cs="Arial"/>
        </w:rPr>
        <w:t xml:space="preserve"> </w:t>
      </w:r>
      <w:r w:rsidR="009B7924">
        <w:rPr>
          <w:rFonts w:cs="Arial"/>
        </w:rPr>
        <w:t xml:space="preserve">in Chapter 7 </w:t>
      </w:r>
      <w:r w:rsidRPr="601D3FC6">
        <w:rPr>
          <w:rFonts w:cs="Arial"/>
        </w:rPr>
        <w:t xml:space="preserve">the coordinates of the markers were expressed in a reference system originating in the centre of mass position of the participant, with the X-axis pointing in the lateral direction compared to the direction of travel of the ball, the Y-axis in anterior direction of the travel of the ball, and the Z-axis in vertical direction.  </w:t>
      </w:r>
      <w:r>
        <w:rPr>
          <w:rFonts w:cs="Arial"/>
        </w:rPr>
        <w:t xml:space="preserve"> This was to enable an analysis to be undertaken on the variability of the participants isolated movement as opposed to the variability of their movement in relation to the GCS of the lab.  </w:t>
      </w:r>
    </w:p>
    <w:p w14:paraId="2B5AE875" w14:textId="77777777" w:rsidR="00265CD5" w:rsidRPr="004164B0" w:rsidRDefault="00265CD5" w:rsidP="00265CD5">
      <w:pPr>
        <w:rPr>
          <w:rFonts w:cs="Arial"/>
        </w:rPr>
      </w:pPr>
    </w:p>
    <w:p w14:paraId="59948A46" w14:textId="77777777" w:rsidR="00265CD5" w:rsidRPr="00CD17FC" w:rsidRDefault="00265CD5" w:rsidP="006C670A">
      <w:pPr>
        <w:pStyle w:val="Heading3"/>
      </w:pPr>
      <w:bookmarkStart w:id="133" w:name="_Toc87273812"/>
      <w:bookmarkStart w:id="134" w:name="_Toc162433792"/>
      <w:r w:rsidRPr="00CD17FC">
        <w:lastRenderedPageBreak/>
        <w:t>Inverse kinematics</w:t>
      </w:r>
      <w:bookmarkEnd w:id="133"/>
      <w:bookmarkEnd w:id="134"/>
    </w:p>
    <w:p w14:paraId="32897AFE" w14:textId="77777777" w:rsidR="00265CD5" w:rsidRPr="004164B0" w:rsidRDefault="00265CD5" w:rsidP="00265CD5">
      <w:pPr>
        <w:pStyle w:val="Heading4"/>
        <w:rPr>
          <w:rFonts w:cs="Arial"/>
        </w:rPr>
      </w:pPr>
      <w:r w:rsidRPr="004164B0">
        <w:rPr>
          <w:rFonts w:cs="Arial"/>
        </w:rPr>
        <w:t>Six Degrees of Freedom</w:t>
      </w:r>
    </w:p>
    <w:p w14:paraId="3233AE10" w14:textId="3BA99D76" w:rsidR="003C4F34" w:rsidRDefault="00265CD5" w:rsidP="00265CD5">
      <w:pPr>
        <w:autoSpaceDE w:val="0"/>
        <w:autoSpaceDN w:val="0"/>
        <w:adjustRightInd w:val="0"/>
        <w:spacing w:after="0"/>
        <w:rPr>
          <w:rFonts w:cs="Arial"/>
          <w:color w:val="000000" w:themeColor="text1"/>
        </w:rPr>
      </w:pPr>
      <w:r w:rsidRPr="601D3FC6">
        <w:rPr>
          <w:rFonts w:cs="Arial"/>
          <w:color w:val="000000" w:themeColor="text1"/>
        </w:rPr>
        <w:t xml:space="preserve">Visual 3D has two distinctive approaches to computing the position and orientation of a segment.  The first (six degrees of freedom) is to assume independence of all segments, where each segment has three non-collinear tracking markers where the position and orientation of these markers are estimated and there is no explicit linkage connecting segments; the endpoints of the proximal and distal segment move relative to each other based directly on the recorded markers </w:t>
      </w:r>
      <w:r w:rsidR="009E568B">
        <w:rPr>
          <w:rFonts w:cs="Arial"/>
          <w:noProof/>
          <w:color w:val="000000" w:themeColor="text1"/>
        </w:rPr>
        <w:t>(Robertson et al., 2013)</w:t>
      </w:r>
      <w:r w:rsidRPr="601D3FC6">
        <w:rPr>
          <w:rFonts w:cs="Arial"/>
          <w:color w:val="000000" w:themeColor="text1"/>
        </w:rPr>
        <w:t xml:space="preserve">. As six degrees of freedom does not constrain the endpoints of the proximal and distal segment to remain fixed relative to each other this can result in apparent dislocations at joints predominately because of skin movement artefact </w:t>
      </w:r>
      <w:r w:rsidR="009E568B">
        <w:rPr>
          <w:rFonts w:cs="Arial"/>
          <w:noProof/>
          <w:color w:val="000000" w:themeColor="text1"/>
        </w:rPr>
        <w:t>(Lu and O’connor, 1999)</w:t>
      </w:r>
      <w:r w:rsidRPr="601D3FC6">
        <w:rPr>
          <w:rFonts w:cs="Arial"/>
          <w:color w:val="000000" w:themeColor="text1"/>
        </w:rPr>
        <w:t>.  Skin movement artefact is the discrepancy between the movement of the marker and the movement of the actual skeleton</w:t>
      </w:r>
      <w:r w:rsidR="00FC3DFD">
        <w:rPr>
          <w:rFonts w:cs="Arial"/>
          <w:color w:val="000000" w:themeColor="text1"/>
        </w:rPr>
        <w:t xml:space="preserve"> </w:t>
      </w:r>
      <w:r w:rsidR="009E568B">
        <w:rPr>
          <w:rFonts w:cs="Arial"/>
          <w:noProof/>
          <w:color w:val="000000" w:themeColor="text1"/>
        </w:rPr>
        <w:t>(Payton and Bartlett, 2008)</w:t>
      </w:r>
      <w:r w:rsidRPr="601D3FC6">
        <w:rPr>
          <w:rFonts w:cs="Arial"/>
          <w:color w:val="000000" w:themeColor="text1"/>
        </w:rPr>
        <w:t xml:space="preserve">. </w:t>
      </w:r>
      <w:r w:rsidRPr="00C62EFE">
        <w:rPr>
          <w:rFonts w:cs="Arial"/>
          <w:noProof/>
          <w:color w:val="000000" w:themeColor="text1"/>
        </w:rPr>
        <w:t xml:space="preserve">For example, Lu </w:t>
      </w:r>
      <w:r w:rsidR="008C4AAB" w:rsidRPr="00C62EFE">
        <w:rPr>
          <w:rFonts w:cs="Arial"/>
          <w:noProof/>
          <w:color w:val="000000" w:themeColor="text1"/>
        </w:rPr>
        <w:t>and</w:t>
      </w:r>
      <w:r w:rsidRPr="00C62EFE">
        <w:rPr>
          <w:rFonts w:cs="Arial"/>
          <w:noProof/>
          <w:color w:val="000000" w:themeColor="text1"/>
        </w:rPr>
        <w:t xml:space="preserve"> O’Connor </w:t>
      </w:r>
      <w:r w:rsidR="0098235F" w:rsidRPr="00C62EFE">
        <w:rPr>
          <w:rFonts w:cs="Arial"/>
          <w:noProof/>
          <w:color w:val="000000" w:themeColor="text1"/>
        </w:rPr>
        <w:t>(1999)</w:t>
      </w:r>
      <w:r w:rsidRPr="00C62EFE">
        <w:rPr>
          <w:rFonts w:cs="Arial"/>
          <w:noProof/>
          <w:color w:val="000000" w:themeColor="text1"/>
        </w:rPr>
        <w:t xml:space="preserve"> noted that joint dislocation at the hip and knee were 3.88 and 3.24 cm, respectively.  </w:t>
      </w:r>
      <w:r w:rsidRPr="601D3FC6">
        <w:rPr>
          <w:rFonts w:cs="Arial"/>
          <w:color w:val="000000" w:themeColor="text1"/>
        </w:rPr>
        <w:t xml:space="preserve">Therefore, it was deemed that the six degrees of freedom approach was not ideal for measuring the positions and orientations of a multilink model due to the possible joint dislocations and the associated unreliable kinematics.  </w:t>
      </w:r>
    </w:p>
    <w:p w14:paraId="17C87132" w14:textId="77777777" w:rsidR="003C4F34" w:rsidRDefault="003C4F34" w:rsidP="00265CD5">
      <w:pPr>
        <w:autoSpaceDE w:val="0"/>
        <w:autoSpaceDN w:val="0"/>
        <w:adjustRightInd w:val="0"/>
        <w:spacing w:after="0"/>
        <w:rPr>
          <w:rFonts w:cs="Arial"/>
          <w:color w:val="000000" w:themeColor="text1"/>
        </w:rPr>
      </w:pPr>
    </w:p>
    <w:p w14:paraId="5F403AC3" w14:textId="18BA6AD7" w:rsidR="00265CD5" w:rsidRPr="004164B0" w:rsidRDefault="00265CD5" w:rsidP="00265CD5">
      <w:pPr>
        <w:autoSpaceDE w:val="0"/>
        <w:autoSpaceDN w:val="0"/>
        <w:adjustRightInd w:val="0"/>
        <w:spacing w:after="0"/>
        <w:rPr>
          <w:rFonts w:cs="Arial"/>
          <w:color w:val="000000"/>
        </w:rPr>
      </w:pPr>
      <w:r w:rsidRPr="00C62EFE">
        <w:rPr>
          <w:rFonts w:cs="Arial"/>
          <w:noProof/>
          <w:color w:val="000000" w:themeColor="text1"/>
        </w:rPr>
        <w:t>The second method Visual 3D use</w:t>
      </w:r>
      <w:r w:rsidR="00DA2EE0" w:rsidRPr="00C62EFE">
        <w:rPr>
          <w:rFonts w:cs="Arial"/>
          <w:noProof/>
          <w:color w:val="000000" w:themeColor="text1"/>
        </w:rPr>
        <w:t>d</w:t>
      </w:r>
      <w:r w:rsidRPr="00C62EFE">
        <w:rPr>
          <w:rFonts w:cs="Arial"/>
          <w:noProof/>
          <w:color w:val="000000" w:themeColor="text1"/>
        </w:rPr>
        <w:t xml:space="preserve"> to compute pose estimation is Lu </w:t>
      </w:r>
      <w:r w:rsidR="00AB3AAA" w:rsidRPr="00C62EFE">
        <w:rPr>
          <w:rFonts w:cs="Arial"/>
          <w:noProof/>
          <w:color w:val="000000" w:themeColor="text1"/>
        </w:rPr>
        <w:t>and</w:t>
      </w:r>
      <w:r w:rsidRPr="00C62EFE">
        <w:rPr>
          <w:rFonts w:cs="Arial"/>
          <w:noProof/>
          <w:color w:val="000000" w:themeColor="text1"/>
        </w:rPr>
        <w:t xml:space="preserve"> O’Connor’s</w:t>
      </w:r>
      <w:r w:rsidR="00AB3AAA" w:rsidRPr="00C62EFE">
        <w:rPr>
          <w:rFonts w:cs="Arial"/>
          <w:noProof/>
          <w:color w:val="000000" w:themeColor="text1"/>
        </w:rPr>
        <w:t xml:space="preserve"> </w:t>
      </w:r>
      <w:r w:rsidR="002557AB" w:rsidRPr="00C62EFE">
        <w:rPr>
          <w:rFonts w:cs="Arial"/>
          <w:noProof/>
          <w:color w:val="000000" w:themeColor="text1"/>
        </w:rPr>
        <w:t>(1999)</w:t>
      </w:r>
      <w:r w:rsidRPr="00C62EFE">
        <w:rPr>
          <w:rFonts w:cs="Arial"/>
          <w:noProof/>
          <w:color w:val="000000" w:themeColor="text1"/>
        </w:rPr>
        <w:t xml:space="preserve"> Global Optimisation Method (GOM) i.e., </w:t>
      </w:r>
      <w:r w:rsidRPr="601D3FC6">
        <w:rPr>
          <w:rFonts w:cs="Arial"/>
          <w:color w:val="000000" w:themeColor="text1"/>
        </w:rPr>
        <w:t xml:space="preserve">Inverse kinematics which assumes a linked chain of segments, such as the joint properties that define the connection between segments and minimise the effect of skin movement artefact and measurement error.  </w:t>
      </w:r>
    </w:p>
    <w:p w14:paraId="3E1B3889" w14:textId="77777777" w:rsidR="00265CD5" w:rsidRPr="004164B0" w:rsidRDefault="00265CD5" w:rsidP="00265CD5">
      <w:pPr>
        <w:autoSpaceDE w:val="0"/>
        <w:autoSpaceDN w:val="0"/>
        <w:adjustRightInd w:val="0"/>
        <w:spacing w:after="0"/>
        <w:rPr>
          <w:rFonts w:cs="Arial"/>
          <w:color w:val="000000"/>
        </w:rPr>
      </w:pPr>
    </w:p>
    <w:p w14:paraId="3554B69D" w14:textId="77777777" w:rsidR="00265CD5" w:rsidRPr="00D4470F" w:rsidRDefault="00265CD5" w:rsidP="00265CD5">
      <w:pPr>
        <w:pStyle w:val="Heading4"/>
        <w:rPr>
          <w:rFonts w:cs="Arial"/>
        </w:rPr>
      </w:pPr>
      <w:r w:rsidRPr="004164B0">
        <w:rPr>
          <w:rFonts w:cs="Arial"/>
        </w:rPr>
        <w:t>Global Optimisation Model (GOM)</w:t>
      </w:r>
    </w:p>
    <w:p w14:paraId="0DEE6C85" w14:textId="0AEE8AEE" w:rsidR="00265CD5" w:rsidRPr="004164B0" w:rsidRDefault="00265CD5" w:rsidP="00265CD5">
      <w:pPr>
        <w:autoSpaceDE w:val="0"/>
        <w:autoSpaceDN w:val="0"/>
        <w:adjustRightInd w:val="0"/>
        <w:spacing w:after="0"/>
        <w:rPr>
          <w:rFonts w:cs="Arial"/>
          <w:color w:val="222222"/>
          <w:shd w:val="clear" w:color="auto" w:fill="FFFFFF"/>
        </w:rPr>
      </w:pPr>
      <w:r w:rsidRPr="004164B0">
        <w:rPr>
          <w:rFonts w:cs="Arial"/>
          <w:color w:val="222222"/>
          <w:shd w:val="clear" w:color="auto" w:fill="FFFFFF"/>
        </w:rPr>
        <w:t xml:space="preserve">Global optimisation computes the pose of a model that best matches the motion-capture data of the optimal pose of a multilink model using a least squares approach.  </w:t>
      </w:r>
      <w:r w:rsidRPr="00C62EFE">
        <w:rPr>
          <w:rFonts w:eastAsia="Times New Roman" w:cs="Arial"/>
          <w:noProof/>
          <w:color w:val="222222"/>
          <w:lang w:eastAsia="en-GB"/>
        </w:rPr>
        <w:t xml:space="preserve">Lu and O’Connor </w:t>
      </w:r>
      <w:r w:rsidR="002557AB" w:rsidRPr="00C62EFE">
        <w:rPr>
          <w:rFonts w:eastAsia="Times New Roman" w:cs="Arial"/>
          <w:noProof/>
          <w:color w:val="222222"/>
          <w:lang w:eastAsia="en-GB"/>
        </w:rPr>
        <w:t>(1999)</w:t>
      </w:r>
      <w:r w:rsidRPr="00C62EFE">
        <w:rPr>
          <w:rFonts w:eastAsia="Times New Roman" w:cs="Arial"/>
          <w:noProof/>
          <w:color w:val="222222"/>
          <w:lang w:eastAsia="en-GB"/>
        </w:rPr>
        <w:t xml:space="preserve"> described a global optimization process where physically realistic joint constraints can be added to the model to minimize the effect of the soft tissue and measurement error. The difference between six degrees of freedom and Lu </w:t>
      </w:r>
      <w:r w:rsidR="00AB3AAA" w:rsidRPr="00C62EFE">
        <w:rPr>
          <w:rFonts w:eastAsia="Times New Roman" w:cs="Arial"/>
          <w:noProof/>
          <w:color w:val="222222"/>
          <w:lang w:eastAsia="en-GB"/>
        </w:rPr>
        <w:t>and</w:t>
      </w:r>
      <w:r w:rsidRPr="00C62EFE">
        <w:rPr>
          <w:rFonts w:eastAsia="Times New Roman" w:cs="Arial"/>
          <w:noProof/>
          <w:color w:val="222222"/>
          <w:lang w:eastAsia="en-GB"/>
        </w:rPr>
        <w:t xml:space="preserve"> Connor’s</w:t>
      </w:r>
      <w:r w:rsidR="002C3DD6" w:rsidRPr="00C62EFE">
        <w:rPr>
          <w:rFonts w:eastAsia="Times New Roman" w:cs="Arial"/>
          <w:noProof/>
          <w:color w:val="222222"/>
          <w:lang w:eastAsia="en-GB"/>
        </w:rPr>
        <w:t xml:space="preserve"> </w:t>
      </w:r>
      <w:r w:rsidR="0095597C" w:rsidRPr="00C62EFE">
        <w:rPr>
          <w:rFonts w:eastAsia="Times New Roman" w:cs="Arial"/>
          <w:noProof/>
          <w:color w:val="222222"/>
          <w:lang w:eastAsia="en-GB"/>
        </w:rPr>
        <w:t>(1999)</w:t>
      </w:r>
      <w:r w:rsidR="007B646F" w:rsidRPr="00C62EFE">
        <w:rPr>
          <w:rFonts w:eastAsia="Times New Roman" w:cs="Arial"/>
          <w:noProof/>
          <w:color w:val="222222"/>
          <w:lang w:eastAsia="en-GB"/>
        </w:rPr>
        <w:t xml:space="preserve"> </w:t>
      </w:r>
      <w:r w:rsidRPr="00C62EFE">
        <w:rPr>
          <w:rFonts w:eastAsia="Times New Roman" w:cs="Arial"/>
          <w:noProof/>
          <w:color w:val="222222"/>
          <w:lang w:eastAsia="en-GB"/>
        </w:rPr>
        <w:t xml:space="preserve">approach is that constraints can be added between segments that restrict the relative motion between the segments. </w:t>
      </w:r>
      <w:r w:rsidRPr="004164B0">
        <w:rPr>
          <w:rFonts w:eastAsia="Times New Roman" w:cs="Arial"/>
          <w:color w:val="222222"/>
          <w:lang w:eastAsia="en-GB"/>
        </w:rPr>
        <w:t xml:space="preserve">One or more kinematic chains are created to determine the parameters of a jointed flexible object in order to achieve the desired pose, therefore minimising the effects of skin movement artefact and measurement error.  </w:t>
      </w:r>
    </w:p>
    <w:p w14:paraId="0EC5E8BC" w14:textId="77777777" w:rsidR="00265CD5" w:rsidRPr="004164B0" w:rsidRDefault="00265CD5" w:rsidP="00265CD5">
      <w:pPr>
        <w:autoSpaceDE w:val="0"/>
        <w:autoSpaceDN w:val="0"/>
        <w:adjustRightInd w:val="0"/>
        <w:spacing w:after="0"/>
        <w:rPr>
          <w:rFonts w:cs="Arial"/>
          <w:color w:val="222222"/>
          <w:shd w:val="clear" w:color="auto" w:fill="FFFFFF"/>
        </w:rPr>
      </w:pPr>
    </w:p>
    <w:p w14:paraId="597E3389" w14:textId="42A9F9B8" w:rsidR="00265CD5" w:rsidRPr="004164B0" w:rsidRDefault="00265CD5" w:rsidP="00265CD5">
      <w:pPr>
        <w:autoSpaceDE w:val="0"/>
        <w:autoSpaceDN w:val="0"/>
        <w:adjustRightInd w:val="0"/>
        <w:spacing w:after="0"/>
        <w:rPr>
          <w:rFonts w:cs="Arial"/>
          <w:color w:val="222222"/>
          <w:shd w:val="clear" w:color="auto" w:fill="FFFFFF"/>
        </w:rPr>
      </w:pPr>
      <w:r w:rsidRPr="004164B0">
        <w:rPr>
          <w:rFonts w:cs="Arial"/>
          <w:color w:val="222222"/>
          <w:shd w:val="clear" w:color="auto" w:fill="FFFFFF"/>
        </w:rPr>
        <w:t xml:space="preserve">The GOM approach has been shown to provide an efficient and reliable method for the calculation of the poses of multilink models from marker coordinates.  </w:t>
      </w:r>
      <w:r w:rsidR="00770B54">
        <w:rPr>
          <w:rFonts w:cs="Arial"/>
          <w:color w:val="222222"/>
          <w:shd w:val="clear" w:color="auto" w:fill="FFFFFF"/>
        </w:rPr>
        <w:t>T</w:t>
      </w:r>
      <w:r w:rsidRPr="004164B0">
        <w:rPr>
          <w:rFonts w:cs="Arial"/>
          <w:color w:val="222222"/>
          <w:shd w:val="clear" w:color="auto" w:fill="FFFFFF"/>
        </w:rPr>
        <w:t xml:space="preserve">he consideration </w:t>
      </w:r>
      <w:r w:rsidRPr="004164B0">
        <w:rPr>
          <w:rFonts w:cs="Arial"/>
          <w:color w:val="222222"/>
          <w:shd w:val="clear" w:color="auto" w:fill="FFFFFF"/>
        </w:rPr>
        <w:lastRenderedPageBreak/>
        <w:t xml:space="preserve">of joint constraints can largely reduce the effects of skin movement artefacts, therefore, the GOM approach was used for this research.  </w:t>
      </w:r>
    </w:p>
    <w:p w14:paraId="598BF44C" w14:textId="77777777" w:rsidR="00265CD5" w:rsidRPr="004164B0" w:rsidRDefault="00265CD5" w:rsidP="00265CD5">
      <w:pPr>
        <w:rPr>
          <w:rFonts w:cs="Arial"/>
        </w:rPr>
      </w:pPr>
    </w:p>
    <w:p w14:paraId="6927E62B" w14:textId="77777777" w:rsidR="00265CD5" w:rsidRPr="00CD17FC" w:rsidRDefault="00265CD5" w:rsidP="006C670A">
      <w:pPr>
        <w:pStyle w:val="Heading3"/>
      </w:pPr>
      <w:bookmarkStart w:id="135" w:name="_Toc87273813"/>
      <w:bookmarkStart w:id="136" w:name="_Toc162433793"/>
      <w:r w:rsidRPr="00CD17FC">
        <w:t>Marker set</w:t>
      </w:r>
      <w:bookmarkEnd w:id="135"/>
      <w:bookmarkEnd w:id="136"/>
    </w:p>
    <w:p w14:paraId="3AB5E24D" w14:textId="4BE6EEB7" w:rsidR="00265CD5" w:rsidRPr="004164B0" w:rsidRDefault="00265CD5" w:rsidP="00265CD5">
      <w:pPr>
        <w:rPr>
          <w:rFonts w:cs="Arial"/>
        </w:rPr>
      </w:pPr>
      <w:r w:rsidRPr="601D3FC6">
        <w:rPr>
          <w:rFonts w:cs="Arial"/>
        </w:rPr>
        <w:t>For the purpose of this research, guidelines provided by Cap</w:t>
      </w:r>
      <w:r w:rsidR="00094DAD">
        <w:rPr>
          <w:rFonts w:cs="Arial"/>
        </w:rPr>
        <w:t>p</w:t>
      </w:r>
      <w:r w:rsidRPr="601D3FC6">
        <w:rPr>
          <w:rFonts w:cs="Arial"/>
        </w:rPr>
        <w:t xml:space="preserve">ozzo </w:t>
      </w:r>
      <w:r w:rsidR="00094DAD">
        <w:rPr>
          <w:rFonts w:cs="Arial"/>
        </w:rPr>
        <w:t>et al</w:t>
      </w:r>
      <w:r w:rsidR="00094DAD" w:rsidRPr="00CD17FC">
        <w:rPr>
          <w:rFonts w:cs="Arial"/>
        </w:rPr>
        <w:t>.</w:t>
      </w:r>
      <w:r w:rsidR="00094DAD">
        <w:rPr>
          <w:rFonts w:cs="Arial"/>
        </w:rPr>
        <w:t xml:space="preserve"> </w:t>
      </w:r>
      <w:r w:rsidR="009E568B">
        <w:rPr>
          <w:rFonts w:cs="Arial"/>
          <w:noProof/>
        </w:rPr>
        <w:t>(1995)</w:t>
      </w:r>
      <w:r w:rsidRPr="601D3FC6">
        <w:rPr>
          <w:rFonts w:cs="Arial"/>
        </w:rPr>
        <w:t xml:space="preserve"> were used to create a marker set that tracked the movements of the underlying bone segments.  A minimum of three non-collinear markers were used to track each rigid segment, allowing a custom marker set to be created for</w:t>
      </w:r>
      <w:r w:rsidRPr="601D3FC6" w:rsidDel="00217AE1">
        <w:rPr>
          <w:rFonts w:cs="Arial"/>
        </w:rPr>
        <w:t xml:space="preserve"> </w:t>
      </w:r>
      <w:r w:rsidRPr="601D3FC6" w:rsidDel="005D5859">
        <w:rPr>
          <w:rFonts w:cs="Arial"/>
        </w:rPr>
        <w:t xml:space="preserve">the </w:t>
      </w:r>
      <w:r w:rsidRPr="601D3FC6">
        <w:rPr>
          <w:rFonts w:cs="Arial"/>
        </w:rPr>
        <w:t xml:space="preserve">drag flick.  This permitted markers to be placed that were more visible to each of the cameras.  Where necessary additional markers were placed on segments to reduce occlusion.  This was particularly relevant for the trunk due to the nature of the movement captured and markers on the front of the trunk being occluded </w:t>
      </w:r>
      <w:r w:rsidR="009E568B">
        <w:rPr>
          <w:rFonts w:cs="Arial"/>
          <w:noProof/>
        </w:rPr>
        <w:t>(Payton and Burden, 2017)</w:t>
      </w:r>
      <w:r w:rsidRPr="601D3FC6">
        <w:rPr>
          <w:rFonts w:cs="Arial"/>
        </w:rPr>
        <w:t xml:space="preserve">. A </w:t>
      </w:r>
      <w:r w:rsidRPr="007D7025">
        <w:rPr>
          <w:rFonts w:cs="Arial"/>
        </w:rPr>
        <w:t>total of 81 retro reflective markers</w:t>
      </w:r>
      <w:r w:rsidRPr="601D3FC6">
        <w:rPr>
          <w:rFonts w:cs="Arial"/>
        </w:rPr>
        <w:t xml:space="preserve"> were attached to the athlete’s skin and equipment and were tracked.  </w:t>
      </w:r>
    </w:p>
    <w:p w14:paraId="6EB78647" w14:textId="5FF422E3" w:rsidR="00265CD5" w:rsidRPr="004164B0" w:rsidRDefault="00265CD5" w:rsidP="00265CD5">
      <w:pPr>
        <w:rPr>
          <w:rFonts w:cs="Arial"/>
        </w:rPr>
      </w:pPr>
      <w:r w:rsidRPr="004164B0">
        <w:rPr>
          <w:rFonts w:cs="Arial"/>
        </w:rPr>
        <w:t>A static calibration trial of each participant in the motorbike pose was captured with all anatomical and tracking markers placed on the participant (</w:t>
      </w:r>
      <w:r w:rsidR="00EB5C25">
        <w:rPr>
          <w:rFonts w:cs="Arial"/>
        </w:rPr>
        <w:fldChar w:fldCharType="begin"/>
      </w:r>
      <w:r w:rsidR="00EB5C25">
        <w:rPr>
          <w:rFonts w:cs="Arial"/>
        </w:rPr>
        <w:instrText xml:space="preserve"> REF _Ref115622559 \h </w:instrText>
      </w:r>
      <w:r w:rsidR="00EB5C25">
        <w:rPr>
          <w:rFonts w:cs="Arial"/>
        </w:rPr>
      </w:r>
      <w:r w:rsidR="00EB5C25">
        <w:rPr>
          <w:rFonts w:cs="Arial"/>
        </w:rPr>
        <w:fldChar w:fldCharType="separate"/>
      </w:r>
      <w:r w:rsidR="0057463D" w:rsidRPr="00EB5C25">
        <w:t xml:space="preserve">Figure </w:t>
      </w:r>
      <w:r w:rsidR="0057463D">
        <w:rPr>
          <w:noProof/>
        </w:rPr>
        <w:t>10</w:t>
      </w:r>
      <w:r w:rsidR="00EB5C25">
        <w:rPr>
          <w:rFonts w:cs="Arial"/>
        </w:rPr>
        <w:fldChar w:fldCharType="end"/>
      </w:r>
      <w:r w:rsidRPr="004164B0">
        <w:rPr>
          <w:rFonts w:cs="Arial"/>
        </w:rPr>
        <w:t xml:space="preserve">).  This enabled the </w:t>
      </w:r>
      <w:r w:rsidR="00D26F13">
        <w:rPr>
          <w:rFonts w:cs="Arial"/>
        </w:rPr>
        <w:t>Qualisys</w:t>
      </w:r>
      <w:r w:rsidRPr="004164B0">
        <w:rPr>
          <w:rFonts w:cs="Arial"/>
        </w:rPr>
        <w:t xml:space="preserve"> software to calculate the relationship between segment tracking markers and anatomical landmarks </w:t>
      </w:r>
      <w:r w:rsidR="009E568B">
        <w:rPr>
          <w:rFonts w:cs="Arial"/>
          <w:noProof/>
        </w:rPr>
        <w:t>(Payton and Burden, 2017)</w:t>
      </w:r>
      <w:r w:rsidRPr="004164B0">
        <w:rPr>
          <w:rFonts w:cs="Arial"/>
        </w:rPr>
        <w:t xml:space="preserve">.  </w:t>
      </w:r>
    </w:p>
    <w:p w14:paraId="11A737A0" w14:textId="361C480E" w:rsidR="00265CD5" w:rsidRPr="004164B0" w:rsidRDefault="00265CD5" w:rsidP="00265CD5">
      <w:pPr>
        <w:rPr>
          <w:rFonts w:cs="Arial"/>
        </w:rPr>
      </w:pPr>
      <w:r w:rsidRPr="004164B0">
        <w:rPr>
          <w:rFonts w:cs="Arial"/>
        </w:rPr>
        <w:t>Some markers on anatomical landmarks were used for segment definition and were removed for the movement trials so as not to inhibit the movement patten of each participant.  Some markers were used for tracking only and were positioned on the rigid segment in clusters. These were mounted to thermoplastic shells that were placed on the middle regions of each segment and had a known relationship to the anatomical landmarks where markers were positioned.  The shells were attached to participants with neoprene wrap to secure the</w:t>
      </w:r>
      <w:r w:rsidR="006E4261">
        <w:rPr>
          <w:rFonts w:cs="Arial"/>
        </w:rPr>
        <w:t>m</w:t>
      </w:r>
      <w:r w:rsidRPr="004164B0" w:rsidDel="006E4261">
        <w:rPr>
          <w:rFonts w:cs="Arial"/>
        </w:rPr>
        <w:t xml:space="preserve"> </w:t>
      </w:r>
      <w:r w:rsidRPr="004164B0">
        <w:rPr>
          <w:rFonts w:cs="Arial"/>
        </w:rPr>
        <w:t>to each segment.  This method of cluster markers has been shown to better reflect motion of the underlying bone compared to individual markers placed directly on the skin</w:t>
      </w:r>
      <w:r w:rsidR="00DF63B0">
        <w:rPr>
          <w:rFonts w:cs="Arial"/>
        </w:rPr>
        <w:t xml:space="preserve"> </w:t>
      </w:r>
      <w:r w:rsidR="009E568B">
        <w:rPr>
          <w:rFonts w:cs="Arial"/>
          <w:noProof/>
        </w:rPr>
        <w:t>(Manal et al., 2000)</w:t>
      </w:r>
      <w:r w:rsidRPr="004164B0">
        <w:rPr>
          <w:rFonts w:cs="Arial"/>
        </w:rPr>
        <w:t xml:space="preserve">.  Finally, some markers were used for both segment definition and tracking.     </w:t>
      </w:r>
    </w:p>
    <w:p w14:paraId="570DA2E8" w14:textId="1E22DE53" w:rsidR="00265CD5" w:rsidRPr="004164B0" w:rsidRDefault="00265CD5" w:rsidP="00265CD5">
      <w:pPr>
        <w:rPr>
          <w:rFonts w:cs="Arial"/>
        </w:rPr>
      </w:pPr>
      <w:r w:rsidRPr="601D3FC6">
        <w:rPr>
          <w:rFonts w:cs="Arial"/>
        </w:rPr>
        <w:t xml:space="preserve">The individual markers were </w:t>
      </w:r>
      <w:r w:rsidRPr="00CD17FC">
        <w:rPr>
          <w:rFonts w:cs="Arial"/>
        </w:rPr>
        <w:t>19</w:t>
      </w:r>
      <w:r w:rsidR="00521CC6">
        <w:rPr>
          <w:rFonts w:cs="Arial"/>
        </w:rPr>
        <w:t xml:space="preserve"> </w:t>
      </w:r>
      <w:r w:rsidRPr="00CD17FC">
        <w:rPr>
          <w:rFonts w:cs="Arial"/>
        </w:rPr>
        <w:t>mm</w:t>
      </w:r>
      <w:r w:rsidRPr="601D3FC6">
        <w:rPr>
          <w:rFonts w:cs="Arial"/>
        </w:rPr>
        <w:t xml:space="preserve"> in diameter and attached to the skin.  Due to the gross movement of the drag flick</w:t>
      </w:r>
      <w:r w:rsidRPr="601D3FC6" w:rsidDel="003D2C7A">
        <w:rPr>
          <w:rFonts w:cs="Arial"/>
        </w:rPr>
        <w:t xml:space="preserve"> </w:t>
      </w:r>
      <w:r w:rsidRPr="601D3FC6">
        <w:rPr>
          <w:rFonts w:cs="Arial"/>
        </w:rPr>
        <w:t xml:space="preserve">and the perspiration of participants, taped markers either moved or dropped off in pilot testing.  </w:t>
      </w:r>
    </w:p>
    <w:p w14:paraId="412F7772" w14:textId="2C220D7E" w:rsidR="00265CD5" w:rsidRPr="004164B0" w:rsidRDefault="00265CD5" w:rsidP="00265CD5">
      <w:pPr>
        <w:rPr>
          <w:rFonts w:cs="Arial"/>
        </w:rPr>
      </w:pPr>
      <w:r w:rsidRPr="601D3FC6">
        <w:rPr>
          <w:rFonts w:cs="Arial"/>
        </w:rPr>
        <w:t>For the duration of</w:t>
      </w:r>
      <w:r w:rsidRPr="601D3FC6" w:rsidDel="000558D0">
        <w:rPr>
          <w:rFonts w:cs="Arial"/>
        </w:rPr>
        <w:t xml:space="preserve"> </w:t>
      </w:r>
      <w:r w:rsidRPr="601D3FC6">
        <w:rPr>
          <w:rFonts w:cs="Arial"/>
        </w:rPr>
        <w:t xml:space="preserve">testing participants wore their own playing shoes and shorts/underwear that did not occlude the markers placed.  </w:t>
      </w:r>
    </w:p>
    <w:p w14:paraId="55063019" w14:textId="77777777" w:rsidR="00265CD5" w:rsidRDefault="00265CD5" w:rsidP="00265CD5">
      <w:pPr>
        <w:keepNext/>
      </w:pPr>
      <w:r>
        <w:rPr>
          <w:noProof/>
        </w:rPr>
        <w:lastRenderedPageBreak/>
        <w:drawing>
          <wp:inline distT="0" distB="0" distL="0" distR="0" wp14:anchorId="5D009935" wp14:editId="7B027C30">
            <wp:extent cx="4609505" cy="3390900"/>
            <wp:effectExtent l="0" t="0" r="635" b="0"/>
            <wp:docPr id="19" name="Picture 19" descr="A picture containing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blue&#10;&#10;Description automatically generated"/>
                    <pic:cNvPicPr/>
                  </pic:nvPicPr>
                  <pic:blipFill>
                    <a:blip r:embed="rId42"/>
                    <a:stretch>
                      <a:fillRect/>
                    </a:stretch>
                  </pic:blipFill>
                  <pic:spPr>
                    <a:xfrm>
                      <a:off x="0" y="0"/>
                      <a:ext cx="4614746" cy="3394755"/>
                    </a:xfrm>
                    <a:prstGeom prst="rect">
                      <a:avLst/>
                    </a:prstGeom>
                  </pic:spPr>
                </pic:pic>
              </a:graphicData>
            </a:graphic>
          </wp:inline>
        </w:drawing>
      </w:r>
    </w:p>
    <w:p w14:paraId="09D0FA62" w14:textId="0A480E53" w:rsidR="00265CD5" w:rsidRPr="00134B1D" w:rsidRDefault="00265CD5" w:rsidP="00134B1D">
      <w:pPr>
        <w:pStyle w:val="Caption"/>
      </w:pPr>
      <w:bookmarkStart w:id="137" w:name="_Ref115622559"/>
      <w:bookmarkStart w:id="138" w:name="_Toc87273826"/>
      <w:bookmarkStart w:id="139" w:name="_Toc162433183"/>
      <w:r w:rsidRPr="00EB5C25">
        <w:t xml:space="preserve">Figure </w:t>
      </w:r>
      <w:r w:rsidR="00847640">
        <w:fldChar w:fldCharType="begin"/>
      </w:r>
      <w:r w:rsidR="00847640">
        <w:instrText xml:space="preserve"> SEQ Figure \* ARABIC </w:instrText>
      </w:r>
      <w:r w:rsidR="00847640">
        <w:fldChar w:fldCharType="separate"/>
      </w:r>
      <w:r w:rsidR="0057463D">
        <w:rPr>
          <w:noProof/>
        </w:rPr>
        <w:t>10</w:t>
      </w:r>
      <w:r w:rsidR="00847640">
        <w:rPr>
          <w:noProof/>
        </w:rPr>
        <w:fldChar w:fldCharType="end"/>
      </w:r>
      <w:bookmarkEnd w:id="137"/>
      <w:r w:rsidRPr="00EB5C25">
        <w:t>: (a) Front view and (b) side view photos of the static calibration pose</w:t>
      </w:r>
      <w:r w:rsidR="00503F30">
        <w:t xml:space="preserve"> </w:t>
      </w:r>
      <w:r w:rsidR="00FC0FF4">
        <w:t>with markers</w:t>
      </w:r>
      <w:r w:rsidRPr="00EB5C25">
        <w:t>.</w:t>
      </w:r>
      <w:bookmarkEnd w:id="138"/>
      <w:bookmarkEnd w:id="139"/>
      <w:r w:rsidR="00134B1D">
        <w:t xml:space="preserve"> Source: Created by the author.</w:t>
      </w:r>
    </w:p>
    <w:p w14:paraId="312246B0" w14:textId="77777777" w:rsidR="00265CD5" w:rsidRPr="00CD17FC" w:rsidRDefault="00265CD5" w:rsidP="006C670A">
      <w:pPr>
        <w:pStyle w:val="Heading3"/>
      </w:pPr>
      <w:bookmarkStart w:id="140" w:name="_Toc87273814"/>
      <w:bookmarkStart w:id="141" w:name="_Toc162433794"/>
      <w:r w:rsidRPr="00CD17FC">
        <w:t>Segment definitions</w:t>
      </w:r>
      <w:bookmarkEnd w:id="140"/>
      <w:bookmarkEnd w:id="141"/>
    </w:p>
    <w:p w14:paraId="0AFE938D" w14:textId="77777777" w:rsidR="00265CD5" w:rsidRPr="004164B0" w:rsidRDefault="00265CD5" w:rsidP="00265CD5">
      <w:pPr>
        <w:pStyle w:val="Heading4"/>
        <w:rPr>
          <w:rFonts w:cs="Arial"/>
        </w:rPr>
      </w:pPr>
      <w:r w:rsidRPr="004164B0">
        <w:rPr>
          <w:rFonts w:cs="Arial"/>
        </w:rPr>
        <w:t>Head</w:t>
      </w:r>
    </w:p>
    <w:p w14:paraId="636F31E2" w14:textId="61036549" w:rsidR="00265CD5" w:rsidRPr="004164B0" w:rsidRDefault="00265CD5" w:rsidP="00265CD5">
      <w:pPr>
        <w:rPr>
          <w:rFonts w:cs="Arial"/>
        </w:rPr>
      </w:pPr>
      <w:r w:rsidRPr="004164B0">
        <w:rPr>
          <w:rFonts w:cs="Arial"/>
        </w:rPr>
        <w:t xml:space="preserve">The proximal end of the head was defined by the </w:t>
      </w:r>
      <w:r w:rsidR="0065141F">
        <w:rPr>
          <w:rFonts w:cs="Arial"/>
        </w:rPr>
        <w:t xml:space="preserve">triad of </w:t>
      </w:r>
      <w:r w:rsidRPr="004164B0">
        <w:rPr>
          <w:rFonts w:cs="Arial"/>
        </w:rPr>
        <w:t xml:space="preserve">left and right acromion markers.  The left and right anterior head markers (HI and H2) were placed just above each eyebrow and used to define the distal end of the head segment, which were vertically above the acromion at the level of the </w:t>
      </w:r>
      <w:r w:rsidRPr="00D6757C">
        <w:rPr>
          <w:rFonts w:cs="Arial"/>
        </w:rPr>
        <w:t>ear. (</w:t>
      </w:r>
      <w:r w:rsidR="00C56A58">
        <w:rPr>
          <w:rFonts w:cs="Arial"/>
        </w:rPr>
        <w:fldChar w:fldCharType="begin"/>
      </w:r>
      <w:r w:rsidR="00C56A58">
        <w:rPr>
          <w:rFonts w:cs="Arial"/>
        </w:rPr>
        <w:instrText xml:space="preserve"> REF _Ref115622682 \h </w:instrText>
      </w:r>
      <w:r w:rsidR="00C56A58">
        <w:rPr>
          <w:rFonts w:cs="Arial"/>
        </w:rPr>
      </w:r>
      <w:r w:rsidR="00C56A58">
        <w:rPr>
          <w:rFonts w:cs="Arial"/>
        </w:rPr>
        <w:fldChar w:fldCharType="separate"/>
      </w:r>
      <w:r w:rsidR="0057463D" w:rsidRPr="00C56A58">
        <w:t xml:space="preserve">Figure </w:t>
      </w:r>
      <w:r w:rsidR="0057463D">
        <w:rPr>
          <w:noProof/>
        </w:rPr>
        <w:t>11</w:t>
      </w:r>
      <w:r w:rsidR="00C56A58">
        <w:rPr>
          <w:rFonts w:cs="Arial"/>
        </w:rPr>
        <w:fldChar w:fldCharType="end"/>
      </w:r>
      <w:r w:rsidRPr="00D6757C">
        <w:rPr>
          <w:rFonts w:cs="Arial"/>
        </w:rPr>
        <w:t>) (</w:t>
      </w:r>
      <w:r w:rsidRPr="004164B0">
        <w:rPr>
          <w:rFonts w:cs="Arial"/>
        </w:rPr>
        <w:t xml:space="preserve">C-Motion, USA). Left and right posterior markers (H3 and H4) were placed on the </w:t>
      </w:r>
      <w:r w:rsidR="00E61A6A">
        <w:rPr>
          <w:rFonts w:cs="Arial"/>
        </w:rPr>
        <w:t xml:space="preserve">same </w:t>
      </w:r>
      <w:r w:rsidRPr="004164B0">
        <w:rPr>
          <w:rFonts w:cs="Arial"/>
        </w:rPr>
        <w:t xml:space="preserve">transverse plane as H1 and H2.  H1 to H4 were all used as tracking markers throughout the movement.  </w:t>
      </w:r>
    </w:p>
    <w:p w14:paraId="3BD984A4" w14:textId="77777777" w:rsidR="00265CD5" w:rsidRDefault="00265CD5" w:rsidP="00265CD5">
      <w:pPr>
        <w:keepNext/>
      </w:pPr>
      <w:r>
        <w:rPr>
          <w:noProof/>
        </w:rPr>
        <w:drawing>
          <wp:inline distT="0" distB="0" distL="0" distR="0" wp14:anchorId="296339E5" wp14:editId="5EB0D4CA">
            <wp:extent cx="5579745" cy="2200910"/>
            <wp:effectExtent l="0" t="0" r="1905" b="8890"/>
            <wp:docPr id="20" name="Picture 20" descr="A picture containing text, cat, indoor, moni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cat, indoor, monitor&#10;&#10;Description automatically generated"/>
                    <pic:cNvPicPr/>
                  </pic:nvPicPr>
                  <pic:blipFill>
                    <a:blip r:embed="rId43"/>
                    <a:stretch>
                      <a:fillRect/>
                    </a:stretch>
                  </pic:blipFill>
                  <pic:spPr>
                    <a:xfrm>
                      <a:off x="0" y="0"/>
                      <a:ext cx="5579745" cy="2200910"/>
                    </a:xfrm>
                    <a:prstGeom prst="rect">
                      <a:avLst/>
                    </a:prstGeom>
                  </pic:spPr>
                </pic:pic>
              </a:graphicData>
            </a:graphic>
          </wp:inline>
        </w:drawing>
      </w:r>
    </w:p>
    <w:p w14:paraId="16793389" w14:textId="2B09BB81" w:rsidR="00265CD5" w:rsidRDefault="00265CD5" w:rsidP="00663809">
      <w:pPr>
        <w:pStyle w:val="Caption"/>
      </w:pPr>
      <w:bookmarkStart w:id="142" w:name="_Ref115622682"/>
      <w:bookmarkStart w:id="143" w:name="_Toc87273827"/>
      <w:bookmarkStart w:id="144" w:name="_Toc162433184"/>
      <w:r w:rsidRPr="00C56A58">
        <w:t xml:space="preserve">Figure </w:t>
      </w:r>
      <w:r w:rsidR="00847640">
        <w:fldChar w:fldCharType="begin"/>
      </w:r>
      <w:r w:rsidR="00847640">
        <w:instrText xml:space="preserve"> SEQ Figure \* ARABIC </w:instrText>
      </w:r>
      <w:r w:rsidR="00847640">
        <w:fldChar w:fldCharType="separate"/>
      </w:r>
      <w:r w:rsidR="0057463D">
        <w:rPr>
          <w:noProof/>
        </w:rPr>
        <w:t>11</w:t>
      </w:r>
      <w:r w:rsidR="00847640">
        <w:rPr>
          <w:noProof/>
        </w:rPr>
        <w:fldChar w:fldCharType="end"/>
      </w:r>
      <w:bookmarkEnd w:id="142"/>
      <w:r w:rsidRPr="00C56A58">
        <w:t>: (a) Front view and (b) back view markers of the head.</w:t>
      </w:r>
      <w:bookmarkEnd w:id="143"/>
      <w:bookmarkEnd w:id="144"/>
      <w:r w:rsidR="00134B1D">
        <w:t xml:space="preserve"> Source: Created by the author.</w:t>
      </w:r>
    </w:p>
    <w:p w14:paraId="5D692B21" w14:textId="77777777" w:rsidR="00FC0FF4" w:rsidRPr="00FC0FF4" w:rsidRDefault="00FC0FF4" w:rsidP="00AD53B2">
      <w:pPr>
        <w:rPr>
          <w:highlight w:val="yellow"/>
        </w:rPr>
      </w:pPr>
    </w:p>
    <w:p w14:paraId="42BADB7F" w14:textId="77777777" w:rsidR="00265CD5" w:rsidRPr="004164B0" w:rsidRDefault="00265CD5" w:rsidP="00265CD5">
      <w:pPr>
        <w:pStyle w:val="Heading4"/>
        <w:rPr>
          <w:rFonts w:cs="Arial"/>
        </w:rPr>
      </w:pPr>
      <w:r w:rsidRPr="004164B0">
        <w:rPr>
          <w:rFonts w:cs="Arial"/>
        </w:rPr>
        <w:t>Upper arm</w:t>
      </w:r>
    </w:p>
    <w:p w14:paraId="158370FB" w14:textId="5F18AB81" w:rsidR="00265CD5" w:rsidRPr="004164B0" w:rsidRDefault="00265CD5" w:rsidP="00265CD5">
      <w:pPr>
        <w:rPr>
          <w:rFonts w:cs="Arial"/>
        </w:rPr>
      </w:pPr>
      <w:r w:rsidRPr="00C62EFE">
        <w:rPr>
          <w:rFonts w:cs="Arial"/>
          <w:noProof/>
        </w:rPr>
        <w:t>In order to identify the glenohumeral joint centre (GHJ) for the proximal end of the upper arm a method proposed by Campbell et al.</w:t>
      </w:r>
      <w:r w:rsidR="00717388" w:rsidRPr="00C62EFE">
        <w:rPr>
          <w:rFonts w:cs="Arial"/>
          <w:noProof/>
        </w:rPr>
        <w:t xml:space="preserve">, </w:t>
      </w:r>
      <w:r w:rsidR="009E568B" w:rsidRPr="00C62EFE">
        <w:rPr>
          <w:rFonts w:cs="Arial"/>
          <w:noProof/>
        </w:rPr>
        <w:t>(2009)</w:t>
      </w:r>
      <w:r w:rsidR="00CD389D" w:rsidRPr="00C62EFE">
        <w:rPr>
          <w:rFonts w:cs="Arial"/>
          <w:noProof/>
        </w:rPr>
        <w:t xml:space="preserve"> </w:t>
      </w:r>
      <w:r w:rsidRPr="00C62EFE">
        <w:rPr>
          <w:rFonts w:cs="Arial"/>
          <w:noProof/>
        </w:rPr>
        <w:t>was adopted.  Magnetic resonance imaging (MRI) was used to validate this method as superior to six other established predictive methods.  The inter-tester and within-tester reliability results showed an average of 6 ± 3 mm and 6 ± 4 mm that was significantly less (p &lt; 0.01) than any other predictive method (9 -22 mm)</w:t>
      </w:r>
      <w:r w:rsidR="00CD389D" w:rsidRPr="00C62EFE">
        <w:rPr>
          <w:rFonts w:cs="Arial"/>
          <w:noProof/>
        </w:rPr>
        <w:t xml:space="preserve"> </w:t>
      </w:r>
      <w:r w:rsidR="009E568B" w:rsidRPr="00C62EFE">
        <w:rPr>
          <w:rFonts w:cs="Arial"/>
          <w:noProof/>
        </w:rPr>
        <w:t>(Campbell et al., 2009)</w:t>
      </w:r>
      <w:r w:rsidRPr="00C62EFE">
        <w:rPr>
          <w:rFonts w:cs="Arial"/>
          <w:noProof/>
        </w:rPr>
        <w:t>.</w:t>
      </w:r>
      <w:r w:rsidRPr="601D3FC6">
        <w:rPr>
          <w:rFonts w:cs="Arial"/>
        </w:rPr>
        <w:t xml:space="preserve">  MRI images of 15 participants were used to create a stepwise linear regression analysis to create the following three regression equations to estimate the x, y and z coordinates of the GHJ:</w:t>
      </w:r>
    </w:p>
    <w:p w14:paraId="6E91F87D" w14:textId="77777777" w:rsidR="00265CD5" w:rsidRPr="004164B0" w:rsidRDefault="00265CD5" w:rsidP="00265CD5">
      <w:pPr>
        <w:rPr>
          <w:rFonts w:cs="Arial"/>
        </w:rPr>
      </w:pPr>
      <w:r w:rsidRPr="004164B0">
        <w:rPr>
          <w:rFonts w:cs="Arial"/>
        </w:rPr>
        <w:t>x = 96.2 – 0.302 x (SJN - C7</w:t>
      </w:r>
      <w:r>
        <w:rPr>
          <w:rFonts w:cs="Arial"/>
        </w:rPr>
        <w:t xml:space="preserve"> </w:t>
      </w:r>
      <w:r w:rsidRPr="004164B0">
        <w:rPr>
          <w:rFonts w:cs="Arial"/>
        </w:rPr>
        <w:t>mm) – 0.364 x height (cm) + 0.385 x mass (kg)</w:t>
      </w:r>
    </w:p>
    <w:p w14:paraId="70F6D329" w14:textId="77777777" w:rsidR="00265CD5" w:rsidRPr="004164B0" w:rsidRDefault="00265CD5" w:rsidP="00265CD5">
      <w:pPr>
        <w:rPr>
          <w:rFonts w:cs="Arial"/>
        </w:rPr>
      </w:pPr>
      <w:r w:rsidRPr="004164B0">
        <w:rPr>
          <w:rFonts w:cs="Arial"/>
        </w:rPr>
        <w:t>y = - 66.32 + 0.30 x (SJN – C7</w:t>
      </w:r>
      <w:r>
        <w:rPr>
          <w:rFonts w:cs="Arial"/>
        </w:rPr>
        <w:t xml:space="preserve"> </w:t>
      </w:r>
      <w:r w:rsidRPr="004164B0">
        <w:rPr>
          <w:rFonts w:cs="Arial"/>
        </w:rPr>
        <w:t>mm) – 0.432 x mass (kg) (1)</w:t>
      </w:r>
    </w:p>
    <w:p w14:paraId="480FC08F" w14:textId="77777777" w:rsidR="00265CD5" w:rsidRPr="004164B0" w:rsidRDefault="00265CD5" w:rsidP="00265CD5">
      <w:pPr>
        <w:rPr>
          <w:rFonts w:cs="Arial"/>
        </w:rPr>
      </w:pPr>
      <w:r w:rsidRPr="004164B0">
        <w:rPr>
          <w:rFonts w:cs="Arial"/>
        </w:rPr>
        <w:t>z = 66.468 – 0531 x (AcrLR – CP</w:t>
      </w:r>
      <w:r>
        <w:rPr>
          <w:rFonts w:cs="Arial"/>
        </w:rPr>
        <w:t xml:space="preserve"> </w:t>
      </w:r>
      <w:r w:rsidRPr="004164B0">
        <w:rPr>
          <w:rFonts w:cs="Arial"/>
        </w:rPr>
        <w:t>mm) + 0.571 x mass (kg)</w:t>
      </w:r>
    </w:p>
    <w:p w14:paraId="1F5B00BF" w14:textId="507859EA" w:rsidR="00265CD5" w:rsidRPr="004164B0" w:rsidRDefault="00265CD5" w:rsidP="00265CD5">
      <w:pPr>
        <w:rPr>
          <w:rFonts w:cs="Arial"/>
        </w:rPr>
      </w:pPr>
      <w:r w:rsidRPr="00C62EFE">
        <w:rPr>
          <w:rFonts w:cs="Arial"/>
          <w:noProof/>
        </w:rPr>
        <w:t>SJN is the Sternum Jugular Notch, C7 is the 7</w:t>
      </w:r>
      <w:r w:rsidRPr="00C62EFE">
        <w:rPr>
          <w:rFonts w:cs="Arial"/>
          <w:noProof/>
          <w:vertAlign w:val="superscript"/>
        </w:rPr>
        <w:t>th</w:t>
      </w:r>
      <w:r w:rsidRPr="00C62EFE">
        <w:rPr>
          <w:rFonts w:cs="Arial"/>
          <w:noProof/>
        </w:rPr>
        <w:t xml:space="preserve"> cervical vertebrae, CP is the centre point between SJN and C7 markers and AcrLR is the midpoint between the most posterior and anterior points of the lateral ridge of the acromion process </w:t>
      </w:r>
      <w:r w:rsidR="009E568B" w:rsidRPr="00C62EFE">
        <w:rPr>
          <w:rFonts w:cs="Arial"/>
          <w:noProof/>
        </w:rPr>
        <w:t>(Campbell et al., 2009)</w:t>
      </w:r>
      <w:r w:rsidRPr="00C62EFE">
        <w:rPr>
          <w:rFonts w:cs="Arial"/>
          <w:noProof/>
        </w:rPr>
        <w:t xml:space="preserve">.  </w:t>
      </w:r>
    </w:p>
    <w:p w14:paraId="01386E37" w14:textId="77777777" w:rsidR="00265CD5" w:rsidRPr="004164B0" w:rsidRDefault="00265CD5" w:rsidP="00265CD5">
      <w:pPr>
        <w:rPr>
          <w:rFonts w:cs="Arial"/>
        </w:rPr>
      </w:pPr>
      <w:r w:rsidRPr="004164B0">
        <w:rPr>
          <w:rFonts w:cs="Arial"/>
        </w:rPr>
        <w:t xml:space="preserve">The distal joint centre of the left and right upper arm was defined as the midpoint between the medial and lateral epicondyle markers of the humeri.  </w:t>
      </w:r>
    </w:p>
    <w:p w14:paraId="6CE8EAC0" w14:textId="468365C2" w:rsidR="00265CD5" w:rsidRDefault="00265CD5" w:rsidP="00265CD5">
      <w:pPr>
        <w:rPr>
          <w:rFonts w:cs="Arial"/>
        </w:rPr>
      </w:pPr>
      <w:r w:rsidRPr="004164B0">
        <w:rPr>
          <w:rFonts w:cs="Arial"/>
        </w:rPr>
        <w:t>The acromion triad of markers and the medial and lateral epicondyle markers of the humeri were used for segment definition (</w:t>
      </w:r>
      <w:r w:rsidR="0080544D">
        <w:rPr>
          <w:rFonts w:cs="Arial"/>
        </w:rPr>
        <w:fldChar w:fldCharType="begin"/>
      </w:r>
      <w:r w:rsidR="0080544D">
        <w:rPr>
          <w:rFonts w:cs="Arial"/>
        </w:rPr>
        <w:instrText xml:space="preserve"> REF _Ref115622785 \h </w:instrText>
      </w:r>
      <w:r w:rsidR="0080544D">
        <w:rPr>
          <w:rFonts w:cs="Arial"/>
        </w:rPr>
      </w:r>
      <w:r w:rsidR="0080544D">
        <w:rPr>
          <w:rFonts w:cs="Arial"/>
        </w:rPr>
        <w:fldChar w:fldCharType="separate"/>
      </w:r>
      <w:r w:rsidR="0057463D" w:rsidRPr="0080544D">
        <w:t xml:space="preserve">Figure </w:t>
      </w:r>
      <w:r w:rsidR="0057463D">
        <w:rPr>
          <w:noProof/>
        </w:rPr>
        <w:t>12</w:t>
      </w:r>
      <w:r w:rsidR="0080544D">
        <w:rPr>
          <w:rFonts w:cs="Arial"/>
        </w:rPr>
        <w:fldChar w:fldCharType="end"/>
      </w:r>
      <w:r w:rsidRPr="004164B0">
        <w:rPr>
          <w:rFonts w:cs="Arial"/>
        </w:rPr>
        <w:t>). C7, SJN and a thermoplastic of non collinear markers placed on the centre region the upper arm segments were used for tracking (</w:t>
      </w:r>
      <w:r w:rsidR="0080544D">
        <w:rPr>
          <w:rFonts w:cs="Arial"/>
        </w:rPr>
        <w:fldChar w:fldCharType="begin"/>
      </w:r>
      <w:r w:rsidR="0080544D">
        <w:rPr>
          <w:rFonts w:cs="Arial"/>
        </w:rPr>
        <w:instrText xml:space="preserve"> REF _Ref115622810 \h </w:instrText>
      </w:r>
      <w:r w:rsidR="0080544D">
        <w:rPr>
          <w:rFonts w:cs="Arial"/>
        </w:rPr>
      </w:r>
      <w:r w:rsidR="0080544D">
        <w:rPr>
          <w:rFonts w:cs="Arial"/>
        </w:rPr>
        <w:fldChar w:fldCharType="separate"/>
      </w:r>
      <w:r w:rsidR="0057463D" w:rsidRPr="0080544D">
        <w:t xml:space="preserve">Figure </w:t>
      </w:r>
      <w:r w:rsidR="0057463D">
        <w:rPr>
          <w:noProof/>
        </w:rPr>
        <w:t>13</w:t>
      </w:r>
      <w:r w:rsidR="0080544D">
        <w:rPr>
          <w:rFonts w:cs="Arial"/>
        </w:rPr>
        <w:fldChar w:fldCharType="end"/>
      </w:r>
      <w:r w:rsidRPr="004164B0">
        <w:rPr>
          <w:rFonts w:cs="Arial"/>
        </w:rPr>
        <w:t xml:space="preserve">).  </w:t>
      </w:r>
    </w:p>
    <w:p w14:paraId="3E82BF7D" w14:textId="77777777" w:rsidR="00265CD5" w:rsidRDefault="00265CD5" w:rsidP="00265CD5">
      <w:pPr>
        <w:keepNext/>
        <w:jc w:val="center"/>
      </w:pPr>
      <w:r>
        <w:rPr>
          <w:noProof/>
        </w:rPr>
        <w:drawing>
          <wp:inline distT="0" distB="0" distL="0" distR="0" wp14:anchorId="40E037FA" wp14:editId="74D04F8D">
            <wp:extent cx="2219871" cy="2203450"/>
            <wp:effectExtent l="0" t="0" r="9525" b="6350"/>
            <wp:docPr id="8" name="Picture 8" descr="A picture containing tatto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attoo&#10;&#10;Description automatically generated"/>
                    <pic:cNvPicPr/>
                  </pic:nvPicPr>
                  <pic:blipFill>
                    <a:blip r:embed="rId44"/>
                    <a:stretch>
                      <a:fillRect/>
                    </a:stretch>
                  </pic:blipFill>
                  <pic:spPr>
                    <a:xfrm>
                      <a:off x="0" y="0"/>
                      <a:ext cx="2223418" cy="2206971"/>
                    </a:xfrm>
                    <a:prstGeom prst="rect">
                      <a:avLst/>
                    </a:prstGeom>
                  </pic:spPr>
                </pic:pic>
              </a:graphicData>
            </a:graphic>
          </wp:inline>
        </w:drawing>
      </w:r>
    </w:p>
    <w:p w14:paraId="3FD49DE4" w14:textId="2B036A85" w:rsidR="00265CD5" w:rsidRPr="00134B1D" w:rsidRDefault="00265CD5" w:rsidP="00134B1D">
      <w:pPr>
        <w:pStyle w:val="Caption"/>
      </w:pPr>
      <w:bookmarkStart w:id="145" w:name="_Ref115622785"/>
      <w:bookmarkStart w:id="146" w:name="_Toc87273828"/>
      <w:bookmarkStart w:id="147" w:name="_Toc162433185"/>
      <w:r w:rsidRPr="0080544D">
        <w:t xml:space="preserve">Figure </w:t>
      </w:r>
      <w:r w:rsidR="00847640">
        <w:fldChar w:fldCharType="begin"/>
      </w:r>
      <w:r w:rsidR="00847640">
        <w:instrText xml:space="preserve"> SEQ Figure \* ARABIC </w:instrText>
      </w:r>
      <w:r w:rsidR="00847640">
        <w:fldChar w:fldCharType="separate"/>
      </w:r>
      <w:r w:rsidR="0057463D">
        <w:rPr>
          <w:noProof/>
        </w:rPr>
        <w:t>12</w:t>
      </w:r>
      <w:r w:rsidR="00847640">
        <w:rPr>
          <w:noProof/>
        </w:rPr>
        <w:fldChar w:fldCharType="end"/>
      </w:r>
      <w:bookmarkEnd w:id="145"/>
      <w:r w:rsidRPr="0080544D">
        <w:t xml:space="preserve">: Photo of the right shoulder showing five markers used to define the GHJ using the regression model: SJN, C7, anterior (ACR1), central-medial (ACR2) and </w:t>
      </w:r>
      <w:r w:rsidRPr="0080544D">
        <w:lastRenderedPageBreak/>
        <w:t>posterior (ACR3) acromion markers (i.e., acromion triad).</w:t>
      </w:r>
      <w:bookmarkEnd w:id="146"/>
      <w:bookmarkEnd w:id="147"/>
      <w:r w:rsidR="00134B1D">
        <w:t xml:space="preserve"> Source: Created by the author.</w:t>
      </w:r>
    </w:p>
    <w:p w14:paraId="5ABA0F9D" w14:textId="77777777" w:rsidR="00265CD5" w:rsidRDefault="00265CD5" w:rsidP="00265CD5">
      <w:pPr>
        <w:keepNext/>
        <w:jc w:val="center"/>
      </w:pPr>
      <w:r>
        <w:rPr>
          <w:noProof/>
        </w:rPr>
        <w:drawing>
          <wp:inline distT="0" distB="0" distL="0" distR="0" wp14:anchorId="7688DD57" wp14:editId="7BA03C07">
            <wp:extent cx="2595155" cy="1783221"/>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610122" cy="1793505"/>
                    </a:xfrm>
                    <a:prstGeom prst="rect">
                      <a:avLst/>
                    </a:prstGeom>
                  </pic:spPr>
                </pic:pic>
              </a:graphicData>
            </a:graphic>
          </wp:inline>
        </w:drawing>
      </w:r>
    </w:p>
    <w:p w14:paraId="2EF5E76F" w14:textId="09958973" w:rsidR="00265CD5" w:rsidRPr="0080544D" w:rsidRDefault="00265CD5" w:rsidP="0080544D">
      <w:pPr>
        <w:pStyle w:val="Caption"/>
      </w:pPr>
      <w:bookmarkStart w:id="148" w:name="_Ref115622810"/>
      <w:bookmarkStart w:id="149" w:name="_Toc87273829"/>
      <w:bookmarkStart w:id="150" w:name="_Toc162433186"/>
      <w:r w:rsidRPr="0080544D">
        <w:t xml:space="preserve">Figure </w:t>
      </w:r>
      <w:r w:rsidR="00847640">
        <w:fldChar w:fldCharType="begin"/>
      </w:r>
      <w:r w:rsidR="00847640">
        <w:instrText xml:space="preserve"> SEQ Figure \* ARABIC </w:instrText>
      </w:r>
      <w:r w:rsidR="00847640">
        <w:fldChar w:fldCharType="separate"/>
      </w:r>
      <w:r w:rsidR="0057463D">
        <w:rPr>
          <w:noProof/>
        </w:rPr>
        <w:t>13</w:t>
      </w:r>
      <w:r w:rsidR="00847640">
        <w:rPr>
          <w:noProof/>
        </w:rPr>
        <w:fldChar w:fldCharType="end"/>
      </w:r>
      <w:bookmarkEnd w:id="148"/>
      <w:r w:rsidRPr="0080544D">
        <w:t>: Photo of the upper arm (U1-3) and lower arm (L1-3) tracking markers.</w:t>
      </w:r>
      <w:bookmarkEnd w:id="149"/>
      <w:bookmarkEnd w:id="150"/>
      <w:r w:rsidR="00134B1D">
        <w:t xml:space="preserve"> Source: Created by the author.</w:t>
      </w:r>
    </w:p>
    <w:p w14:paraId="2ABC484B" w14:textId="77777777" w:rsidR="00265CD5" w:rsidRPr="00686D36" w:rsidRDefault="00265CD5" w:rsidP="00265CD5">
      <w:pPr>
        <w:rPr>
          <w:highlight w:val="yellow"/>
        </w:rPr>
      </w:pPr>
    </w:p>
    <w:p w14:paraId="142E3D37" w14:textId="77777777" w:rsidR="00265CD5" w:rsidRPr="004164B0" w:rsidRDefault="00265CD5" w:rsidP="00265CD5">
      <w:pPr>
        <w:pStyle w:val="Heading4"/>
        <w:rPr>
          <w:rFonts w:cs="Arial"/>
        </w:rPr>
      </w:pPr>
      <w:r w:rsidRPr="004164B0">
        <w:rPr>
          <w:rFonts w:cs="Arial"/>
        </w:rPr>
        <w:t>Lower arm</w:t>
      </w:r>
    </w:p>
    <w:p w14:paraId="27ED398F" w14:textId="0DF37CD5" w:rsidR="00C729BD" w:rsidRPr="004164B0" w:rsidRDefault="00265CD5" w:rsidP="00265CD5">
      <w:pPr>
        <w:rPr>
          <w:rFonts w:cs="Arial"/>
        </w:rPr>
      </w:pPr>
      <w:r w:rsidRPr="004164B0">
        <w:rPr>
          <w:rFonts w:cs="Arial"/>
        </w:rPr>
        <w:t>For the static trial, the midpoint between the medial and lateral epicondyle markers were used to define the proximal joint centre of the lower arm segment.  Markers on the radius-styloid processes and the ulna-styloid processes were used to define the distal joint centre of the lower arm segment.  A thermoplastic cluster of three non-collinear markers were placed on the lower arm segments for tracking purposes.  These markers were repeated for both left and right lower arms (</w:t>
      </w:r>
      <w:r w:rsidR="00AD2E91">
        <w:rPr>
          <w:rFonts w:cs="Arial"/>
        </w:rPr>
        <w:fldChar w:fldCharType="begin"/>
      </w:r>
      <w:r w:rsidR="00AD2E91">
        <w:rPr>
          <w:rFonts w:cs="Arial"/>
        </w:rPr>
        <w:instrText xml:space="preserve"> REF _Ref115622810 \h </w:instrText>
      </w:r>
      <w:r w:rsidR="00AD2E91">
        <w:rPr>
          <w:rFonts w:cs="Arial"/>
        </w:rPr>
      </w:r>
      <w:r w:rsidR="00AD2E91">
        <w:rPr>
          <w:rFonts w:cs="Arial"/>
        </w:rPr>
        <w:fldChar w:fldCharType="separate"/>
      </w:r>
      <w:r w:rsidR="0057463D" w:rsidRPr="0080544D">
        <w:t xml:space="preserve">Figure </w:t>
      </w:r>
      <w:r w:rsidR="0057463D">
        <w:rPr>
          <w:noProof/>
        </w:rPr>
        <w:t>13</w:t>
      </w:r>
      <w:r w:rsidR="00AD2E91">
        <w:rPr>
          <w:rFonts w:cs="Arial"/>
        </w:rPr>
        <w:fldChar w:fldCharType="end"/>
      </w:r>
      <w:r w:rsidRPr="004164B0">
        <w:rPr>
          <w:rFonts w:cs="Arial"/>
        </w:rPr>
        <w:t>).</w:t>
      </w:r>
    </w:p>
    <w:p w14:paraId="0D40FBE2" w14:textId="77777777" w:rsidR="00265CD5" w:rsidRPr="004164B0" w:rsidRDefault="00265CD5" w:rsidP="00265CD5">
      <w:pPr>
        <w:pStyle w:val="Heading4"/>
        <w:rPr>
          <w:rFonts w:cs="Arial"/>
        </w:rPr>
      </w:pPr>
      <w:r w:rsidRPr="004164B0">
        <w:rPr>
          <w:rFonts w:cs="Arial"/>
        </w:rPr>
        <w:t>Hand</w:t>
      </w:r>
    </w:p>
    <w:p w14:paraId="110BD1F7" w14:textId="77777777" w:rsidR="00265CD5" w:rsidRPr="004164B0" w:rsidRDefault="00265CD5" w:rsidP="00265CD5">
      <w:pPr>
        <w:rPr>
          <w:rFonts w:cs="Arial"/>
        </w:rPr>
      </w:pPr>
      <w:r w:rsidRPr="004164B0">
        <w:rPr>
          <w:rFonts w:cs="Arial"/>
        </w:rPr>
        <w:t xml:space="preserve">For the static trial, markers on the left and right radius-styloid processes and the left and right ulna-styloid processes were used to define the proximal joint centre of the hand segment. Markers on the heads of metacarpals 1 and 5 was used to define the distal end of the hand segment.  A third triad marker was placed on the hand segment.  All markers were replicated for both left- and right-hand segments.  These markers were used for both the segment definition and for tracking.  </w:t>
      </w:r>
    </w:p>
    <w:p w14:paraId="0D82A170" w14:textId="77777777" w:rsidR="00265CD5" w:rsidRPr="004164B0" w:rsidRDefault="00265CD5" w:rsidP="00265CD5">
      <w:pPr>
        <w:pStyle w:val="Heading4"/>
        <w:rPr>
          <w:rFonts w:cs="Arial"/>
        </w:rPr>
      </w:pPr>
      <w:r w:rsidRPr="004164B0">
        <w:rPr>
          <w:rFonts w:cs="Arial"/>
        </w:rPr>
        <w:t>Pelvis</w:t>
      </w:r>
    </w:p>
    <w:p w14:paraId="2994D942" w14:textId="068B17A6" w:rsidR="00426CCE" w:rsidRDefault="00265CD5" w:rsidP="00265CD5">
      <w:pPr>
        <w:rPr>
          <w:rFonts w:cs="Arial"/>
        </w:rPr>
      </w:pPr>
      <w:r w:rsidRPr="601D3FC6">
        <w:rPr>
          <w:rFonts w:cs="Arial"/>
        </w:rPr>
        <w:t>The pelvis segment was defined using the anatomical landmarks of the</w:t>
      </w:r>
      <w:r w:rsidR="00266E76">
        <w:rPr>
          <w:rFonts w:cs="Arial"/>
        </w:rPr>
        <w:t xml:space="preserve"> Left </w:t>
      </w:r>
      <w:r w:rsidR="000C3357">
        <w:rPr>
          <w:rFonts w:cs="Arial"/>
        </w:rPr>
        <w:t>Ilium</w:t>
      </w:r>
      <w:r w:rsidR="00266E76">
        <w:rPr>
          <w:rFonts w:cs="Arial"/>
        </w:rPr>
        <w:t xml:space="preserve"> Crest Tu</w:t>
      </w:r>
      <w:r w:rsidR="00F932D1">
        <w:rPr>
          <w:rFonts w:cs="Arial"/>
        </w:rPr>
        <w:t>bercle</w:t>
      </w:r>
      <w:r w:rsidRPr="601D3FC6">
        <w:rPr>
          <w:rFonts w:cs="Arial"/>
        </w:rPr>
        <w:t xml:space="preserve"> </w:t>
      </w:r>
      <w:r w:rsidR="00B80730">
        <w:rPr>
          <w:rFonts w:cs="Arial"/>
        </w:rPr>
        <w:t xml:space="preserve">(LICT) and </w:t>
      </w:r>
      <w:r w:rsidR="00F932D1">
        <w:rPr>
          <w:rFonts w:cs="Arial"/>
        </w:rPr>
        <w:t xml:space="preserve">Right </w:t>
      </w:r>
      <w:r w:rsidR="000C3357">
        <w:rPr>
          <w:rFonts w:cs="Arial"/>
        </w:rPr>
        <w:t>Ilium</w:t>
      </w:r>
      <w:r w:rsidR="00F932D1">
        <w:rPr>
          <w:rFonts w:cs="Arial"/>
        </w:rPr>
        <w:t xml:space="preserve"> Crest Tubercle </w:t>
      </w:r>
      <w:r w:rsidR="00B80730">
        <w:rPr>
          <w:rFonts w:cs="Arial"/>
        </w:rPr>
        <w:t>(RICT)</w:t>
      </w:r>
      <w:r w:rsidR="00F932D1">
        <w:rPr>
          <w:rFonts w:cs="Arial"/>
        </w:rPr>
        <w:t xml:space="preserve"> as static markers</w:t>
      </w:r>
      <w:r w:rsidR="000C3357">
        <w:rPr>
          <w:rFonts w:cs="Arial"/>
        </w:rPr>
        <w:t xml:space="preserve"> and the </w:t>
      </w:r>
      <w:r>
        <w:rPr>
          <w:rFonts w:cs="Arial"/>
        </w:rPr>
        <w:t>Anterior Superior Iliac Spine (</w:t>
      </w:r>
      <w:r w:rsidRPr="601D3FC6">
        <w:rPr>
          <w:rFonts w:cs="Arial"/>
        </w:rPr>
        <w:t>ASIS</w:t>
      </w:r>
      <w:r>
        <w:rPr>
          <w:rFonts w:cs="Arial"/>
        </w:rPr>
        <w:t>)</w:t>
      </w:r>
      <w:r w:rsidRPr="601D3FC6">
        <w:rPr>
          <w:rFonts w:cs="Arial"/>
        </w:rPr>
        <w:t xml:space="preserve"> and the </w:t>
      </w:r>
      <w:r>
        <w:rPr>
          <w:rFonts w:cs="Arial"/>
        </w:rPr>
        <w:t>Posterior Superior Iliac Spine (</w:t>
      </w:r>
      <w:r w:rsidRPr="601D3FC6">
        <w:rPr>
          <w:rFonts w:cs="Arial"/>
        </w:rPr>
        <w:t>PSIS</w:t>
      </w:r>
      <w:r>
        <w:rPr>
          <w:rFonts w:cs="Arial"/>
        </w:rPr>
        <w:t>)</w:t>
      </w:r>
      <w:r w:rsidRPr="601D3FC6">
        <w:rPr>
          <w:rFonts w:cs="Arial"/>
        </w:rPr>
        <w:t xml:space="preserve"> as both static and tracking markers.  </w:t>
      </w:r>
    </w:p>
    <w:p w14:paraId="6777FBB5" w14:textId="20D5C15F" w:rsidR="00265CD5" w:rsidRPr="004164B0" w:rsidRDefault="00265CD5" w:rsidP="00265CD5">
      <w:pPr>
        <w:rPr>
          <w:rFonts w:cs="Arial"/>
        </w:rPr>
      </w:pPr>
      <w:r w:rsidRPr="601D3FC6">
        <w:rPr>
          <w:rFonts w:cs="Arial"/>
        </w:rPr>
        <w:t>The right ASIS marker was removed for tracking to avoid movement patterns being altered by participants when undertaking the drag flick (</w:t>
      </w:r>
      <w:r w:rsidR="00AD2E91">
        <w:rPr>
          <w:rFonts w:cs="Arial"/>
        </w:rPr>
        <w:fldChar w:fldCharType="begin"/>
      </w:r>
      <w:r w:rsidR="00AD2E91">
        <w:rPr>
          <w:rFonts w:cs="Arial"/>
        </w:rPr>
        <w:instrText xml:space="preserve"> REF _Ref115622860 \h </w:instrText>
      </w:r>
      <w:r w:rsidR="00AD2E91">
        <w:rPr>
          <w:rFonts w:cs="Arial"/>
        </w:rPr>
      </w:r>
      <w:r w:rsidR="00AD2E91">
        <w:rPr>
          <w:rFonts w:cs="Arial"/>
        </w:rPr>
        <w:fldChar w:fldCharType="separate"/>
      </w:r>
      <w:r w:rsidR="0057463D" w:rsidRPr="00AD2E91">
        <w:t xml:space="preserve">Figure </w:t>
      </w:r>
      <w:r w:rsidR="0057463D">
        <w:rPr>
          <w:noProof/>
        </w:rPr>
        <w:t>14</w:t>
      </w:r>
      <w:r w:rsidR="00AD2E91">
        <w:rPr>
          <w:rFonts w:cs="Arial"/>
        </w:rPr>
        <w:fldChar w:fldCharType="end"/>
      </w:r>
      <w:r w:rsidRPr="601D3FC6">
        <w:rPr>
          <w:rFonts w:cs="Arial"/>
        </w:rPr>
        <w:t xml:space="preserve">).   </w:t>
      </w:r>
    </w:p>
    <w:p w14:paraId="03AB4123" w14:textId="4B0C28FB" w:rsidR="00265CD5" w:rsidRDefault="00265CD5" w:rsidP="00265CD5">
      <w:pPr>
        <w:rPr>
          <w:rFonts w:cs="Arial"/>
        </w:rPr>
      </w:pPr>
      <w:r w:rsidRPr="004164B0">
        <w:rPr>
          <w:rFonts w:cs="Arial"/>
        </w:rPr>
        <w:lastRenderedPageBreak/>
        <w:t xml:space="preserve">The origin of the pelvis segment coordinate system was defined as the mid-point between the ASIS markers using Visual 3D’s CODA pelvis.  The LCS of the pelvis was defined as the plane passing through the left and right ASIS markers, and the mid-point of the left and right PSIS markers.  </w:t>
      </w:r>
    </w:p>
    <w:p w14:paraId="5BEE9050" w14:textId="77777777" w:rsidR="00265CD5" w:rsidRDefault="00265CD5" w:rsidP="00265CD5">
      <w:pPr>
        <w:keepNext/>
        <w:jc w:val="center"/>
      </w:pPr>
      <w:r>
        <w:rPr>
          <w:noProof/>
        </w:rPr>
        <w:drawing>
          <wp:inline distT="0" distB="0" distL="0" distR="0" wp14:anchorId="4D2BC843" wp14:editId="23AE8596">
            <wp:extent cx="5091175" cy="1416050"/>
            <wp:effectExtent l="0" t="0" r="0" b="0"/>
            <wp:docPr id="9" name="Picture 9"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indoor&#10;&#10;Description automatically generated"/>
                    <pic:cNvPicPr/>
                  </pic:nvPicPr>
                  <pic:blipFill>
                    <a:blip r:embed="rId46"/>
                    <a:stretch>
                      <a:fillRect/>
                    </a:stretch>
                  </pic:blipFill>
                  <pic:spPr>
                    <a:xfrm>
                      <a:off x="0" y="0"/>
                      <a:ext cx="5095057" cy="1417130"/>
                    </a:xfrm>
                    <a:prstGeom prst="rect">
                      <a:avLst/>
                    </a:prstGeom>
                  </pic:spPr>
                </pic:pic>
              </a:graphicData>
            </a:graphic>
          </wp:inline>
        </w:drawing>
      </w:r>
    </w:p>
    <w:p w14:paraId="6A234607" w14:textId="39833129" w:rsidR="00265CD5" w:rsidRPr="00AD2E91" w:rsidRDefault="00265CD5" w:rsidP="00AD2E91">
      <w:pPr>
        <w:pStyle w:val="Caption"/>
      </w:pPr>
      <w:bookmarkStart w:id="151" w:name="_Ref115622860"/>
      <w:bookmarkStart w:id="152" w:name="_Toc87273830"/>
      <w:bookmarkStart w:id="153" w:name="_Toc162433187"/>
      <w:r w:rsidRPr="00AD2E91">
        <w:t xml:space="preserve">Figure </w:t>
      </w:r>
      <w:r w:rsidR="00847640">
        <w:fldChar w:fldCharType="begin"/>
      </w:r>
      <w:r w:rsidR="00847640">
        <w:instrText xml:space="preserve"> SEQ Figure \* ARABIC </w:instrText>
      </w:r>
      <w:r w:rsidR="00847640">
        <w:fldChar w:fldCharType="separate"/>
      </w:r>
      <w:r w:rsidR="0057463D">
        <w:rPr>
          <w:noProof/>
        </w:rPr>
        <w:t>14</w:t>
      </w:r>
      <w:r w:rsidR="00847640">
        <w:rPr>
          <w:noProof/>
        </w:rPr>
        <w:fldChar w:fldCharType="end"/>
      </w:r>
      <w:bookmarkEnd w:id="151"/>
      <w:r w:rsidRPr="00AD2E91">
        <w:t>: Static and tracking markers used for the CODA pelvis in Visual 3D.</w:t>
      </w:r>
      <w:bookmarkEnd w:id="152"/>
      <w:bookmarkEnd w:id="153"/>
      <w:r w:rsidR="00134B1D">
        <w:t xml:space="preserve"> Source: Created by the author.</w:t>
      </w:r>
    </w:p>
    <w:p w14:paraId="664269E2" w14:textId="77777777" w:rsidR="00265CD5" w:rsidRPr="00FC57F9" w:rsidRDefault="00265CD5" w:rsidP="00265CD5"/>
    <w:p w14:paraId="1CE50029" w14:textId="77777777" w:rsidR="00265CD5" w:rsidRPr="004164B0" w:rsidRDefault="00265CD5" w:rsidP="00265CD5">
      <w:pPr>
        <w:pStyle w:val="Heading4"/>
        <w:rPr>
          <w:rFonts w:cs="Arial"/>
        </w:rPr>
      </w:pPr>
      <w:r w:rsidRPr="004164B0">
        <w:rPr>
          <w:rFonts w:cs="Arial"/>
        </w:rPr>
        <w:t>Thorax/Ab</w:t>
      </w:r>
    </w:p>
    <w:p w14:paraId="1843DE71" w14:textId="1CE58C1B" w:rsidR="00265CD5" w:rsidRDefault="00265CD5" w:rsidP="00265CD5">
      <w:pPr>
        <w:rPr>
          <w:rFonts w:cs="Arial"/>
        </w:rPr>
      </w:pPr>
      <w:r w:rsidRPr="004164B0">
        <w:rPr>
          <w:rFonts w:cs="Arial"/>
        </w:rPr>
        <w:t>The thorax segment was defined using the midpoint between the right and left iliac crest on the pelvis to define the proximal joint centre of the thorax/ab segment.  The mid-point between the right and left shoulder joint centres w</w:t>
      </w:r>
      <w:r w:rsidR="007911D5">
        <w:rPr>
          <w:rFonts w:cs="Arial"/>
        </w:rPr>
        <w:t>as</w:t>
      </w:r>
      <w:r w:rsidRPr="004164B0">
        <w:rPr>
          <w:rFonts w:cs="Arial"/>
        </w:rPr>
        <w:t xml:space="preserve"> used to define the distal joint centre of the thorax/ab segment.  Four additional tracking markers were placed onto the Thorax (sternum xiphisternal (SXS), 8</w:t>
      </w:r>
      <w:r w:rsidRPr="004164B0">
        <w:rPr>
          <w:rFonts w:cs="Arial"/>
          <w:vertAlign w:val="superscript"/>
        </w:rPr>
        <w:t>th</w:t>
      </w:r>
      <w:r w:rsidRPr="004164B0">
        <w:rPr>
          <w:rFonts w:cs="Arial"/>
        </w:rPr>
        <w:t xml:space="preserve"> thoracic vertebrae (T8), sternum jugular notch (SJN), and C7) (</w:t>
      </w:r>
      <w:r w:rsidR="00627576">
        <w:rPr>
          <w:rFonts w:cs="Arial"/>
        </w:rPr>
        <w:fldChar w:fldCharType="begin"/>
      </w:r>
      <w:r w:rsidR="00627576">
        <w:rPr>
          <w:rFonts w:cs="Arial"/>
        </w:rPr>
        <w:instrText xml:space="preserve"> REF _Ref115622943 \h </w:instrText>
      </w:r>
      <w:r w:rsidR="00627576">
        <w:rPr>
          <w:rFonts w:cs="Arial"/>
        </w:rPr>
      </w:r>
      <w:r w:rsidR="00627576">
        <w:rPr>
          <w:rFonts w:cs="Arial"/>
        </w:rPr>
        <w:fldChar w:fldCharType="separate"/>
      </w:r>
      <w:r w:rsidR="0057463D" w:rsidRPr="00237280">
        <w:t xml:space="preserve">Figure </w:t>
      </w:r>
      <w:r w:rsidR="0057463D">
        <w:rPr>
          <w:noProof/>
        </w:rPr>
        <w:t>15</w:t>
      </w:r>
      <w:r w:rsidR="00627576">
        <w:rPr>
          <w:rFonts w:cs="Arial"/>
        </w:rPr>
        <w:fldChar w:fldCharType="end"/>
      </w:r>
      <w:r w:rsidRPr="004164B0">
        <w:rPr>
          <w:rFonts w:cs="Arial"/>
        </w:rPr>
        <w:t xml:space="preserve">). Additional tracking markers were used as the nature of the movement and the flexion of the thorax segment during the </w:t>
      </w:r>
      <w:r w:rsidR="00CD2825">
        <w:rPr>
          <w:rFonts w:cs="Arial"/>
        </w:rPr>
        <w:t>technique</w:t>
      </w:r>
      <w:r w:rsidRPr="004164B0">
        <w:rPr>
          <w:rFonts w:cs="Arial"/>
        </w:rPr>
        <w:t xml:space="preserve"> were likely to occlude markers.  </w:t>
      </w:r>
    </w:p>
    <w:p w14:paraId="7EB95BB4" w14:textId="77777777" w:rsidR="00265CD5" w:rsidRPr="004164B0" w:rsidRDefault="00265CD5" w:rsidP="00265CD5">
      <w:pPr>
        <w:rPr>
          <w:rFonts w:cs="Arial"/>
        </w:rPr>
      </w:pPr>
    </w:p>
    <w:p w14:paraId="2800139C" w14:textId="77777777" w:rsidR="00265CD5" w:rsidRDefault="00265CD5" w:rsidP="00265CD5">
      <w:pPr>
        <w:keepNext/>
        <w:jc w:val="center"/>
      </w:pPr>
      <w:r>
        <w:rPr>
          <w:noProof/>
        </w:rPr>
        <w:lastRenderedPageBreak/>
        <w:drawing>
          <wp:inline distT="0" distB="0" distL="0" distR="0" wp14:anchorId="79479DC3" wp14:editId="4B7C2C9D">
            <wp:extent cx="3116835" cy="259080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22996" cy="2595921"/>
                    </a:xfrm>
                    <a:prstGeom prst="rect">
                      <a:avLst/>
                    </a:prstGeom>
                  </pic:spPr>
                </pic:pic>
              </a:graphicData>
            </a:graphic>
          </wp:inline>
        </w:drawing>
      </w:r>
    </w:p>
    <w:p w14:paraId="25FD0E08" w14:textId="6C81622E" w:rsidR="00265CD5" w:rsidRDefault="00265CD5" w:rsidP="00AD2E91">
      <w:pPr>
        <w:pStyle w:val="Caption"/>
      </w:pPr>
      <w:bookmarkStart w:id="154" w:name="_Ref115622943"/>
      <w:bookmarkStart w:id="155" w:name="_Toc87273831"/>
      <w:bookmarkStart w:id="156" w:name="_Toc162433188"/>
      <w:r w:rsidRPr="00237280">
        <w:t xml:space="preserve">Figure </w:t>
      </w:r>
      <w:r w:rsidR="00847640">
        <w:fldChar w:fldCharType="begin"/>
      </w:r>
      <w:r w:rsidR="00847640">
        <w:instrText xml:space="preserve"> SEQ Figure \* ARABIC </w:instrText>
      </w:r>
      <w:r w:rsidR="00847640">
        <w:fldChar w:fldCharType="separate"/>
      </w:r>
      <w:r w:rsidR="0057463D">
        <w:rPr>
          <w:noProof/>
        </w:rPr>
        <w:t>15</w:t>
      </w:r>
      <w:r w:rsidR="00847640">
        <w:rPr>
          <w:noProof/>
        </w:rPr>
        <w:fldChar w:fldCharType="end"/>
      </w:r>
      <w:bookmarkEnd w:id="154"/>
      <w:r w:rsidRPr="00237280">
        <w:t>: Front and rear-view photos of tracking markers for the thorax/ab segment.</w:t>
      </w:r>
      <w:bookmarkEnd w:id="155"/>
      <w:bookmarkEnd w:id="156"/>
      <w:r w:rsidR="00134B1D">
        <w:t xml:space="preserve"> Source: Created by the author.</w:t>
      </w:r>
    </w:p>
    <w:p w14:paraId="709557C9" w14:textId="77777777" w:rsidR="00975147" w:rsidRPr="003A57CA" w:rsidRDefault="00975147" w:rsidP="00265CD5">
      <w:pPr>
        <w:rPr>
          <w:highlight w:val="yellow"/>
        </w:rPr>
      </w:pPr>
    </w:p>
    <w:p w14:paraId="1B8B0829" w14:textId="77777777" w:rsidR="00265CD5" w:rsidRPr="004164B0" w:rsidRDefault="00265CD5" w:rsidP="00265CD5">
      <w:pPr>
        <w:pStyle w:val="Heading4"/>
        <w:rPr>
          <w:rFonts w:cs="Arial"/>
        </w:rPr>
      </w:pPr>
      <w:r w:rsidRPr="004164B0">
        <w:rPr>
          <w:rFonts w:cs="Arial"/>
        </w:rPr>
        <w:t>Thigh</w:t>
      </w:r>
    </w:p>
    <w:p w14:paraId="3FC4C684" w14:textId="1D4BC16F" w:rsidR="00265CD5" w:rsidRPr="004164B0" w:rsidRDefault="00265CD5" w:rsidP="00265CD5">
      <w:pPr>
        <w:rPr>
          <w:rFonts w:cs="Arial"/>
          <w:color w:val="222222"/>
          <w:shd w:val="clear" w:color="auto" w:fill="FFFFFF"/>
        </w:rPr>
      </w:pPr>
      <w:r w:rsidRPr="004164B0">
        <w:rPr>
          <w:rFonts w:cs="Arial"/>
        </w:rPr>
        <w:t xml:space="preserve">For the static trial, the left and right hip joint centres were used to define the proximal joint centres of the left and right thigh segments.  </w:t>
      </w:r>
      <w:r w:rsidRPr="004164B0">
        <w:rPr>
          <w:rFonts w:cs="Arial"/>
          <w:color w:val="222222"/>
          <w:shd w:val="clear" w:color="auto" w:fill="FFFFFF"/>
        </w:rPr>
        <w:t xml:space="preserve">Estimates for the </w:t>
      </w:r>
      <w:r>
        <w:rPr>
          <w:rFonts w:cs="Arial"/>
          <w:color w:val="222222"/>
          <w:shd w:val="clear" w:color="auto" w:fill="FFFFFF"/>
        </w:rPr>
        <w:t>r</w:t>
      </w:r>
      <w:r w:rsidRPr="004164B0">
        <w:rPr>
          <w:rFonts w:cs="Arial"/>
          <w:color w:val="222222"/>
          <w:shd w:val="clear" w:color="auto" w:fill="FFFFFF"/>
        </w:rPr>
        <w:t>ight and</w:t>
      </w:r>
      <w:r>
        <w:rPr>
          <w:rFonts w:cs="Arial"/>
          <w:color w:val="222222"/>
          <w:shd w:val="clear" w:color="auto" w:fill="FFFFFF"/>
        </w:rPr>
        <w:t xml:space="preserve"> l</w:t>
      </w:r>
      <w:r w:rsidRPr="004164B0">
        <w:rPr>
          <w:rFonts w:cs="Arial"/>
          <w:color w:val="222222"/>
          <w:shd w:val="clear" w:color="auto" w:fill="FFFFFF"/>
        </w:rPr>
        <w:t xml:space="preserve">eft </w:t>
      </w:r>
      <w:r>
        <w:rPr>
          <w:rFonts w:cs="Arial"/>
          <w:color w:val="222222"/>
          <w:shd w:val="clear" w:color="auto" w:fill="FFFFFF"/>
        </w:rPr>
        <w:t>h</w:t>
      </w:r>
      <w:r w:rsidRPr="004164B0">
        <w:rPr>
          <w:rFonts w:cs="Arial"/>
          <w:color w:val="222222"/>
          <w:shd w:val="clear" w:color="auto" w:fill="FFFFFF"/>
        </w:rPr>
        <w:t xml:space="preserve">ip </w:t>
      </w:r>
      <w:r>
        <w:rPr>
          <w:rFonts w:cs="Arial"/>
          <w:color w:val="222222"/>
          <w:shd w:val="clear" w:color="auto" w:fill="FFFFFF"/>
        </w:rPr>
        <w:t>j</w:t>
      </w:r>
      <w:r w:rsidRPr="004164B0">
        <w:rPr>
          <w:rFonts w:cs="Arial"/>
          <w:color w:val="222222"/>
          <w:shd w:val="clear" w:color="auto" w:fill="FFFFFF"/>
        </w:rPr>
        <w:t xml:space="preserve">oint </w:t>
      </w:r>
      <w:r>
        <w:rPr>
          <w:rFonts w:cs="Arial"/>
          <w:color w:val="222222"/>
          <w:shd w:val="clear" w:color="auto" w:fill="FFFFFF"/>
        </w:rPr>
        <w:t>c</w:t>
      </w:r>
      <w:r w:rsidRPr="004164B0">
        <w:rPr>
          <w:rFonts w:cs="Arial"/>
          <w:color w:val="222222"/>
          <w:shd w:val="clear" w:color="auto" w:fill="FFFFFF"/>
        </w:rPr>
        <w:t xml:space="preserve">entre are represented as </w:t>
      </w:r>
      <w:r w:rsidR="007911D5">
        <w:rPr>
          <w:rFonts w:cs="Arial"/>
          <w:color w:val="222222"/>
          <w:shd w:val="clear" w:color="auto" w:fill="FFFFFF"/>
        </w:rPr>
        <w:t>l</w:t>
      </w:r>
      <w:r w:rsidRPr="004164B0">
        <w:rPr>
          <w:rFonts w:cs="Arial"/>
          <w:color w:val="222222"/>
          <w:shd w:val="clear" w:color="auto" w:fill="FFFFFF"/>
        </w:rPr>
        <w:t xml:space="preserve">andmarks that are created automatically when the CODA pelvis segment is created. </w:t>
      </w:r>
    </w:p>
    <w:p w14:paraId="7B008393" w14:textId="6CD27A81" w:rsidR="00265CD5" w:rsidRPr="004164B0" w:rsidRDefault="00265CD5" w:rsidP="00627576">
      <w:pPr>
        <w:jc w:val="left"/>
        <w:rPr>
          <w:rFonts w:cs="Arial"/>
          <w:color w:val="222222"/>
          <w:shd w:val="clear" w:color="auto" w:fill="FFFFFF"/>
        </w:rPr>
      </w:pPr>
      <w:r w:rsidRPr="004164B0">
        <w:rPr>
          <w:rFonts w:cs="Arial"/>
          <w:color w:val="222222"/>
          <w:shd w:val="clear" w:color="auto" w:fill="FFFFFF"/>
        </w:rPr>
        <w:t>The location of the landmark is defined as:</w:t>
      </w:r>
      <w:r w:rsidRPr="004164B0">
        <w:rPr>
          <w:rFonts w:cs="Arial"/>
          <w:color w:val="222222"/>
          <w:shd w:val="clear" w:color="auto" w:fill="FFFFFF"/>
        </w:rPr>
        <w:br/>
        <w:t>RHJC=(0.36*ASIS_</w:t>
      </w:r>
      <w:r w:rsidR="00181DF2" w:rsidRPr="004164B0">
        <w:rPr>
          <w:rFonts w:cs="Arial"/>
          <w:color w:val="222222"/>
          <w:shd w:val="clear" w:color="auto" w:fill="FFFFFF"/>
        </w:rPr>
        <w:t>Distance, -</w:t>
      </w:r>
      <w:r w:rsidRPr="004164B0">
        <w:rPr>
          <w:rFonts w:cs="Arial"/>
          <w:color w:val="222222"/>
          <w:shd w:val="clear" w:color="auto" w:fill="FFFFFF"/>
        </w:rPr>
        <w:t>0.19*ASIS_Distance,-0.3*ASIS_Distance)</w:t>
      </w:r>
      <w:r w:rsidRPr="004164B0">
        <w:rPr>
          <w:rFonts w:cs="Arial"/>
          <w:color w:val="222222"/>
        </w:rPr>
        <w:br/>
      </w:r>
      <w:r w:rsidRPr="004164B0">
        <w:rPr>
          <w:rFonts w:cs="Arial"/>
          <w:color w:val="222222"/>
          <w:shd w:val="clear" w:color="auto" w:fill="FFFFFF"/>
        </w:rPr>
        <w:t>LHJC=(-0.36*ASIS_Distance,-0.19*ASIS_Distance,-0.3*ASIS_Distance)</w:t>
      </w:r>
    </w:p>
    <w:p w14:paraId="5DC4A57F" w14:textId="6D938AC5" w:rsidR="00265CD5" w:rsidRPr="004164B0" w:rsidRDefault="00265CD5" w:rsidP="00265CD5">
      <w:pPr>
        <w:pStyle w:val="NormalWeb"/>
        <w:shd w:val="clear" w:color="auto" w:fill="FFFFFF"/>
        <w:spacing w:before="120" w:beforeAutospacing="0" w:after="120" w:afterAutospacing="0" w:line="360" w:lineRule="auto"/>
        <w:rPr>
          <w:rFonts w:ascii="Arial" w:hAnsi="Arial" w:cs="Arial"/>
          <w:color w:val="222222"/>
          <w:sz w:val="22"/>
          <w:szCs w:val="22"/>
        </w:rPr>
      </w:pPr>
      <w:r w:rsidRPr="004164B0">
        <w:rPr>
          <w:rFonts w:ascii="Arial" w:hAnsi="Arial" w:cs="Arial"/>
          <w:color w:val="222222"/>
          <w:sz w:val="22"/>
          <w:szCs w:val="22"/>
        </w:rPr>
        <w:t xml:space="preserve">These estimates are based on a “prediction” method developed by Bell et al. </w:t>
      </w:r>
      <w:r w:rsidR="009E568B">
        <w:rPr>
          <w:rFonts w:ascii="Arial" w:hAnsi="Arial" w:cs="Arial"/>
          <w:noProof/>
          <w:color w:val="222222"/>
          <w:sz w:val="22"/>
          <w:szCs w:val="22"/>
        </w:rPr>
        <w:t>(1990)</w:t>
      </w:r>
      <w:r w:rsidR="00627576">
        <w:rPr>
          <w:rFonts w:ascii="Arial" w:hAnsi="Arial" w:cs="Arial"/>
          <w:color w:val="222222"/>
          <w:sz w:val="22"/>
          <w:szCs w:val="22"/>
        </w:rPr>
        <w:t xml:space="preserve"> </w:t>
      </w:r>
      <w:r w:rsidRPr="004164B0">
        <w:rPr>
          <w:rFonts w:ascii="Arial" w:hAnsi="Arial" w:cs="Arial"/>
          <w:color w:val="222222"/>
          <w:sz w:val="22"/>
          <w:szCs w:val="22"/>
        </w:rPr>
        <w:t xml:space="preserve">and represented as landmarks that were created automatically when the CODA pelvis segment was created in Visual 3D. The same segment markers were used to define both the pelvis segment and the proximal end of the left and right thigh segments.  </w:t>
      </w:r>
    </w:p>
    <w:p w14:paraId="5C0DE628" w14:textId="4FABB0A7" w:rsidR="00265CD5" w:rsidRPr="004164B0" w:rsidRDefault="00265CD5" w:rsidP="00265CD5">
      <w:pPr>
        <w:pStyle w:val="NormalWeb"/>
        <w:shd w:val="clear" w:color="auto" w:fill="FFFFFF"/>
        <w:spacing w:before="120" w:beforeAutospacing="0" w:after="120" w:afterAutospacing="0" w:line="360" w:lineRule="auto"/>
        <w:rPr>
          <w:rFonts w:ascii="Arial" w:hAnsi="Arial" w:cs="Arial"/>
          <w:color w:val="222222"/>
          <w:sz w:val="22"/>
          <w:szCs w:val="22"/>
        </w:rPr>
      </w:pPr>
      <w:r w:rsidRPr="004164B0">
        <w:rPr>
          <w:rFonts w:ascii="Arial" w:hAnsi="Arial" w:cs="Arial"/>
          <w:color w:val="222222"/>
          <w:sz w:val="22"/>
          <w:szCs w:val="22"/>
        </w:rPr>
        <w:t xml:space="preserve">These estimates are adapted from the articles that compared the accuracy of hip joint centre locations using several prediction methods </w:t>
      </w:r>
      <w:r w:rsidR="009E568B">
        <w:rPr>
          <w:rFonts w:ascii="Arial" w:hAnsi="Arial" w:cs="Arial"/>
          <w:noProof/>
          <w:color w:val="222222"/>
          <w:sz w:val="22"/>
          <w:szCs w:val="22"/>
        </w:rPr>
        <w:t>(Bell et al., 1989, Bell et al., 1990)</w:t>
      </w:r>
      <w:r w:rsidRPr="004164B0">
        <w:rPr>
          <w:rFonts w:ascii="Arial" w:hAnsi="Arial" w:cs="Arial"/>
          <w:color w:val="222222"/>
          <w:sz w:val="22"/>
          <w:szCs w:val="22"/>
        </w:rPr>
        <w:t xml:space="preserve">.  </w:t>
      </w:r>
    </w:p>
    <w:p w14:paraId="1C437163" w14:textId="461CF89E" w:rsidR="00265CD5" w:rsidRPr="004164B0" w:rsidRDefault="00265CD5" w:rsidP="00265CD5">
      <w:pPr>
        <w:pStyle w:val="NormalWeb"/>
        <w:shd w:val="clear" w:color="auto" w:fill="FFFFFF"/>
        <w:spacing w:before="120" w:beforeAutospacing="0" w:after="120" w:afterAutospacing="0" w:line="360" w:lineRule="auto"/>
        <w:rPr>
          <w:rFonts w:ascii="Arial" w:hAnsi="Arial" w:cs="Arial"/>
          <w:color w:val="222222"/>
          <w:sz w:val="22"/>
          <w:szCs w:val="22"/>
        </w:rPr>
      </w:pPr>
      <w:r w:rsidRPr="004164B0">
        <w:rPr>
          <w:rFonts w:ascii="Arial" w:hAnsi="Arial" w:cs="Arial"/>
          <w:color w:val="222222"/>
          <w:sz w:val="22"/>
          <w:szCs w:val="22"/>
        </w:rPr>
        <w:t xml:space="preserve">The mid-point between the medial </w:t>
      </w:r>
      <w:r>
        <w:rPr>
          <w:rFonts w:ascii="Arial" w:hAnsi="Arial" w:cs="Arial"/>
          <w:color w:val="222222"/>
          <w:sz w:val="22"/>
          <w:szCs w:val="22"/>
        </w:rPr>
        <w:t xml:space="preserve">(FME) </w:t>
      </w:r>
      <w:r w:rsidRPr="004164B0">
        <w:rPr>
          <w:rFonts w:ascii="Arial" w:hAnsi="Arial" w:cs="Arial"/>
          <w:color w:val="222222"/>
          <w:sz w:val="22"/>
          <w:szCs w:val="22"/>
        </w:rPr>
        <w:t xml:space="preserve">and lateral </w:t>
      </w:r>
      <w:r>
        <w:rPr>
          <w:rFonts w:ascii="Arial" w:hAnsi="Arial" w:cs="Arial"/>
          <w:color w:val="222222"/>
          <w:sz w:val="22"/>
          <w:szCs w:val="22"/>
        </w:rPr>
        <w:t xml:space="preserve">(FLE) </w:t>
      </w:r>
      <w:r w:rsidRPr="004164B0">
        <w:rPr>
          <w:rFonts w:ascii="Arial" w:hAnsi="Arial" w:cs="Arial"/>
          <w:color w:val="222222"/>
          <w:sz w:val="22"/>
          <w:szCs w:val="22"/>
        </w:rPr>
        <w:t>epicondyle markers on the femur was used to define the distal joint centre of the left and right thigh segment.  A thermoplastic cluster of markers were placed on the centre region of the left and right thigh segments for tracking purposes (</w:t>
      </w:r>
      <w:r w:rsidR="00627576" w:rsidRPr="00FB3846">
        <w:rPr>
          <w:rFonts w:ascii="Arial" w:hAnsi="Arial" w:cs="Arial"/>
          <w:color w:val="222222"/>
          <w:sz w:val="22"/>
          <w:szCs w:val="22"/>
        </w:rPr>
        <w:fldChar w:fldCharType="begin"/>
      </w:r>
      <w:r w:rsidR="00627576" w:rsidRPr="00FB3846">
        <w:rPr>
          <w:rFonts w:ascii="Arial" w:hAnsi="Arial" w:cs="Arial"/>
          <w:color w:val="222222"/>
          <w:sz w:val="22"/>
          <w:szCs w:val="22"/>
        </w:rPr>
        <w:instrText xml:space="preserve"> REF _Ref115623023 \h </w:instrText>
      </w:r>
      <w:r w:rsidR="00FB3846" w:rsidRPr="00FB3846">
        <w:rPr>
          <w:rFonts w:ascii="Arial" w:hAnsi="Arial" w:cs="Arial"/>
          <w:color w:val="222222"/>
          <w:sz w:val="22"/>
          <w:szCs w:val="22"/>
        </w:rPr>
        <w:instrText xml:space="preserve"> \* MERGEFORMAT </w:instrText>
      </w:r>
      <w:r w:rsidR="00627576" w:rsidRPr="00FB3846">
        <w:rPr>
          <w:rFonts w:ascii="Arial" w:hAnsi="Arial" w:cs="Arial"/>
          <w:color w:val="222222"/>
          <w:sz w:val="22"/>
          <w:szCs w:val="22"/>
        </w:rPr>
      </w:r>
      <w:r w:rsidR="00627576" w:rsidRPr="00FB3846">
        <w:rPr>
          <w:rFonts w:ascii="Arial" w:hAnsi="Arial" w:cs="Arial"/>
          <w:color w:val="222222"/>
          <w:sz w:val="22"/>
          <w:szCs w:val="22"/>
        </w:rPr>
        <w:fldChar w:fldCharType="separate"/>
      </w:r>
      <w:r w:rsidR="0057463D" w:rsidRPr="0057463D">
        <w:rPr>
          <w:rFonts w:ascii="Arial" w:hAnsi="Arial" w:cs="Arial"/>
          <w:sz w:val="22"/>
          <w:szCs w:val="22"/>
        </w:rPr>
        <w:t xml:space="preserve">Figure </w:t>
      </w:r>
      <w:r w:rsidR="0057463D" w:rsidRPr="0057463D">
        <w:rPr>
          <w:rFonts w:ascii="Arial" w:hAnsi="Arial" w:cs="Arial"/>
          <w:noProof/>
          <w:sz w:val="22"/>
          <w:szCs w:val="22"/>
        </w:rPr>
        <w:t>16</w:t>
      </w:r>
      <w:r w:rsidR="00627576" w:rsidRPr="00FB3846">
        <w:rPr>
          <w:rFonts w:ascii="Arial" w:hAnsi="Arial" w:cs="Arial"/>
          <w:color w:val="222222"/>
          <w:sz w:val="22"/>
          <w:szCs w:val="22"/>
        </w:rPr>
        <w:fldChar w:fldCharType="end"/>
      </w:r>
      <w:r w:rsidRPr="00FB3846">
        <w:rPr>
          <w:rFonts w:ascii="Arial" w:hAnsi="Arial" w:cs="Arial"/>
          <w:color w:val="222222"/>
          <w:sz w:val="22"/>
          <w:szCs w:val="22"/>
        </w:rPr>
        <w:t>).</w:t>
      </w:r>
    </w:p>
    <w:p w14:paraId="6261A92C" w14:textId="77777777" w:rsidR="00265CD5" w:rsidRDefault="00265CD5" w:rsidP="00265CD5">
      <w:pPr>
        <w:pStyle w:val="NormalWeb"/>
        <w:keepNext/>
        <w:shd w:val="clear" w:color="auto" w:fill="FFFFFF"/>
        <w:spacing w:before="120" w:beforeAutospacing="0" w:after="120" w:afterAutospacing="0" w:line="360" w:lineRule="auto"/>
        <w:jc w:val="center"/>
      </w:pPr>
      <w:r>
        <w:rPr>
          <w:noProof/>
        </w:rPr>
        <w:lastRenderedPageBreak/>
        <w:drawing>
          <wp:inline distT="0" distB="0" distL="0" distR="0" wp14:anchorId="75C856BA" wp14:editId="21B419A7">
            <wp:extent cx="1228809" cy="2270247"/>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242301" cy="2295174"/>
                    </a:xfrm>
                    <a:prstGeom prst="rect">
                      <a:avLst/>
                    </a:prstGeom>
                  </pic:spPr>
                </pic:pic>
              </a:graphicData>
            </a:graphic>
          </wp:inline>
        </w:drawing>
      </w:r>
    </w:p>
    <w:p w14:paraId="57A3DE64" w14:textId="538E502C" w:rsidR="00265CD5" w:rsidRDefault="00265CD5" w:rsidP="00627576">
      <w:pPr>
        <w:pStyle w:val="Caption"/>
      </w:pPr>
      <w:bookmarkStart w:id="157" w:name="_Ref115623023"/>
      <w:bookmarkStart w:id="158" w:name="_Toc87273832"/>
      <w:bookmarkStart w:id="159" w:name="_Toc162433189"/>
      <w:r w:rsidRPr="00627576">
        <w:t xml:space="preserve">Figure </w:t>
      </w:r>
      <w:r w:rsidR="00847640">
        <w:fldChar w:fldCharType="begin"/>
      </w:r>
      <w:r w:rsidR="00847640">
        <w:instrText xml:space="preserve"> SEQ Figure \* ARABIC </w:instrText>
      </w:r>
      <w:r w:rsidR="00847640">
        <w:fldChar w:fldCharType="separate"/>
      </w:r>
      <w:r w:rsidR="0057463D">
        <w:rPr>
          <w:noProof/>
        </w:rPr>
        <w:t>16</w:t>
      </w:r>
      <w:r w:rsidR="00847640">
        <w:rPr>
          <w:noProof/>
        </w:rPr>
        <w:fldChar w:fldCharType="end"/>
      </w:r>
      <w:bookmarkEnd w:id="157"/>
      <w:r w:rsidRPr="00627576">
        <w:t>: Photo of the tracking markers for the thigh segments.</w:t>
      </w:r>
      <w:bookmarkEnd w:id="158"/>
      <w:bookmarkEnd w:id="159"/>
      <w:r w:rsidR="00134B1D">
        <w:t xml:space="preserve"> Source: Created by the author.</w:t>
      </w:r>
    </w:p>
    <w:p w14:paraId="0D41D94B" w14:textId="77777777" w:rsidR="00627576" w:rsidRPr="00627576" w:rsidRDefault="00627576" w:rsidP="00627576"/>
    <w:p w14:paraId="44978143" w14:textId="77777777" w:rsidR="00265CD5" w:rsidRPr="004164B0" w:rsidRDefault="00265CD5" w:rsidP="00265CD5">
      <w:pPr>
        <w:pStyle w:val="Heading4"/>
        <w:rPr>
          <w:rFonts w:cs="Arial"/>
        </w:rPr>
      </w:pPr>
      <w:r w:rsidRPr="004164B0">
        <w:rPr>
          <w:rFonts w:cs="Arial"/>
        </w:rPr>
        <w:t>Shank</w:t>
      </w:r>
    </w:p>
    <w:p w14:paraId="0346C681" w14:textId="130D5ADB" w:rsidR="00265CD5" w:rsidRPr="004164B0" w:rsidRDefault="00265CD5" w:rsidP="00265CD5">
      <w:pPr>
        <w:rPr>
          <w:rFonts w:cs="Arial"/>
        </w:rPr>
      </w:pPr>
      <w:r w:rsidRPr="004164B0">
        <w:rPr>
          <w:rFonts w:cs="Arial"/>
        </w:rPr>
        <w:t>The mid-point between the medial and lateral epicondyle markers of the left and right femur was used as the proximal joint centre of the shank segments.  The mid-point between the medial and lateral malleoli markers of the left and right tibia and fibula respectively was the distal joint centre of the shank segments.  In addition, a thermoplastic cluster of markers were placed on the centre region of the left and right shank segments and used as tracking markers (</w:t>
      </w:r>
      <w:r w:rsidR="00061433">
        <w:rPr>
          <w:rFonts w:cs="Arial"/>
        </w:rPr>
        <w:fldChar w:fldCharType="begin"/>
      </w:r>
      <w:r w:rsidR="00061433">
        <w:rPr>
          <w:rFonts w:cs="Arial"/>
        </w:rPr>
        <w:instrText xml:space="preserve"> REF _Ref115623058 \h </w:instrText>
      </w:r>
      <w:r w:rsidR="00061433">
        <w:rPr>
          <w:rFonts w:cs="Arial"/>
        </w:rPr>
      </w:r>
      <w:r w:rsidR="00061433">
        <w:rPr>
          <w:rFonts w:cs="Arial"/>
        </w:rPr>
        <w:fldChar w:fldCharType="separate"/>
      </w:r>
      <w:r w:rsidR="0057463D" w:rsidRPr="00061433">
        <w:t xml:space="preserve">Figure </w:t>
      </w:r>
      <w:r w:rsidR="0057463D">
        <w:rPr>
          <w:noProof/>
        </w:rPr>
        <w:t>17</w:t>
      </w:r>
      <w:r w:rsidR="00061433">
        <w:rPr>
          <w:rFonts w:cs="Arial"/>
        </w:rPr>
        <w:fldChar w:fldCharType="end"/>
      </w:r>
      <w:r w:rsidRPr="004164B0">
        <w:rPr>
          <w:rFonts w:cs="Arial"/>
        </w:rPr>
        <w:t>).</w:t>
      </w:r>
    </w:p>
    <w:p w14:paraId="4D39EA33" w14:textId="77777777" w:rsidR="00265CD5" w:rsidRDefault="00265CD5" w:rsidP="00265CD5">
      <w:pPr>
        <w:keepNext/>
        <w:jc w:val="center"/>
      </w:pPr>
      <w:r>
        <w:rPr>
          <w:noProof/>
        </w:rPr>
        <w:drawing>
          <wp:inline distT="0" distB="0" distL="0" distR="0" wp14:anchorId="1548EDB8" wp14:editId="29D45B5A">
            <wp:extent cx="1076384" cy="253615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097257" cy="2585333"/>
                    </a:xfrm>
                    <a:prstGeom prst="rect">
                      <a:avLst/>
                    </a:prstGeom>
                  </pic:spPr>
                </pic:pic>
              </a:graphicData>
            </a:graphic>
          </wp:inline>
        </w:drawing>
      </w:r>
    </w:p>
    <w:p w14:paraId="41DA8E3B" w14:textId="0FEEA772" w:rsidR="00265CD5" w:rsidRPr="00061433" w:rsidRDefault="00265CD5" w:rsidP="00061433">
      <w:pPr>
        <w:pStyle w:val="Caption"/>
      </w:pPr>
      <w:bookmarkStart w:id="160" w:name="_Ref115623058"/>
      <w:bookmarkStart w:id="161" w:name="_Toc87273833"/>
      <w:bookmarkStart w:id="162" w:name="_Toc162433190"/>
      <w:r w:rsidRPr="00061433">
        <w:t xml:space="preserve">Figure </w:t>
      </w:r>
      <w:r w:rsidR="00847640">
        <w:fldChar w:fldCharType="begin"/>
      </w:r>
      <w:r w:rsidR="00847640">
        <w:instrText xml:space="preserve"> SEQ Figure \* ARABIC </w:instrText>
      </w:r>
      <w:r w:rsidR="00847640">
        <w:fldChar w:fldCharType="separate"/>
      </w:r>
      <w:r w:rsidR="0057463D">
        <w:rPr>
          <w:noProof/>
        </w:rPr>
        <w:t>17</w:t>
      </w:r>
      <w:r w:rsidR="00847640">
        <w:rPr>
          <w:noProof/>
        </w:rPr>
        <w:fldChar w:fldCharType="end"/>
      </w:r>
      <w:bookmarkEnd w:id="160"/>
      <w:r w:rsidRPr="00061433">
        <w:t>: Photo of the static and tracking markers for the shank segments.</w:t>
      </w:r>
      <w:bookmarkEnd w:id="161"/>
      <w:bookmarkEnd w:id="162"/>
      <w:r w:rsidR="00134B1D">
        <w:t xml:space="preserve"> Source: Created by the author.</w:t>
      </w:r>
    </w:p>
    <w:p w14:paraId="1587C28D" w14:textId="77777777" w:rsidR="00061433" w:rsidRPr="00061433" w:rsidRDefault="00061433" w:rsidP="00061433"/>
    <w:p w14:paraId="788F46E5" w14:textId="77777777" w:rsidR="00265CD5" w:rsidRPr="004164B0" w:rsidRDefault="00265CD5" w:rsidP="00265CD5">
      <w:pPr>
        <w:pStyle w:val="Heading4"/>
        <w:rPr>
          <w:rFonts w:cs="Arial"/>
        </w:rPr>
      </w:pPr>
      <w:r w:rsidRPr="004164B0">
        <w:rPr>
          <w:rFonts w:cs="Arial"/>
        </w:rPr>
        <w:lastRenderedPageBreak/>
        <w:t>Foot</w:t>
      </w:r>
    </w:p>
    <w:p w14:paraId="2B9FBAC0" w14:textId="3A0F8843" w:rsidR="00265CD5" w:rsidRPr="004164B0" w:rsidRDefault="00265CD5" w:rsidP="00265CD5">
      <w:pPr>
        <w:rPr>
          <w:rFonts w:cs="Arial"/>
        </w:rPr>
      </w:pPr>
      <w:r w:rsidRPr="004164B0">
        <w:rPr>
          <w:rFonts w:cs="Arial"/>
        </w:rPr>
        <w:t>The mid-point between the medial and lateral malleoli markers of the left and right tibia and fibula respectively were used for the proximal joint centre of the left and right foot segments (</w:t>
      </w:r>
      <w:r w:rsidR="00061433">
        <w:rPr>
          <w:rFonts w:cs="Arial"/>
        </w:rPr>
        <w:fldChar w:fldCharType="begin"/>
      </w:r>
      <w:r w:rsidR="00061433">
        <w:rPr>
          <w:rFonts w:cs="Arial"/>
        </w:rPr>
        <w:instrText xml:space="preserve"> REF _Ref115623081 \h </w:instrText>
      </w:r>
      <w:r w:rsidR="00061433">
        <w:rPr>
          <w:rFonts w:cs="Arial"/>
        </w:rPr>
      </w:r>
      <w:r w:rsidR="00061433">
        <w:rPr>
          <w:rFonts w:cs="Arial"/>
        </w:rPr>
        <w:fldChar w:fldCharType="separate"/>
      </w:r>
      <w:r w:rsidR="0057463D" w:rsidRPr="00061433">
        <w:t xml:space="preserve">Figure </w:t>
      </w:r>
      <w:r w:rsidR="0057463D">
        <w:rPr>
          <w:noProof/>
        </w:rPr>
        <w:t>18</w:t>
      </w:r>
      <w:r w:rsidR="00061433">
        <w:rPr>
          <w:rFonts w:cs="Arial"/>
        </w:rPr>
        <w:fldChar w:fldCharType="end"/>
      </w:r>
      <w:r w:rsidRPr="004164B0">
        <w:rPr>
          <w:rFonts w:cs="Arial"/>
        </w:rPr>
        <w:t xml:space="preserve">). </w:t>
      </w:r>
    </w:p>
    <w:p w14:paraId="29CC1F75" w14:textId="77777777" w:rsidR="00265CD5" w:rsidRDefault="00265CD5" w:rsidP="00265CD5">
      <w:pPr>
        <w:keepNext/>
        <w:jc w:val="center"/>
      </w:pPr>
      <w:r>
        <w:rPr>
          <w:noProof/>
        </w:rPr>
        <w:drawing>
          <wp:inline distT="0" distB="0" distL="0" distR="0" wp14:anchorId="52C14550" wp14:editId="5B8D020D">
            <wp:extent cx="3360092" cy="1329965"/>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367979" cy="1333087"/>
                    </a:xfrm>
                    <a:prstGeom prst="rect">
                      <a:avLst/>
                    </a:prstGeom>
                  </pic:spPr>
                </pic:pic>
              </a:graphicData>
            </a:graphic>
          </wp:inline>
        </w:drawing>
      </w:r>
    </w:p>
    <w:p w14:paraId="16DF9ED4" w14:textId="405AA5C3" w:rsidR="00265CD5" w:rsidRPr="00061433" w:rsidRDefault="00265CD5" w:rsidP="00061433">
      <w:pPr>
        <w:pStyle w:val="Caption"/>
      </w:pPr>
      <w:bookmarkStart w:id="163" w:name="_Ref115623081"/>
      <w:bookmarkStart w:id="164" w:name="_Toc87273834"/>
      <w:bookmarkStart w:id="165" w:name="_Toc162433191"/>
      <w:r w:rsidRPr="00061433">
        <w:t xml:space="preserve">Figure </w:t>
      </w:r>
      <w:r w:rsidR="00847640">
        <w:fldChar w:fldCharType="begin"/>
      </w:r>
      <w:r w:rsidR="00847640">
        <w:instrText xml:space="preserve"> SEQ Figure \* ARABIC </w:instrText>
      </w:r>
      <w:r w:rsidR="00847640">
        <w:fldChar w:fldCharType="separate"/>
      </w:r>
      <w:r w:rsidR="0057463D">
        <w:rPr>
          <w:noProof/>
        </w:rPr>
        <w:t>18</w:t>
      </w:r>
      <w:r w:rsidR="00847640">
        <w:rPr>
          <w:noProof/>
        </w:rPr>
        <w:fldChar w:fldCharType="end"/>
      </w:r>
      <w:bookmarkEnd w:id="163"/>
      <w:r w:rsidRPr="00061433">
        <w:t>: Side (a) and back (b) view of markers for the foot segment.</w:t>
      </w:r>
      <w:bookmarkEnd w:id="164"/>
      <w:bookmarkEnd w:id="165"/>
      <w:r w:rsidR="00134B1D">
        <w:t xml:space="preserve"> Source: Created by the author.</w:t>
      </w:r>
    </w:p>
    <w:p w14:paraId="1BDCDDE5" w14:textId="77777777" w:rsidR="00265CD5" w:rsidRPr="004164B0" w:rsidRDefault="00265CD5" w:rsidP="00265CD5">
      <w:pPr>
        <w:jc w:val="center"/>
        <w:rPr>
          <w:rFonts w:cs="Arial"/>
        </w:rPr>
      </w:pPr>
    </w:p>
    <w:p w14:paraId="03395A7C" w14:textId="77777777" w:rsidR="00265CD5" w:rsidRPr="004164B0" w:rsidRDefault="00265CD5" w:rsidP="00265CD5">
      <w:pPr>
        <w:rPr>
          <w:rFonts w:cs="Arial"/>
        </w:rPr>
      </w:pPr>
      <w:r w:rsidRPr="004164B0">
        <w:rPr>
          <w:rFonts w:cs="Arial"/>
        </w:rPr>
        <w:t>The mid-point between the 5</w:t>
      </w:r>
      <w:r w:rsidRPr="004164B0">
        <w:rPr>
          <w:rFonts w:cs="Arial"/>
          <w:vertAlign w:val="superscript"/>
        </w:rPr>
        <w:t>th</w:t>
      </w:r>
      <w:r w:rsidRPr="004164B0">
        <w:rPr>
          <w:rFonts w:cs="Arial"/>
        </w:rPr>
        <w:t xml:space="preserve"> metatarsal head and 1</w:t>
      </w:r>
      <w:r w:rsidRPr="004164B0">
        <w:rPr>
          <w:rFonts w:cs="Arial"/>
          <w:vertAlign w:val="superscript"/>
        </w:rPr>
        <w:t>st</w:t>
      </w:r>
      <w:r w:rsidRPr="004164B0">
        <w:rPr>
          <w:rFonts w:cs="Arial"/>
        </w:rPr>
        <w:t xml:space="preserve"> metatarsal head was used as the distal joint centres of the left and right foot segments.  All four markers (</w:t>
      </w:r>
      <w:r>
        <w:rPr>
          <w:rFonts w:cs="Arial"/>
        </w:rPr>
        <w:t>T</w:t>
      </w:r>
      <w:r w:rsidRPr="004164B0">
        <w:rPr>
          <w:rFonts w:cs="Arial"/>
        </w:rPr>
        <w:t xml:space="preserve">AM, </w:t>
      </w:r>
      <w:r>
        <w:rPr>
          <w:rFonts w:cs="Arial"/>
        </w:rPr>
        <w:t>F</w:t>
      </w:r>
      <w:r w:rsidRPr="004164B0">
        <w:rPr>
          <w:rFonts w:cs="Arial"/>
        </w:rPr>
        <w:t xml:space="preserve">AL, M5 and M1) were all used as static and tracking markers.  An additional tracking marker was placed on the posterior surface of the calcaneus (HEEL).  </w:t>
      </w:r>
    </w:p>
    <w:p w14:paraId="4A50F4AE" w14:textId="77777777" w:rsidR="00265CD5" w:rsidRPr="004164B0" w:rsidRDefault="00265CD5" w:rsidP="00265CD5">
      <w:pPr>
        <w:rPr>
          <w:rFonts w:cs="Arial"/>
        </w:rPr>
      </w:pPr>
    </w:p>
    <w:p w14:paraId="1EC78272" w14:textId="77777777" w:rsidR="00265CD5" w:rsidRPr="004164B0" w:rsidRDefault="00265CD5" w:rsidP="00265CD5">
      <w:pPr>
        <w:pStyle w:val="Heading4"/>
        <w:rPr>
          <w:rFonts w:cs="Arial"/>
        </w:rPr>
      </w:pPr>
      <w:r w:rsidRPr="004164B0">
        <w:rPr>
          <w:rFonts w:cs="Arial"/>
        </w:rPr>
        <w:t>Stick</w:t>
      </w:r>
    </w:p>
    <w:p w14:paraId="66E4019D" w14:textId="4FC1F59D" w:rsidR="00265CD5" w:rsidRPr="004164B0" w:rsidRDefault="00265CD5" w:rsidP="00265CD5">
      <w:pPr>
        <w:rPr>
          <w:rFonts w:cs="Arial"/>
        </w:rPr>
      </w:pPr>
      <w:r w:rsidRPr="601D3FC6">
        <w:rPr>
          <w:rFonts w:cs="Arial"/>
        </w:rPr>
        <w:t xml:space="preserve">The mid-point between the head of metacarpal 1 and 5 markers </w:t>
      </w:r>
      <w:r w:rsidR="00285B34" w:rsidRPr="601D3FC6">
        <w:rPr>
          <w:rFonts w:cs="Arial"/>
        </w:rPr>
        <w:t>were</w:t>
      </w:r>
      <w:r w:rsidRPr="601D3FC6">
        <w:rPr>
          <w:rFonts w:cs="Arial"/>
        </w:rPr>
        <w:t xml:space="preserve"> used as the proximal head of the stick.  A marker was placed at the end of the toe of the stick as the distal end of the stick (ST2).  Two additional markers for tracking were placed just above the toe of the stick (ST1) and at the end of the stick (ST3) (</w:t>
      </w:r>
      <w:r w:rsidR="00061433">
        <w:rPr>
          <w:rFonts w:cs="Arial"/>
        </w:rPr>
        <w:fldChar w:fldCharType="begin"/>
      </w:r>
      <w:r w:rsidR="00061433">
        <w:rPr>
          <w:rFonts w:cs="Arial"/>
        </w:rPr>
        <w:instrText xml:space="preserve"> REF _Ref115623113 \h </w:instrText>
      </w:r>
      <w:r w:rsidR="00061433">
        <w:rPr>
          <w:rFonts w:cs="Arial"/>
        </w:rPr>
      </w:r>
      <w:r w:rsidR="00061433">
        <w:rPr>
          <w:rFonts w:cs="Arial"/>
        </w:rPr>
        <w:fldChar w:fldCharType="separate"/>
      </w:r>
      <w:r w:rsidR="0057463D">
        <w:t xml:space="preserve">Figure </w:t>
      </w:r>
      <w:r w:rsidR="0057463D">
        <w:rPr>
          <w:noProof/>
        </w:rPr>
        <w:t>19</w:t>
      </w:r>
      <w:r w:rsidR="00061433">
        <w:rPr>
          <w:rFonts w:cs="Arial"/>
        </w:rPr>
        <w:fldChar w:fldCharType="end"/>
      </w:r>
      <w:r w:rsidRPr="601D3FC6">
        <w:rPr>
          <w:rFonts w:cs="Arial"/>
        </w:rPr>
        <w:t>).</w:t>
      </w:r>
    </w:p>
    <w:p w14:paraId="541ED8B3" w14:textId="5EA7BE7E" w:rsidR="00265CD5" w:rsidRPr="004164B0" w:rsidRDefault="00100F81" w:rsidP="00100F81">
      <w:pPr>
        <w:jc w:val="center"/>
        <w:rPr>
          <w:rFonts w:cs="Arial"/>
        </w:rPr>
      </w:pPr>
      <w:r>
        <w:rPr>
          <w:noProof/>
        </w:rPr>
        <w:drawing>
          <wp:inline distT="0" distB="0" distL="0" distR="0" wp14:anchorId="6443D0D2" wp14:editId="18AEFB75">
            <wp:extent cx="3173661" cy="2520000"/>
            <wp:effectExtent l="0" t="0" r="825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173661" cy="2520000"/>
                    </a:xfrm>
                    <a:prstGeom prst="rect">
                      <a:avLst/>
                    </a:prstGeom>
                  </pic:spPr>
                </pic:pic>
              </a:graphicData>
            </a:graphic>
          </wp:inline>
        </w:drawing>
      </w:r>
    </w:p>
    <w:p w14:paraId="3E6C1DC0" w14:textId="28633583" w:rsidR="00265CD5" w:rsidRDefault="00061433" w:rsidP="00100F81">
      <w:pPr>
        <w:pStyle w:val="Caption"/>
        <w:jc w:val="center"/>
        <w:rPr>
          <w:rFonts w:cs="Arial"/>
        </w:rPr>
      </w:pPr>
      <w:bookmarkStart w:id="166" w:name="_Ref115623113"/>
      <w:bookmarkStart w:id="167" w:name="_Toc162433192"/>
      <w:r>
        <w:t xml:space="preserve">Figure </w:t>
      </w:r>
      <w:r w:rsidR="00847640">
        <w:fldChar w:fldCharType="begin"/>
      </w:r>
      <w:r w:rsidR="00847640">
        <w:instrText xml:space="preserve"> SEQ Figure \* ARABIC </w:instrText>
      </w:r>
      <w:r w:rsidR="00847640">
        <w:fldChar w:fldCharType="separate"/>
      </w:r>
      <w:r w:rsidR="0057463D">
        <w:rPr>
          <w:noProof/>
        </w:rPr>
        <w:t>19</w:t>
      </w:r>
      <w:r w:rsidR="00847640">
        <w:rPr>
          <w:noProof/>
        </w:rPr>
        <w:fldChar w:fldCharType="end"/>
      </w:r>
      <w:bookmarkEnd w:id="166"/>
      <w:r w:rsidRPr="00F615B6">
        <w:t xml:space="preserve"> </w:t>
      </w:r>
      <w:r w:rsidR="00265CD5" w:rsidRPr="00F615B6">
        <w:rPr>
          <w:rFonts w:cs="Arial"/>
        </w:rPr>
        <w:t>Static and tracking stick markers.</w:t>
      </w:r>
      <w:bookmarkEnd w:id="167"/>
      <w:r w:rsidR="00134B1D">
        <w:rPr>
          <w:rFonts w:cs="Arial"/>
        </w:rPr>
        <w:t xml:space="preserve"> </w:t>
      </w:r>
      <w:r w:rsidR="00134B1D">
        <w:t>Source: Created by the author.</w:t>
      </w:r>
    </w:p>
    <w:p w14:paraId="5106BA27" w14:textId="77777777" w:rsidR="00061433" w:rsidRPr="00061433" w:rsidRDefault="00061433" w:rsidP="00061433"/>
    <w:p w14:paraId="54BE169B" w14:textId="77777777" w:rsidR="00265CD5" w:rsidRPr="004164B0" w:rsidRDefault="00265CD5" w:rsidP="00265CD5">
      <w:pPr>
        <w:pStyle w:val="Heading4"/>
        <w:rPr>
          <w:rFonts w:cs="Arial"/>
        </w:rPr>
      </w:pPr>
      <w:r w:rsidRPr="004164B0">
        <w:rPr>
          <w:rFonts w:cs="Arial"/>
        </w:rPr>
        <w:t>Ball</w:t>
      </w:r>
    </w:p>
    <w:p w14:paraId="1B761991" w14:textId="574C99D4" w:rsidR="00265CD5" w:rsidRPr="004164B0" w:rsidRDefault="00265CD5" w:rsidP="00265CD5">
      <w:pPr>
        <w:rPr>
          <w:rFonts w:cs="Arial"/>
        </w:rPr>
      </w:pPr>
      <w:r w:rsidRPr="601D3FC6">
        <w:rPr>
          <w:rFonts w:cs="Arial"/>
        </w:rPr>
        <w:t>Four 2</w:t>
      </w:r>
      <w:r>
        <w:rPr>
          <w:rFonts w:cs="Arial"/>
        </w:rPr>
        <w:t xml:space="preserve"> </w:t>
      </w:r>
      <w:r w:rsidRPr="601D3FC6">
        <w:rPr>
          <w:rFonts w:cs="Arial"/>
        </w:rPr>
        <w:t>cm</w:t>
      </w:r>
      <w:r w:rsidRPr="006B4735">
        <w:rPr>
          <w:rFonts w:cs="Arial"/>
          <w:vertAlign w:val="superscript"/>
        </w:rPr>
        <w:t>2</w:t>
      </w:r>
      <w:r w:rsidRPr="601D3FC6">
        <w:rPr>
          <w:rFonts w:cs="Arial"/>
        </w:rPr>
        <w:t xml:space="preserve"> markers (BL1-4) were attached to the ball using reflective tape to calculate linear and angular ball velocity for each drag flick trial. These markers were also used during the static trial to create a model of the ball in Visual 3D (</w:t>
      </w:r>
      <w:r w:rsidR="00DF6E47">
        <w:rPr>
          <w:rFonts w:cs="Arial"/>
        </w:rPr>
        <w:fldChar w:fldCharType="begin"/>
      </w:r>
      <w:r w:rsidR="00DF6E47">
        <w:rPr>
          <w:rFonts w:cs="Arial"/>
        </w:rPr>
        <w:instrText xml:space="preserve"> REF _Ref115623146 \h </w:instrText>
      </w:r>
      <w:r w:rsidR="00DF6E47">
        <w:rPr>
          <w:rFonts w:cs="Arial"/>
        </w:rPr>
      </w:r>
      <w:r w:rsidR="00DF6E47">
        <w:rPr>
          <w:rFonts w:cs="Arial"/>
        </w:rPr>
        <w:fldChar w:fldCharType="separate"/>
      </w:r>
      <w:r w:rsidR="0057463D">
        <w:t xml:space="preserve">Figure </w:t>
      </w:r>
      <w:r w:rsidR="0057463D">
        <w:rPr>
          <w:noProof/>
        </w:rPr>
        <w:t>20</w:t>
      </w:r>
      <w:r w:rsidR="00DF6E47">
        <w:rPr>
          <w:rFonts w:cs="Arial"/>
        </w:rPr>
        <w:fldChar w:fldCharType="end"/>
      </w:r>
      <w:r w:rsidRPr="601D3FC6">
        <w:rPr>
          <w:rFonts w:cs="Arial"/>
        </w:rPr>
        <w:t>).</w:t>
      </w:r>
    </w:p>
    <w:p w14:paraId="1CBFA0AD" w14:textId="77777777" w:rsidR="00265CD5" w:rsidRDefault="00265CD5" w:rsidP="00265CD5">
      <w:pPr>
        <w:rPr>
          <w:rFonts w:cs="Arial"/>
        </w:rPr>
      </w:pPr>
    </w:p>
    <w:p w14:paraId="50D12BA7" w14:textId="7545D7F2" w:rsidR="00D64F6D" w:rsidRPr="004164B0" w:rsidRDefault="00836787" w:rsidP="00836787">
      <w:pPr>
        <w:jc w:val="center"/>
        <w:rPr>
          <w:rFonts w:cs="Arial"/>
        </w:rPr>
      </w:pPr>
      <w:r>
        <w:rPr>
          <w:noProof/>
        </w:rPr>
        <w:drawing>
          <wp:inline distT="0" distB="0" distL="0" distR="0" wp14:anchorId="137A486B" wp14:editId="24DB6FB6">
            <wp:extent cx="3693428" cy="1800000"/>
            <wp:effectExtent l="0" t="0" r="254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93428" cy="1800000"/>
                    </a:xfrm>
                    <a:prstGeom prst="rect">
                      <a:avLst/>
                    </a:prstGeom>
                  </pic:spPr>
                </pic:pic>
              </a:graphicData>
            </a:graphic>
          </wp:inline>
        </w:drawing>
      </w:r>
    </w:p>
    <w:p w14:paraId="1EAD5EF0" w14:textId="21CFB068" w:rsidR="00975147" w:rsidRDefault="00DF6E47" w:rsidP="00D64F6D">
      <w:pPr>
        <w:pStyle w:val="Caption"/>
        <w:jc w:val="center"/>
      </w:pPr>
      <w:bookmarkStart w:id="168" w:name="_Ref115623146"/>
      <w:bookmarkStart w:id="169" w:name="_Toc162433193"/>
      <w:r>
        <w:t xml:space="preserve">Figure </w:t>
      </w:r>
      <w:r w:rsidR="00847640">
        <w:fldChar w:fldCharType="begin"/>
      </w:r>
      <w:r w:rsidR="00847640">
        <w:instrText xml:space="preserve"> SEQ Figure \* ARABIC </w:instrText>
      </w:r>
      <w:r w:rsidR="00847640">
        <w:fldChar w:fldCharType="separate"/>
      </w:r>
      <w:r w:rsidR="0057463D">
        <w:rPr>
          <w:noProof/>
        </w:rPr>
        <w:t>20</w:t>
      </w:r>
      <w:r w:rsidR="00847640">
        <w:rPr>
          <w:noProof/>
        </w:rPr>
        <w:fldChar w:fldCharType="end"/>
      </w:r>
      <w:bookmarkEnd w:id="168"/>
      <w:r w:rsidR="00D83BA7">
        <w:t xml:space="preserve">: </w:t>
      </w:r>
      <w:r w:rsidR="00D83BA7">
        <w:rPr>
          <w:szCs w:val="22"/>
        </w:rPr>
        <w:t xml:space="preserve">(a) </w:t>
      </w:r>
      <w:r w:rsidR="00D64F6D">
        <w:rPr>
          <w:szCs w:val="22"/>
        </w:rPr>
        <w:t>Top</w:t>
      </w:r>
      <w:r w:rsidR="00D83BA7">
        <w:rPr>
          <w:szCs w:val="22"/>
        </w:rPr>
        <w:t xml:space="preserve"> view and (b) </w:t>
      </w:r>
      <w:r w:rsidR="00D64F6D">
        <w:rPr>
          <w:szCs w:val="22"/>
        </w:rPr>
        <w:t>bottom</w:t>
      </w:r>
      <w:r w:rsidR="00D83BA7">
        <w:rPr>
          <w:szCs w:val="22"/>
        </w:rPr>
        <w:t xml:space="preserve"> view photos of markers (BL1-BL</w:t>
      </w:r>
      <w:r w:rsidR="00D64F6D">
        <w:rPr>
          <w:szCs w:val="22"/>
        </w:rPr>
        <w:t>4</w:t>
      </w:r>
      <w:r w:rsidR="00D83BA7">
        <w:rPr>
          <w:szCs w:val="22"/>
        </w:rPr>
        <w:t xml:space="preserve">) for the </w:t>
      </w:r>
      <w:r w:rsidR="00D64F6D">
        <w:rPr>
          <w:szCs w:val="22"/>
        </w:rPr>
        <w:t>hockey</w:t>
      </w:r>
      <w:r w:rsidR="00D83BA7">
        <w:rPr>
          <w:szCs w:val="22"/>
        </w:rPr>
        <w:t xml:space="preserve"> ball.</w:t>
      </w:r>
      <w:bookmarkEnd w:id="169"/>
      <w:r w:rsidR="00134B1D">
        <w:rPr>
          <w:szCs w:val="22"/>
        </w:rPr>
        <w:t xml:space="preserve"> </w:t>
      </w:r>
      <w:r w:rsidR="00134B1D">
        <w:t>Source: Created by the author.</w:t>
      </w:r>
    </w:p>
    <w:p w14:paraId="79D7CCCA" w14:textId="77777777" w:rsidR="00975147" w:rsidRPr="00975147" w:rsidRDefault="00975147" w:rsidP="00975147"/>
    <w:p w14:paraId="217E4A6B" w14:textId="77777777" w:rsidR="00265CD5" w:rsidRPr="00CD17FC" w:rsidRDefault="00265CD5" w:rsidP="006C670A">
      <w:pPr>
        <w:pStyle w:val="Heading3"/>
      </w:pPr>
      <w:bookmarkStart w:id="170" w:name="_Toc87273815"/>
      <w:bookmarkStart w:id="171" w:name="_Toc162433795"/>
      <w:r w:rsidRPr="00CD17FC">
        <w:t>Body segment parameters.</w:t>
      </w:r>
      <w:bookmarkEnd w:id="170"/>
      <w:bookmarkEnd w:id="171"/>
    </w:p>
    <w:p w14:paraId="04F9B355" w14:textId="0ADDFE2E" w:rsidR="00265CD5" w:rsidRPr="004164B0" w:rsidRDefault="00265CD5" w:rsidP="00265CD5">
      <w:pPr>
        <w:rPr>
          <w:rFonts w:cs="Arial"/>
        </w:rPr>
      </w:pPr>
      <w:r w:rsidRPr="601D3FC6">
        <w:rPr>
          <w:rFonts w:cs="Arial"/>
        </w:rPr>
        <w:t>The centre of mass (COM) of the participant (including equipment) was estimated from a 1</w:t>
      </w:r>
      <w:r w:rsidR="00600862">
        <w:rPr>
          <w:rFonts w:cs="Arial"/>
        </w:rPr>
        <w:t>5</w:t>
      </w:r>
      <w:r w:rsidRPr="601D3FC6">
        <w:rPr>
          <w:rFonts w:cs="Arial"/>
        </w:rPr>
        <w:t>-segment model using Visual3D (C-Motion, Inc., Germantown, MD, USA).  The segment masses are based on regression equations b</w:t>
      </w:r>
      <w:r w:rsidR="00DF6E47">
        <w:rPr>
          <w:rFonts w:cs="Arial"/>
        </w:rPr>
        <w:t>y</w:t>
      </w:r>
      <w:r w:rsidRPr="601D3FC6">
        <w:rPr>
          <w:rFonts w:cs="Arial"/>
        </w:rPr>
        <w:t xml:space="preserve"> Dempster </w:t>
      </w:r>
      <w:r w:rsidR="009E568B">
        <w:rPr>
          <w:rFonts w:cs="Arial"/>
          <w:noProof/>
        </w:rPr>
        <w:t>(1955)</w:t>
      </w:r>
      <w:r w:rsidRPr="601D3FC6">
        <w:rPr>
          <w:rFonts w:cs="Arial"/>
        </w:rPr>
        <w:t xml:space="preserve"> using data from eight cadavers.  </w:t>
      </w:r>
    </w:p>
    <w:p w14:paraId="7A6169CA" w14:textId="77777777" w:rsidR="00265CD5" w:rsidRPr="00CD17FC" w:rsidRDefault="00265CD5" w:rsidP="006C670A">
      <w:pPr>
        <w:pStyle w:val="Heading3"/>
      </w:pPr>
      <w:bookmarkStart w:id="172" w:name="_Toc87273816"/>
      <w:bookmarkStart w:id="173" w:name="_Toc162433796"/>
      <w:r w:rsidRPr="00CD17FC">
        <w:t>Building a model</w:t>
      </w:r>
      <w:bookmarkEnd w:id="172"/>
      <w:bookmarkEnd w:id="173"/>
    </w:p>
    <w:p w14:paraId="06246724" w14:textId="45457637" w:rsidR="00265CD5" w:rsidRPr="004164B0" w:rsidRDefault="00265CD5" w:rsidP="00265CD5">
      <w:pPr>
        <w:rPr>
          <w:rFonts w:cs="Arial"/>
        </w:rPr>
      </w:pPr>
      <w:r w:rsidRPr="004164B0">
        <w:rPr>
          <w:rFonts w:cs="Arial"/>
        </w:rPr>
        <w:t>For the purpose of this research a static trial was recorded for each participant and a three-dimensional 1</w:t>
      </w:r>
      <w:r w:rsidR="00600862">
        <w:rPr>
          <w:rFonts w:cs="Arial"/>
        </w:rPr>
        <w:t>5</w:t>
      </w:r>
      <w:r w:rsidRPr="004164B0">
        <w:rPr>
          <w:rFonts w:cs="Arial"/>
        </w:rPr>
        <w:t>-segment model was created in Visual3D using this marker set, segment definitions and body segment parameters (</w:t>
      </w:r>
      <w:r w:rsidR="00DF6E47">
        <w:rPr>
          <w:rFonts w:cs="Arial"/>
        </w:rPr>
        <w:fldChar w:fldCharType="begin"/>
      </w:r>
      <w:r w:rsidR="00DF6E47">
        <w:rPr>
          <w:rFonts w:cs="Arial"/>
        </w:rPr>
        <w:instrText xml:space="preserve"> REF _Ref115623215 \h </w:instrText>
      </w:r>
      <w:r w:rsidR="00DF6E47">
        <w:rPr>
          <w:rFonts w:cs="Arial"/>
        </w:rPr>
      </w:r>
      <w:r w:rsidR="00DF6E47">
        <w:rPr>
          <w:rFonts w:cs="Arial"/>
        </w:rPr>
        <w:fldChar w:fldCharType="separate"/>
      </w:r>
      <w:r w:rsidR="0057463D" w:rsidRPr="00DF6E47">
        <w:t xml:space="preserve">Figure </w:t>
      </w:r>
      <w:r w:rsidR="0057463D">
        <w:rPr>
          <w:noProof/>
        </w:rPr>
        <w:t>21</w:t>
      </w:r>
      <w:r w:rsidR="00DF6E47">
        <w:rPr>
          <w:rFonts w:cs="Arial"/>
        </w:rPr>
        <w:fldChar w:fldCharType="end"/>
      </w:r>
      <w:r w:rsidRPr="004164B0">
        <w:rPr>
          <w:rFonts w:cs="Arial"/>
        </w:rPr>
        <w:t>).</w:t>
      </w:r>
    </w:p>
    <w:p w14:paraId="3D959430" w14:textId="77777777" w:rsidR="00265CD5" w:rsidRDefault="00265CD5" w:rsidP="00265CD5">
      <w:pPr>
        <w:keepNext/>
        <w:jc w:val="center"/>
      </w:pPr>
      <w:r>
        <w:rPr>
          <w:noProof/>
        </w:rPr>
        <w:lastRenderedPageBreak/>
        <w:drawing>
          <wp:inline distT="0" distB="0" distL="0" distR="0" wp14:anchorId="4B948D74" wp14:editId="1D038817">
            <wp:extent cx="3629362" cy="32395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47225" cy="3255533"/>
                    </a:xfrm>
                    <a:prstGeom prst="rect">
                      <a:avLst/>
                    </a:prstGeom>
                  </pic:spPr>
                </pic:pic>
              </a:graphicData>
            </a:graphic>
          </wp:inline>
        </w:drawing>
      </w:r>
    </w:p>
    <w:p w14:paraId="2E62D38D" w14:textId="58855A1F" w:rsidR="00265CD5" w:rsidRPr="00DF6E47" w:rsidRDefault="00265CD5" w:rsidP="00DF6E47">
      <w:pPr>
        <w:pStyle w:val="Caption"/>
      </w:pPr>
      <w:bookmarkStart w:id="174" w:name="_Ref115623215"/>
      <w:bookmarkStart w:id="175" w:name="_Toc87273835"/>
      <w:bookmarkStart w:id="176" w:name="_Toc162433194"/>
      <w:r w:rsidRPr="00DF6E47">
        <w:t xml:space="preserve">Figure </w:t>
      </w:r>
      <w:r w:rsidR="00847640">
        <w:fldChar w:fldCharType="begin"/>
      </w:r>
      <w:r w:rsidR="00847640">
        <w:instrText xml:space="preserve"> SEQ Figure \* ARABIC </w:instrText>
      </w:r>
      <w:r w:rsidR="00847640">
        <w:fldChar w:fldCharType="separate"/>
      </w:r>
      <w:r w:rsidR="0057463D">
        <w:rPr>
          <w:noProof/>
        </w:rPr>
        <w:t>21</w:t>
      </w:r>
      <w:r w:rsidR="00847640">
        <w:rPr>
          <w:noProof/>
        </w:rPr>
        <w:fldChar w:fldCharType="end"/>
      </w:r>
      <w:bookmarkEnd w:id="174"/>
      <w:r w:rsidRPr="00DF6E47">
        <w:t>: Front view (a) and side view (b) images of a three-dimensional, 1</w:t>
      </w:r>
      <w:r w:rsidR="00600862">
        <w:t>5</w:t>
      </w:r>
      <w:r w:rsidRPr="00DF6E47">
        <w:t>-segment model created in Visual 3D using the static trial.</w:t>
      </w:r>
      <w:bookmarkEnd w:id="175"/>
      <w:bookmarkEnd w:id="176"/>
      <w:r w:rsidR="00207B87" w:rsidRPr="00207B87">
        <w:t xml:space="preserve"> Figures generated using Visual 3D software.</w:t>
      </w:r>
    </w:p>
    <w:p w14:paraId="205A8118" w14:textId="77777777" w:rsidR="00265CD5" w:rsidRPr="00F74C68" w:rsidRDefault="00265CD5" w:rsidP="00265CD5"/>
    <w:p w14:paraId="4B174A63" w14:textId="4B7ED2FE" w:rsidR="00265CD5" w:rsidRPr="004164B0" w:rsidRDefault="00265CD5" w:rsidP="00265CD5">
      <w:pPr>
        <w:rPr>
          <w:rFonts w:cs="Arial"/>
        </w:rPr>
      </w:pPr>
      <w:r w:rsidRPr="004164B0">
        <w:rPr>
          <w:rFonts w:cs="Arial"/>
        </w:rPr>
        <w:t xml:space="preserve">Prior to assigning the static calibration model to the motion drag flick trials it was necessary to process the signal to remove random noise </w:t>
      </w:r>
      <w:r w:rsidR="009E568B">
        <w:rPr>
          <w:rFonts w:cs="Arial"/>
          <w:noProof/>
        </w:rPr>
        <w:t>(Payton and Burden, 2017)</w:t>
      </w:r>
      <w:r w:rsidRPr="004164B0">
        <w:rPr>
          <w:rFonts w:cs="Arial"/>
        </w:rPr>
        <w:t xml:space="preserve">.  </w:t>
      </w:r>
    </w:p>
    <w:p w14:paraId="578D9B8B" w14:textId="77777777" w:rsidR="00265CD5" w:rsidRPr="004164B0" w:rsidRDefault="00265CD5" w:rsidP="00265CD5">
      <w:pPr>
        <w:rPr>
          <w:rFonts w:cs="Arial"/>
        </w:rPr>
      </w:pPr>
    </w:p>
    <w:p w14:paraId="6E950CB1" w14:textId="77777777" w:rsidR="00265CD5" w:rsidRPr="00CD17FC" w:rsidRDefault="00265CD5" w:rsidP="006C670A">
      <w:pPr>
        <w:pStyle w:val="Heading3"/>
      </w:pPr>
      <w:bookmarkStart w:id="177" w:name="_Toc87273817"/>
      <w:bookmarkStart w:id="178" w:name="_Toc162433797"/>
      <w:r w:rsidRPr="00CD17FC">
        <w:t>Data processing</w:t>
      </w:r>
      <w:bookmarkEnd w:id="177"/>
      <w:bookmarkEnd w:id="178"/>
    </w:p>
    <w:p w14:paraId="6714E366" w14:textId="78DCD132" w:rsidR="00265CD5" w:rsidRDefault="00265CD5" w:rsidP="00265CD5">
      <w:pPr>
        <w:rPr>
          <w:rFonts w:cs="Arial"/>
        </w:rPr>
      </w:pPr>
      <w:r>
        <w:rPr>
          <w:rFonts w:cs="Arial"/>
        </w:rPr>
        <w:t xml:space="preserve">Data processing was undertaken in Cortex (Motion Analysis Corp., </w:t>
      </w:r>
      <w:r w:rsidRPr="00505C4D">
        <w:rPr>
          <w:rFonts w:cs="Arial"/>
        </w:rPr>
        <w:t>Rohnert Park, California</w:t>
      </w:r>
      <w:r>
        <w:rPr>
          <w:rFonts w:cs="Arial"/>
        </w:rPr>
        <w:t>, USA).  Very few gaps were present during the movement trials, the maximum duration of gaps was 24 frames (0.0</w:t>
      </w:r>
      <w:r w:rsidR="009301E9">
        <w:rPr>
          <w:rFonts w:cs="Arial"/>
        </w:rPr>
        <w:t>96</w:t>
      </w:r>
      <w:r>
        <w:rPr>
          <w:rFonts w:cs="Arial"/>
        </w:rPr>
        <w:t xml:space="preserve"> s).  </w:t>
      </w:r>
      <w:r w:rsidRPr="000F4B43">
        <w:rPr>
          <w:rFonts w:cs="Arial"/>
        </w:rPr>
        <w:t xml:space="preserve">Initially all gaps in the marker trajectories were filled with either a </w:t>
      </w:r>
      <w:r>
        <w:rPr>
          <w:rFonts w:cs="Arial"/>
        </w:rPr>
        <w:t>c</w:t>
      </w:r>
      <w:r w:rsidRPr="000F4B43">
        <w:rPr>
          <w:rFonts w:cs="Arial"/>
        </w:rPr>
        <w:t>ubic join or the virtual join function with</w:t>
      </w:r>
      <w:r>
        <w:rPr>
          <w:rFonts w:cs="Arial"/>
        </w:rPr>
        <w:t>in</w:t>
      </w:r>
      <w:r w:rsidRPr="000F4B43">
        <w:rPr>
          <w:rFonts w:cs="Arial"/>
        </w:rPr>
        <w:t xml:space="preserve"> the software.</w:t>
      </w:r>
      <w:r>
        <w:rPr>
          <w:rFonts w:cs="Arial"/>
        </w:rPr>
        <w:t xml:space="preserve">  </w:t>
      </w:r>
      <w:r w:rsidRPr="005B2481">
        <w:rPr>
          <w:rFonts w:cs="Arial"/>
        </w:rPr>
        <w:t xml:space="preserve">Cubic </w:t>
      </w:r>
      <w:r>
        <w:rPr>
          <w:rFonts w:cs="Arial"/>
        </w:rPr>
        <w:t>j</w:t>
      </w:r>
      <w:r w:rsidRPr="005B2481">
        <w:rPr>
          <w:rFonts w:cs="Arial"/>
        </w:rPr>
        <w:t xml:space="preserve">oin </w:t>
      </w:r>
      <w:r>
        <w:rPr>
          <w:rFonts w:cs="Arial"/>
        </w:rPr>
        <w:t>c</w:t>
      </w:r>
      <w:r w:rsidRPr="005B2481">
        <w:rPr>
          <w:rFonts w:cs="Arial"/>
        </w:rPr>
        <w:t>alculates the values to place in the gaps with a cubic spline.</w:t>
      </w:r>
      <w:r>
        <w:rPr>
          <w:rFonts w:cs="Arial"/>
        </w:rPr>
        <w:t xml:space="preserve">  A spline is fitted to the data either side of the gap and interpolated to estimate the missing </w:t>
      </w:r>
      <w:r w:rsidRPr="00FC06D8">
        <w:rPr>
          <w:rFonts w:cs="Arial"/>
        </w:rPr>
        <w:t>values (</w:t>
      </w:r>
      <w:r w:rsidR="00F47C62">
        <w:rPr>
          <w:rFonts w:cs="Arial"/>
        </w:rPr>
        <w:fldChar w:fldCharType="begin"/>
      </w:r>
      <w:r w:rsidR="00F47C62">
        <w:rPr>
          <w:rFonts w:cs="Arial"/>
        </w:rPr>
        <w:instrText xml:space="preserve"> REF _Ref115623283 \h </w:instrText>
      </w:r>
      <w:r w:rsidR="00F47C62">
        <w:rPr>
          <w:rFonts w:cs="Arial"/>
        </w:rPr>
      </w:r>
      <w:r w:rsidR="00F47C62">
        <w:rPr>
          <w:rFonts w:cs="Arial"/>
        </w:rPr>
        <w:fldChar w:fldCharType="separate"/>
      </w:r>
      <w:r w:rsidR="0057463D" w:rsidRPr="00F47C62">
        <w:t xml:space="preserve">Figure </w:t>
      </w:r>
      <w:r w:rsidR="0057463D">
        <w:rPr>
          <w:noProof/>
        </w:rPr>
        <w:t>22</w:t>
      </w:r>
      <w:r w:rsidR="00F47C62">
        <w:rPr>
          <w:rFonts w:cs="Arial"/>
        </w:rPr>
        <w:fldChar w:fldCharType="end"/>
      </w:r>
      <w:r w:rsidRPr="00FC06D8">
        <w:rPr>
          <w:rFonts w:cs="Arial"/>
        </w:rPr>
        <w:t>).</w:t>
      </w:r>
      <w:r>
        <w:rPr>
          <w:rFonts w:cs="Arial"/>
        </w:rPr>
        <w:t xml:space="preserve">  When possible, gaps were filled using a virtual join function.  However, this can only be used when there are four or more markers with fixed locations relative to each other.  If one of these markers had a gap in its trajectory, the coordinate system of the missing marker was interpolated using the other three fixed markers.  Once the data had been filled a manual inspection took place of the data to check the gap filling was sensible.  </w:t>
      </w:r>
    </w:p>
    <w:p w14:paraId="2764BF0F" w14:textId="1138A143" w:rsidR="00265CD5" w:rsidRDefault="003E6F72" w:rsidP="00265CD5">
      <w:pPr>
        <w:keepNext/>
        <w:jc w:val="center"/>
      </w:pPr>
      <w:r>
        <w:rPr>
          <w:noProof/>
        </w:rPr>
        <w:lastRenderedPageBreak/>
        <w:drawing>
          <wp:inline distT="0" distB="0" distL="0" distR="0" wp14:anchorId="4A40EFE0" wp14:editId="5FB08058">
            <wp:extent cx="4584700" cy="2755900"/>
            <wp:effectExtent l="0" t="0" r="635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F0277B7" w14:textId="73FDD64E" w:rsidR="00265CD5" w:rsidRPr="00F47C62" w:rsidRDefault="00265CD5" w:rsidP="00F47C62">
      <w:pPr>
        <w:pStyle w:val="Caption"/>
      </w:pPr>
      <w:bookmarkStart w:id="179" w:name="_Ref115623283"/>
      <w:bookmarkStart w:id="180" w:name="_Toc87273836"/>
      <w:bookmarkStart w:id="181" w:name="_Toc162433195"/>
      <w:r w:rsidRPr="00F47C62">
        <w:t xml:space="preserve">Figure </w:t>
      </w:r>
      <w:r w:rsidR="00847640">
        <w:fldChar w:fldCharType="begin"/>
      </w:r>
      <w:r w:rsidR="00847640">
        <w:instrText xml:space="preserve"> SEQ Figure \* ARABIC </w:instrText>
      </w:r>
      <w:r w:rsidR="00847640">
        <w:fldChar w:fldCharType="separate"/>
      </w:r>
      <w:r w:rsidR="0057463D">
        <w:rPr>
          <w:noProof/>
        </w:rPr>
        <w:t>22</w:t>
      </w:r>
      <w:r w:rsidR="00847640">
        <w:rPr>
          <w:noProof/>
        </w:rPr>
        <w:fldChar w:fldCharType="end"/>
      </w:r>
      <w:bookmarkEnd w:id="179"/>
      <w:r w:rsidRPr="00F47C62">
        <w:t xml:space="preserve">: Example of the filling of a small gap in a </w:t>
      </w:r>
      <w:r w:rsidR="00D52E7F">
        <w:t xml:space="preserve">marker </w:t>
      </w:r>
      <w:r w:rsidRPr="00F47C62">
        <w:t>trajectory using “cubic spline fill”. The filled data is represented by the dashed line.</w:t>
      </w:r>
      <w:bookmarkEnd w:id="180"/>
      <w:bookmarkEnd w:id="181"/>
      <w:r w:rsidR="00134B1D">
        <w:t xml:space="preserve"> Source: Created by the author.</w:t>
      </w:r>
    </w:p>
    <w:p w14:paraId="7CB79C71" w14:textId="77777777" w:rsidR="00265CD5" w:rsidRDefault="00265CD5" w:rsidP="00265CD5">
      <w:pPr>
        <w:rPr>
          <w:rFonts w:cs="Arial"/>
        </w:rPr>
      </w:pPr>
    </w:p>
    <w:p w14:paraId="2AF989A6" w14:textId="77777777" w:rsidR="00265CD5" w:rsidRPr="00A82BE1" w:rsidRDefault="00265CD5" w:rsidP="00265CD5">
      <w:pPr>
        <w:pStyle w:val="Heading4"/>
        <w:rPr>
          <w:rFonts w:cs="Arial"/>
        </w:rPr>
      </w:pPr>
      <w:r w:rsidRPr="00A82BE1">
        <w:rPr>
          <w:rFonts w:cs="Arial"/>
        </w:rPr>
        <w:t>Low pass filter</w:t>
      </w:r>
    </w:p>
    <w:p w14:paraId="42225CAD" w14:textId="74761B13" w:rsidR="00265CD5" w:rsidRDefault="00265CD5" w:rsidP="00265CD5">
      <w:pPr>
        <w:rPr>
          <w:rFonts w:cs="Arial"/>
        </w:rPr>
      </w:pPr>
      <w:r w:rsidRPr="601D3FC6">
        <w:rPr>
          <w:rFonts w:cs="Arial"/>
        </w:rPr>
        <w:t xml:space="preserve">It is necessary to remove noise from kinematic data collected which contaminates the sampled data.  There are various filters that can be applied, and these differ depending on the nature of the data collected.  Image-based motion requires a low pass filter to be applied to allow the low frequencies within the data to pass through the filter and the higher frequencies than the specified cut-off to be reduced </w:t>
      </w:r>
      <w:r w:rsidR="009E568B">
        <w:rPr>
          <w:rFonts w:cs="Arial"/>
          <w:noProof/>
        </w:rPr>
        <w:t>(Payton and Burden, 2017, Robertson et al., 2013)</w:t>
      </w:r>
      <w:r w:rsidRPr="601D3FC6">
        <w:rPr>
          <w:rFonts w:cs="Arial"/>
        </w:rPr>
        <w:t xml:space="preserve">. There are various low pass filters that are used within biomechanics, such as digital filters (e.g., the Butterworth filter), splines (e.g., the generalised cross-validated quintic spline), and frequency domain-based techniques (e.g., such as truncated Fourier series). As noise exists across the frequency of the data there will always remain some noise in the data, but it is important to select the appropriate amount of signal reduction.  For example, if the cut-off frequency is too high the signal will contain too much noise, in contrast if the cut-off frequency is too low some data will be discarded </w:t>
      </w:r>
      <w:r w:rsidR="009E568B">
        <w:rPr>
          <w:rFonts w:cs="Arial"/>
          <w:noProof/>
        </w:rPr>
        <w:t>(Payton and Burden, 2017)</w:t>
      </w:r>
      <w:r w:rsidR="006F1C79">
        <w:rPr>
          <w:rFonts w:cs="Arial"/>
        </w:rPr>
        <w:t xml:space="preserve">.  </w:t>
      </w:r>
      <w:r w:rsidRPr="00C62EFE">
        <w:rPr>
          <w:rFonts w:cs="Arial"/>
          <w:noProof/>
        </w:rPr>
        <w:t xml:space="preserve">Two studies analysing the drag flick kinematics </w:t>
      </w:r>
      <w:r w:rsidR="009E568B">
        <w:rPr>
          <w:rFonts w:cs="Arial"/>
          <w:noProof/>
        </w:rPr>
        <w:t>(Ibrahim et al., 2017, Yusoff et al., 2008)</w:t>
      </w:r>
      <w:r w:rsidRPr="00C62EFE">
        <w:rPr>
          <w:rFonts w:cs="Arial"/>
          <w:noProof/>
        </w:rPr>
        <w:t xml:space="preserve"> have used a Butterworth low-pass filter method to process the data with a cut-off frequency of 10 and </w:t>
      </w:r>
      <w:r w:rsidRPr="00CD17FC">
        <w:rPr>
          <w:rFonts w:cs="Arial"/>
        </w:rPr>
        <w:t>15</w:t>
      </w:r>
      <w:r w:rsidR="000F72B7">
        <w:rPr>
          <w:rFonts w:cs="Arial"/>
        </w:rPr>
        <w:t xml:space="preserve"> </w:t>
      </w:r>
      <w:r w:rsidRPr="00CD17FC">
        <w:rPr>
          <w:rFonts w:cs="Arial"/>
        </w:rPr>
        <w:t>Hz</w:t>
      </w:r>
      <w:r w:rsidRPr="00C62EFE">
        <w:rPr>
          <w:rFonts w:cs="Arial"/>
          <w:noProof/>
        </w:rPr>
        <w:t xml:space="preserve"> at a capture rate between 50 and </w:t>
      </w:r>
      <w:r w:rsidRPr="00CD17FC">
        <w:rPr>
          <w:rFonts w:cs="Arial"/>
        </w:rPr>
        <w:t>150</w:t>
      </w:r>
      <w:r w:rsidR="000F72B7">
        <w:rPr>
          <w:rFonts w:cs="Arial"/>
        </w:rPr>
        <w:t xml:space="preserve"> </w:t>
      </w:r>
      <w:r w:rsidRPr="00CD17FC">
        <w:rPr>
          <w:rFonts w:cs="Arial"/>
        </w:rPr>
        <w:t>Hz</w:t>
      </w:r>
      <w:r w:rsidRPr="00C62EFE">
        <w:rPr>
          <w:rFonts w:cs="Arial"/>
          <w:noProof/>
        </w:rPr>
        <w:t xml:space="preserve">.  </w:t>
      </w:r>
    </w:p>
    <w:p w14:paraId="29DD6C39" w14:textId="533981EE" w:rsidR="00265CD5" w:rsidRDefault="00265CD5" w:rsidP="00265CD5">
      <w:pPr>
        <w:rPr>
          <w:rFonts w:cs="Arial"/>
        </w:rPr>
      </w:pPr>
      <w:r w:rsidRPr="601D3FC6">
        <w:rPr>
          <w:rFonts w:cs="Arial"/>
        </w:rPr>
        <w:t xml:space="preserve">As identified above the selection of frequency cut-off is very important when filtering data.  For the purpose of this research residual analysis was applied which compares the difference between filtered and unfiltered signals over a wide range of cut-off frequencies </w:t>
      </w:r>
      <w:r w:rsidR="009E568B">
        <w:rPr>
          <w:rFonts w:cs="Arial"/>
          <w:noProof/>
        </w:rPr>
        <w:t>(Wells, 1980)</w:t>
      </w:r>
      <w:r w:rsidRPr="00601F10">
        <w:rPr>
          <w:rFonts w:cs="Arial"/>
        </w:rPr>
        <w:t>. The</w:t>
      </w:r>
      <w:r w:rsidRPr="601D3FC6">
        <w:rPr>
          <w:rFonts w:cs="Arial"/>
        </w:rPr>
        <w:t xml:space="preserve"> term residual refers to the signal content that remains when the filtered </w:t>
      </w:r>
      <w:r w:rsidRPr="601D3FC6">
        <w:rPr>
          <w:rFonts w:cs="Arial"/>
        </w:rPr>
        <w:lastRenderedPageBreak/>
        <w:t xml:space="preserve">data is subtracted from the raw data </w:t>
      </w:r>
      <w:r w:rsidR="009E568B">
        <w:rPr>
          <w:rFonts w:cs="Arial"/>
          <w:noProof/>
        </w:rPr>
        <w:t>(Robertson et al., 2013)</w:t>
      </w:r>
      <w:r w:rsidRPr="601D3FC6">
        <w:rPr>
          <w:rFonts w:cs="Arial"/>
        </w:rPr>
        <w:t>.  The residuals of each filtered signal are</w:t>
      </w:r>
      <w:r>
        <w:rPr>
          <w:rFonts w:cs="Arial"/>
        </w:rPr>
        <w:t xml:space="preserve"> </w:t>
      </w:r>
      <w:r w:rsidRPr="601D3FC6">
        <w:rPr>
          <w:rFonts w:cs="Arial"/>
        </w:rPr>
        <w:t xml:space="preserve">then analysed </w:t>
      </w:r>
      <w:r w:rsidRPr="003F45B4">
        <w:rPr>
          <w:rFonts w:cs="Arial"/>
        </w:rPr>
        <w:t>graphically (</w:t>
      </w:r>
      <w:r w:rsidR="00CA7BD4">
        <w:rPr>
          <w:rFonts w:cs="Arial"/>
        </w:rPr>
        <w:fldChar w:fldCharType="begin"/>
      </w:r>
      <w:r w:rsidR="00CA7BD4">
        <w:rPr>
          <w:rFonts w:cs="Arial"/>
        </w:rPr>
        <w:instrText xml:space="preserve"> REF _Ref115623680 \h </w:instrText>
      </w:r>
      <w:r w:rsidR="00CA7BD4">
        <w:rPr>
          <w:rFonts w:cs="Arial"/>
        </w:rPr>
      </w:r>
      <w:r w:rsidR="00CA7BD4">
        <w:rPr>
          <w:rFonts w:cs="Arial"/>
        </w:rPr>
        <w:fldChar w:fldCharType="separate"/>
      </w:r>
      <w:r w:rsidR="0057463D" w:rsidRPr="00CA7BD4">
        <w:t xml:space="preserve">Figure </w:t>
      </w:r>
      <w:r w:rsidR="0057463D">
        <w:rPr>
          <w:noProof/>
        </w:rPr>
        <w:t>23</w:t>
      </w:r>
      <w:r w:rsidR="00CA7BD4">
        <w:rPr>
          <w:rFonts w:cs="Arial"/>
        </w:rPr>
        <w:fldChar w:fldCharType="end"/>
      </w:r>
      <w:r w:rsidRPr="003F45B4">
        <w:rPr>
          <w:rFonts w:cs="Arial"/>
        </w:rPr>
        <w:t>).</w:t>
      </w:r>
      <w:r w:rsidRPr="601D3FC6">
        <w:rPr>
          <w:rFonts w:cs="Arial"/>
        </w:rPr>
        <w:t xml:space="preserve"> According to Winter </w:t>
      </w:r>
      <w:r w:rsidR="009E568B">
        <w:rPr>
          <w:rFonts w:cs="Arial"/>
          <w:noProof/>
        </w:rPr>
        <w:t>(2009)</w:t>
      </w:r>
      <w:r w:rsidRPr="601D3FC6">
        <w:rPr>
          <w:rFonts w:cs="Arial"/>
        </w:rPr>
        <w:t xml:space="preserve"> the projection of residual and filter cut-off frequencies provide a profile of a curve with a sudden increase.  This sudden increase in the graphical representation between residuals and cut-off frequencies determines the theoretical cut-off frequency which should be applied.  </w:t>
      </w:r>
    </w:p>
    <w:p w14:paraId="2E8D820D" w14:textId="77777777" w:rsidR="00265CD5" w:rsidRDefault="00265CD5" w:rsidP="00265CD5">
      <w:pPr>
        <w:keepNext/>
        <w:jc w:val="center"/>
      </w:pPr>
      <w:r>
        <w:rPr>
          <w:noProof/>
        </w:rPr>
        <w:drawing>
          <wp:inline distT="0" distB="0" distL="0" distR="0" wp14:anchorId="12878036" wp14:editId="734E53B5">
            <wp:extent cx="3593432" cy="2870820"/>
            <wp:effectExtent l="0" t="0" r="762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605392" cy="2880375"/>
                    </a:xfrm>
                    <a:prstGeom prst="rect">
                      <a:avLst/>
                    </a:prstGeom>
                  </pic:spPr>
                </pic:pic>
              </a:graphicData>
            </a:graphic>
          </wp:inline>
        </w:drawing>
      </w:r>
    </w:p>
    <w:p w14:paraId="05C3012C" w14:textId="06AE27C5" w:rsidR="00265CD5" w:rsidRPr="00CA7BD4" w:rsidRDefault="00265CD5" w:rsidP="00CA7BD4">
      <w:pPr>
        <w:pStyle w:val="Caption"/>
      </w:pPr>
      <w:bookmarkStart w:id="182" w:name="_Ref115623680"/>
      <w:bookmarkStart w:id="183" w:name="_Toc87273837"/>
      <w:bookmarkStart w:id="184" w:name="_Toc162433196"/>
      <w:r w:rsidRPr="00CA7BD4">
        <w:t xml:space="preserve">Figure </w:t>
      </w:r>
      <w:r w:rsidR="00847640">
        <w:fldChar w:fldCharType="begin"/>
      </w:r>
      <w:r w:rsidR="00847640">
        <w:instrText xml:space="preserve"> SEQ Figure \* ARABIC </w:instrText>
      </w:r>
      <w:r w:rsidR="00847640">
        <w:fldChar w:fldCharType="separate"/>
      </w:r>
      <w:r w:rsidR="0057463D">
        <w:rPr>
          <w:noProof/>
        </w:rPr>
        <w:t>23</w:t>
      </w:r>
      <w:r w:rsidR="00847640">
        <w:rPr>
          <w:noProof/>
        </w:rPr>
        <w:fldChar w:fldCharType="end"/>
      </w:r>
      <w:bookmarkEnd w:id="182"/>
      <w:r w:rsidRPr="00CA7BD4">
        <w:t xml:space="preserve"> - Illustration of residual analysis method used to identify an appropriate cut-off frequency.  The cut-off frequency is shown on the horizontal x-axis (fc).  The residual (mm) is shown on the vertical y-axis (Winter, 1990).</w:t>
      </w:r>
      <w:bookmarkEnd w:id="183"/>
      <w:bookmarkEnd w:id="184"/>
    </w:p>
    <w:p w14:paraId="25109D4C" w14:textId="77777777" w:rsidR="00265CD5" w:rsidRPr="00516700" w:rsidRDefault="00265CD5" w:rsidP="00265CD5"/>
    <w:p w14:paraId="096F3BD0" w14:textId="4BCD2A20" w:rsidR="00265CD5" w:rsidRPr="001152D3" w:rsidRDefault="00F35521" w:rsidP="00265CD5">
      <w:pPr>
        <w:rPr>
          <w:rFonts w:cs="Arial"/>
        </w:rPr>
      </w:pPr>
      <w:r>
        <w:rPr>
          <w:rFonts w:cs="Arial"/>
        </w:rPr>
        <w:fldChar w:fldCharType="begin"/>
      </w:r>
      <w:r>
        <w:rPr>
          <w:rFonts w:cs="Arial"/>
        </w:rPr>
        <w:instrText xml:space="preserve"> REF _Ref115623680 \h </w:instrText>
      </w:r>
      <w:r>
        <w:rPr>
          <w:rFonts w:cs="Arial"/>
        </w:rPr>
      </w:r>
      <w:r>
        <w:rPr>
          <w:rFonts w:cs="Arial"/>
        </w:rPr>
        <w:fldChar w:fldCharType="separate"/>
      </w:r>
      <w:r w:rsidR="0057463D" w:rsidRPr="00CA7BD4">
        <w:t xml:space="preserve">Figure </w:t>
      </w:r>
      <w:r w:rsidR="0057463D">
        <w:rPr>
          <w:noProof/>
        </w:rPr>
        <w:t>23</w:t>
      </w:r>
      <w:r>
        <w:rPr>
          <w:rFonts w:cs="Arial"/>
        </w:rPr>
        <w:fldChar w:fldCharType="end"/>
      </w:r>
      <w:r w:rsidR="00265CD5" w:rsidRPr="00E979CB">
        <w:rPr>
          <w:rFonts w:cs="Arial"/>
        </w:rPr>
        <w:t xml:space="preserve"> shows that the area above the line </w:t>
      </w:r>
      <w:r w:rsidR="004A2F4E">
        <w:rPr>
          <w:rFonts w:cs="Arial"/>
        </w:rPr>
        <w:t>‘</w:t>
      </w:r>
      <w:r w:rsidR="00265CD5" w:rsidRPr="00E979CB">
        <w:rPr>
          <w:rFonts w:cs="Arial"/>
        </w:rPr>
        <w:t>de</w:t>
      </w:r>
      <w:r w:rsidR="004A2F4E">
        <w:rPr>
          <w:rFonts w:cs="Arial"/>
        </w:rPr>
        <w:t>’</w:t>
      </w:r>
      <w:r w:rsidR="00265CD5" w:rsidRPr="00E979CB">
        <w:rPr>
          <w:rFonts w:cs="Arial"/>
        </w:rPr>
        <w:t xml:space="preserve"> (extended to </w:t>
      </w:r>
      <w:r w:rsidR="004A2F4E">
        <w:rPr>
          <w:rFonts w:cs="Arial"/>
        </w:rPr>
        <w:t>‘</w:t>
      </w:r>
      <w:r w:rsidR="00265CD5" w:rsidRPr="00E979CB">
        <w:rPr>
          <w:rFonts w:cs="Arial"/>
        </w:rPr>
        <w:t>a</w:t>
      </w:r>
      <w:r w:rsidR="004A2F4E">
        <w:rPr>
          <w:rFonts w:cs="Arial"/>
        </w:rPr>
        <w:t>’</w:t>
      </w:r>
      <w:r w:rsidR="00265CD5" w:rsidRPr="00E979CB">
        <w:rPr>
          <w:rFonts w:cs="Arial"/>
        </w:rPr>
        <w:t xml:space="preserve">) represents the noise residual and the intercept </w:t>
      </w:r>
      <w:r w:rsidR="004A2F4E">
        <w:rPr>
          <w:rFonts w:cs="Arial"/>
        </w:rPr>
        <w:t>‘</w:t>
      </w:r>
      <w:r w:rsidR="00265CD5" w:rsidRPr="00E979CB">
        <w:rPr>
          <w:rFonts w:cs="Arial"/>
        </w:rPr>
        <w:t>a</w:t>
      </w:r>
      <w:r w:rsidR="004A2F4E">
        <w:rPr>
          <w:rFonts w:cs="Arial"/>
        </w:rPr>
        <w:t>’</w:t>
      </w:r>
      <w:r w:rsidR="00265CD5" w:rsidRPr="00E979CB">
        <w:rPr>
          <w:rFonts w:cs="Arial"/>
        </w:rPr>
        <w:t xml:space="preserve"> of the vertical y-axis (at </w:t>
      </w:r>
      <w:r w:rsidR="00265CD5" w:rsidRPr="00CD17FC">
        <w:rPr>
          <w:rFonts w:cs="Arial"/>
        </w:rPr>
        <w:t>0</w:t>
      </w:r>
      <w:r w:rsidR="007D675A">
        <w:rPr>
          <w:rFonts w:cs="Arial"/>
        </w:rPr>
        <w:t xml:space="preserve"> </w:t>
      </w:r>
      <w:r w:rsidR="00265CD5" w:rsidRPr="00CD17FC">
        <w:rPr>
          <w:rFonts w:cs="Arial"/>
        </w:rPr>
        <w:t>Hz</w:t>
      </w:r>
      <w:r w:rsidR="00265CD5" w:rsidRPr="00E979CB">
        <w:rPr>
          <w:rFonts w:cs="Arial"/>
        </w:rPr>
        <w:t xml:space="preserve">) is the root mean square error of the noise for the data set </w:t>
      </w:r>
      <w:r w:rsidR="009E568B">
        <w:rPr>
          <w:rFonts w:cs="Arial"/>
          <w:noProof/>
        </w:rPr>
        <w:t>(Winter, 2009)</w:t>
      </w:r>
      <w:r w:rsidR="00265CD5" w:rsidRPr="00E979CB">
        <w:rPr>
          <w:rFonts w:cs="Arial"/>
        </w:rPr>
        <w:t>.</w:t>
      </w:r>
      <w:r w:rsidR="00265CD5">
        <w:rPr>
          <w:rFonts w:cs="Arial"/>
        </w:rPr>
        <w:t xml:space="preserve">  The curved line represents the signal distortion that is taking place as the cut-off is reduced.  According to Winter </w:t>
      </w:r>
      <w:r w:rsidR="009E568B">
        <w:rPr>
          <w:rFonts w:cs="Arial"/>
          <w:noProof/>
        </w:rPr>
        <w:t>(2009)</w:t>
      </w:r>
      <w:r w:rsidR="00567478">
        <w:rPr>
          <w:rFonts w:cs="Arial"/>
        </w:rPr>
        <w:t xml:space="preserve">, </w:t>
      </w:r>
      <w:r w:rsidR="00265CD5">
        <w:rPr>
          <w:rFonts w:cs="Arial"/>
        </w:rPr>
        <w:t xml:space="preserve">the final decision is what cut-off frequency should be chosen by estimating the amount of noise and signal distortion that is acceptable (point fc’ in </w:t>
      </w:r>
      <w:r w:rsidR="00567478">
        <w:rPr>
          <w:rFonts w:cs="Arial"/>
        </w:rPr>
        <w:fldChar w:fldCharType="begin"/>
      </w:r>
      <w:r w:rsidR="00567478">
        <w:rPr>
          <w:rFonts w:cs="Arial"/>
        </w:rPr>
        <w:instrText xml:space="preserve"> REF _Ref115623680 \h </w:instrText>
      </w:r>
      <w:r w:rsidR="00567478">
        <w:rPr>
          <w:rFonts w:cs="Arial"/>
        </w:rPr>
      </w:r>
      <w:r w:rsidR="00567478">
        <w:rPr>
          <w:rFonts w:cs="Arial"/>
        </w:rPr>
        <w:fldChar w:fldCharType="separate"/>
      </w:r>
      <w:r w:rsidR="0057463D" w:rsidRPr="00CA7BD4">
        <w:t xml:space="preserve">Figure </w:t>
      </w:r>
      <w:r w:rsidR="0057463D">
        <w:rPr>
          <w:noProof/>
        </w:rPr>
        <w:t>23</w:t>
      </w:r>
      <w:r w:rsidR="00567478">
        <w:rPr>
          <w:rFonts w:cs="Arial"/>
        </w:rPr>
        <w:fldChar w:fldCharType="end"/>
      </w:r>
      <w:r w:rsidR="00265CD5">
        <w:rPr>
          <w:rFonts w:cs="Arial"/>
        </w:rPr>
        <w:t xml:space="preserve">).  To estimate this, a line is projected from </w:t>
      </w:r>
      <w:r w:rsidR="004A2F4E">
        <w:rPr>
          <w:rFonts w:cs="Arial"/>
        </w:rPr>
        <w:t>‘</w:t>
      </w:r>
      <w:r w:rsidR="00265CD5">
        <w:rPr>
          <w:rFonts w:cs="Arial"/>
        </w:rPr>
        <w:t>a</w:t>
      </w:r>
      <w:r w:rsidR="004A2F4E">
        <w:rPr>
          <w:rFonts w:cs="Arial"/>
        </w:rPr>
        <w:t>’</w:t>
      </w:r>
      <w:r w:rsidR="00265CD5">
        <w:rPr>
          <w:rFonts w:cs="Arial"/>
        </w:rPr>
        <w:t xml:space="preserve"> to intersect the residual line at </w:t>
      </w:r>
      <w:r w:rsidR="004A2F4E">
        <w:rPr>
          <w:rFonts w:cs="Arial"/>
        </w:rPr>
        <w:t>‘</w:t>
      </w:r>
      <w:r w:rsidR="00265CD5">
        <w:rPr>
          <w:rFonts w:cs="Arial"/>
        </w:rPr>
        <w:t>b</w:t>
      </w:r>
      <w:r w:rsidR="004A2F4E">
        <w:rPr>
          <w:rFonts w:cs="Arial"/>
        </w:rPr>
        <w:t>’</w:t>
      </w:r>
      <w:r w:rsidR="00265CD5">
        <w:rPr>
          <w:rFonts w:cs="Arial"/>
        </w:rPr>
        <w:t xml:space="preserve">.  fc is the frequency on the abscissa which represents the balance point.  Signal distortion is represented by </w:t>
      </w:r>
      <w:r w:rsidR="004A2F4E">
        <w:rPr>
          <w:rFonts w:cs="Arial"/>
        </w:rPr>
        <w:t>‘</w:t>
      </w:r>
      <w:r w:rsidR="00265CD5">
        <w:rPr>
          <w:rFonts w:cs="Arial"/>
        </w:rPr>
        <w:t>bc</w:t>
      </w:r>
      <w:r w:rsidR="004A2F4E">
        <w:rPr>
          <w:rFonts w:cs="Arial"/>
        </w:rPr>
        <w:t>’</w:t>
      </w:r>
      <w:r w:rsidR="00265CD5">
        <w:rPr>
          <w:rFonts w:cs="Arial"/>
        </w:rPr>
        <w:t xml:space="preserve">, this is also an estimate of the noise that is passed through the filter </w:t>
      </w:r>
      <w:r w:rsidR="009E568B">
        <w:rPr>
          <w:rFonts w:cs="Arial"/>
          <w:noProof/>
        </w:rPr>
        <w:t>(Winter, 2009)</w:t>
      </w:r>
      <w:r w:rsidR="00567478">
        <w:rPr>
          <w:rFonts w:cs="Arial"/>
        </w:rPr>
        <w:t>.</w:t>
      </w:r>
    </w:p>
    <w:p w14:paraId="27EAA39C" w14:textId="1FE2E13F" w:rsidR="00265CD5" w:rsidRDefault="00265CD5" w:rsidP="00265CD5">
      <w:pPr>
        <w:rPr>
          <w:rFonts w:cs="Arial"/>
        </w:rPr>
      </w:pPr>
      <w:r>
        <w:rPr>
          <w:rFonts w:cs="Arial"/>
        </w:rPr>
        <w:t xml:space="preserve">A residual analysis was performed on the x, y, and z coordinates for a tracking marker on each of the 16 segments modelled for each participant.  A comparison was made between two drag flick trials from two separate participants, and different stages of the drag flick trials.  As front foot placement and ball pick up were moments in the movement pattern </w:t>
      </w:r>
      <w:r>
        <w:rPr>
          <w:rFonts w:cs="Arial"/>
        </w:rPr>
        <w:lastRenderedPageBreak/>
        <w:t xml:space="preserve">that were likely to have increased noise in the data these time discrete points were analysed to ensure appropriate cut-off frequencies were applied. The cut-off frequencies for all three axes were similar for each segment (i.e., within </w:t>
      </w:r>
      <w:r w:rsidRPr="00CD17FC">
        <w:rPr>
          <w:rFonts w:cs="Arial"/>
        </w:rPr>
        <w:t>2</w:t>
      </w:r>
      <w:r w:rsidR="007D675A">
        <w:rPr>
          <w:rFonts w:cs="Arial"/>
        </w:rPr>
        <w:t xml:space="preserve"> </w:t>
      </w:r>
      <w:r w:rsidRPr="00CD17FC">
        <w:rPr>
          <w:rFonts w:cs="Arial"/>
        </w:rPr>
        <w:t>Hz</w:t>
      </w:r>
      <w:r>
        <w:rPr>
          <w:rFonts w:cs="Arial"/>
        </w:rPr>
        <w:t xml:space="preserve"> for each marker).  Therefore, the highest cut-off frequency was identified from each axis, and each participant for the individual segments and applied for all participants</w:t>
      </w:r>
      <w:r w:rsidRPr="00901185">
        <w:rPr>
          <w:rFonts w:cs="Arial"/>
        </w:rPr>
        <w:t xml:space="preserve">.  </w:t>
      </w:r>
      <w:r w:rsidR="00567478">
        <w:rPr>
          <w:rFonts w:cs="Arial"/>
        </w:rPr>
        <w:fldChar w:fldCharType="begin"/>
      </w:r>
      <w:r w:rsidR="00567478">
        <w:rPr>
          <w:rFonts w:cs="Arial"/>
        </w:rPr>
        <w:instrText xml:space="preserve"> REF _Ref115624014 \h </w:instrText>
      </w:r>
      <w:r w:rsidR="00567478">
        <w:rPr>
          <w:rFonts w:cs="Arial"/>
        </w:rPr>
      </w:r>
      <w:r w:rsidR="00567478">
        <w:rPr>
          <w:rFonts w:cs="Arial"/>
        </w:rPr>
        <w:fldChar w:fldCharType="separate"/>
      </w:r>
      <w:r w:rsidR="0057463D" w:rsidRPr="00567478">
        <w:t xml:space="preserve">Table </w:t>
      </w:r>
      <w:r w:rsidR="0057463D">
        <w:rPr>
          <w:noProof/>
        </w:rPr>
        <w:t>8</w:t>
      </w:r>
      <w:r w:rsidR="0057463D" w:rsidRPr="00567478">
        <w:t xml:space="preserve"> - Cut-off frequencies estimated for each segment from two trials of two participants and applied cut-off frequencies performing a drag flick with maximal velocity.</w:t>
      </w:r>
      <w:r w:rsidR="00567478">
        <w:rPr>
          <w:rFonts w:cs="Arial"/>
        </w:rPr>
        <w:fldChar w:fldCharType="end"/>
      </w:r>
      <w:r w:rsidRPr="00901185">
        <w:rPr>
          <w:rFonts w:cs="Arial"/>
        </w:rPr>
        <w:t xml:space="preserve"> </w:t>
      </w:r>
      <w:r w:rsidR="00865517">
        <w:rPr>
          <w:rFonts w:cs="Arial"/>
        </w:rPr>
        <w:t xml:space="preserve">The table </w:t>
      </w:r>
      <w:r w:rsidRPr="00901185">
        <w:rPr>
          <w:rFonts w:cs="Arial"/>
        </w:rPr>
        <w:t>indicates</w:t>
      </w:r>
      <w:r>
        <w:rPr>
          <w:rFonts w:cs="Arial"/>
        </w:rPr>
        <w:t xml:space="preserve"> a cut-off range between 9 – 12 Hz for all body segment markers showing that the segments for the placement of front foot had a higher cut-off frequency compared to those segments with limited impact with the ground.  </w:t>
      </w:r>
    </w:p>
    <w:p w14:paraId="6E1DED12" w14:textId="77777777" w:rsidR="009627CD" w:rsidRDefault="009627CD" w:rsidP="00265CD5">
      <w:pPr>
        <w:rPr>
          <w:rFonts w:cs="Arial"/>
        </w:rPr>
      </w:pPr>
    </w:p>
    <w:p w14:paraId="6A51CA5D" w14:textId="56AA892A" w:rsidR="00265CD5" w:rsidRPr="00567478" w:rsidRDefault="00265CD5" w:rsidP="00567478">
      <w:pPr>
        <w:pStyle w:val="Caption"/>
      </w:pPr>
      <w:bookmarkStart w:id="185" w:name="_Toc87273838"/>
      <w:bookmarkStart w:id="186" w:name="_Ref115624014"/>
      <w:bookmarkStart w:id="187" w:name="_Toc162433127"/>
      <w:r w:rsidRPr="00567478">
        <w:t xml:space="preserve">Table </w:t>
      </w:r>
      <w:r w:rsidR="00847640">
        <w:fldChar w:fldCharType="begin"/>
      </w:r>
      <w:r w:rsidR="00847640">
        <w:instrText xml:space="preserve"> SEQ Table \* ARABIC </w:instrText>
      </w:r>
      <w:r w:rsidR="00847640">
        <w:fldChar w:fldCharType="separate"/>
      </w:r>
      <w:r w:rsidR="0057463D">
        <w:rPr>
          <w:noProof/>
        </w:rPr>
        <w:t>8</w:t>
      </w:r>
      <w:r w:rsidR="00847640">
        <w:rPr>
          <w:noProof/>
        </w:rPr>
        <w:fldChar w:fldCharType="end"/>
      </w:r>
      <w:r w:rsidRPr="00567478">
        <w:t xml:space="preserve"> - Cut-off frequencies estimated for each segment from two trials of two participants and applied cut-off frequencies performing a drag flick with maximal velocity.</w:t>
      </w:r>
      <w:bookmarkEnd w:id="185"/>
      <w:bookmarkEnd w:id="186"/>
      <w:bookmarkEnd w:id="187"/>
      <w:r w:rsidR="00134B1D">
        <w:t xml:space="preserve"> Source: Created by the author.</w:t>
      </w:r>
    </w:p>
    <w:tbl>
      <w:tblPr>
        <w:tblStyle w:val="TableGrid"/>
        <w:tblW w:w="0" w:type="auto"/>
        <w:tblLook w:val="04A0" w:firstRow="1" w:lastRow="0" w:firstColumn="1" w:lastColumn="0" w:noHBand="0" w:noVBand="1"/>
      </w:tblPr>
      <w:tblGrid>
        <w:gridCol w:w="1781"/>
        <w:gridCol w:w="982"/>
        <w:gridCol w:w="983"/>
        <w:gridCol w:w="982"/>
        <w:gridCol w:w="983"/>
        <w:gridCol w:w="2897"/>
      </w:tblGrid>
      <w:tr w:rsidR="00265CD5" w14:paraId="0D52D949" w14:textId="77777777" w:rsidTr="00C911B6">
        <w:tc>
          <w:tcPr>
            <w:tcW w:w="1813" w:type="dxa"/>
          </w:tcPr>
          <w:p w14:paraId="5ECD4387" w14:textId="77777777" w:rsidR="00265CD5" w:rsidRDefault="00265CD5" w:rsidP="0082586B">
            <w:pPr>
              <w:spacing w:line="240" w:lineRule="auto"/>
              <w:jc w:val="left"/>
              <w:rPr>
                <w:rFonts w:cs="Arial"/>
              </w:rPr>
            </w:pPr>
            <w:r>
              <w:rPr>
                <w:rFonts w:cs="Arial"/>
              </w:rPr>
              <w:t>Segment</w:t>
            </w:r>
          </w:p>
        </w:tc>
        <w:tc>
          <w:tcPr>
            <w:tcW w:w="1997" w:type="dxa"/>
            <w:gridSpan w:val="2"/>
          </w:tcPr>
          <w:p w14:paraId="03A4788D" w14:textId="77777777" w:rsidR="00265CD5" w:rsidRDefault="00265CD5" w:rsidP="0082586B">
            <w:pPr>
              <w:spacing w:line="240" w:lineRule="auto"/>
              <w:jc w:val="center"/>
              <w:rPr>
                <w:rFonts w:cs="Arial"/>
              </w:rPr>
            </w:pPr>
            <w:r>
              <w:rPr>
                <w:rFonts w:cs="Arial"/>
              </w:rPr>
              <w:t>P1 cut-off Frequency (Hz)</w:t>
            </w:r>
          </w:p>
        </w:tc>
        <w:tc>
          <w:tcPr>
            <w:tcW w:w="1997" w:type="dxa"/>
            <w:gridSpan w:val="2"/>
          </w:tcPr>
          <w:p w14:paraId="57B158EB" w14:textId="77777777" w:rsidR="00265CD5" w:rsidRDefault="00265CD5" w:rsidP="0082586B">
            <w:pPr>
              <w:spacing w:line="240" w:lineRule="auto"/>
              <w:jc w:val="center"/>
              <w:rPr>
                <w:rFonts w:cs="Arial"/>
              </w:rPr>
            </w:pPr>
            <w:r>
              <w:rPr>
                <w:rFonts w:cs="Arial"/>
              </w:rPr>
              <w:t>P2 cut-off Frequency (Hz)</w:t>
            </w:r>
          </w:p>
        </w:tc>
        <w:tc>
          <w:tcPr>
            <w:tcW w:w="2970" w:type="dxa"/>
          </w:tcPr>
          <w:p w14:paraId="49AD02D7" w14:textId="77777777" w:rsidR="00265CD5" w:rsidRPr="00D16C61" w:rsidRDefault="00265CD5" w:rsidP="0082586B">
            <w:pPr>
              <w:spacing w:line="240" w:lineRule="auto"/>
              <w:jc w:val="center"/>
              <w:rPr>
                <w:rFonts w:cs="Arial"/>
                <w:color w:val="FF0000"/>
              </w:rPr>
            </w:pPr>
            <w:r w:rsidRPr="00D16C61">
              <w:rPr>
                <w:rFonts w:cs="Arial"/>
                <w:color w:val="FF0000"/>
              </w:rPr>
              <w:t>Applied cut-off frequency for all participants (Hz)</w:t>
            </w:r>
          </w:p>
        </w:tc>
      </w:tr>
      <w:tr w:rsidR="00265CD5" w14:paraId="712972F9" w14:textId="77777777" w:rsidTr="00C911B6">
        <w:tc>
          <w:tcPr>
            <w:tcW w:w="1813" w:type="dxa"/>
          </w:tcPr>
          <w:p w14:paraId="3E667D91" w14:textId="77777777" w:rsidR="00265CD5" w:rsidRDefault="00265CD5" w:rsidP="0082586B">
            <w:pPr>
              <w:spacing w:line="240" w:lineRule="auto"/>
              <w:jc w:val="left"/>
              <w:rPr>
                <w:rFonts w:cs="Arial"/>
              </w:rPr>
            </w:pPr>
          </w:p>
        </w:tc>
        <w:tc>
          <w:tcPr>
            <w:tcW w:w="998" w:type="dxa"/>
          </w:tcPr>
          <w:p w14:paraId="7CEBF86B" w14:textId="77777777" w:rsidR="00265CD5" w:rsidRDefault="00265CD5" w:rsidP="0082586B">
            <w:pPr>
              <w:spacing w:line="240" w:lineRule="auto"/>
              <w:jc w:val="center"/>
              <w:rPr>
                <w:rFonts w:cs="Arial"/>
              </w:rPr>
            </w:pPr>
            <w:r>
              <w:rPr>
                <w:rFonts w:cs="Arial"/>
              </w:rPr>
              <w:t>Trial 1</w:t>
            </w:r>
          </w:p>
        </w:tc>
        <w:tc>
          <w:tcPr>
            <w:tcW w:w="999" w:type="dxa"/>
          </w:tcPr>
          <w:p w14:paraId="03A60B6C" w14:textId="77777777" w:rsidR="00265CD5" w:rsidRDefault="00265CD5" w:rsidP="0082586B">
            <w:pPr>
              <w:spacing w:line="240" w:lineRule="auto"/>
              <w:jc w:val="center"/>
              <w:rPr>
                <w:rFonts w:cs="Arial"/>
              </w:rPr>
            </w:pPr>
            <w:r>
              <w:rPr>
                <w:rFonts w:cs="Arial"/>
              </w:rPr>
              <w:t>Trial 2</w:t>
            </w:r>
          </w:p>
        </w:tc>
        <w:tc>
          <w:tcPr>
            <w:tcW w:w="998" w:type="dxa"/>
          </w:tcPr>
          <w:p w14:paraId="1410ED1A" w14:textId="77777777" w:rsidR="00265CD5" w:rsidRDefault="00265CD5" w:rsidP="0082586B">
            <w:pPr>
              <w:spacing w:line="240" w:lineRule="auto"/>
              <w:jc w:val="center"/>
              <w:rPr>
                <w:rFonts w:cs="Arial"/>
              </w:rPr>
            </w:pPr>
            <w:r>
              <w:rPr>
                <w:rFonts w:cs="Arial"/>
              </w:rPr>
              <w:t>Trial 1</w:t>
            </w:r>
          </w:p>
        </w:tc>
        <w:tc>
          <w:tcPr>
            <w:tcW w:w="999" w:type="dxa"/>
          </w:tcPr>
          <w:p w14:paraId="6864C121" w14:textId="77777777" w:rsidR="00265CD5" w:rsidRDefault="00265CD5" w:rsidP="0082586B">
            <w:pPr>
              <w:spacing w:line="240" w:lineRule="auto"/>
              <w:jc w:val="center"/>
              <w:rPr>
                <w:rFonts w:cs="Arial"/>
              </w:rPr>
            </w:pPr>
            <w:r>
              <w:rPr>
                <w:rFonts w:cs="Arial"/>
              </w:rPr>
              <w:t>Trial 2</w:t>
            </w:r>
          </w:p>
        </w:tc>
        <w:tc>
          <w:tcPr>
            <w:tcW w:w="2970" w:type="dxa"/>
          </w:tcPr>
          <w:p w14:paraId="7C520226" w14:textId="77777777" w:rsidR="00265CD5" w:rsidRPr="00D16C61" w:rsidRDefault="00265CD5" w:rsidP="0082586B">
            <w:pPr>
              <w:spacing w:line="240" w:lineRule="auto"/>
              <w:jc w:val="center"/>
              <w:rPr>
                <w:rFonts w:cs="Arial"/>
                <w:color w:val="FF0000"/>
              </w:rPr>
            </w:pPr>
          </w:p>
        </w:tc>
      </w:tr>
      <w:tr w:rsidR="00265CD5" w14:paraId="515B5CBB" w14:textId="77777777" w:rsidTr="00C911B6">
        <w:tc>
          <w:tcPr>
            <w:tcW w:w="1813" w:type="dxa"/>
          </w:tcPr>
          <w:p w14:paraId="5E2CAE5F" w14:textId="77777777" w:rsidR="00265CD5" w:rsidRDefault="00265CD5" w:rsidP="0082586B">
            <w:pPr>
              <w:spacing w:line="240" w:lineRule="auto"/>
              <w:jc w:val="left"/>
              <w:rPr>
                <w:rFonts w:cs="Arial"/>
              </w:rPr>
            </w:pPr>
            <w:r>
              <w:rPr>
                <w:rFonts w:cs="Arial"/>
              </w:rPr>
              <w:t>Head</w:t>
            </w:r>
          </w:p>
        </w:tc>
        <w:tc>
          <w:tcPr>
            <w:tcW w:w="998" w:type="dxa"/>
            <w:vAlign w:val="center"/>
          </w:tcPr>
          <w:p w14:paraId="732A4C59" w14:textId="77777777" w:rsidR="00265CD5" w:rsidRDefault="00265CD5" w:rsidP="0082586B">
            <w:pPr>
              <w:spacing w:line="240" w:lineRule="auto"/>
              <w:jc w:val="center"/>
              <w:rPr>
                <w:rFonts w:cs="Arial"/>
              </w:rPr>
            </w:pPr>
            <w:r>
              <w:rPr>
                <w:rFonts w:cs="Arial"/>
              </w:rPr>
              <w:t>10</w:t>
            </w:r>
          </w:p>
        </w:tc>
        <w:tc>
          <w:tcPr>
            <w:tcW w:w="999" w:type="dxa"/>
            <w:vAlign w:val="center"/>
          </w:tcPr>
          <w:p w14:paraId="38BFEA5E" w14:textId="77777777" w:rsidR="00265CD5" w:rsidRDefault="00265CD5" w:rsidP="0082586B">
            <w:pPr>
              <w:spacing w:line="240" w:lineRule="auto"/>
              <w:jc w:val="center"/>
              <w:rPr>
                <w:rFonts w:cs="Arial"/>
              </w:rPr>
            </w:pPr>
            <w:r>
              <w:rPr>
                <w:rFonts w:cs="Arial"/>
              </w:rPr>
              <w:t>11</w:t>
            </w:r>
          </w:p>
        </w:tc>
        <w:tc>
          <w:tcPr>
            <w:tcW w:w="998" w:type="dxa"/>
            <w:vAlign w:val="center"/>
          </w:tcPr>
          <w:p w14:paraId="358EF1B0" w14:textId="77777777" w:rsidR="00265CD5" w:rsidRDefault="00265CD5" w:rsidP="0082586B">
            <w:pPr>
              <w:spacing w:line="240" w:lineRule="auto"/>
              <w:jc w:val="center"/>
              <w:rPr>
                <w:rFonts w:cs="Arial"/>
              </w:rPr>
            </w:pPr>
            <w:r>
              <w:rPr>
                <w:rFonts w:cs="Arial"/>
              </w:rPr>
              <w:t>11</w:t>
            </w:r>
          </w:p>
        </w:tc>
        <w:tc>
          <w:tcPr>
            <w:tcW w:w="999" w:type="dxa"/>
            <w:vAlign w:val="center"/>
          </w:tcPr>
          <w:p w14:paraId="47DAC919" w14:textId="77777777" w:rsidR="00265CD5" w:rsidRDefault="00265CD5" w:rsidP="0082586B">
            <w:pPr>
              <w:spacing w:line="240" w:lineRule="auto"/>
              <w:jc w:val="center"/>
              <w:rPr>
                <w:rFonts w:cs="Arial"/>
              </w:rPr>
            </w:pPr>
            <w:r>
              <w:rPr>
                <w:rFonts w:cs="Arial"/>
              </w:rPr>
              <w:t>10</w:t>
            </w:r>
          </w:p>
        </w:tc>
        <w:tc>
          <w:tcPr>
            <w:tcW w:w="2970" w:type="dxa"/>
          </w:tcPr>
          <w:p w14:paraId="2F61ADF5"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1D19B4E9" w14:textId="77777777" w:rsidTr="00C911B6">
        <w:tc>
          <w:tcPr>
            <w:tcW w:w="1813" w:type="dxa"/>
          </w:tcPr>
          <w:p w14:paraId="39014BC6" w14:textId="77777777" w:rsidR="00265CD5" w:rsidRDefault="00265CD5" w:rsidP="0082586B">
            <w:pPr>
              <w:spacing w:line="240" w:lineRule="auto"/>
              <w:jc w:val="left"/>
              <w:rPr>
                <w:rFonts w:cs="Arial"/>
              </w:rPr>
            </w:pPr>
            <w:r>
              <w:rPr>
                <w:rFonts w:cs="Arial"/>
              </w:rPr>
              <w:t>Thorax</w:t>
            </w:r>
          </w:p>
        </w:tc>
        <w:tc>
          <w:tcPr>
            <w:tcW w:w="998" w:type="dxa"/>
            <w:vAlign w:val="center"/>
          </w:tcPr>
          <w:p w14:paraId="01C4BC9B" w14:textId="77777777" w:rsidR="00265CD5" w:rsidRDefault="00265CD5" w:rsidP="0082586B">
            <w:pPr>
              <w:spacing w:line="240" w:lineRule="auto"/>
              <w:jc w:val="center"/>
              <w:rPr>
                <w:rFonts w:cs="Arial"/>
              </w:rPr>
            </w:pPr>
            <w:r>
              <w:rPr>
                <w:rFonts w:cs="Arial"/>
              </w:rPr>
              <w:t>11</w:t>
            </w:r>
          </w:p>
        </w:tc>
        <w:tc>
          <w:tcPr>
            <w:tcW w:w="999" w:type="dxa"/>
            <w:vAlign w:val="center"/>
          </w:tcPr>
          <w:p w14:paraId="73843955" w14:textId="77777777" w:rsidR="00265CD5" w:rsidRDefault="00265CD5" w:rsidP="0082586B">
            <w:pPr>
              <w:spacing w:line="240" w:lineRule="auto"/>
              <w:jc w:val="center"/>
              <w:rPr>
                <w:rFonts w:cs="Arial"/>
              </w:rPr>
            </w:pPr>
            <w:r>
              <w:rPr>
                <w:rFonts w:cs="Arial"/>
              </w:rPr>
              <w:t>11</w:t>
            </w:r>
          </w:p>
        </w:tc>
        <w:tc>
          <w:tcPr>
            <w:tcW w:w="998" w:type="dxa"/>
            <w:vAlign w:val="center"/>
          </w:tcPr>
          <w:p w14:paraId="32986679" w14:textId="77777777" w:rsidR="00265CD5" w:rsidRDefault="00265CD5" w:rsidP="0082586B">
            <w:pPr>
              <w:spacing w:line="240" w:lineRule="auto"/>
              <w:jc w:val="center"/>
              <w:rPr>
                <w:rFonts w:cs="Arial"/>
              </w:rPr>
            </w:pPr>
            <w:r>
              <w:rPr>
                <w:rFonts w:cs="Arial"/>
              </w:rPr>
              <w:t>11</w:t>
            </w:r>
          </w:p>
        </w:tc>
        <w:tc>
          <w:tcPr>
            <w:tcW w:w="999" w:type="dxa"/>
            <w:vAlign w:val="center"/>
          </w:tcPr>
          <w:p w14:paraId="1B9FEC6D" w14:textId="77777777" w:rsidR="00265CD5" w:rsidRDefault="00265CD5" w:rsidP="0082586B">
            <w:pPr>
              <w:spacing w:line="240" w:lineRule="auto"/>
              <w:jc w:val="center"/>
              <w:rPr>
                <w:rFonts w:cs="Arial"/>
              </w:rPr>
            </w:pPr>
            <w:r>
              <w:rPr>
                <w:rFonts w:cs="Arial"/>
              </w:rPr>
              <w:t>9</w:t>
            </w:r>
          </w:p>
        </w:tc>
        <w:tc>
          <w:tcPr>
            <w:tcW w:w="2970" w:type="dxa"/>
          </w:tcPr>
          <w:p w14:paraId="613DDB7A"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7FE7FA4A" w14:textId="77777777" w:rsidTr="00C911B6">
        <w:tc>
          <w:tcPr>
            <w:tcW w:w="1813" w:type="dxa"/>
          </w:tcPr>
          <w:p w14:paraId="7E3DFD19" w14:textId="77777777" w:rsidR="00265CD5" w:rsidRDefault="00265CD5" w:rsidP="0082586B">
            <w:pPr>
              <w:spacing w:line="240" w:lineRule="auto"/>
              <w:jc w:val="left"/>
              <w:rPr>
                <w:rFonts w:cs="Arial"/>
              </w:rPr>
            </w:pPr>
            <w:r>
              <w:rPr>
                <w:rFonts w:cs="Arial"/>
              </w:rPr>
              <w:t>Pelvis</w:t>
            </w:r>
          </w:p>
        </w:tc>
        <w:tc>
          <w:tcPr>
            <w:tcW w:w="998" w:type="dxa"/>
            <w:vAlign w:val="center"/>
          </w:tcPr>
          <w:p w14:paraId="2B23999A" w14:textId="77777777" w:rsidR="00265CD5" w:rsidRDefault="00265CD5" w:rsidP="0082586B">
            <w:pPr>
              <w:spacing w:line="240" w:lineRule="auto"/>
              <w:jc w:val="center"/>
              <w:rPr>
                <w:rFonts w:cs="Arial"/>
              </w:rPr>
            </w:pPr>
            <w:r>
              <w:rPr>
                <w:rFonts w:cs="Arial"/>
              </w:rPr>
              <w:t>10</w:t>
            </w:r>
          </w:p>
        </w:tc>
        <w:tc>
          <w:tcPr>
            <w:tcW w:w="999" w:type="dxa"/>
            <w:vAlign w:val="center"/>
          </w:tcPr>
          <w:p w14:paraId="0FC8639E" w14:textId="77777777" w:rsidR="00265CD5" w:rsidRDefault="00265CD5" w:rsidP="0082586B">
            <w:pPr>
              <w:spacing w:line="240" w:lineRule="auto"/>
              <w:jc w:val="center"/>
              <w:rPr>
                <w:rFonts w:cs="Arial"/>
              </w:rPr>
            </w:pPr>
            <w:r>
              <w:rPr>
                <w:rFonts w:cs="Arial"/>
              </w:rPr>
              <w:t>10</w:t>
            </w:r>
          </w:p>
        </w:tc>
        <w:tc>
          <w:tcPr>
            <w:tcW w:w="998" w:type="dxa"/>
            <w:vAlign w:val="center"/>
          </w:tcPr>
          <w:p w14:paraId="15A2607E" w14:textId="77777777" w:rsidR="00265CD5" w:rsidRDefault="00265CD5" w:rsidP="0082586B">
            <w:pPr>
              <w:spacing w:line="240" w:lineRule="auto"/>
              <w:jc w:val="center"/>
              <w:rPr>
                <w:rFonts w:cs="Arial"/>
              </w:rPr>
            </w:pPr>
            <w:r>
              <w:rPr>
                <w:rFonts w:cs="Arial"/>
              </w:rPr>
              <w:t>9</w:t>
            </w:r>
          </w:p>
        </w:tc>
        <w:tc>
          <w:tcPr>
            <w:tcW w:w="999" w:type="dxa"/>
            <w:vAlign w:val="center"/>
          </w:tcPr>
          <w:p w14:paraId="115C8F2D" w14:textId="77777777" w:rsidR="00265CD5" w:rsidRDefault="00265CD5" w:rsidP="0082586B">
            <w:pPr>
              <w:spacing w:line="240" w:lineRule="auto"/>
              <w:jc w:val="center"/>
              <w:rPr>
                <w:rFonts w:cs="Arial"/>
              </w:rPr>
            </w:pPr>
            <w:r>
              <w:rPr>
                <w:rFonts w:cs="Arial"/>
              </w:rPr>
              <w:t>11</w:t>
            </w:r>
          </w:p>
        </w:tc>
        <w:tc>
          <w:tcPr>
            <w:tcW w:w="2970" w:type="dxa"/>
          </w:tcPr>
          <w:p w14:paraId="26ED7D2D"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481C6641" w14:textId="77777777" w:rsidTr="00C911B6">
        <w:tc>
          <w:tcPr>
            <w:tcW w:w="1813" w:type="dxa"/>
          </w:tcPr>
          <w:p w14:paraId="0179EC03" w14:textId="77777777" w:rsidR="00265CD5" w:rsidRDefault="00265CD5" w:rsidP="0082586B">
            <w:pPr>
              <w:spacing w:line="240" w:lineRule="auto"/>
              <w:jc w:val="left"/>
              <w:rPr>
                <w:rFonts w:cs="Arial"/>
              </w:rPr>
            </w:pPr>
            <w:r>
              <w:rPr>
                <w:rFonts w:cs="Arial"/>
              </w:rPr>
              <w:t>Right Upper Arm</w:t>
            </w:r>
          </w:p>
        </w:tc>
        <w:tc>
          <w:tcPr>
            <w:tcW w:w="998" w:type="dxa"/>
            <w:vAlign w:val="center"/>
          </w:tcPr>
          <w:p w14:paraId="3D5FDDC5" w14:textId="77777777" w:rsidR="00265CD5" w:rsidRDefault="00265CD5" w:rsidP="0082586B">
            <w:pPr>
              <w:spacing w:line="240" w:lineRule="auto"/>
              <w:jc w:val="center"/>
              <w:rPr>
                <w:rFonts w:cs="Arial"/>
              </w:rPr>
            </w:pPr>
            <w:r>
              <w:rPr>
                <w:rFonts w:cs="Arial"/>
              </w:rPr>
              <w:t>10</w:t>
            </w:r>
          </w:p>
        </w:tc>
        <w:tc>
          <w:tcPr>
            <w:tcW w:w="999" w:type="dxa"/>
            <w:vAlign w:val="center"/>
          </w:tcPr>
          <w:p w14:paraId="21CBAEA1" w14:textId="77777777" w:rsidR="00265CD5" w:rsidRDefault="00265CD5" w:rsidP="0082586B">
            <w:pPr>
              <w:spacing w:line="240" w:lineRule="auto"/>
              <w:jc w:val="center"/>
              <w:rPr>
                <w:rFonts w:cs="Arial"/>
              </w:rPr>
            </w:pPr>
            <w:r>
              <w:rPr>
                <w:rFonts w:cs="Arial"/>
              </w:rPr>
              <w:t>10</w:t>
            </w:r>
          </w:p>
        </w:tc>
        <w:tc>
          <w:tcPr>
            <w:tcW w:w="998" w:type="dxa"/>
            <w:vAlign w:val="center"/>
          </w:tcPr>
          <w:p w14:paraId="1DF7102F" w14:textId="77777777" w:rsidR="00265CD5" w:rsidRDefault="00265CD5" w:rsidP="0082586B">
            <w:pPr>
              <w:spacing w:line="240" w:lineRule="auto"/>
              <w:jc w:val="center"/>
              <w:rPr>
                <w:rFonts w:cs="Arial"/>
              </w:rPr>
            </w:pPr>
            <w:r>
              <w:rPr>
                <w:rFonts w:cs="Arial"/>
              </w:rPr>
              <w:t>10</w:t>
            </w:r>
          </w:p>
        </w:tc>
        <w:tc>
          <w:tcPr>
            <w:tcW w:w="999" w:type="dxa"/>
            <w:vAlign w:val="center"/>
          </w:tcPr>
          <w:p w14:paraId="2A34AFAB" w14:textId="77777777" w:rsidR="00265CD5" w:rsidRDefault="00265CD5" w:rsidP="0082586B">
            <w:pPr>
              <w:spacing w:line="240" w:lineRule="auto"/>
              <w:jc w:val="center"/>
              <w:rPr>
                <w:rFonts w:cs="Arial"/>
              </w:rPr>
            </w:pPr>
            <w:r>
              <w:rPr>
                <w:rFonts w:cs="Arial"/>
              </w:rPr>
              <w:t>10</w:t>
            </w:r>
          </w:p>
        </w:tc>
        <w:tc>
          <w:tcPr>
            <w:tcW w:w="2970" w:type="dxa"/>
          </w:tcPr>
          <w:p w14:paraId="42440FBC" w14:textId="77777777" w:rsidR="00265CD5" w:rsidRPr="00D16C61" w:rsidRDefault="00265CD5" w:rsidP="0082586B">
            <w:pPr>
              <w:spacing w:line="240" w:lineRule="auto"/>
              <w:jc w:val="center"/>
              <w:rPr>
                <w:rFonts w:cs="Arial"/>
                <w:color w:val="FF0000"/>
              </w:rPr>
            </w:pPr>
            <w:r w:rsidRPr="00D16C61">
              <w:rPr>
                <w:rFonts w:cs="Arial"/>
                <w:color w:val="FF0000"/>
              </w:rPr>
              <w:t>10</w:t>
            </w:r>
          </w:p>
        </w:tc>
      </w:tr>
      <w:tr w:rsidR="00265CD5" w14:paraId="56BF7178" w14:textId="77777777" w:rsidTr="00C911B6">
        <w:tc>
          <w:tcPr>
            <w:tcW w:w="1813" w:type="dxa"/>
          </w:tcPr>
          <w:p w14:paraId="048BA5FB" w14:textId="77777777" w:rsidR="00265CD5" w:rsidRDefault="00265CD5" w:rsidP="0082586B">
            <w:pPr>
              <w:spacing w:line="240" w:lineRule="auto"/>
              <w:jc w:val="left"/>
              <w:rPr>
                <w:rFonts w:cs="Arial"/>
              </w:rPr>
            </w:pPr>
            <w:r>
              <w:rPr>
                <w:rFonts w:cs="Arial"/>
              </w:rPr>
              <w:t xml:space="preserve">Right Lower Arm </w:t>
            </w:r>
          </w:p>
        </w:tc>
        <w:tc>
          <w:tcPr>
            <w:tcW w:w="998" w:type="dxa"/>
            <w:vAlign w:val="center"/>
          </w:tcPr>
          <w:p w14:paraId="7C6B43E7" w14:textId="77777777" w:rsidR="00265CD5" w:rsidRDefault="00265CD5" w:rsidP="0082586B">
            <w:pPr>
              <w:spacing w:line="240" w:lineRule="auto"/>
              <w:jc w:val="center"/>
              <w:rPr>
                <w:rFonts w:cs="Arial"/>
              </w:rPr>
            </w:pPr>
            <w:r>
              <w:rPr>
                <w:rFonts w:cs="Arial"/>
              </w:rPr>
              <w:t>10</w:t>
            </w:r>
          </w:p>
        </w:tc>
        <w:tc>
          <w:tcPr>
            <w:tcW w:w="999" w:type="dxa"/>
            <w:vAlign w:val="center"/>
          </w:tcPr>
          <w:p w14:paraId="3A18FE30" w14:textId="77777777" w:rsidR="00265CD5" w:rsidRDefault="00265CD5" w:rsidP="0082586B">
            <w:pPr>
              <w:spacing w:line="240" w:lineRule="auto"/>
              <w:jc w:val="center"/>
              <w:rPr>
                <w:rFonts w:cs="Arial"/>
              </w:rPr>
            </w:pPr>
            <w:r>
              <w:rPr>
                <w:rFonts w:cs="Arial"/>
              </w:rPr>
              <w:t>10</w:t>
            </w:r>
          </w:p>
        </w:tc>
        <w:tc>
          <w:tcPr>
            <w:tcW w:w="998" w:type="dxa"/>
            <w:vAlign w:val="center"/>
          </w:tcPr>
          <w:p w14:paraId="6BDC4848" w14:textId="77777777" w:rsidR="00265CD5" w:rsidRDefault="00265CD5" w:rsidP="0082586B">
            <w:pPr>
              <w:spacing w:line="240" w:lineRule="auto"/>
              <w:jc w:val="center"/>
              <w:rPr>
                <w:rFonts w:cs="Arial"/>
              </w:rPr>
            </w:pPr>
            <w:r>
              <w:rPr>
                <w:rFonts w:cs="Arial"/>
              </w:rPr>
              <w:t>11</w:t>
            </w:r>
          </w:p>
        </w:tc>
        <w:tc>
          <w:tcPr>
            <w:tcW w:w="999" w:type="dxa"/>
            <w:vAlign w:val="center"/>
          </w:tcPr>
          <w:p w14:paraId="7CCDF1FB" w14:textId="77777777" w:rsidR="00265CD5" w:rsidRDefault="00265CD5" w:rsidP="0082586B">
            <w:pPr>
              <w:spacing w:line="240" w:lineRule="auto"/>
              <w:jc w:val="center"/>
              <w:rPr>
                <w:rFonts w:cs="Arial"/>
              </w:rPr>
            </w:pPr>
            <w:r>
              <w:rPr>
                <w:rFonts w:cs="Arial"/>
              </w:rPr>
              <w:t>11</w:t>
            </w:r>
          </w:p>
        </w:tc>
        <w:tc>
          <w:tcPr>
            <w:tcW w:w="2970" w:type="dxa"/>
          </w:tcPr>
          <w:p w14:paraId="03C925E5"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5A06C5BD" w14:textId="77777777" w:rsidTr="00C911B6">
        <w:tc>
          <w:tcPr>
            <w:tcW w:w="1813" w:type="dxa"/>
          </w:tcPr>
          <w:p w14:paraId="0970FA0A" w14:textId="77777777" w:rsidR="00265CD5" w:rsidRDefault="00265CD5" w:rsidP="0082586B">
            <w:pPr>
              <w:spacing w:line="240" w:lineRule="auto"/>
              <w:jc w:val="left"/>
              <w:rPr>
                <w:rFonts w:cs="Arial"/>
              </w:rPr>
            </w:pPr>
            <w:r>
              <w:rPr>
                <w:rFonts w:cs="Arial"/>
              </w:rPr>
              <w:t>Right Hand</w:t>
            </w:r>
          </w:p>
        </w:tc>
        <w:tc>
          <w:tcPr>
            <w:tcW w:w="998" w:type="dxa"/>
            <w:vAlign w:val="center"/>
          </w:tcPr>
          <w:p w14:paraId="4E350542" w14:textId="77777777" w:rsidR="00265CD5" w:rsidRDefault="00265CD5" w:rsidP="0082586B">
            <w:pPr>
              <w:spacing w:line="240" w:lineRule="auto"/>
              <w:jc w:val="center"/>
              <w:rPr>
                <w:rFonts w:cs="Arial"/>
              </w:rPr>
            </w:pPr>
            <w:r>
              <w:rPr>
                <w:rFonts w:cs="Arial"/>
              </w:rPr>
              <w:t>10</w:t>
            </w:r>
          </w:p>
        </w:tc>
        <w:tc>
          <w:tcPr>
            <w:tcW w:w="999" w:type="dxa"/>
            <w:vAlign w:val="center"/>
          </w:tcPr>
          <w:p w14:paraId="63179495" w14:textId="77777777" w:rsidR="00265CD5" w:rsidRDefault="00265CD5" w:rsidP="0082586B">
            <w:pPr>
              <w:spacing w:line="240" w:lineRule="auto"/>
              <w:jc w:val="center"/>
              <w:rPr>
                <w:rFonts w:cs="Arial"/>
              </w:rPr>
            </w:pPr>
            <w:r>
              <w:rPr>
                <w:rFonts w:cs="Arial"/>
              </w:rPr>
              <w:t>10</w:t>
            </w:r>
          </w:p>
        </w:tc>
        <w:tc>
          <w:tcPr>
            <w:tcW w:w="998" w:type="dxa"/>
            <w:vAlign w:val="center"/>
          </w:tcPr>
          <w:p w14:paraId="1AAC0FA4" w14:textId="77777777" w:rsidR="00265CD5" w:rsidRDefault="00265CD5" w:rsidP="0082586B">
            <w:pPr>
              <w:spacing w:line="240" w:lineRule="auto"/>
              <w:jc w:val="center"/>
              <w:rPr>
                <w:rFonts w:cs="Arial"/>
              </w:rPr>
            </w:pPr>
            <w:r>
              <w:rPr>
                <w:rFonts w:cs="Arial"/>
              </w:rPr>
              <w:t>11</w:t>
            </w:r>
          </w:p>
        </w:tc>
        <w:tc>
          <w:tcPr>
            <w:tcW w:w="999" w:type="dxa"/>
            <w:vAlign w:val="center"/>
          </w:tcPr>
          <w:p w14:paraId="55E0D58D" w14:textId="77777777" w:rsidR="00265CD5" w:rsidRDefault="00265CD5" w:rsidP="0082586B">
            <w:pPr>
              <w:spacing w:line="240" w:lineRule="auto"/>
              <w:jc w:val="center"/>
              <w:rPr>
                <w:rFonts w:cs="Arial"/>
              </w:rPr>
            </w:pPr>
            <w:r>
              <w:rPr>
                <w:rFonts w:cs="Arial"/>
              </w:rPr>
              <w:t>11</w:t>
            </w:r>
          </w:p>
        </w:tc>
        <w:tc>
          <w:tcPr>
            <w:tcW w:w="2970" w:type="dxa"/>
          </w:tcPr>
          <w:p w14:paraId="2D6D6D4C"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1A859FFD" w14:textId="77777777" w:rsidTr="00C911B6">
        <w:tc>
          <w:tcPr>
            <w:tcW w:w="1813" w:type="dxa"/>
          </w:tcPr>
          <w:p w14:paraId="50DCC84A" w14:textId="77777777" w:rsidR="00265CD5" w:rsidRDefault="00265CD5" w:rsidP="0082586B">
            <w:pPr>
              <w:spacing w:line="240" w:lineRule="auto"/>
              <w:jc w:val="left"/>
              <w:rPr>
                <w:rFonts w:cs="Arial"/>
              </w:rPr>
            </w:pPr>
            <w:r>
              <w:rPr>
                <w:rFonts w:cs="Arial"/>
              </w:rPr>
              <w:t>Left Upper Arm</w:t>
            </w:r>
          </w:p>
        </w:tc>
        <w:tc>
          <w:tcPr>
            <w:tcW w:w="998" w:type="dxa"/>
            <w:vAlign w:val="center"/>
          </w:tcPr>
          <w:p w14:paraId="40FC968D" w14:textId="77777777" w:rsidR="00265CD5" w:rsidRDefault="00265CD5" w:rsidP="0082586B">
            <w:pPr>
              <w:spacing w:line="240" w:lineRule="auto"/>
              <w:jc w:val="center"/>
              <w:rPr>
                <w:rFonts w:cs="Arial"/>
              </w:rPr>
            </w:pPr>
            <w:r>
              <w:rPr>
                <w:rFonts w:cs="Arial"/>
              </w:rPr>
              <w:t>9</w:t>
            </w:r>
          </w:p>
        </w:tc>
        <w:tc>
          <w:tcPr>
            <w:tcW w:w="999" w:type="dxa"/>
            <w:vAlign w:val="center"/>
          </w:tcPr>
          <w:p w14:paraId="352866A1" w14:textId="77777777" w:rsidR="00265CD5" w:rsidRDefault="00265CD5" w:rsidP="0082586B">
            <w:pPr>
              <w:spacing w:line="240" w:lineRule="auto"/>
              <w:jc w:val="center"/>
              <w:rPr>
                <w:rFonts w:cs="Arial"/>
              </w:rPr>
            </w:pPr>
            <w:r>
              <w:rPr>
                <w:rFonts w:cs="Arial"/>
              </w:rPr>
              <w:t>10</w:t>
            </w:r>
          </w:p>
        </w:tc>
        <w:tc>
          <w:tcPr>
            <w:tcW w:w="998" w:type="dxa"/>
            <w:vAlign w:val="center"/>
          </w:tcPr>
          <w:p w14:paraId="69F60C4C" w14:textId="77777777" w:rsidR="00265CD5" w:rsidRDefault="00265CD5" w:rsidP="0082586B">
            <w:pPr>
              <w:spacing w:line="240" w:lineRule="auto"/>
              <w:jc w:val="center"/>
              <w:rPr>
                <w:rFonts w:cs="Arial"/>
              </w:rPr>
            </w:pPr>
            <w:r>
              <w:rPr>
                <w:rFonts w:cs="Arial"/>
              </w:rPr>
              <w:t>10</w:t>
            </w:r>
          </w:p>
        </w:tc>
        <w:tc>
          <w:tcPr>
            <w:tcW w:w="999" w:type="dxa"/>
            <w:vAlign w:val="center"/>
          </w:tcPr>
          <w:p w14:paraId="1F42A956" w14:textId="77777777" w:rsidR="00265CD5" w:rsidRDefault="00265CD5" w:rsidP="0082586B">
            <w:pPr>
              <w:spacing w:line="240" w:lineRule="auto"/>
              <w:jc w:val="center"/>
              <w:rPr>
                <w:rFonts w:cs="Arial"/>
              </w:rPr>
            </w:pPr>
            <w:r>
              <w:rPr>
                <w:rFonts w:cs="Arial"/>
              </w:rPr>
              <w:t>10</w:t>
            </w:r>
          </w:p>
        </w:tc>
        <w:tc>
          <w:tcPr>
            <w:tcW w:w="2970" w:type="dxa"/>
          </w:tcPr>
          <w:p w14:paraId="5B670708" w14:textId="77777777" w:rsidR="00265CD5" w:rsidRPr="00D16C61" w:rsidRDefault="00265CD5" w:rsidP="0082586B">
            <w:pPr>
              <w:spacing w:line="240" w:lineRule="auto"/>
              <w:jc w:val="center"/>
              <w:rPr>
                <w:rFonts w:cs="Arial"/>
                <w:color w:val="FF0000"/>
              </w:rPr>
            </w:pPr>
            <w:r w:rsidRPr="00D16C61">
              <w:rPr>
                <w:rFonts w:cs="Arial"/>
                <w:color w:val="FF0000"/>
              </w:rPr>
              <w:t>10</w:t>
            </w:r>
          </w:p>
        </w:tc>
      </w:tr>
      <w:tr w:rsidR="00265CD5" w14:paraId="77F5DE9D" w14:textId="77777777" w:rsidTr="00C911B6">
        <w:tc>
          <w:tcPr>
            <w:tcW w:w="1813" w:type="dxa"/>
          </w:tcPr>
          <w:p w14:paraId="13577DD6" w14:textId="77777777" w:rsidR="00265CD5" w:rsidRDefault="00265CD5" w:rsidP="0082586B">
            <w:pPr>
              <w:spacing w:line="240" w:lineRule="auto"/>
              <w:jc w:val="left"/>
              <w:rPr>
                <w:rFonts w:cs="Arial"/>
              </w:rPr>
            </w:pPr>
            <w:r>
              <w:rPr>
                <w:rFonts w:cs="Arial"/>
              </w:rPr>
              <w:t>Left Lower Arm</w:t>
            </w:r>
          </w:p>
        </w:tc>
        <w:tc>
          <w:tcPr>
            <w:tcW w:w="998" w:type="dxa"/>
            <w:vAlign w:val="center"/>
          </w:tcPr>
          <w:p w14:paraId="1E8334D0" w14:textId="77777777" w:rsidR="00265CD5" w:rsidRDefault="00265CD5" w:rsidP="0082586B">
            <w:pPr>
              <w:spacing w:line="240" w:lineRule="auto"/>
              <w:jc w:val="center"/>
              <w:rPr>
                <w:rFonts w:cs="Arial"/>
              </w:rPr>
            </w:pPr>
            <w:r>
              <w:rPr>
                <w:rFonts w:cs="Arial"/>
              </w:rPr>
              <w:t>11</w:t>
            </w:r>
          </w:p>
        </w:tc>
        <w:tc>
          <w:tcPr>
            <w:tcW w:w="999" w:type="dxa"/>
            <w:vAlign w:val="center"/>
          </w:tcPr>
          <w:p w14:paraId="2A8DE0A3" w14:textId="77777777" w:rsidR="00265CD5" w:rsidRDefault="00265CD5" w:rsidP="0082586B">
            <w:pPr>
              <w:spacing w:line="240" w:lineRule="auto"/>
              <w:jc w:val="center"/>
              <w:rPr>
                <w:rFonts w:cs="Arial"/>
              </w:rPr>
            </w:pPr>
            <w:r>
              <w:rPr>
                <w:rFonts w:cs="Arial"/>
              </w:rPr>
              <w:t>10</w:t>
            </w:r>
          </w:p>
        </w:tc>
        <w:tc>
          <w:tcPr>
            <w:tcW w:w="998" w:type="dxa"/>
            <w:vAlign w:val="center"/>
          </w:tcPr>
          <w:p w14:paraId="1FEF9539" w14:textId="77777777" w:rsidR="00265CD5" w:rsidRDefault="00265CD5" w:rsidP="0082586B">
            <w:pPr>
              <w:spacing w:line="240" w:lineRule="auto"/>
              <w:jc w:val="center"/>
              <w:rPr>
                <w:rFonts w:cs="Arial"/>
              </w:rPr>
            </w:pPr>
            <w:r>
              <w:rPr>
                <w:rFonts w:cs="Arial"/>
              </w:rPr>
              <w:t>11</w:t>
            </w:r>
          </w:p>
        </w:tc>
        <w:tc>
          <w:tcPr>
            <w:tcW w:w="999" w:type="dxa"/>
            <w:vAlign w:val="center"/>
          </w:tcPr>
          <w:p w14:paraId="453C748A" w14:textId="77777777" w:rsidR="00265CD5" w:rsidRDefault="00265CD5" w:rsidP="0082586B">
            <w:pPr>
              <w:spacing w:line="240" w:lineRule="auto"/>
              <w:jc w:val="center"/>
              <w:rPr>
                <w:rFonts w:cs="Arial"/>
              </w:rPr>
            </w:pPr>
            <w:r>
              <w:rPr>
                <w:rFonts w:cs="Arial"/>
              </w:rPr>
              <w:t>10</w:t>
            </w:r>
          </w:p>
        </w:tc>
        <w:tc>
          <w:tcPr>
            <w:tcW w:w="2970" w:type="dxa"/>
          </w:tcPr>
          <w:p w14:paraId="3B4F9AE4"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7A7A9D05" w14:textId="77777777" w:rsidTr="00C911B6">
        <w:tc>
          <w:tcPr>
            <w:tcW w:w="1813" w:type="dxa"/>
          </w:tcPr>
          <w:p w14:paraId="2E6A194F" w14:textId="77777777" w:rsidR="00265CD5" w:rsidRDefault="00265CD5" w:rsidP="0082586B">
            <w:pPr>
              <w:spacing w:line="240" w:lineRule="auto"/>
              <w:jc w:val="left"/>
              <w:rPr>
                <w:rFonts w:cs="Arial"/>
              </w:rPr>
            </w:pPr>
            <w:r>
              <w:rPr>
                <w:rFonts w:cs="Arial"/>
              </w:rPr>
              <w:t>Left Hand</w:t>
            </w:r>
          </w:p>
        </w:tc>
        <w:tc>
          <w:tcPr>
            <w:tcW w:w="998" w:type="dxa"/>
            <w:vAlign w:val="center"/>
          </w:tcPr>
          <w:p w14:paraId="3759B14F" w14:textId="77777777" w:rsidR="00265CD5" w:rsidRDefault="00265CD5" w:rsidP="0082586B">
            <w:pPr>
              <w:spacing w:line="240" w:lineRule="auto"/>
              <w:jc w:val="center"/>
              <w:rPr>
                <w:rFonts w:cs="Arial"/>
              </w:rPr>
            </w:pPr>
            <w:r>
              <w:rPr>
                <w:rFonts w:cs="Arial"/>
              </w:rPr>
              <w:t>10</w:t>
            </w:r>
          </w:p>
        </w:tc>
        <w:tc>
          <w:tcPr>
            <w:tcW w:w="999" w:type="dxa"/>
            <w:vAlign w:val="center"/>
          </w:tcPr>
          <w:p w14:paraId="06F3F3BA" w14:textId="77777777" w:rsidR="00265CD5" w:rsidRDefault="00265CD5" w:rsidP="0082586B">
            <w:pPr>
              <w:spacing w:line="240" w:lineRule="auto"/>
              <w:jc w:val="center"/>
              <w:rPr>
                <w:rFonts w:cs="Arial"/>
              </w:rPr>
            </w:pPr>
            <w:r>
              <w:rPr>
                <w:rFonts w:cs="Arial"/>
              </w:rPr>
              <w:t>9</w:t>
            </w:r>
          </w:p>
        </w:tc>
        <w:tc>
          <w:tcPr>
            <w:tcW w:w="998" w:type="dxa"/>
            <w:vAlign w:val="center"/>
          </w:tcPr>
          <w:p w14:paraId="57D9D9BF" w14:textId="77777777" w:rsidR="00265CD5" w:rsidRDefault="00265CD5" w:rsidP="0082586B">
            <w:pPr>
              <w:spacing w:line="240" w:lineRule="auto"/>
              <w:jc w:val="center"/>
              <w:rPr>
                <w:rFonts w:cs="Arial"/>
              </w:rPr>
            </w:pPr>
            <w:r>
              <w:rPr>
                <w:rFonts w:cs="Arial"/>
              </w:rPr>
              <w:t>11</w:t>
            </w:r>
          </w:p>
        </w:tc>
        <w:tc>
          <w:tcPr>
            <w:tcW w:w="999" w:type="dxa"/>
            <w:vAlign w:val="center"/>
          </w:tcPr>
          <w:p w14:paraId="5B83508C" w14:textId="77777777" w:rsidR="00265CD5" w:rsidRDefault="00265CD5" w:rsidP="0082586B">
            <w:pPr>
              <w:spacing w:line="240" w:lineRule="auto"/>
              <w:jc w:val="center"/>
              <w:rPr>
                <w:rFonts w:cs="Arial"/>
              </w:rPr>
            </w:pPr>
            <w:r>
              <w:rPr>
                <w:rFonts w:cs="Arial"/>
              </w:rPr>
              <w:t>10</w:t>
            </w:r>
          </w:p>
        </w:tc>
        <w:tc>
          <w:tcPr>
            <w:tcW w:w="2970" w:type="dxa"/>
          </w:tcPr>
          <w:p w14:paraId="57B5F4BB"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65AFFCA3" w14:textId="77777777" w:rsidTr="00C911B6">
        <w:tc>
          <w:tcPr>
            <w:tcW w:w="1813" w:type="dxa"/>
          </w:tcPr>
          <w:p w14:paraId="4CE6C905" w14:textId="77777777" w:rsidR="00265CD5" w:rsidRDefault="00265CD5" w:rsidP="0082586B">
            <w:pPr>
              <w:spacing w:line="240" w:lineRule="auto"/>
              <w:jc w:val="left"/>
              <w:rPr>
                <w:rFonts w:cs="Arial"/>
              </w:rPr>
            </w:pPr>
            <w:r>
              <w:rPr>
                <w:rFonts w:cs="Arial"/>
              </w:rPr>
              <w:t>Right Thigh</w:t>
            </w:r>
          </w:p>
        </w:tc>
        <w:tc>
          <w:tcPr>
            <w:tcW w:w="998" w:type="dxa"/>
            <w:vAlign w:val="center"/>
          </w:tcPr>
          <w:p w14:paraId="4CBA9690" w14:textId="77777777" w:rsidR="00265CD5" w:rsidRDefault="00265CD5" w:rsidP="0082586B">
            <w:pPr>
              <w:spacing w:line="240" w:lineRule="auto"/>
              <w:jc w:val="center"/>
              <w:rPr>
                <w:rFonts w:cs="Arial"/>
              </w:rPr>
            </w:pPr>
            <w:r>
              <w:rPr>
                <w:rFonts w:cs="Arial"/>
              </w:rPr>
              <w:t>10</w:t>
            </w:r>
          </w:p>
        </w:tc>
        <w:tc>
          <w:tcPr>
            <w:tcW w:w="999" w:type="dxa"/>
            <w:vAlign w:val="center"/>
          </w:tcPr>
          <w:p w14:paraId="2D2EF2AC" w14:textId="77777777" w:rsidR="00265CD5" w:rsidRDefault="00265CD5" w:rsidP="0082586B">
            <w:pPr>
              <w:spacing w:line="240" w:lineRule="auto"/>
              <w:jc w:val="center"/>
              <w:rPr>
                <w:rFonts w:cs="Arial"/>
              </w:rPr>
            </w:pPr>
            <w:r>
              <w:rPr>
                <w:rFonts w:cs="Arial"/>
              </w:rPr>
              <w:t>11</w:t>
            </w:r>
          </w:p>
        </w:tc>
        <w:tc>
          <w:tcPr>
            <w:tcW w:w="998" w:type="dxa"/>
            <w:vAlign w:val="center"/>
          </w:tcPr>
          <w:p w14:paraId="7D207A96" w14:textId="77777777" w:rsidR="00265CD5" w:rsidRDefault="00265CD5" w:rsidP="0082586B">
            <w:pPr>
              <w:spacing w:line="240" w:lineRule="auto"/>
              <w:jc w:val="center"/>
              <w:rPr>
                <w:rFonts w:cs="Arial"/>
              </w:rPr>
            </w:pPr>
            <w:r>
              <w:rPr>
                <w:rFonts w:cs="Arial"/>
              </w:rPr>
              <w:t>10</w:t>
            </w:r>
          </w:p>
        </w:tc>
        <w:tc>
          <w:tcPr>
            <w:tcW w:w="999" w:type="dxa"/>
            <w:vAlign w:val="center"/>
          </w:tcPr>
          <w:p w14:paraId="620BBEFB" w14:textId="77777777" w:rsidR="00265CD5" w:rsidRDefault="00265CD5" w:rsidP="0082586B">
            <w:pPr>
              <w:spacing w:line="240" w:lineRule="auto"/>
              <w:jc w:val="center"/>
              <w:rPr>
                <w:rFonts w:cs="Arial"/>
              </w:rPr>
            </w:pPr>
            <w:r>
              <w:rPr>
                <w:rFonts w:cs="Arial"/>
              </w:rPr>
              <w:t>10</w:t>
            </w:r>
          </w:p>
        </w:tc>
        <w:tc>
          <w:tcPr>
            <w:tcW w:w="2970" w:type="dxa"/>
          </w:tcPr>
          <w:p w14:paraId="77AA9200"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569B4CE6" w14:textId="77777777" w:rsidTr="00C911B6">
        <w:tc>
          <w:tcPr>
            <w:tcW w:w="1813" w:type="dxa"/>
          </w:tcPr>
          <w:p w14:paraId="2B7BF61F" w14:textId="77777777" w:rsidR="00265CD5" w:rsidRDefault="00265CD5" w:rsidP="0082586B">
            <w:pPr>
              <w:spacing w:line="240" w:lineRule="auto"/>
              <w:jc w:val="left"/>
              <w:rPr>
                <w:rFonts w:cs="Arial"/>
              </w:rPr>
            </w:pPr>
            <w:r>
              <w:rPr>
                <w:rFonts w:cs="Arial"/>
              </w:rPr>
              <w:t>Right Shank</w:t>
            </w:r>
          </w:p>
        </w:tc>
        <w:tc>
          <w:tcPr>
            <w:tcW w:w="998" w:type="dxa"/>
            <w:vAlign w:val="center"/>
          </w:tcPr>
          <w:p w14:paraId="4D9DD53C" w14:textId="77777777" w:rsidR="00265CD5" w:rsidRDefault="00265CD5" w:rsidP="0082586B">
            <w:pPr>
              <w:spacing w:line="240" w:lineRule="auto"/>
              <w:jc w:val="center"/>
              <w:rPr>
                <w:rFonts w:cs="Arial"/>
              </w:rPr>
            </w:pPr>
            <w:r>
              <w:rPr>
                <w:rFonts w:cs="Arial"/>
              </w:rPr>
              <w:t>11</w:t>
            </w:r>
          </w:p>
        </w:tc>
        <w:tc>
          <w:tcPr>
            <w:tcW w:w="999" w:type="dxa"/>
            <w:vAlign w:val="center"/>
          </w:tcPr>
          <w:p w14:paraId="3B0A2DB2" w14:textId="77777777" w:rsidR="00265CD5" w:rsidRDefault="00265CD5" w:rsidP="0082586B">
            <w:pPr>
              <w:spacing w:line="240" w:lineRule="auto"/>
              <w:jc w:val="center"/>
              <w:rPr>
                <w:rFonts w:cs="Arial"/>
              </w:rPr>
            </w:pPr>
            <w:r>
              <w:rPr>
                <w:rFonts w:cs="Arial"/>
              </w:rPr>
              <w:t>11</w:t>
            </w:r>
          </w:p>
        </w:tc>
        <w:tc>
          <w:tcPr>
            <w:tcW w:w="998" w:type="dxa"/>
            <w:vAlign w:val="center"/>
          </w:tcPr>
          <w:p w14:paraId="1087E9C5" w14:textId="77777777" w:rsidR="00265CD5" w:rsidRDefault="00265CD5" w:rsidP="0082586B">
            <w:pPr>
              <w:spacing w:line="240" w:lineRule="auto"/>
              <w:jc w:val="center"/>
              <w:rPr>
                <w:rFonts w:cs="Arial"/>
              </w:rPr>
            </w:pPr>
            <w:r>
              <w:rPr>
                <w:rFonts w:cs="Arial"/>
              </w:rPr>
              <w:t>11</w:t>
            </w:r>
          </w:p>
        </w:tc>
        <w:tc>
          <w:tcPr>
            <w:tcW w:w="999" w:type="dxa"/>
            <w:vAlign w:val="center"/>
          </w:tcPr>
          <w:p w14:paraId="491FF7D1" w14:textId="77777777" w:rsidR="00265CD5" w:rsidRDefault="00265CD5" w:rsidP="0082586B">
            <w:pPr>
              <w:spacing w:line="240" w:lineRule="auto"/>
              <w:jc w:val="center"/>
              <w:rPr>
                <w:rFonts w:cs="Arial"/>
              </w:rPr>
            </w:pPr>
            <w:r>
              <w:rPr>
                <w:rFonts w:cs="Arial"/>
              </w:rPr>
              <w:t>10</w:t>
            </w:r>
          </w:p>
        </w:tc>
        <w:tc>
          <w:tcPr>
            <w:tcW w:w="2970" w:type="dxa"/>
          </w:tcPr>
          <w:p w14:paraId="6A72F12D"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71DE757A" w14:textId="77777777" w:rsidTr="00C911B6">
        <w:tc>
          <w:tcPr>
            <w:tcW w:w="1813" w:type="dxa"/>
          </w:tcPr>
          <w:p w14:paraId="1EE1EF92" w14:textId="77777777" w:rsidR="00265CD5" w:rsidRDefault="00265CD5" w:rsidP="0082586B">
            <w:pPr>
              <w:spacing w:line="240" w:lineRule="auto"/>
              <w:jc w:val="left"/>
              <w:rPr>
                <w:rFonts w:cs="Arial"/>
              </w:rPr>
            </w:pPr>
            <w:r>
              <w:rPr>
                <w:rFonts w:cs="Arial"/>
              </w:rPr>
              <w:t>Right Foot</w:t>
            </w:r>
          </w:p>
        </w:tc>
        <w:tc>
          <w:tcPr>
            <w:tcW w:w="998" w:type="dxa"/>
            <w:vAlign w:val="center"/>
          </w:tcPr>
          <w:p w14:paraId="5CB0699D" w14:textId="77777777" w:rsidR="00265CD5" w:rsidRDefault="00265CD5" w:rsidP="0082586B">
            <w:pPr>
              <w:spacing w:line="240" w:lineRule="auto"/>
              <w:jc w:val="center"/>
              <w:rPr>
                <w:rFonts w:cs="Arial"/>
              </w:rPr>
            </w:pPr>
            <w:r>
              <w:rPr>
                <w:rFonts w:cs="Arial"/>
              </w:rPr>
              <w:t>10</w:t>
            </w:r>
          </w:p>
        </w:tc>
        <w:tc>
          <w:tcPr>
            <w:tcW w:w="999" w:type="dxa"/>
            <w:vAlign w:val="center"/>
          </w:tcPr>
          <w:p w14:paraId="76D08100" w14:textId="77777777" w:rsidR="00265CD5" w:rsidRDefault="00265CD5" w:rsidP="0082586B">
            <w:pPr>
              <w:spacing w:line="240" w:lineRule="auto"/>
              <w:jc w:val="center"/>
              <w:rPr>
                <w:rFonts w:cs="Arial"/>
              </w:rPr>
            </w:pPr>
            <w:r>
              <w:rPr>
                <w:rFonts w:cs="Arial"/>
              </w:rPr>
              <w:t>10</w:t>
            </w:r>
          </w:p>
        </w:tc>
        <w:tc>
          <w:tcPr>
            <w:tcW w:w="998" w:type="dxa"/>
            <w:vAlign w:val="center"/>
          </w:tcPr>
          <w:p w14:paraId="37F1DC74" w14:textId="77777777" w:rsidR="00265CD5" w:rsidRDefault="00265CD5" w:rsidP="0082586B">
            <w:pPr>
              <w:spacing w:line="240" w:lineRule="auto"/>
              <w:jc w:val="center"/>
              <w:rPr>
                <w:rFonts w:cs="Arial"/>
              </w:rPr>
            </w:pPr>
            <w:r>
              <w:rPr>
                <w:rFonts w:cs="Arial"/>
              </w:rPr>
              <w:t>11</w:t>
            </w:r>
          </w:p>
        </w:tc>
        <w:tc>
          <w:tcPr>
            <w:tcW w:w="999" w:type="dxa"/>
            <w:vAlign w:val="center"/>
          </w:tcPr>
          <w:p w14:paraId="54A326EE" w14:textId="77777777" w:rsidR="00265CD5" w:rsidRDefault="00265CD5" w:rsidP="0082586B">
            <w:pPr>
              <w:spacing w:line="240" w:lineRule="auto"/>
              <w:jc w:val="center"/>
              <w:rPr>
                <w:rFonts w:cs="Arial"/>
              </w:rPr>
            </w:pPr>
            <w:r>
              <w:rPr>
                <w:rFonts w:cs="Arial"/>
              </w:rPr>
              <w:t>11</w:t>
            </w:r>
          </w:p>
        </w:tc>
        <w:tc>
          <w:tcPr>
            <w:tcW w:w="2970" w:type="dxa"/>
          </w:tcPr>
          <w:p w14:paraId="12195BAB"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7686C469" w14:textId="77777777" w:rsidTr="00C911B6">
        <w:tc>
          <w:tcPr>
            <w:tcW w:w="1813" w:type="dxa"/>
          </w:tcPr>
          <w:p w14:paraId="7E4DB8A9" w14:textId="77777777" w:rsidR="00265CD5" w:rsidRDefault="00265CD5" w:rsidP="0082586B">
            <w:pPr>
              <w:spacing w:line="240" w:lineRule="auto"/>
              <w:jc w:val="left"/>
              <w:rPr>
                <w:rFonts w:cs="Arial"/>
              </w:rPr>
            </w:pPr>
            <w:r>
              <w:rPr>
                <w:rFonts w:cs="Arial"/>
              </w:rPr>
              <w:t>Left Thigh</w:t>
            </w:r>
          </w:p>
        </w:tc>
        <w:tc>
          <w:tcPr>
            <w:tcW w:w="998" w:type="dxa"/>
            <w:vAlign w:val="center"/>
          </w:tcPr>
          <w:p w14:paraId="06B2289B" w14:textId="77777777" w:rsidR="00265CD5" w:rsidRDefault="00265CD5" w:rsidP="0082586B">
            <w:pPr>
              <w:spacing w:line="240" w:lineRule="auto"/>
              <w:jc w:val="center"/>
              <w:rPr>
                <w:rFonts w:cs="Arial"/>
              </w:rPr>
            </w:pPr>
            <w:r>
              <w:rPr>
                <w:rFonts w:cs="Arial"/>
              </w:rPr>
              <w:t>12</w:t>
            </w:r>
          </w:p>
        </w:tc>
        <w:tc>
          <w:tcPr>
            <w:tcW w:w="999" w:type="dxa"/>
            <w:vAlign w:val="center"/>
          </w:tcPr>
          <w:p w14:paraId="7BCC6380" w14:textId="77777777" w:rsidR="00265CD5" w:rsidRDefault="00265CD5" w:rsidP="0082586B">
            <w:pPr>
              <w:spacing w:line="240" w:lineRule="auto"/>
              <w:jc w:val="center"/>
              <w:rPr>
                <w:rFonts w:cs="Arial"/>
              </w:rPr>
            </w:pPr>
            <w:r>
              <w:rPr>
                <w:rFonts w:cs="Arial"/>
              </w:rPr>
              <w:t>10</w:t>
            </w:r>
          </w:p>
        </w:tc>
        <w:tc>
          <w:tcPr>
            <w:tcW w:w="998" w:type="dxa"/>
            <w:vAlign w:val="center"/>
          </w:tcPr>
          <w:p w14:paraId="6B12113F" w14:textId="77777777" w:rsidR="00265CD5" w:rsidRDefault="00265CD5" w:rsidP="0082586B">
            <w:pPr>
              <w:spacing w:line="240" w:lineRule="auto"/>
              <w:jc w:val="center"/>
              <w:rPr>
                <w:rFonts w:cs="Arial"/>
              </w:rPr>
            </w:pPr>
            <w:r>
              <w:rPr>
                <w:rFonts w:cs="Arial"/>
              </w:rPr>
              <w:t>12</w:t>
            </w:r>
          </w:p>
        </w:tc>
        <w:tc>
          <w:tcPr>
            <w:tcW w:w="999" w:type="dxa"/>
            <w:vAlign w:val="center"/>
          </w:tcPr>
          <w:p w14:paraId="2F2C7F85" w14:textId="77777777" w:rsidR="00265CD5" w:rsidRDefault="00265CD5" w:rsidP="0082586B">
            <w:pPr>
              <w:spacing w:line="240" w:lineRule="auto"/>
              <w:jc w:val="center"/>
              <w:rPr>
                <w:rFonts w:cs="Arial"/>
              </w:rPr>
            </w:pPr>
            <w:r>
              <w:rPr>
                <w:rFonts w:cs="Arial"/>
              </w:rPr>
              <w:t>12</w:t>
            </w:r>
          </w:p>
        </w:tc>
        <w:tc>
          <w:tcPr>
            <w:tcW w:w="2970" w:type="dxa"/>
          </w:tcPr>
          <w:p w14:paraId="5924DEDE" w14:textId="77777777" w:rsidR="00265CD5" w:rsidRPr="00D16C61" w:rsidRDefault="00265CD5" w:rsidP="0082586B">
            <w:pPr>
              <w:spacing w:line="240" w:lineRule="auto"/>
              <w:jc w:val="center"/>
              <w:rPr>
                <w:rFonts w:cs="Arial"/>
                <w:color w:val="FF0000"/>
              </w:rPr>
            </w:pPr>
            <w:r w:rsidRPr="00D16C61">
              <w:rPr>
                <w:rFonts w:cs="Arial"/>
                <w:color w:val="FF0000"/>
              </w:rPr>
              <w:t>12</w:t>
            </w:r>
          </w:p>
        </w:tc>
      </w:tr>
      <w:tr w:rsidR="00265CD5" w14:paraId="528CBDEA" w14:textId="77777777" w:rsidTr="00C911B6">
        <w:tc>
          <w:tcPr>
            <w:tcW w:w="1813" w:type="dxa"/>
          </w:tcPr>
          <w:p w14:paraId="2B29E137" w14:textId="77777777" w:rsidR="00265CD5" w:rsidRDefault="00265CD5" w:rsidP="0082586B">
            <w:pPr>
              <w:spacing w:line="240" w:lineRule="auto"/>
              <w:jc w:val="left"/>
              <w:rPr>
                <w:rFonts w:cs="Arial"/>
              </w:rPr>
            </w:pPr>
            <w:r>
              <w:rPr>
                <w:rFonts w:cs="Arial"/>
              </w:rPr>
              <w:t>Left Shank</w:t>
            </w:r>
          </w:p>
        </w:tc>
        <w:tc>
          <w:tcPr>
            <w:tcW w:w="998" w:type="dxa"/>
            <w:vAlign w:val="center"/>
          </w:tcPr>
          <w:p w14:paraId="00B1B235" w14:textId="77777777" w:rsidR="00265CD5" w:rsidRDefault="00265CD5" w:rsidP="0082586B">
            <w:pPr>
              <w:spacing w:line="240" w:lineRule="auto"/>
              <w:jc w:val="center"/>
              <w:rPr>
                <w:rFonts w:cs="Arial"/>
              </w:rPr>
            </w:pPr>
            <w:r>
              <w:rPr>
                <w:rFonts w:cs="Arial"/>
              </w:rPr>
              <w:t>11</w:t>
            </w:r>
          </w:p>
        </w:tc>
        <w:tc>
          <w:tcPr>
            <w:tcW w:w="999" w:type="dxa"/>
            <w:vAlign w:val="center"/>
          </w:tcPr>
          <w:p w14:paraId="3C0E49B6" w14:textId="77777777" w:rsidR="00265CD5" w:rsidRDefault="00265CD5" w:rsidP="0082586B">
            <w:pPr>
              <w:spacing w:line="240" w:lineRule="auto"/>
              <w:jc w:val="center"/>
              <w:rPr>
                <w:rFonts w:cs="Arial"/>
              </w:rPr>
            </w:pPr>
            <w:r>
              <w:rPr>
                <w:rFonts w:cs="Arial"/>
              </w:rPr>
              <w:t>11</w:t>
            </w:r>
          </w:p>
        </w:tc>
        <w:tc>
          <w:tcPr>
            <w:tcW w:w="998" w:type="dxa"/>
            <w:vAlign w:val="center"/>
          </w:tcPr>
          <w:p w14:paraId="0B2E9646" w14:textId="77777777" w:rsidR="00265CD5" w:rsidRDefault="00265CD5" w:rsidP="0082586B">
            <w:pPr>
              <w:spacing w:line="240" w:lineRule="auto"/>
              <w:jc w:val="center"/>
              <w:rPr>
                <w:rFonts w:cs="Arial"/>
              </w:rPr>
            </w:pPr>
            <w:r>
              <w:rPr>
                <w:rFonts w:cs="Arial"/>
              </w:rPr>
              <w:t>12</w:t>
            </w:r>
          </w:p>
        </w:tc>
        <w:tc>
          <w:tcPr>
            <w:tcW w:w="999" w:type="dxa"/>
            <w:vAlign w:val="center"/>
          </w:tcPr>
          <w:p w14:paraId="1547C17E" w14:textId="77777777" w:rsidR="00265CD5" w:rsidRDefault="00265CD5" w:rsidP="0082586B">
            <w:pPr>
              <w:spacing w:line="240" w:lineRule="auto"/>
              <w:jc w:val="center"/>
              <w:rPr>
                <w:rFonts w:cs="Arial"/>
              </w:rPr>
            </w:pPr>
            <w:r>
              <w:rPr>
                <w:rFonts w:cs="Arial"/>
              </w:rPr>
              <w:t>10</w:t>
            </w:r>
          </w:p>
        </w:tc>
        <w:tc>
          <w:tcPr>
            <w:tcW w:w="2970" w:type="dxa"/>
          </w:tcPr>
          <w:p w14:paraId="7CD6ABE0" w14:textId="77777777" w:rsidR="00265CD5" w:rsidRPr="00D16C61" w:rsidRDefault="00265CD5" w:rsidP="0082586B">
            <w:pPr>
              <w:spacing w:line="240" w:lineRule="auto"/>
              <w:jc w:val="center"/>
              <w:rPr>
                <w:rFonts w:cs="Arial"/>
                <w:color w:val="FF0000"/>
              </w:rPr>
            </w:pPr>
            <w:r w:rsidRPr="00D16C61">
              <w:rPr>
                <w:rFonts w:cs="Arial"/>
                <w:color w:val="FF0000"/>
              </w:rPr>
              <w:t>12</w:t>
            </w:r>
          </w:p>
        </w:tc>
      </w:tr>
      <w:tr w:rsidR="00265CD5" w14:paraId="33F631E3" w14:textId="77777777" w:rsidTr="00C911B6">
        <w:tc>
          <w:tcPr>
            <w:tcW w:w="1813" w:type="dxa"/>
          </w:tcPr>
          <w:p w14:paraId="7C5E987D" w14:textId="77777777" w:rsidR="00265CD5" w:rsidRDefault="00265CD5" w:rsidP="0082586B">
            <w:pPr>
              <w:spacing w:line="240" w:lineRule="auto"/>
              <w:jc w:val="left"/>
              <w:rPr>
                <w:rFonts w:cs="Arial"/>
              </w:rPr>
            </w:pPr>
            <w:r>
              <w:rPr>
                <w:rFonts w:cs="Arial"/>
              </w:rPr>
              <w:t>Left Foot</w:t>
            </w:r>
          </w:p>
        </w:tc>
        <w:tc>
          <w:tcPr>
            <w:tcW w:w="998" w:type="dxa"/>
            <w:vAlign w:val="center"/>
          </w:tcPr>
          <w:p w14:paraId="540CF57C" w14:textId="77777777" w:rsidR="00265CD5" w:rsidRDefault="00265CD5" w:rsidP="0082586B">
            <w:pPr>
              <w:spacing w:line="240" w:lineRule="auto"/>
              <w:jc w:val="center"/>
              <w:rPr>
                <w:rFonts w:cs="Arial"/>
              </w:rPr>
            </w:pPr>
            <w:r>
              <w:rPr>
                <w:rFonts w:cs="Arial"/>
              </w:rPr>
              <w:t>10</w:t>
            </w:r>
          </w:p>
        </w:tc>
        <w:tc>
          <w:tcPr>
            <w:tcW w:w="999" w:type="dxa"/>
            <w:vAlign w:val="center"/>
          </w:tcPr>
          <w:p w14:paraId="10327C7A" w14:textId="77777777" w:rsidR="00265CD5" w:rsidRDefault="00265CD5" w:rsidP="0082586B">
            <w:pPr>
              <w:spacing w:line="240" w:lineRule="auto"/>
              <w:jc w:val="center"/>
              <w:rPr>
                <w:rFonts w:cs="Arial"/>
              </w:rPr>
            </w:pPr>
            <w:r>
              <w:rPr>
                <w:rFonts w:cs="Arial"/>
              </w:rPr>
              <w:t>10</w:t>
            </w:r>
          </w:p>
        </w:tc>
        <w:tc>
          <w:tcPr>
            <w:tcW w:w="998" w:type="dxa"/>
            <w:vAlign w:val="center"/>
          </w:tcPr>
          <w:p w14:paraId="7BDE1368" w14:textId="77777777" w:rsidR="00265CD5" w:rsidRDefault="00265CD5" w:rsidP="0082586B">
            <w:pPr>
              <w:spacing w:line="240" w:lineRule="auto"/>
              <w:jc w:val="center"/>
              <w:rPr>
                <w:rFonts w:cs="Arial"/>
              </w:rPr>
            </w:pPr>
            <w:r>
              <w:rPr>
                <w:rFonts w:cs="Arial"/>
              </w:rPr>
              <w:t>11</w:t>
            </w:r>
          </w:p>
        </w:tc>
        <w:tc>
          <w:tcPr>
            <w:tcW w:w="999" w:type="dxa"/>
            <w:vAlign w:val="center"/>
          </w:tcPr>
          <w:p w14:paraId="119B7ABD" w14:textId="77777777" w:rsidR="00265CD5" w:rsidRDefault="00265CD5" w:rsidP="0082586B">
            <w:pPr>
              <w:spacing w:line="240" w:lineRule="auto"/>
              <w:jc w:val="center"/>
              <w:rPr>
                <w:rFonts w:cs="Arial"/>
              </w:rPr>
            </w:pPr>
            <w:r>
              <w:rPr>
                <w:rFonts w:cs="Arial"/>
              </w:rPr>
              <w:t>11</w:t>
            </w:r>
          </w:p>
        </w:tc>
        <w:tc>
          <w:tcPr>
            <w:tcW w:w="2970" w:type="dxa"/>
          </w:tcPr>
          <w:p w14:paraId="14C0652D"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35AEEB42" w14:textId="77777777" w:rsidTr="00C911B6">
        <w:tc>
          <w:tcPr>
            <w:tcW w:w="1813" w:type="dxa"/>
          </w:tcPr>
          <w:p w14:paraId="06E49055" w14:textId="77777777" w:rsidR="00265CD5" w:rsidRDefault="00265CD5" w:rsidP="0082586B">
            <w:pPr>
              <w:spacing w:line="240" w:lineRule="auto"/>
              <w:jc w:val="left"/>
              <w:rPr>
                <w:rFonts w:cs="Arial"/>
              </w:rPr>
            </w:pPr>
            <w:r>
              <w:rPr>
                <w:rFonts w:cs="Arial"/>
              </w:rPr>
              <w:t>Stick</w:t>
            </w:r>
          </w:p>
        </w:tc>
        <w:tc>
          <w:tcPr>
            <w:tcW w:w="998" w:type="dxa"/>
            <w:vAlign w:val="center"/>
          </w:tcPr>
          <w:p w14:paraId="0981CF92" w14:textId="77777777" w:rsidR="00265CD5" w:rsidRDefault="00265CD5" w:rsidP="0082586B">
            <w:pPr>
              <w:spacing w:line="240" w:lineRule="auto"/>
              <w:jc w:val="center"/>
              <w:rPr>
                <w:rFonts w:cs="Arial"/>
              </w:rPr>
            </w:pPr>
            <w:r>
              <w:rPr>
                <w:rFonts w:cs="Arial"/>
              </w:rPr>
              <w:t>10</w:t>
            </w:r>
          </w:p>
        </w:tc>
        <w:tc>
          <w:tcPr>
            <w:tcW w:w="999" w:type="dxa"/>
            <w:vAlign w:val="center"/>
          </w:tcPr>
          <w:p w14:paraId="5404BA7A" w14:textId="77777777" w:rsidR="00265CD5" w:rsidRDefault="00265CD5" w:rsidP="0082586B">
            <w:pPr>
              <w:spacing w:line="240" w:lineRule="auto"/>
              <w:jc w:val="center"/>
              <w:rPr>
                <w:rFonts w:cs="Arial"/>
              </w:rPr>
            </w:pPr>
            <w:r>
              <w:rPr>
                <w:rFonts w:cs="Arial"/>
              </w:rPr>
              <w:t>10</w:t>
            </w:r>
          </w:p>
        </w:tc>
        <w:tc>
          <w:tcPr>
            <w:tcW w:w="998" w:type="dxa"/>
            <w:vAlign w:val="center"/>
          </w:tcPr>
          <w:p w14:paraId="5472BB20" w14:textId="77777777" w:rsidR="00265CD5" w:rsidRDefault="00265CD5" w:rsidP="0082586B">
            <w:pPr>
              <w:spacing w:line="240" w:lineRule="auto"/>
              <w:jc w:val="center"/>
              <w:rPr>
                <w:rFonts w:cs="Arial"/>
              </w:rPr>
            </w:pPr>
            <w:r>
              <w:rPr>
                <w:rFonts w:cs="Arial"/>
              </w:rPr>
              <w:t>10</w:t>
            </w:r>
          </w:p>
        </w:tc>
        <w:tc>
          <w:tcPr>
            <w:tcW w:w="999" w:type="dxa"/>
            <w:vAlign w:val="center"/>
          </w:tcPr>
          <w:p w14:paraId="5081AE8A" w14:textId="77777777" w:rsidR="00265CD5" w:rsidRDefault="00265CD5" w:rsidP="0082586B">
            <w:pPr>
              <w:spacing w:line="240" w:lineRule="auto"/>
              <w:jc w:val="center"/>
              <w:rPr>
                <w:rFonts w:cs="Arial"/>
              </w:rPr>
            </w:pPr>
            <w:r>
              <w:rPr>
                <w:rFonts w:cs="Arial"/>
              </w:rPr>
              <w:t>11</w:t>
            </w:r>
          </w:p>
        </w:tc>
        <w:tc>
          <w:tcPr>
            <w:tcW w:w="2970" w:type="dxa"/>
          </w:tcPr>
          <w:p w14:paraId="1A11BDE6" w14:textId="77777777" w:rsidR="00265CD5" w:rsidRPr="00D16C61" w:rsidRDefault="00265CD5" w:rsidP="0082586B">
            <w:pPr>
              <w:spacing w:line="240" w:lineRule="auto"/>
              <w:jc w:val="center"/>
              <w:rPr>
                <w:rFonts w:cs="Arial"/>
                <w:color w:val="FF0000"/>
              </w:rPr>
            </w:pPr>
            <w:r w:rsidRPr="00D16C61">
              <w:rPr>
                <w:rFonts w:cs="Arial"/>
                <w:color w:val="FF0000"/>
              </w:rPr>
              <w:t>11</w:t>
            </w:r>
          </w:p>
        </w:tc>
      </w:tr>
      <w:tr w:rsidR="00265CD5" w14:paraId="6C4A10A1" w14:textId="77777777" w:rsidTr="00C911B6">
        <w:tc>
          <w:tcPr>
            <w:tcW w:w="1813" w:type="dxa"/>
          </w:tcPr>
          <w:p w14:paraId="1284207D" w14:textId="77777777" w:rsidR="00265CD5" w:rsidRDefault="00265CD5" w:rsidP="0082586B">
            <w:pPr>
              <w:spacing w:line="240" w:lineRule="auto"/>
              <w:jc w:val="left"/>
              <w:rPr>
                <w:rFonts w:cs="Arial"/>
              </w:rPr>
            </w:pPr>
            <w:r>
              <w:rPr>
                <w:rFonts w:cs="Arial"/>
              </w:rPr>
              <w:t>Ball</w:t>
            </w:r>
          </w:p>
        </w:tc>
        <w:tc>
          <w:tcPr>
            <w:tcW w:w="998" w:type="dxa"/>
            <w:vAlign w:val="center"/>
          </w:tcPr>
          <w:p w14:paraId="71DF2942" w14:textId="77777777" w:rsidR="00265CD5" w:rsidRDefault="00265CD5" w:rsidP="0082586B">
            <w:pPr>
              <w:spacing w:line="240" w:lineRule="auto"/>
              <w:jc w:val="center"/>
              <w:rPr>
                <w:rFonts w:cs="Arial"/>
              </w:rPr>
            </w:pPr>
            <w:r>
              <w:rPr>
                <w:rFonts w:cs="Arial"/>
              </w:rPr>
              <w:t>9</w:t>
            </w:r>
          </w:p>
        </w:tc>
        <w:tc>
          <w:tcPr>
            <w:tcW w:w="999" w:type="dxa"/>
            <w:vAlign w:val="center"/>
          </w:tcPr>
          <w:p w14:paraId="193EBE9E" w14:textId="77777777" w:rsidR="00265CD5" w:rsidRDefault="00265CD5" w:rsidP="0082586B">
            <w:pPr>
              <w:spacing w:line="240" w:lineRule="auto"/>
              <w:jc w:val="center"/>
              <w:rPr>
                <w:rFonts w:cs="Arial"/>
              </w:rPr>
            </w:pPr>
            <w:r>
              <w:rPr>
                <w:rFonts w:cs="Arial"/>
              </w:rPr>
              <w:t>10</w:t>
            </w:r>
          </w:p>
        </w:tc>
        <w:tc>
          <w:tcPr>
            <w:tcW w:w="998" w:type="dxa"/>
            <w:vAlign w:val="center"/>
          </w:tcPr>
          <w:p w14:paraId="17236DC5" w14:textId="77777777" w:rsidR="00265CD5" w:rsidRDefault="00265CD5" w:rsidP="0082586B">
            <w:pPr>
              <w:spacing w:line="240" w:lineRule="auto"/>
              <w:jc w:val="center"/>
              <w:rPr>
                <w:rFonts w:cs="Arial"/>
              </w:rPr>
            </w:pPr>
            <w:r>
              <w:rPr>
                <w:rFonts w:cs="Arial"/>
              </w:rPr>
              <w:t>11</w:t>
            </w:r>
          </w:p>
        </w:tc>
        <w:tc>
          <w:tcPr>
            <w:tcW w:w="999" w:type="dxa"/>
            <w:vAlign w:val="center"/>
          </w:tcPr>
          <w:p w14:paraId="4536E526" w14:textId="77777777" w:rsidR="00265CD5" w:rsidRDefault="00265CD5" w:rsidP="0082586B">
            <w:pPr>
              <w:spacing w:line="240" w:lineRule="auto"/>
              <w:jc w:val="center"/>
              <w:rPr>
                <w:rFonts w:cs="Arial"/>
              </w:rPr>
            </w:pPr>
            <w:r>
              <w:rPr>
                <w:rFonts w:cs="Arial"/>
              </w:rPr>
              <w:t>10</w:t>
            </w:r>
          </w:p>
        </w:tc>
        <w:tc>
          <w:tcPr>
            <w:tcW w:w="2970" w:type="dxa"/>
          </w:tcPr>
          <w:p w14:paraId="6601C0B0" w14:textId="77777777" w:rsidR="00265CD5" w:rsidRPr="00D16C61" w:rsidRDefault="00265CD5" w:rsidP="0082586B">
            <w:pPr>
              <w:spacing w:line="240" w:lineRule="auto"/>
              <w:jc w:val="center"/>
              <w:rPr>
                <w:rFonts w:cs="Arial"/>
                <w:color w:val="FF0000"/>
              </w:rPr>
            </w:pPr>
            <w:r w:rsidRPr="00D16C61">
              <w:rPr>
                <w:rFonts w:cs="Arial"/>
                <w:color w:val="FF0000"/>
              </w:rPr>
              <w:t>11</w:t>
            </w:r>
          </w:p>
        </w:tc>
      </w:tr>
    </w:tbl>
    <w:p w14:paraId="706CD185" w14:textId="77777777" w:rsidR="00265CD5" w:rsidRDefault="00265CD5" w:rsidP="00265CD5"/>
    <w:p w14:paraId="68D71444" w14:textId="48832F6F" w:rsidR="00253D7E" w:rsidRPr="00C62EFE" w:rsidRDefault="00265CD5" w:rsidP="00265CD5">
      <w:pPr>
        <w:rPr>
          <w:rFonts w:cs="Arial"/>
          <w:noProof/>
        </w:rPr>
      </w:pPr>
      <w:r w:rsidRPr="00C62EFE">
        <w:rPr>
          <w:rFonts w:cs="Arial"/>
          <w:noProof/>
        </w:rPr>
        <w:lastRenderedPageBreak/>
        <w:t xml:space="preserve">The data collected was then analysed in two separate procedures.  </w:t>
      </w:r>
      <w:r w:rsidR="00253D7E" w:rsidRPr="00C62EFE">
        <w:rPr>
          <w:rFonts w:cs="Arial"/>
          <w:noProof/>
        </w:rPr>
        <w:t xml:space="preserve">A typical traditional biomechanical analysis and a more contemporary </w:t>
      </w:r>
      <w:r w:rsidR="00835C7E">
        <w:rPr>
          <w:rFonts w:cs="Arial"/>
          <w:noProof/>
        </w:rPr>
        <w:t>Principal Movement Analysis</w:t>
      </w:r>
      <w:r w:rsidR="00253D7E" w:rsidRPr="00C62EFE">
        <w:rPr>
          <w:rFonts w:cs="Arial"/>
          <w:noProof/>
        </w:rPr>
        <w:t xml:space="preserve"> </w:t>
      </w:r>
      <w:r w:rsidR="001F5F7D" w:rsidRPr="00C62EFE">
        <w:rPr>
          <w:rFonts w:cs="Arial"/>
          <w:noProof/>
        </w:rPr>
        <w:t xml:space="preserve">both of which are outlined below.  </w:t>
      </w:r>
    </w:p>
    <w:p w14:paraId="67F1C5F6" w14:textId="77777777" w:rsidR="00932E67" w:rsidRPr="00C62EFE" w:rsidRDefault="00932E67" w:rsidP="00932E67">
      <w:pPr>
        <w:rPr>
          <w:rFonts w:cs="Arial"/>
          <w:noProof/>
        </w:rPr>
      </w:pPr>
    </w:p>
    <w:p w14:paraId="41445FF5" w14:textId="77777777" w:rsidR="00932E67" w:rsidRPr="00CD17FC" w:rsidRDefault="00932E67" w:rsidP="00087CA9">
      <w:pPr>
        <w:pStyle w:val="Heading3"/>
      </w:pPr>
      <w:bookmarkStart w:id="188" w:name="_Toc162433798"/>
      <w:r w:rsidRPr="00CD17FC">
        <w:t>Biomechanical analysis variables</w:t>
      </w:r>
      <w:bookmarkEnd w:id="188"/>
    </w:p>
    <w:p w14:paraId="772221ED" w14:textId="6E3E0767" w:rsidR="00932E67" w:rsidRPr="00C62EFE" w:rsidRDefault="00932E67" w:rsidP="00932E67">
      <w:pPr>
        <w:pStyle w:val="ListParagraph"/>
        <w:ind w:left="0"/>
        <w:rPr>
          <w:rFonts w:cs="Arial"/>
          <w:noProof/>
        </w:rPr>
      </w:pPr>
      <w:r w:rsidRPr="00C62EFE">
        <w:rPr>
          <w:rFonts w:cs="Arial"/>
          <w:noProof/>
        </w:rPr>
        <w:t xml:space="preserve">Kinematic variables were selected for this research based on previous literature within the field of biomechanical analysis of the drag flick </w:t>
      </w:r>
      <w:r w:rsidR="009E568B">
        <w:rPr>
          <w:rFonts w:cs="Arial"/>
          <w:noProof/>
        </w:rPr>
        <w:t>(De Subijana et al., 2010, Ibrahim et al., 2017, Yusoff et al., 2008)</w:t>
      </w:r>
      <w:r w:rsidRPr="00C62EFE">
        <w:rPr>
          <w:rFonts w:cs="Arial"/>
          <w:noProof/>
        </w:rPr>
        <w:t xml:space="preserve">, and the results of the Delphi poll study. </w:t>
      </w:r>
      <w:r w:rsidR="00BA3DCE" w:rsidRPr="00BA3DCE">
        <w:rPr>
          <w:rFonts w:cs="Arial"/>
        </w:rPr>
        <w:fldChar w:fldCharType="begin"/>
      </w:r>
      <w:r w:rsidR="00BA3DCE" w:rsidRPr="00BA3DCE">
        <w:rPr>
          <w:rFonts w:cs="Arial"/>
        </w:rPr>
        <w:instrText xml:space="preserve"> REF _Ref119936253 \h </w:instrText>
      </w:r>
      <w:r w:rsidR="00BA3DCE">
        <w:rPr>
          <w:rFonts w:cs="Arial"/>
        </w:rPr>
        <w:instrText xml:space="preserve"> \* MERGEFORMAT </w:instrText>
      </w:r>
      <w:r w:rsidR="00BA3DCE" w:rsidRPr="00BA3DCE">
        <w:rPr>
          <w:rFonts w:cs="Arial"/>
        </w:rPr>
      </w:r>
      <w:r w:rsidR="00BA3DCE" w:rsidRPr="00BA3DCE">
        <w:rPr>
          <w:rFonts w:cs="Arial"/>
        </w:rPr>
        <w:fldChar w:fldCharType="separate"/>
      </w:r>
      <w:r w:rsidR="0057463D" w:rsidRPr="00C62EFE">
        <w:t xml:space="preserve">Table </w:t>
      </w:r>
      <w:r w:rsidR="0057463D">
        <w:rPr>
          <w:noProof/>
        </w:rPr>
        <w:t>9</w:t>
      </w:r>
      <w:r w:rsidR="00BA3DCE" w:rsidRPr="00BA3DCE">
        <w:rPr>
          <w:rFonts w:cs="Arial"/>
        </w:rPr>
        <w:fldChar w:fldCharType="end"/>
      </w:r>
      <w:r w:rsidRPr="00C62EFE">
        <w:rPr>
          <w:rFonts w:cs="Arial"/>
          <w:noProof/>
        </w:rPr>
        <w:t xml:space="preserve"> indicates which variables were selected from published research and the Delphi poll and how they were defined.  Variables were calculated at various time discrete points within the drag flick: (Start of movement – pick up of left foot prior to cross</w:t>
      </w:r>
      <w:r w:rsidR="00714D2C">
        <w:rPr>
          <w:rFonts w:cs="Arial"/>
        </w:rPr>
        <w:t>-</w:t>
      </w:r>
      <w:r w:rsidRPr="00CD17FC">
        <w:rPr>
          <w:rFonts w:cs="Arial"/>
        </w:rPr>
        <w:t>over</w:t>
      </w:r>
      <w:r w:rsidR="00714D2C">
        <w:rPr>
          <w:rFonts w:cs="Arial"/>
        </w:rPr>
        <w:t xml:space="preserve"> </w:t>
      </w:r>
      <w:r w:rsidRPr="00CD17FC">
        <w:rPr>
          <w:rFonts w:cs="Arial"/>
        </w:rPr>
        <w:t>step</w:t>
      </w:r>
      <w:r w:rsidRPr="00C62EFE">
        <w:rPr>
          <w:rFonts w:cs="Arial"/>
          <w:noProof/>
        </w:rPr>
        <w:t>; stick and ball contact; placement of right foot at start of cross</w:t>
      </w:r>
      <w:r w:rsidR="00714D2C">
        <w:rPr>
          <w:rFonts w:cs="Arial"/>
        </w:rPr>
        <w:t>-</w:t>
      </w:r>
      <w:r w:rsidRPr="00CD17FC">
        <w:rPr>
          <w:rFonts w:cs="Arial"/>
        </w:rPr>
        <w:t>over</w:t>
      </w:r>
      <w:r w:rsidR="00714D2C">
        <w:rPr>
          <w:rFonts w:cs="Arial"/>
        </w:rPr>
        <w:t xml:space="preserve"> </w:t>
      </w:r>
      <w:r w:rsidRPr="00CD17FC">
        <w:rPr>
          <w:rFonts w:cs="Arial"/>
        </w:rPr>
        <w:t>step</w:t>
      </w:r>
      <w:r w:rsidRPr="00C62EFE">
        <w:rPr>
          <w:rFonts w:cs="Arial"/>
          <w:noProof/>
        </w:rPr>
        <w:t xml:space="preserve">; stance width at left foot placement; ball release).  </w:t>
      </w:r>
    </w:p>
    <w:p w14:paraId="5DB7F10C" w14:textId="77777777" w:rsidR="00932E67" w:rsidRPr="00C62EFE" w:rsidRDefault="00932E67" w:rsidP="00265CD5">
      <w:pPr>
        <w:rPr>
          <w:rFonts w:cs="Arial"/>
          <w:noProof/>
        </w:rPr>
      </w:pPr>
    </w:p>
    <w:p w14:paraId="4C1B4E3D" w14:textId="77777777" w:rsidR="00932E67" w:rsidRPr="00C62EFE" w:rsidRDefault="00932E67" w:rsidP="00265CD5">
      <w:pPr>
        <w:rPr>
          <w:rFonts w:cs="Arial"/>
          <w:noProof/>
        </w:rPr>
      </w:pPr>
    </w:p>
    <w:p w14:paraId="48CFA060" w14:textId="77777777" w:rsidR="00932E67" w:rsidRPr="00C62EFE" w:rsidRDefault="00932E67" w:rsidP="00265CD5">
      <w:pPr>
        <w:rPr>
          <w:rFonts w:cs="Arial"/>
          <w:noProof/>
        </w:rPr>
      </w:pPr>
    </w:p>
    <w:p w14:paraId="51C67969" w14:textId="77777777" w:rsidR="00932E67" w:rsidRPr="00C62EFE" w:rsidRDefault="00932E67" w:rsidP="00265CD5">
      <w:pPr>
        <w:rPr>
          <w:rFonts w:cs="Arial"/>
          <w:noProof/>
        </w:rPr>
      </w:pPr>
    </w:p>
    <w:p w14:paraId="39AE0B40" w14:textId="77777777" w:rsidR="00932E67" w:rsidRPr="00C62EFE" w:rsidRDefault="00932E67" w:rsidP="00265CD5">
      <w:pPr>
        <w:rPr>
          <w:rFonts w:cs="Arial"/>
          <w:noProof/>
        </w:rPr>
      </w:pPr>
    </w:p>
    <w:p w14:paraId="40AF5776" w14:textId="77777777" w:rsidR="00932E67" w:rsidRPr="00C62EFE" w:rsidRDefault="00932E67" w:rsidP="00265CD5">
      <w:pPr>
        <w:rPr>
          <w:rFonts w:cs="Arial"/>
          <w:noProof/>
        </w:rPr>
      </w:pPr>
    </w:p>
    <w:p w14:paraId="25C28C7E" w14:textId="77777777" w:rsidR="00932E67" w:rsidRDefault="00932E67" w:rsidP="00265CD5">
      <w:pPr>
        <w:rPr>
          <w:rFonts w:cs="Arial"/>
          <w:noProof/>
        </w:rPr>
      </w:pPr>
    </w:p>
    <w:p w14:paraId="29CF062A" w14:textId="77777777" w:rsidR="00087CA9" w:rsidRDefault="00087CA9" w:rsidP="00265CD5">
      <w:pPr>
        <w:rPr>
          <w:rFonts w:cs="Arial"/>
          <w:noProof/>
        </w:rPr>
      </w:pPr>
    </w:p>
    <w:p w14:paraId="696946B2" w14:textId="77777777" w:rsidR="00087CA9" w:rsidRDefault="00087CA9" w:rsidP="00265CD5">
      <w:pPr>
        <w:rPr>
          <w:rFonts w:cs="Arial"/>
          <w:noProof/>
        </w:rPr>
      </w:pPr>
    </w:p>
    <w:p w14:paraId="125BA97D" w14:textId="77777777" w:rsidR="00087CA9" w:rsidRDefault="00087CA9" w:rsidP="00265CD5">
      <w:pPr>
        <w:rPr>
          <w:rFonts w:cs="Arial"/>
          <w:noProof/>
        </w:rPr>
      </w:pPr>
    </w:p>
    <w:p w14:paraId="4C68601C" w14:textId="77777777" w:rsidR="00087CA9" w:rsidRDefault="00087CA9" w:rsidP="00265CD5">
      <w:pPr>
        <w:rPr>
          <w:rFonts w:cs="Arial"/>
          <w:noProof/>
        </w:rPr>
      </w:pPr>
    </w:p>
    <w:p w14:paraId="277D825F" w14:textId="77777777" w:rsidR="00087CA9" w:rsidRPr="00C62EFE" w:rsidRDefault="00087CA9" w:rsidP="00265CD5">
      <w:pPr>
        <w:rPr>
          <w:rFonts w:cs="Arial"/>
          <w:noProof/>
        </w:rPr>
      </w:pPr>
    </w:p>
    <w:p w14:paraId="654D01EE" w14:textId="77777777" w:rsidR="00932E67" w:rsidRPr="00C62EFE" w:rsidRDefault="00932E67" w:rsidP="00265CD5">
      <w:pPr>
        <w:rPr>
          <w:rFonts w:cs="Arial"/>
          <w:noProof/>
        </w:rPr>
      </w:pPr>
    </w:p>
    <w:p w14:paraId="5623635C" w14:textId="77777777" w:rsidR="00932E67" w:rsidRPr="00C62EFE" w:rsidRDefault="00932E67" w:rsidP="00265CD5">
      <w:pPr>
        <w:rPr>
          <w:rFonts w:cs="Arial"/>
          <w:noProof/>
        </w:rPr>
      </w:pPr>
    </w:p>
    <w:p w14:paraId="0B08DDA6" w14:textId="77777777" w:rsidR="00932E67" w:rsidRPr="00C62EFE" w:rsidRDefault="00932E67" w:rsidP="00265CD5">
      <w:pPr>
        <w:rPr>
          <w:rFonts w:cs="Arial"/>
          <w:noProof/>
        </w:rPr>
      </w:pPr>
    </w:p>
    <w:p w14:paraId="22ADC2BF" w14:textId="77777777" w:rsidR="00932E67" w:rsidRPr="00C62EFE" w:rsidRDefault="00932E67" w:rsidP="00265CD5">
      <w:pPr>
        <w:rPr>
          <w:rFonts w:cs="Arial"/>
          <w:noProof/>
        </w:rPr>
      </w:pPr>
    </w:p>
    <w:p w14:paraId="5DC477C8" w14:textId="77777777" w:rsidR="00932E67" w:rsidRDefault="00932E67" w:rsidP="00265CD5">
      <w:pPr>
        <w:rPr>
          <w:rFonts w:cs="Arial"/>
          <w:noProof/>
        </w:rPr>
      </w:pPr>
    </w:p>
    <w:p w14:paraId="7CCEB6E4" w14:textId="77777777" w:rsidR="00087CA9" w:rsidRDefault="00087CA9" w:rsidP="00265CD5">
      <w:pPr>
        <w:rPr>
          <w:rFonts w:cs="Arial"/>
          <w:noProof/>
        </w:rPr>
      </w:pPr>
    </w:p>
    <w:p w14:paraId="5BB05209" w14:textId="77777777" w:rsidR="00087CA9" w:rsidRDefault="00087CA9" w:rsidP="00265CD5">
      <w:pPr>
        <w:rPr>
          <w:rFonts w:cs="Arial"/>
          <w:noProof/>
        </w:rPr>
        <w:sectPr w:rsidR="00087CA9" w:rsidSect="00827FF6">
          <w:headerReference w:type="default" r:id="rId56"/>
          <w:pgSz w:w="11907" w:h="16840" w:code="9"/>
          <w:pgMar w:top="1440" w:right="1021" w:bottom="1440" w:left="2268" w:header="709" w:footer="709" w:gutter="0"/>
          <w:cols w:space="708"/>
          <w:docGrid w:linePitch="360"/>
        </w:sectPr>
      </w:pPr>
    </w:p>
    <w:p w14:paraId="4DCD9CE2" w14:textId="7604EAD2" w:rsidR="00932E67" w:rsidRPr="00C62EFE" w:rsidRDefault="00932E67" w:rsidP="00932E67">
      <w:pPr>
        <w:pStyle w:val="Caption"/>
        <w:rPr>
          <w:noProof/>
        </w:rPr>
      </w:pPr>
      <w:bookmarkStart w:id="189" w:name="_Ref119936253"/>
      <w:bookmarkStart w:id="190" w:name="_Toc162433128"/>
      <w:r w:rsidRPr="00C62EFE">
        <w:rPr>
          <w:noProof/>
        </w:rPr>
        <w:lastRenderedPageBreak/>
        <w:t xml:space="preserve">Table </w:t>
      </w:r>
      <w:r w:rsidRPr="00C62EFE">
        <w:rPr>
          <w:noProof/>
        </w:rPr>
        <w:fldChar w:fldCharType="begin"/>
      </w:r>
      <w:r w:rsidRPr="00C62EFE">
        <w:rPr>
          <w:noProof/>
        </w:rPr>
        <w:instrText xml:space="preserve"> SEQ Table \* ARABIC </w:instrText>
      </w:r>
      <w:r w:rsidRPr="00C62EFE">
        <w:rPr>
          <w:noProof/>
        </w:rPr>
        <w:fldChar w:fldCharType="separate"/>
      </w:r>
      <w:r w:rsidR="0057463D">
        <w:rPr>
          <w:noProof/>
        </w:rPr>
        <w:t>9</w:t>
      </w:r>
      <w:r w:rsidRPr="00C62EFE">
        <w:rPr>
          <w:noProof/>
        </w:rPr>
        <w:fldChar w:fldCharType="end"/>
      </w:r>
      <w:bookmarkEnd w:id="189"/>
      <w:r w:rsidRPr="00C62EFE">
        <w:rPr>
          <w:noProof/>
        </w:rPr>
        <w:t xml:space="preserve"> - Drag flick </w:t>
      </w:r>
      <w:r w:rsidR="00194857">
        <w:rPr>
          <w:noProof/>
        </w:rPr>
        <w:t>dependent</w:t>
      </w:r>
      <w:r w:rsidR="00B26A74">
        <w:rPr>
          <w:noProof/>
        </w:rPr>
        <w:t xml:space="preserve"> </w:t>
      </w:r>
      <w:r w:rsidRPr="00C62EFE">
        <w:rPr>
          <w:noProof/>
        </w:rPr>
        <w:t>variables</w:t>
      </w:r>
      <w:r w:rsidR="00B26A74">
        <w:rPr>
          <w:noProof/>
        </w:rPr>
        <w:t xml:space="preserve"> measured</w:t>
      </w:r>
      <w:r w:rsidRPr="00C62EFE">
        <w:rPr>
          <w:noProof/>
        </w:rPr>
        <w:t xml:space="preserve"> and how they were defined.</w:t>
      </w:r>
      <w:bookmarkEnd w:id="190"/>
      <w:r w:rsidR="00134B1D">
        <w:rPr>
          <w:noProof/>
        </w:rPr>
        <w:t xml:space="preserve"> </w:t>
      </w:r>
      <w:r w:rsidR="00134B1D">
        <w:t>Source: Created by the author.</w:t>
      </w:r>
    </w:p>
    <w:tbl>
      <w:tblPr>
        <w:tblStyle w:val="TableGrid"/>
        <w:tblW w:w="14601"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526"/>
        <w:gridCol w:w="5103"/>
      </w:tblGrid>
      <w:tr w:rsidR="00932E67" w:rsidRPr="00C62EFE" w14:paraId="03E33EA6" w14:textId="77777777" w:rsidTr="00F54716">
        <w:tc>
          <w:tcPr>
            <w:tcW w:w="2972" w:type="dxa"/>
            <w:tcBorders>
              <w:top w:val="single" w:sz="4" w:space="0" w:color="auto"/>
              <w:bottom w:val="single" w:sz="4" w:space="0" w:color="auto"/>
            </w:tcBorders>
          </w:tcPr>
          <w:p w14:paraId="6408727A" w14:textId="5B783D92" w:rsidR="00932E67" w:rsidRPr="00C62EFE" w:rsidRDefault="00194857" w:rsidP="00BF5C38">
            <w:pPr>
              <w:pStyle w:val="ListParagraph"/>
              <w:spacing w:line="240" w:lineRule="auto"/>
              <w:ind w:left="0"/>
              <w:rPr>
                <w:rFonts w:cs="Arial"/>
                <w:b/>
                <w:bCs/>
                <w:noProof/>
              </w:rPr>
            </w:pPr>
            <w:r>
              <w:rPr>
                <w:rFonts w:cs="Arial"/>
                <w:b/>
                <w:bCs/>
                <w:noProof/>
              </w:rPr>
              <w:t>Dependent</w:t>
            </w:r>
            <w:r w:rsidR="00932E67" w:rsidRPr="00C62EFE">
              <w:rPr>
                <w:rFonts w:cs="Arial"/>
                <w:b/>
                <w:bCs/>
                <w:noProof/>
              </w:rPr>
              <w:t>Variables</w:t>
            </w:r>
          </w:p>
        </w:tc>
        <w:tc>
          <w:tcPr>
            <w:tcW w:w="6526" w:type="dxa"/>
            <w:tcBorders>
              <w:top w:val="single" w:sz="4" w:space="0" w:color="auto"/>
              <w:bottom w:val="single" w:sz="4" w:space="0" w:color="auto"/>
            </w:tcBorders>
          </w:tcPr>
          <w:p w14:paraId="331C8D22" w14:textId="77777777" w:rsidR="00932E67" w:rsidRPr="00C62EFE" w:rsidRDefault="00932E67" w:rsidP="00BF5C38">
            <w:pPr>
              <w:pStyle w:val="ListParagraph"/>
              <w:spacing w:line="240" w:lineRule="auto"/>
              <w:ind w:left="0"/>
              <w:rPr>
                <w:rFonts w:cs="Arial"/>
                <w:b/>
                <w:bCs/>
                <w:noProof/>
              </w:rPr>
            </w:pPr>
            <w:r w:rsidRPr="00C62EFE">
              <w:rPr>
                <w:rFonts w:cs="Arial"/>
                <w:b/>
                <w:bCs/>
                <w:noProof/>
              </w:rPr>
              <w:t>Definition</w:t>
            </w:r>
          </w:p>
        </w:tc>
        <w:tc>
          <w:tcPr>
            <w:tcW w:w="5103" w:type="dxa"/>
            <w:tcBorders>
              <w:top w:val="single" w:sz="4" w:space="0" w:color="auto"/>
              <w:bottom w:val="single" w:sz="4" w:space="0" w:color="auto"/>
            </w:tcBorders>
          </w:tcPr>
          <w:p w14:paraId="695F30E2" w14:textId="77777777" w:rsidR="00932E67" w:rsidRPr="00C62EFE" w:rsidRDefault="00932E67" w:rsidP="00BF5C38">
            <w:pPr>
              <w:pStyle w:val="ListParagraph"/>
              <w:spacing w:line="240" w:lineRule="auto"/>
              <w:ind w:left="0"/>
              <w:jc w:val="left"/>
              <w:rPr>
                <w:rFonts w:cs="Arial"/>
                <w:b/>
                <w:bCs/>
                <w:noProof/>
              </w:rPr>
            </w:pPr>
            <w:r w:rsidRPr="00C62EFE">
              <w:rPr>
                <w:rFonts w:cs="Arial"/>
                <w:b/>
                <w:bCs/>
                <w:noProof/>
              </w:rPr>
              <w:t>How variables were identified</w:t>
            </w:r>
          </w:p>
        </w:tc>
      </w:tr>
      <w:tr w:rsidR="00932E67" w:rsidRPr="00C62EFE" w14:paraId="18D8CA43" w14:textId="77777777" w:rsidTr="00F54716">
        <w:trPr>
          <w:trHeight w:val="290"/>
        </w:trPr>
        <w:tc>
          <w:tcPr>
            <w:tcW w:w="2972" w:type="dxa"/>
            <w:tcBorders>
              <w:top w:val="single" w:sz="4" w:space="0" w:color="auto"/>
              <w:bottom w:val="nil"/>
            </w:tcBorders>
            <w:noWrap/>
          </w:tcPr>
          <w:p w14:paraId="3FE7130A" w14:textId="77777777" w:rsidR="00932E67" w:rsidRPr="00C62EFE" w:rsidRDefault="00932E67" w:rsidP="00BF5C38">
            <w:pPr>
              <w:spacing w:line="240" w:lineRule="auto"/>
              <w:rPr>
                <w:rFonts w:eastAsia="Times New Roman" w:cs="Arial"/>
                <w:noProof/>
                <w:color w:val="000000" w:themeColor="text1"/>
                <w:lang w:eastAsia="en-GB"/>
              </w:rPr>
            </w:pPr>
            <w:r w:rsidRPr="00C62EFE">
              <w:rPr>
                <w:rFonts w:eastAsia="Times New Roman" w:cs="Arial"/>
                <w:noProof/>
                <w:color w:val="000000" w:themeColor="text1"/>
                <w:lang w:eastAsia="en-GB"/>
              </w:rPr>
              <w:t>Ball Accuracy</w:t>
            </w:r>
          </w:p>
        </w:tc>
        <w:tc>
          <w:tcPr>
            <w:tcW w:w="6526" w:type="dxa"/>
            <w:tcBorders>
              <w:top w:val="single" w:sz="4" w:space="0" w:color="auto"/>
              <w:bottom w:val="nil"/>
            </w:tcBorders>
          </w:tcPr>
          <w:p w14:paraId="1ED22AF8"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Success of hitting 0.5 m</w:t>
            </w:r>
            <w:r w:rsidRPr="00C62EFE">
              <w:rPr>
                <w:rFonts w:eastAsia="Times New Roman" w:cs="Arial"/>
                <w:noProof/>
                <w:color w:val="000000"/>
                <w:vertAlign w:val="superscript"/>
                <w:lang w:eastAsia="en-GB"/>
              </w:rPr>
              <w:t>2</w:t>
            </w:r>
            <w:r w:rsidRPr="00C62EFE">
              <w:rPr>
                <w:rFonts w:eastAsia="Times New Roman" w:cs="Arial"/>
                <w:noProof/>
                <w:color w:val="000000"/>
                <w:lang w:eastAsia="en-GB"/>
              </w:rPr>
              <w:t xml:space="preserve"> target</w:t>
            </w:r>
          </w:p>
        </w:tc>
        <w:tc>
          <w:tcPr>
            <w:tcW w:w="5103" w:type="dxa"/>
            <w:tcBorders>
              <w:top w:val="single" w:sz="4" w:space="0" w:color="auto"/>
              <w:bottom w:val="nil"/>
            </w:tcBorders>
          </w:tcPr>
          <w:p w14:paraId="7FC738BE"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Delphi poll</w:t>
            </w:r>
          </w:p>
        </w:tc>
      </w:tr>
      <w:tr w:rsidR="00932E67" w:rsidRPr="00C62EFE" w14:paraId="77EFD823" w14:textId="77777777" w:rsidTr="00F54716">
        <w:trPr>
          <w:trHeight w:val="290"/>
        </w:trPr>
        <w:tc>
          <w:tcPr>
            <w:tcW w:w="2972" w:type="dxa"/>
            <w:tcBorders>
              <w:top w:val="nil"/>
            </w:tcBorders>
            <w:noWrap/>
            <w:hideMark/>
          </w:tcPr>
          <w:p w14:paraId="4FD41BEB"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themeColor="text1"/>
                <w:lang w:eastAsia="en-GB"/>
              </w:rPr>
              <w:t>Ball release velocity (m·s</w:t>
            </w:r>
            <w:r w:rsidRPr="00C62EFE">
              <w:rPr>
                <w:rFonts w:eastAsia="Times New Roman" w:cs="Arial"/>
                <w:noProof/>
                <w:color w:val="000000" w:themeColor="text1"/>
                <w:vertAlign w:val="superscript"/>
                <w:lang w:eastAsia="en-GB"/>
              </w:rPr>
              <w:t>-1</w:t>
            </w:r>
            <w:r w:rsidRPr="00C62EFE">
              <w:rPr>
                <w:rFonts w:eastAsia="Times New Roman" w:cs="Arial"/>
                <w:noProof/>
                <w:color w:val="000000" w:themeColor="text1"/>
                <w:lang w:eastAsia="en-GB"/>
              </w:rPr>
              <w:t>)</w:t>
            </w:r>
          </w:p>
        </w:tc>
        <w:tc>
          <w:tcPr>
            <w:tcW w:w="6526" w:type="dxa"/>
            <w:tcBorders>
              <w:top w:val="nil"/>
            </w:tcBorders>
          </w:tcPr>
          <w:p w14:paraId="173FED53"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Velocity of the ball at release relative to the lab.</w:t>
            </w:r>
          </w:p>
        </w:tc>
        <w:tc>
          <w:tcPr>
            <w:tcW w:w="5103" w:type="dxa"/>
            <w:tcBorders>
              <w:top w:val="nil"/>
            </w:tcBorders>
          </w:tcPr>
          <w:p w14:paraId="0A8052A9"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Published research and Delphi poll</w:t>
            </w:r>
          </w:p>
        </w:tc>
      </w:tr>
      <w:tr w:rsidR="00932E67" w:rsidRPr="00C62EFE" w14:paraId="6CBF9270" w14:textId="77777777" w:rsidTr="00F54716">
        <w:trPr>
          <w:trHeight w:val="47"/>
        </w:trPr>
        <w:tc>
          <w:tcPr>
            <w:tcW w:w="2972" w:type="dxa"/>
            <w:noWrap/>
          </w:tcPr>
          <w:p w14:paraId="4743A024" w14:textId="7B7B4EBC" w:rsidR="00932E67" w:rsidRPr="00C62EFE" w:rsidRDefault="00932E67" w:rsidP="00BF5C38">
            <w:pPr>
              <w:spacing w:line="240" w:lineRule="auto"/>
              <w:rPr>
                <w:rFonts w:eastAsia="Times New Roman" w:cs="Arial"/>
                <w:noProof/>
                <w:color w:val="000000" w:themeColor="text1"/>
                <w:lang w:eastAsia="en-GB"/>
              </w:rPr>
            </w:pPr>
            <w:r w:rsidRPr="00C62EFE">
              <w:rPr>
                <w:rFonts w:eastAsia="Times New Roman" w:cs="Arial"/>
                <w:noProof/>
                <w:color w:val="000000"/>
                <w:lang w:eastAsia="en-GB"/>
              </w:rPr>
              <w:t>Stick linear velocity (</w:t>
            </w:r>
            <w:r w:rsidR="00557438" w:rsidRPr="00C62EFE">
              <w:rPr>
                <w:rFonts w:eastAsia="Times New Roman" w:cs="Arial"/>
                <w:noProof/>
                <w:color w:val="000000" w:themeColor="text1"/>
                <w:lang w:eastAsia="en-GB"/>
              </w:rPr>
              <w:t>m·s</w:t>
            </w:r>
            <w:r w:rsidR="00557438" w:rsidRPr="00C62EFE">
              <w:rPr>
                <w:rFonts w:eastAsia="Times New Roman" w:cs="Arial"/>
                <w:noProof/>
                <w:color w:val="000000" w:themeColor="text1"/>
                <w:vertAlign w:val="superscript"/>
                <w:lang w:eastAsia="en-GB"/>
              </w:rPr>
              <w:t>-1</w:t>
            </w:r>
            <w:r w:rsidRPr="00C62EFE">
              <w:rPr>
                <w:rFonts w:eastAsia="Times New Roman" w:cs="Arial"/>
                <w:noProof/>
                <w:color w:val="000000"/>
                <w:lang w:eastAsia="en-GB"/>
              </w:rPr>
              <w:t>)</w:t>
            </w:r>
          </w:p>
        </w:tc>
        <w:tc>
          <w:tcPr>
            <w:tcW w:w="6526" w:type="dxa"/>
          </w:tcPr>
          <w:p w14:paraId="08634E70"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Linear velocity of stick at ball release.</w:t>
            </w:r>
          </w:p>
        </w:tc>
        <w:tc>
          <w:tcPr>
            <w:tcW w:w="5103" w:type="dxa"/>
          </w:tcPr>
          <w:p w14:paraId="64C4CB7E"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Published research</w:t>
            </w:r>
          </w:p>
        </w:tc>
      </w:tr>
      <w:tr w:rsidR="00932E67" w:rsidRPr="00C62EFE" w14:paraId="08E81B38" w14:textId="77777777" w:rsidTr="00F54716">
        <w:trPr>
          <w:trHeight w:val="290"/>
        </w:trPr>
        <w:tc>
          <w:tcPr>
            <w:tcW w:w="2972" w:type="dxa"/>
            <w:noWrap/>
            <w:hideMark/>
          </w:tcPr>
          <w:p w14:paraId="0C61C196"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Length of time of drag flick time (s)</w:t>
            </w:r>
          </w:p>
        </w:tc>
        <w:tc>
          <w:tcPr>
            <w:tcW w:w="6526" w:type="dxa"/>
          </w:tcPr>
          <w:p w14:paraId="1D4C4460"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Time from back left foot pick up to ball release.</w:t>
            </w:r>
          </w:p>
        </w:tc>
        <w:tc>
          <w:tcPr>
            <w:tcW w:w="5103" w:type="dxa"/>
          </w:tcPr>
          <w:p w14:paraId="11E7E926"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Published research</w:t>
            </w:r>
          </w:p>
        </w:tc>
      </w:tr>
      <w:tr w:rsidR="00932E67" w:rsidRPr="00C62EFE" w14:paraId="48E5CCDF" w14:textId="77777777" w:rsidTr="00F54716">
        <w:trPr>
          <w:trHeight w:val="290"/>
        </w:trPr>
        <w:tc>
          <w:tcPr>
            <w:tcW w:w="2972" w:type="dxa"/>
            <w:noWrap/>
            <w:hideMark/>
          </w:tcPr>
          <w:p w14:paraId="4B68E09A" w14:textId="56C9207A"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Normalised Drag Distance (</w:t>
            </w:r>
            <w:r w:rsidR="00E4060C">
              <w:rPr>
                <w:rFonts w:eastAsia="Times New Roman" w:cs="Arial"/>
                <w:noProof/>
                <w:color w:val="000000"/>
                <w:lang w:eastAsia="en-GB"/>
              </w:rPr>
              <w:t>BH</w:t>
            </w:r>
            <w:r w:rsidRPr="00C62EFE">
              <w:rPr>
                <w:rFonts w:eastAsia="Times New Roman" w:cs="Arial"/>
                <w:noProof/>
                <w:color w:val="000000"/>
                <w:lang w:eastAsia="en-GB"/>
              </w:rPr>
              <w:t>)</w:t>
            </w:r>
          </w:p>
        </w:tc>
        <w:tc>
          <w:tcPr>
            <w:tcW w:w="6526" w:type="dxa"/>
          </w:tcPr>
          <w:p w14:paraId="117D42B3" w14:textId="77777777" w:rsidR="00932E67" w:rsidRPr="00C62EFE" w:rsidRDefault="00932E67" w:rsidP="00BF5C38">
            <w:pPr>
              <w:pStyle w:val="Default"/>
              <w:spacing w:after="120"/>
              <w:jc w:val="both"/>
              <w:rPr>
                <w:noProof/>
                <w:sz w:val="22"/>
                <w:szCs w:val="22"/>
              </w:rPr>
            </w:pPr>
            <w:r w:rsidRPr="00C62EFE">
              <w:rPr>
                <w:rFonts w:eastAsia="Times New Roman"/>
                <w:noProof/>
                <w:sz w:val="22"/>
                <w:szCs w:val="22"/>
                <w:lang w:eastAsia="en-GB"/>
              </w:rPr>
              <w:t>Total ball drag distance normalised to participant height.</w:t>
            </w:r>
          </w:p>
        </w:tc>
        <w:tc>
          <w:tcPr>
            <w:tcW w:w="5103" w:type="dxa"/>
          </w:tcPr>
          <w:p w14:paraId="0D747CD6" w14:textId="77777777" w:rsidR="00932E67" w:rsidRPr="00C62EFE" w:rsidRDefault="00932E67" w:rsidP="00BF5C38">
            <w:pPr>
              <w:pStyle w:val="Default"/>
              <w:spacing w:after="120"/>
              <w:jc w:val="both"/>
              <w:rPr>
                <w:rFonts w:eastAsia="Times New Roman"/>
                <w:noProof/>
                <w:sz w:val="22"/>
                <w:szCs w:val="22"/>
                <w:lang w:eastAsia="en-GB"/>
              </w:rPr>
            </w:pPr>
            <w:r w:rsidRPr="00C62EFE">
              <w:rPr>
                <w:rFonts w:eastAsia="Times New Roman"/>
                <w:noProof/>
                <w:sz w:val="22"/>
                <w:szCs w:val="22"/>
                <w:lang w:eastAsia="en-GB"/>
              </w:rPr>
              <w:t>Published research and Delphi poll</w:t>
            </w:r>
          </w:p>
        </w:tc>
      </w:tr>
      <w:tr w:rsidR="00932E67" w:rsidRPr="00C62EFE" w14:paraId="1DB0DA2B" w14:textId="77777777" w:rsidTr="00F54716">
        <w:trPr>
          <w:trHeight w:val="290"/>
        </w:trPr>
        <w:tc>
          <w:tcPr>
            <w:tcW w:w="2972" w:type="dxa"/>
            <w:noWrap/>
            <w:hideMark/>
          </w:tcPr>
          <w:p w14:paraId="32F16A85" w14:textId="3039BDA8"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Normalised Foot to Ball Distance (</w:t>
            </w:r>
            <w:r w:rsidR="00E4060C">
              <w:rPr>
                <w:rFonts w:eastAsia="Times New Roman" w:cs="Arial"/>
                <w:noProof/>
                <w:color w:val="000000"/>
                <w:lang w:eastAsia="en-GB"/>
              </w:rPr>
              <w:t>BH</w:t>
            </w:r>
            <w:r w:rsidRPr="00C62EFE">
              <w:rPr>
                <w:rFonts w:eastAsia="Times New Roman" w:cs="Arial"/>
                <w:noProof/>
                <w:color w:val="000000"/>
                <w:lang w:eastAsia="en-GB"/>
              </w:rPr>
              <w:t>)</w:t>
            </w:r>
          </w:p>
        </w:tc>
        <w:tc>
          <w:tcPr>
            <w:tcW w:w="6526" w:type="dxa"/>
          </w:tcPr>
          <w:p w14:paraId="72902C2E"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Distance from back foot to ball at pick up normalised to participant height.</w:t>
            </w:r>
          </w:p>
        </w:tc>
        <w:tc>
          <w:tcPr>
            <w:tcW w:w="5103" w:type="dxa"/>
          </w:tcPr>
          <w:p w14:paraId="1FFBE5F0"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noProof/>
                <w:lang w:eastAsia="en-GB"/>
              </w:rPr>
              <w:t>Published research and Delphi poll</w:t>
            </w:r>
          </w:p>
        </w:tc>
      </w:tr>
      <w:tr w:rsidR="00932E67" w:rsidRPr="00C62EFE" w14:paraId="3BC8371C" w14:textId="77777777" w:rsidTr="00F54716">
        <w:trPr>
          <w:trHeight w:val="290"/>
        </w:trPr>
        <w:tc>
          <w:tcPr>
            <w:tcW w:w="2972" w:type="dxa"/>
            <w:noWrap/>
            <w:hideMark/>
          </w:tcPr>
          <w:p w14:paraId="24AE5D05" w14:textId="6026B9B5"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Normalised Stance Width (</w:t>
            </w:r>
            <w:r w:rsidR="00E4060C">
              <w:rPr>
                <w:rFonts w:eastAsia="Times New Roman" w:cs="Arial"/>
                <w:noProof/>
                <w:color w:val="000000"/>
                <w:lang w:eastAsia="en-GB"/>
              </w:rPr>
              <w:t>BH</w:t>
            </w:r>
            <w:r w:rsidRPr="00C62EFE">
              <w:rPr>
                <w:rFonts w:eastAsia="Times New Roman" w:cs="Arial"/>
                <w:noProof/>
                <w:color w:val="000000"/>
                <w:lang w:eastAsia="en-GB"/>
              </w:rPr>
              <w:t>)</w:t>
            </w:r>
          </w:p>
        </w:tc>
        <w:tc>
          <w:tcPr>
            <w:tcW w:w="6526" w:type="dxa"/>
          </w:tcPr>
          <w:p w14:paraId="50334189"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 xml:space="preserve">Distance between front and back foot at double foot contact. </w:t>
            </w:r>
          </w:p>
        </w:tc>
        <w:tc>
          <w:tcPr>
            <w:tcW w:w="5103" w:type="dxa"/>
          </w:tcPr>
          <w:p w14:paraId="596611DD"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noProof/>
                <w:lang w:eastAsia="en-GB"/>
              </w:rPr>
              <w:t>Published research and Delphi poll</w:t>
            </w:r>
          </w:p>
        </w:tc>
      </w:tr>
      <w:tr w:rsidR="00932E67" w:rsidRPr="00C62EFE" w14:paraId="60746661" w14:textId="77777777" w:rsidTr="00F54716">
        <w:trPr>
          <w:trHeight w:val="290"/>
        </w:trPr>
        <w:tc>
          <w:tcPr>
            <w:tcW w:w="2972" w:type="dxa"/>
            <w:noWrap/>
            <w:hideMark/>
          </w:tcPr>
          <w:p w14:paraId="0AF6EF43"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Thorax/pelvis differential position 1 (</w:t>
            </w:r>
            <m:oMath>
              <m:r>
                <w:rPr>
                  <w:rFonts w:ascii="Cambria Math" w:eastAsia="Times New Roman" w:hAnsi="Cambria Math" w:cs="Arial"/>
                  <w:noProof/>
                  <w:color w:val="000000"/>
                  <w:lang w:eastAsia="en-GB"/>
                </w:rPr>
                <m:t>°</m:t>
              </m:r>
            </m:oMath>
            <w:r w:rsidRPr="00C62EFE">
              <w:rPr>
                <w:rFonts w:eastAsia="Times New Roman" w:cs="Arial"/>
                <w:noProof/>
                <w:color w:val="000000"/>
                <w:lang w:eastAsia="en-GB"/>
              </w:rPr>
              <w:t>)</w:t>
            </w:r>
          </w:p>
        </w:tc>
        <w:tc>
          <w:tcPr>
            <w:tcW w:w="6526" w:type="dxa"/>
          </w:tcPr>
          <w:p w14:paraId="3E4598C2"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Joint angle created by the Thorax relative to the pelvis at right foot contact with the ground.</w:t>
            </w:r>
          </w:p>
        </w:tc>
        <w:tc>
          <w:tcPr>
            <w:tcW w:w="5103" w:type="dxa"/>
          </w:tcPr>
          <w:p w14:paraId="0F0225E4"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Published research</w:t>
            </w:r>
          </w:p>
        </w:tc>
      </w:tr>
      <w:tr w:rsidR="00932E67" w:rsidRPr="00C62EFE" w14:paraId="05776CE7" w14:textId="77777777" w:rsidTr="00F54716">
        <w:trPr>
          <w:trHeight w:val="290"/>
        </w:trPr>
        <w:tc>
          <w:tcPr>
            <w:tcW w:w="2972" w:type="dxa"/>
            <w:noWrap/>
            <w:hideMark/>
          </w:tcPr>
          <w:p w14:paraId="6C888D2C"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Thorax/pelvis differential position 2 (</w:t>
            </w:r>
            <m:oMath>
              <m:r>
                <w:rPr>
                  <w:rFonts w:ascii="Cambria Math" w:eastAsia="Times New Roman" w:hAnsi="Cambria Math" w:cs="Arial"/>
                  <w:noProof/>
                  <w:color w:val="000000"/>
                  <w:lang w:eastAsia="en-GB"/>
                </w:rPr>
                <m:t>°</m:t>
              </m:r>
            </m:oMath>
            <w:r w:rsidRPr="00C62EFE">
              <w:rPr>
                <w:rFonts w:eastAsia="Times New Roman" w:cs="Arial"/>
                <w:noProof/>
                <w:color w:val="000000"/>
                <w:lang w:eastAsia="en-GB"/>
              </w:rPr>
              <w:t>)</w:t>
            </w:r>
          </w:p>
        </w:tc>
        <w:tc>
          <w:tcPr>
            <w:tcW w:w="6526" w:type="dxa"/>
          </w:tcPr>
          <w:p w14:paraId="4D9CCD71"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Joint angle created by the Thorax relative to the pelvis at stick contact with the ball.</w:t>
            </w:r>
          </w:p>
        </w:tc>
        <w:tc>
          <w:tcPr>
            <w:tcW w:w="5103" w:type="dxa"/>
          </w:tcPr>
          <w:p w14:paraId="138236A7"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Published research</w:t>
            </w:r>
          </w:p>
        </w:tc>
      </w:tr>
      <w:tr w:rsidR="00932E67" w:rsidRPr="00C62EFE" w14:paraId="5663311E" w14:textId="77777777" w:rsidTr="00F54716">
        <w:trPr>
          <w:trHeight w:val="290"/>
        </w:trPr>
        <w:tc>
          <w:tcPr>
            <w:tcW w:w="2972" w:type="dxa"/>
            <w:noWrap/>
            <w:hideMark/>
          </w:tcPr>
          <w:p w14:paraId="5199914A"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Thorax/pelvis differential position 3 (</w:t>
            </w:r>
            <m:oMath>
              <m:r>
                <w:rPr>
                  <w:rFonts w:ascii="Cambria Math" w:eastAsia="Times New Roman" w:hAnsi="Cambria Math" w:cs="Arial"/>
                  <w:noProof/>
                  <w:color w:val="000000"/>
                  <w:lang w:eastAsia="en-GB"/>
                </w:rPr>
                <m:t>°</m:t>
              </m:r>
            </m:oMath>
            <w:r w:rsidRPr="00C62EFE">
              <w:rPr>
                <w:rFonts w:eastAsia="Times New Roman" w:cs="Arial"/>
                <w:noProof/>
                <w:color w:val="000000"/>
                <w:lang w:eastAsia="en-GB"/>
              </w:rPr>
              <w:t>)</w:t>
            </w:r>
          </w:p>
        </w:tc>
        <w:tc>
          <w:tcPr>
            <w:tcW w:w="6526" w:type="dxa"/>
          </w:tcPr>
          <w:p w14:paraId="0B67A6A4"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Joint angle created by the Thorax relative to the pelvis at left foot contact with the ground.</w:t>
            </w:r>
          </w:p>
        </w:tc>
        <w:tc>
          <w:tcPr>
            <w:tcW w:w="5103" w:type="dxa"/>
          </w:tcPr>
          <w:p w14:paraId="2270A47E"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Published research</w:t>
            </w:r>
          </w:p>
        </w:tc>
      </w:tr>
      <w:tr w:rsidR="00932E67" w:rsidRPr="00C62EFE" w14:paraId="0CDA11B2" w14:textId="77777777" w:rsidTr="00F54716">
        <w:trPr>
          <w:trHeight w:val="290"/>
        </w:trPr>
        <w:tc>
          <w:tcPr>
            <w:tcW w:w="2972" w:type="dxa"/>
            <w:noWrap/>
            <w:hideMark/>
          </w:tcPr>
          <w:p w14:paraId="36602058"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Thorax/pelvis differential position 4 (</w:t>
            </w:r>
            <m:oMath>
              <m:r>
                <w:rPr>
                  <w:rFonts w:ascii="Cambria Math" w:eastAsia="Times New Roman" w:hAnsi="Cambria Math" w:cs="Arial"/>
                  <w:noProof/>
                  <w:color w:val="000000"/>
                  <w:lang w:eastAsia="en-GB"/>
                </w:rPr>
                <m:t>°</m:t>
              </m:r>
            </m:oMath>
            <w:r w:rsidRPr="00C62EFE">
              <w:rPr>
                <w:rFonts w:eastAsia="Times New Roman" w:cs="Arial"/>
                <w:noProof/>
                <w:color w:val="000000"/>
                <w:lang w:eastAsia="en-GB"/>
              </w:rPr>
              <w:t>)</w:t>
            </w:r>
          </w:p>
        </w:tc>
        <w:tc>
          <w:tcPr>
            <w:tcW w:w="6526" w:type="dxa"/>
          </w:tcPr>
          <w:p w14:paraId="20C59EA5"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Joint angle created by the Thorax relative to the pelvis at ball release.</w:t>
            </w:r>
          </w:p>
        </w:tc>
        <w:tc>
          <w:tcPr>
            <w:tcW w:w="5103" w:type="dxa"/>
          </w:tcPr>
          <w:p w14:paraId="5863EF24"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Published research</w:t>
            </w:r>
          </w:p>
        </w:tc>
      </w:tr>
      <w:tr w:rsidR="00932E67" w:rsidRPr="00C62EFE" w14:paraId="028FF673" w14:textId="77777777" w:rsidTr="00F54716">
        <w:trPr>
          <w:trHeight w:val="290"/>
        </w:trPr>
        <w:tc>
          <w:tcPr>
            <w:tcW w:w="2972" w:type="dxa"/>
            <w:noWrap/>
          </w:tcPr>
          <w:p w14:paraId="24E5966F"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 xml:space="preserve">COM Height </w:t>
            </w:r>
          </w:p>
        </w:tc>
        <w:tc>
          <w:tcPr>
            <w:tcW w:w="6526" w:type="dxa"/>
          </w:tcPr>
          <w:p w14:paraId="16C8DFB7"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COM height from GCS at stance width and ball release.</w:t>
            </w:r>
          </w:p>
        </w:tc>
        <w:tc>
          <w:tcPr>
            <w:tcW w:w="5103" w:type="dxa"/>
          </w:tcPr>
          <w:p w14:paraId="333B3C95"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Delphi poll</w:t>
            </w:r>
          </w:p>
        </w:tc>
      </w:tr>
      <w:tr w:rsidR="00932E67" w:rsidRPr="00C62EFE" w14:paraId="6C5D181E" w14:textId="77777777" w:rsidTr="00F54716">
        <w:trPr>
          <w:trHeight w:val="290"/>
        </w:trPr>
        <w:tc>
          <w:tcPr>
            <w:tcW w:w="2972" w:type="dxa"/>
            <w:noWrap/>
          </w:tcPr>
          <w:p w14:paraId="67EE56D7"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 xml:space="preserve">Kinematic Sequence </w:t>
            </w:r>
          </w:p>
        </w:tc>
        <w:tc>
          <w:tcPr>
            <w:tcW w:w="6526" w:type="dxa"/>
          </w:tcPr>
          <w:p w14:paraId="3D8677BC"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Kinematic sequence of peak velocities of peak negative linear velocity of the stick; peak pelvis angular velocity; peak upper trunk angular velocity; peak positive linear velocity of the stick.</w:t>
            </w:r>
          </w:p>
        </w:tc>
        <w:tc>
          <w:tcPr>
            <w:tcW w:w="5103" w:type="dxa"/>
          </w:tcPr>
          <w:p w14:paraId="6AAC3AEA" w14:textId="77777777" w:rsidR="00932E67" w:rsidRPr="00C62EFE" w:rsidRDefault="00932E67" w:rsidP="00BF5C38">
            <w:pPr>
              <w:spacing w:line="240" w:lineRule="auto"/>
              <w:rPr>
                <w:rFonts w:eastAsia="Times New Roman" w:cs="Arial"/>
                <w:noProof/>
                <w:color w:val="000000"/>
                <w:lang w:eastAsia="en-GB"/>
              </w:rPr>
            </w:pPr>
            <w:r w:rsidRPr="00C62EFE">
              <w:rPr>
                <w:rFonts w:eastAsia="Times New Roman" w:cs="Arial"/>
                <w:noProof/>
                <w:color w:val="000000"/>
                <w:lang w:eastAsia="en-GB"/>
              </w:rPr>
              <w:t>Published research and Delphi poll</w:t>
            </w:r>
          </w:p>
        </w:tc>
      </w:tr>
    </w:tbl>
    <w:p w14:paraId="74006272" w14:textId="77777777" w:rsidR="00932E67" w:rsidRPr="00C62EFE" w:rsidRDefault="00932E67">
      <w:pPr>
        <w:spacing w:after="200" w:line="276" w:lineRule="auto"/>
        <w:jc w:val="left"/>
        <w:rPr>
          <w:rFonts w:cs="Arial"/>
          <w:noProof/>
        </w:rPr>
        <w:sectPr w:rsidR="00932E67" w:rsidRPr="00C62EFE" w:rsidSect="00827FF6">
          <w:pgSz w:w="16840" w:h="11907" w:orient="landscape" w:code="9"/>
          <w:pgMar w:top="2268" w:right="1440" w:bottom="1021" w:left="1440" w:header="709" w:footer="709" w:gutter="0"/>
          <w:cols w:space="708"/>
          <w:docGrid w:linePitch="360"/>
        </w:sectPr>
      </w:pPr>
    </w:p>
    <w:p w14:paraId="506C1A48" w14:textId="77777777" w:rsidR="00265CD5" w:rsidRPr="00723533" w:rsidRDefault="00265CD5" w:rsidP="00265CD5">
      <w:pPr>
        <w:rPr>
          <w:rFonts w:cs="Arial"/>
        </w:rPr>
      </w:pPr>
    </w:p>
    <w:p w14:paraId="64822C77" w14:textId="3208EBB8" w:rsidR="00265CD5" w:rsidRPr="00CD17FC" w:rsidRDefault="00835C7E" w:rsidP="006C670A">
      <w:pPr>
        <w:pStyle w:val="Heading3"/>
      </w:pPr>
      <w:bookmarkStart w:id="191" w:name="_Toc87273818"/>
      <w:bookmarkStart w:id="192" w:name="_Toc162433799"/>
      <w:r>
        <w:t>Principal Movement Analysis</w:t>
      </w:r>
      <w:r w:rsidR="00265CD5" w:rsidRPr="00CD17FC">
        <w:t xml:space="preserve"> procedures</w:t>
      </w:r>
      <w:bookmarkEnd w:id="191"/>
      <w:bookmarkEnd w:id="192"/>
    </w:p>
    <w:p w14:paraId="70F0C6CA" w14:textId="17370720" w:rsidR="00265CD5" w:rsidRDefault="319DDF3A" w:rsidP="00F859F1">
      <w:pPr>
        <w:rPr>
          <w:rFonts w:cs="Arial"/>
        </w:rPr>
      </w:pPr>
      <w:r w:rsidRPr="601D3FC6">
        <w:t xml:space="preserve">This research describes a novel data normalisation approach based around analysing the kinematic data using </w:t>
      </w:r>
      <w:r w:rsidR="7472F3AF">
        <w:t>Principal Component Analysis</w:t>
      </w:r>
      <w:r w:rsidRPr="601D3FC6">
        <w:t xml:space="preserve"> (PCA).</w:t>
      </w:r>
      <w:r w:rsidRPr="00CD17FC">
        <w:t xml:space="preserve">  </w:t>
      </w:r>
      <w:r w:rsidR="144B89A5">
        <w:t>As referred to in the literature review this method was selected due its capability to reduce a large data set and analyse the coordination of joint angles throughout the technique.</w:t>
      </w:r>
      <w:r w:rsidRPr="601D3FC6">
        <w:t xml:space="preserve">  The data was concatenated f</w:t>
      </w:r>
      <w:r w:rsidR="6458C9EF">
        <w:t>or</w:t>
      </w:r>
      <w:r w:rsidRPr="601D3FC6">
        <w:t xml:space="preserve"> all participants, allowing a direct comparison of the postural movement components between participants based on the work by Gløersen et al. </w:t>
      </w:r>
      <w:r w:rsidR="6C385674">
        <w:rPr>
          <w:noProof/>
        </w:rPr>
        <w:t>(2018)</w:t>
      </w:r>
      <w:r w:rsidR="3C78BCC5">
        <w:t>.</w:t>
      </w:r>
      <w:r w:rsidRPr="601D3FC6">
        <w:t xml:space="preserve">  All calculations were computed using MatLab (Mathworks, Inc., USA) software.  </w:t>
      </w:r>
      <w:r>
        <w:t xml:space="preserve">Data </w:t>
      </w:r>
      <w:r w:rsidRPr="601D3FC6">
        <w:t>of each trial was normalised by subtracting</w:t>
      </w:r>
      <w:r w:rsidRPr="601D3FC6" w:rsidDel="001B4EE5">
        <w:t xml:space="preserve"> </w:t>
      </w:r>
      <w:r w:rsidRPr="601D3FC6">
        <w:t xml:space="preserve">mean posture and dividing by the trials mean Euclidean distance </w:t>
      </w:r>
      <w:r w:rsidR="6C385674">
        <w:rPr>
          <w:noProof/>
        </w:rPr>
        <w:t>(Federolf et al., 2013, Federolf, 2016)</w:t>
      </w:r>
      <w:r w:rsidRPr="601D3FC6">
        <w:t xml:space="preserve">.  </w:t>
      </w:r>
      <w:r w:rsidRPr="00FD380F">
        <w:t xml:space="preserve">Finally, the marker coordinates were weighted according to the relative body mass, which they represent </w:t>
      </w:r>
      <w:r w:rsidR="6C385674" w:rsidRPr="00FD380F">
        <w:rPr>
          <w:noProof/>
        </w:rPr>
        <w:t>(Federolf, 2016, Gløersen et al., 2018)</w:t>
      </w:r>
      <w:r w:rsidR="0A869F01" w:rsidRPr="00FD380F">
        <w:t xml:space="preserve">.  </w:t>
      </w:r>
      <w:r w:rsidRPr="00FD380F">
        <w:t>T</w:t>
      </w:r>
      <w:r w:rsidRPr="601D3FC6">
        <w:t xml:space="preserve">his normalisation was designed to remove anthropometric differences while conserving the differences in marker movement to ensure that each participant equally affects the PCA output </w:t>
      </w:r>
      <w:r w:rsidR="6C385674">
        <w:rPr>
          <w:noProof/>
        </w:rPr>
        <w:t>(Federolf, 2013, Federolf, 2016)</w:t>
      </w:r>
      <w:r w:rsidR="0A869F01">
        <w:t xml:space="preserve">.  </w:t>
      </w:r>
      <w:r w:rsidR="011A8ACB">
        <w:t xml:space="preserve">If individual participants </w:t>
      </w:r>
      <w:r w:rsidR="475B7417">
        <w:t xml:space="preserve">have varying body sizes and proportions these differences can lead to disparities in marker coordinate data.  For </w:t>
      </w:r>
      <w:r w:rsidR="5CADF2A1">
        <w:t>example,</w:t>
      </w:r>
      <w:r w:rsidR="475B7417">
        <w:t xml:space="preserve"> a taller participant </w:t>
      </w:r>
      <w:r w:rsidR="42C004AC">
        <w:t xml:space="preserve">may have markers placed further </w:t>
      </w:r>
      <w:r w:rsidR="5721163E">
        <w:t>apart than shorter participants, leading to a larger spatial spread in the marker data.  By normalising the marker coordinate</w:t>
      </w:r>
      <w:r w:rsidR="4F9E849C">
        <w:t>s</w:t>
      </w:r>
      <w:r w:rsidR="5721163E">
        <w:t xml:space="preserve"> to the relative body mass, </w:t>
      </w:r>
      <w:r w:rsidR="4F9E849C">
        <w:t>these anatomical variations</w:t>
      </w:r>
      <w:r w:rsidR="7CD31A2F">
        <w:t xml:space="preserve"> </w:t>
      </w:r>
      <w:r w:rsidR="00197738">
        <w:t>are accounted for</w:t>
      </w:r>
      <w:r w:rsidR="4F9E849C">
        <w:t xml:space="preserve">.  </w:t>
      </w:r>
      <w:r w:rsidR="74DD8A96">
        <w:t xml:space="preserve">While the normalisation equalises the influence of different markers, it still preserves the relative differences in marker movements. This is crucial for capturing individual and functional movement patterns within the PCA, as the goal is to analyse how different body parts move </w:t>
      </w:r>
      <w:r w:rsidR="00197738">
        <w:t xml:space="preserve">in relation to </w:t>
      </w:r>
      <w:r w:rsidR="74DD8A96">
        <w:t xml:space="preserve">each other.  </w:t>
      </w:r>
      <w:r w:rsidRPr="601D3FC6">
        <w:t>Following these procedures, a matrix was created for each participant</w:t>
      </w:r>
      <w:r w:rsidR="63AC73E1">
        <w:t>,</w:t>
      </w:r>
      <w:r w:rsidRPr="601D3FC6">
        <w:t xml:space="preserve"> N [N = 1…12], which was then pooled into a 24,240 x 60 pooled matrix.  A PCA was conducted on this matrix resulting in one set of eigenvalues (EV) and one set of eigenvectors (PC), which are common to all participants across all conditions and all trials.  From this</w:t>
      </w:r>
      <w:r w:rsidR="21D0A152">
        <w:t>,</w:t>
      </w:r>
      <w:r w:rsidRPr="601D3FC6">
        <w:t xml:space="preserve"> postural movements were quantitatively compared between participants.  Following this the normalised data of each successful trial for each individual condition was projected onto the PC basis vectors to create a principal postural position (PP) for each time point and how much this PP deviates from the mean posture according to the movement pattern defined by the associated PC </w:t>
      </w:r>
      <w:r w:rsidR="009D4399" w:rsidRPr="601D3FC6">
        <w:t>vector</w:t>
      </w:r>
      <w:r w:rsidR="009D4399">
        <w:t xml:space="preserve"> </w:t>
      </w:r>
      <w:r w:rsidR="009D4399" w:rsidRPr="601D3FC6">
        <w:t>(</w:t>
      </w:r>
      <w:r w:rsidR="6C385674">
        <w:rPr>
          <w:noProof/>
        </w:rPr>
        <w:t>Federolf et al., 2013, Haid et al., 2018, Daffertshofer et al., 2004)</w:t>
      </w:r>
      <w:r w:rsidR="45B9830F" w:rsidRPr="00CD17FC">
        <w:t>.</w:t>
      </w:r>
      <w:r w:rsidR="45B9830F">
        <w:t xml:space="preserve"> </w:t>
      </w:r>
      <w:r w:rsidRPr="601D3FC6">
        <w:t xml:space="preserve"> The results of this analysis were characterised qualitatively as movements of an animated stick figure.</w:t>
      </w:r>
      <w:r>
        <w:t xml:space="preserve">  The full code can be viewed </w:t>
      </w:r>
      <w:r w:rsidRPr="00F859F1">
        <w:t>in</w:t>
      </w:r>
      <w:r w:rsidR="65EEA823" w:rsidRPr="00F859F1">
        <w:t xml:space="preserve"> </w:t>
      </w:r>
      <w:r w:rsidR="00A33BB4" w:rsidRPr="00F859F1">
        <w:rPr>
          <w:rFonts w:cs="Arial"/>
        </w:rPr>
        <w:fldChar w:fldCharType="begin"/>
      </w:r>
      <w:r w:rsidR="00A33BB4" w:rsidRPr="00F859F1">
        <w:rPr>
          <w:rFonts w:cs="Arial"/>
        </w:rPr>
        <w:instrText xml:space="preserve"> REF _Ref116488162 \h </w:instrText>
      </w:r>
      <w:r w:rsidR="00A33BB4">
        <w:rPr>
          <w:rFonts w:cs="Arial"/>
        </w:rPr>
        <w:instrText xml:space="preserve"> \* MERGEFORMAT </w:instrText>
      </w:r>
      <w:r w:rsidR="00A33BB4" w:rsidRPr="00F859F1">
        <w:rPr>
          <w:rFonts w:cs="Arial"/>
        </w:rPr>
      </w:r>
      <w:r w:rsidR="00A33BB4" w:rsidRPr="00F859F1">
        <w:rPr>
          <w:rFonts w:cs="Arial"/>
        </w:rPr>
        <w:fldChar w:fldCharType="separate"/>
      </w:r>
      <w:r w:rsidR="0057463D">
        <w:t xml:space="preserve">Appendix </w:t>
      </w:r>
      <w:r w:rsidR="0057463D">
        <w:rPr>
          <w:noProof/>
        </w:rPr>
        <w:t>P</w:t>
      </w:r>
      <w:r w:rsidR="00A33BB4" w:rsidRPr="00F859F1">
        <w:rPr>
          <w:rFonts w:cs="Arial"/>
        </w:rPr>
        <w:fldChar w:fldCharType="end"/>
      </w:r>
      <w:r w:rsidR="0AD584F9">
        <w:rPr>
          <w:rFonts w:cs="Arial"/>
        </w:rPr>
        <w:t xml:space="preserve">.  </w:t>
      </w:r>
    </w:p>
    <w:p w14:paraId="3B4320CF" w14:textId="77777777" w:rsidR="00333C30" w:rsidRDefault="00333C30" w:rsidP="0030725B"/>
    <w:p w14:paraId="5E71C6D8" w14:textId="77777777" w:rsidR="0057463D" w:rsidRPr="0057463D" w:rsidRDefault="00265CD5" w:rsidP="0057463D">
      <w:pPr>
        <w:rPr>
          <w:rFonts w:cs="Arial"/>
          <w:bCs/>
        </w:rPr>
      </w:pPr>
      <w:r w:rsidRPr="000937AD">
        <w:lastRenderedPageBreak/>
        <w:t>Mean line density plots of the time evolution coefficients were generated which allowed a comparison of participants using a colour coded system of red = low ability, orange = middle ability and green = high ability.  Ability was determined for each condition using number of successful shots within the 20 trials of each condition (</w:t>
      </w:r>
      <w:r w:rsidR="00583D52" w:rsidRPr="00BA3DCE">
        <w:rPr>
          <w:b/>
        </w:rPr>
        <w:fldChar w:fldCharType="begin"/>
      </w:r>
      <w:r w:rsidR="00583D52" w:rsidRPr="000937AD">
        <w:instrText xml:space="preserve"> REF _Ref115625580 \h </w:instrText>
      </w:r>
      <w:r w:rsidR="000937AD">
        <w:instrText xml:space="preserve"> \* MERGEFORMAT </w:instrText>
      </w:r>
      <w:r w:rsidR="00583D52" w:rsidRPr="00BA3DCE">
        <w:rPr>
          <w:b/>
        </w:rPr>
      </w:r>
      <w:r w:rsidR="00583D52" w:rsidRPr="00BA3DCE">
        <w:rPr>
          <w:b/>
        </w:rPr>
        <w:fldChar w:fldCharType="separate"/>
      </w:r>
    </w:p>
    <w:p w14:paraId="7B04CA57" w14:textId="155D8813" w:rsidR="00265CD5" w:rsidRPr="006D3CF8" w:rsidRDefault="0057463D" w:rsidP="0030725B">
      <w:r w:rsidRPr="0057463D">
        <w:rPr>
          <w:rFonts w:cs="Arial"/>
          <w:bCs/>
        </w:rPr>
        <w:t>Table</w:t>
      </w:r>
      <w:r w:rsidRPr="004164B0">
        <w:rPr>
          <w:rFonts w:cs="Arial"/>
          <w:noProof/>
        </w:rPr>
        <w:t xml:space="preserve"> </w:t>
      </w:r>
      <w:r>
        <w:rPr>
          <w:rFonts w:cs="Arial"/>
          <w:noProof/>
        </w:rPr>
        <w:t>10</w:t>
      </w:r>
      <w:r w:rsidR="00583D52" w:rsidRPr="00BA3DCE">
        <w:rPr>
          <w:b/>
        </w:rPr>
        <w:fldChar w:fldCharType="end"/>
      </w:r>
      <w:r w:rsidR="00265CD5" w:rsidRPr="000937AD">
        <w:t xml:space="preserve">).  </w:t>
      </w:r>
    </w:p>
    <w:p w14:paraId="5B872D0F" w14:textId="77777777" w:rsidR="001F5F7D" w:rsidRPr="00C62EFE" w:rsidRDefault="001F5F7D" w:rsidP="00265CD5">
      <w:pPr>
        <w:pStyle w:val="Caption"/>
        <w:keepNext/>
        <w:rPr>
          <w:rFonts w:cs="Arial"/>
          <w:noProof/>
          <w:szCs w:val="22"/>
        </w:rPr>
      </w:pPr>
      <w:bookmarkStart w:id="193" w:name="_Ref115625580"/>
      <w:bookmarkStart w:id="194" w:name="_Toc87273839"/>
    </w:p>
    <w:p w14:paraId="239A1B74" w14:textId="3519F1F1" w:rsidR="00265CD5" w:rsidRPr="004164B0" w:rsidRDefault="00265CD5" w:rsidP="00265CD5">
      <w:pPr>
        <w:pStyle w:val="Caption"/>
        <w:keepNext/>
        <w:rPr>
          <w:rFonts w:cs="Arial"/>
          <w:szCs w:val="22"/>
        </w:rPr>
      </w:pPr>
      <w:bookmarkStart w:id="195" w:name="_Toc162433129"/>
      <w:r w:rsidRPr="004164B0">
        <w:rPr>
          <w:rFonts w:cs="Arial"/>
          <w:szCs w:val="22"/>
        </w:rPr>
        <w:t xml:space="preserve">Table </w:t>
      </w:r>
      <w:r w:rsidRPr="004164B0">
        <w:rPr>
          <w:rFonts w:cs="Arial"/>
          <w:szCs w:val="22"/>
        </w:rPr>
        <w:fldChar w:fldCharType="begin"/>
      </w:r>
      <w:r w:rsidRPr="004164B0">
        <w:rPr>
          <w:rFonts w:cs="Arial"/>
          <w:szCs w:val="22"/>
        </w:rPr>
        <w:instrText xml:space="preserve"> SEQ Table \* ARABIC </w:instrText>
      </w:r>
      <w:r w:rsidRPr="004164B0">
        <w:rPr>
          <w:rFonts w:cs="Arial"/>
          <w:szCs w:val="22"/>
        </w:rPr>
        <w:fldChar w:fldCharType="separate"/>
      </w:r>
      <w:r w:rsidR="0057463D">
        <w:rPr>
          <w:rFonts w:cs="Arial"/>
          <w:noProof/>
          <w:szCs w:val="22"/>
        </w:rPr>
        <w:t>10</w:t>
      </w:r>
      <w:r w:rsidRPr="004164B0">
        <w:rPr>
          <w:rFonts w:cs="Arial"/>
          <w:szCs w:val="22"/>
        </w:rPr>
        <w:fldChar w:fldCharType="end"/>
      </w:r>
      <w:bookmarkEnd w:id="193"/>
      <w:r w:rsidRPr="004164B0">
        <w:rPr>
          <w:rFonts w:cs="Arial"/>
          <w:szCs w:val="22"/>
        </w:rPr>
        <w:t xml:space="preserve"> </w:t>
      </w:r>
      <w:r w:rsidR="00390805">
        <w:rPr>
          <w:rFonts w:cs="Arial"/>
          <w:szCs w:val="22"/>
        </w:rPr>
        <w:t>–</w:t>
      </w:r>
      <w:r>
        <w:rPr>
          <w:rFonts w:cs="Arial"/>
          <w:szCs w:val="22"/>
        </w:rPr>
        <w:t xml:space="preserve"> </w:t>
      </w:r>
      <w:r w:rsidR="00390805">
        <w:rPr>
          <w:rFonts w:cs="Arial"/>
          <w:szCs w:val="22"/>
        </w:rPr>
        <w:t>Participant a</w:t>
      </w:r>
      <w:r w:rsidRPr="004164B0">
        <w:rPr>
          <w:rFonts w:cs="Arial"/>
          <w:szCs w:val="22"/>
        </w:rPr>
        <w:t xml:space="preserve">bility classification based on </w:t>
      </w:r>
      <w:r w:rsidR="000F626F">
        <w:rPr>
          <w:rFonts w:cs="Arial"/>
          <w:szCs w:val="22"/>
        </w:rPr>
        <w:t xml:space="preserve">number of </w:t>
      </w:r>
      <w:r w:rsidRPr="004164B0">
        <w:rPr>
          <w:rFonts w:cs="Arial"/>
          <w:szCs w:val="22"/>
        </w:rPr>
        <w:t xml:space="preserve">successful shots for each </w:t>
      </w:r>
      <w:bookmarkEnd w:id="194"/>
      <w:r w:rsidR="009D4399" w:rsidRPr="004164B0">
        <w:rPr>
          <w:rFonts w:cs="Arial"/>
          <w:szCs w:val="22"/>
        </w:rPr>
        <w:t>condition.</w:t>
      </w:r>
      <w:bookmarkEnd w:id="195"/>
      <w:r w:rsidR="00134B1D">
        <w:rPr>
          <w:rFonts w:cs="Arial"/>
          <w:szCs w:val="22"/>
        </w:rPr>
        <w:t xml:space="preserve"> </w:t>
      </w:r>
      <w:r w:rsidR="00134B1D">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7"/>
        <w:gridCol w:w="2147"/>
        <w:gridCol w:w="2147"/>
        <w:gridCol w:w="2147"/>
      </w:tblGrid>
      <w:tr w:rsidR="00265CD5" w:rsidRPr="004164B0" w14:paraId="670483D2" w14:textId="77777777" w:rsidTr="00C911B6">
        <w:tc>
          <w:tcPr>
            <w:tcW w:w="2254" w:type="dxa"/>
            <w:tcBorders>
              <w:top w:val="single" w:sz="18" w:space="0" w:color="auto"/>
              <w:bottom w:val="single" w:sz="18" w:space="0" w:color="auto"/>
            </w:tcBorders>
          </w:tcPr>
          <w:p w14:paraId="6A1BF0FB" w14:textId="77777777" w:rsidR="00265CD5" w:rsidRPr="004164B0" w:rsidRDefault="00265CD5" w:rsidP="00C911B6">
            <w:pPr>
              <w:rPr>
                <w:rFonts w:cs="Arial"/>
              </w:rPr>
            </w:pPr>
            <w:r w:rsidRPr="004164B0">
              <w:rPr>
                <w:rFonts w:cs="Arial"/>
              </w:rPr>
              <w:t>Participant</w:t>
            </w:r>
          </w:p>
        </w:tc>
        <w:tc>
          <w:tcPr>
            <w:tcW w:w="2254" w:type="dxa"/>
            <w:tcBorders>
              <w:top w:val="single" w:sz="18" w:space="0" w:color="auto"/>
              <w:bottom w:val="single" w:sz="18" w:space="0" w:color="auto"/>
            </w:tcBorders>
          </w:tcPr>
          <w:p w14:paraId="4CF8B4BC" w14:textId="5A7C6365" w:rsidR="00265CD5" w:rsidRPr="004164B0" w:rsidRDefault="00FE565A" w:rsidP="00C911B6">
            <w:pPr>
              <w:rPr>
                <w:rFonts w:cs="Arial"/>
              </w:rPr>
            </w:pPr>
            <w:r w:rsidRPr="00C62EFE">
              <w:rPr>
                <w:rFonts w:cs="Arial"/>
                <w:noProof/>
              </w:rPr>
              <w:t>SS ACC</w:t>
            </w:r>
          </w:p>
        </w:tc>
        <w:tc>
          <w:tcPr>
            <w:tcW w:w="2254" w:type="dxa"/>
            <w:tcBorders>
              <w:top w:val="single" w:sz="18" w:space="0" w:color="auto"/>
              <w:bottom w:val="single" w:sz="18" w:space="0" w:color="auto"/>
            </w:tcBorders>
          </w:tcPr>
          <w:p w14:paraId="7C3A6B2E" w14:textId="3871A625" w:rsidR="00265CD5" w:rsidRPr="004164B0" w:rsidRDefault="00FE565A" w:rsidP="00C911B6">
            <w:pPr>
              <w:rPr>
                <w:rFonts w:cs="Arial"/>
              </w:rPr>
            </w:pPr>
            <w:r w:rsidRPr="00C62EFE">
              <w:rPr>
                <w:rFonts w:cs="Arial"/>
                <w:noProof/>
              </w:rPr>
              <w:t>SS VEL</w:t>
            </w:r>
          </w:p>
        </w:tc>
        <w:tc>
          <w:tcPr>
            <w:tcW w:w="2254" w:type="dxa"/>
            <w:tcBorders>
              <w:top w:val="single" w:sz="18" w:space="0" w:color="auto"/>
              <w:bottom w:val="single" w:sz="18" w:space="0" w:color="auto"/>
            </w:tcBorders>
          </w:tcPr>
          <w:p w14:paraId="682ED093" w14:textId="03F03352" w:rsidR="00265CD5" w:rsidRPr="004164B0" w:rsidRDefault="00FE565A" w:rsidP="00C911B6">
            <w:pPr>
              <w:rPr>
                <w:rFonts w:cs="Arial"/>
              </w:rPr>
            </w:pPr>
            <w:r w:rsidRPr="00C62EFE">
              <w:rPr>
                <w:rFonts w:cs="Arial"/>
                <w:noProof/>
              </w:rPr>
              <w:t>P ACC</w:t>
            </w:r>
          </w:p>
        </w:tc>
      </w:tr>
      <w:tr w:rsidR="00265CD5" w:rsidRPr="004164B0" w14:paraId="58D72433" w14:textId="77777777" w:rsidTr="00C911B6">
        <w:tc>
          <w:tcPr>
            <w:tcW w:w="2254" w:type="dxa"/>
            <w:tcBorders>
              <w:top w:val="single" w:sz="18" w:space="0" w:color="auto"/>
            </w:tcBorders>
          </w:tcPr>
          <w:p w14:paraId="33420920" w14:textId="77777777" w:rsidR="00265CD5" w:rsidRPr="004164B0" w:rsidRDefault="00265CD5" w:rsidP="00C911B6">
            <w:pPr>
              <w:rPr>
                <w:rFonts w:cs="Arial"/>
              </w:rPr>
            </w:pPr>
            <w:r w:rsidRPr="004164B0">
              <w:rPr>
                <w:rFonts w:cs="Arial"/>
              </w:rPr>
              <w:t>1</w:t>
            </w:r>
          </w:p>
        </w:tc>
        <w:tc>
          <w:tcPr>
            <w:tcW w:w="2254" w:type="dxa"/>
            <w:tcBorders>
              <w:top w:val="single" w:sz="18" w:space="0" w:color="auto"/>
            </w:tcBorders>
            <w:shd w:val="clear" w:color="auto" w:fill="FFC000"/>
          </w:tcPr>
          <w:p w14:paraId="0764D171" w14:textId="77777777" w:rsidR="00265CD5" w:rsidRPr="004164B0" w:rsidRDefault="00265CD5" w:rsidP="00C911B6">
            <w:pPr>
              <w:rPr>
                <w:rFonts w:cs="Arial"/>
              </w:rPr>
            </w:pPr>
            <w:r w:rsidRPr="004164B0">
              <w:rPr>
                <w:rFonts w:cs="Arial"/>
              </w:rPr>
              <w:t>Middle</w:t>
            </w:r>
            <w:r>
              <w:rPr>
                <w:rFonts w:cs="Arial"/>
              </w:rPr>
              <w:t xml:space="preserve"> (5)</w:t>
            </w:r>
          </w:p>
        </w:tc>
        <w:tc>
          <w:tcPr>
            <w:tcW w:w="2254" w:type="dxa"/>
            <w:tcBorders>
              <w:top w:val="single" w:sz="18" w:space="0" w:color="auto"/>
            </w:tcBorders>
            <w:shd w:val="clear" w:color="auto" w:fill="92D050"/>
          </w:tcPr>
          <w:p w14:paraId="41C39419" w14:textId="77777777" w:rsidR="00265CD5" w:rsidRPr="004164B0" w:rsidRDefault="00265CD5" w:rsidP="00C911B6">
            <w:pPr>
              <w:rPr>
                <w:rFonts w:cs="Arial"/>
              </w:rPr>
            </w:pPr>
            <w:r w:rsidRPr="004164B0">
              <w:rPr>
                <w:rFonts w:cs="Arial"/>
              </w:rPr>
              <w:t>High</w:t>
            </w:r>
            <w:r>
              <w:rPr>
                <w:rFonts w:cs="Arial"/>
              </w:rPr>
              <w:t xml:space="preserve"> (7)</w:t>
            </w:r>
          </w:p>
        </w:tc>
        <w:tc>
          <w:tcPr>
            <w:tcW w:w="2254" w:type="dxa"/>
            <w:tcBorders>
              <w:top w:val="single" w:sz="18" w:space="0" w:color="auto"/>
            </w:tcBorders>
            <w:shd w:val="clear" w:color="auto" w:fill="FF0000"/>
          </w:tcPr>
          <w:p w14:paraId="071557D4" w14:textId="77777777" w:rsidR="00265CD5" w:rsidRPr="004164B0" w:rsidRDefault="00265CD5" w:rsidP="00C911B6">
            <w:pPr>
              <w:rPr>
                <w:rFonts w:cs="Arial"/>
              </w:rPr>
            </w:pPr>
            <w:r w:rsidRPr="004164B0">
              <w:rPr>
                <w:rFonts w:cs="Arial"/>
              </w:rPr>
              <w:t>Low</w:t>
            </w:r>
            <w:r>
              <w:rPr>
                <w:rFonts w:cs="Arial"/>
              </w:rPr>
              <w:t xml:space="preserve"> (1)</w:t>
            </w:r>
          </w:p>
        </w:tc>
      </w:tr>
      <w:tr w:rsidR="00265CD5" w:rsidRPr="004164B0" w14:paraId="5D84B0BC" w14:textId="77777777" w:rsidTr="00C911B6">
        <w:tc>
          <w:tcPr>
            <w:tcW w:w="2254" w:type="dxa"/>
          </w:tcPr>
          <w:p w14:paraId="50949D9B" w14:textId="77777777" w:rsidR="00265CD5" w:rsidRPr="004164B0" w:rsidRDefault="00265CD5" w:rsidP="00C911B6">
            <w:pPr>
              <w:rPr>
                <w:rFonts w:cs="Arial"/>
              </w:rPr>
            </w:pPr>
            <w:r w:rsidRPr="004164B0">
              <w:rPr>
                <w:rFonts w:cs="Arial"/>
              </w:rPr>
              <w:t>2</w:t>
            </w:r>
          </w:p>
        </w:tc>
        <w:tc>
          <w:tcPr>
            <w:tcW w:w="2254" w:type="dxa"/>
            <w:shd w:val="clear" w:color="auto" w:fill="92D050"/>
          </w:tcPr>
          <w:p w14:paraId="706F1E6B" w14:textId="77777777" w:rsidR="00265CD5" w:rsidRPr="004164B0" w:rsidRDefault="00265CD5" w:rsidP="00C911B6">
            <w:pPr>
              <w:rPr>
                <w:rFonts w:cs="Arial"/>
              </w:rPr>
            </w:pPr>
            <w:r w:rsidRPr="004164B0">
              <w:rPr>
                <w:rFonts w:cs="Arial"/>
              </w:rPr>
              <w:t>High</w:t>
            </w:r>
            <w:r>
              <w:rPr>
                <w:rFonts w:cs="Arial"/>
              </w:rPr>
              <w:t xml:space="preserve"> (9)</w:t>
            </w:r>
          </w:p>
        </w:tc>
        <w:tc>
          <w:tcPr>
            <w:tcW w:w="2254" w:type="dxa"/>
            <w:shd w:val="clear" w:color="auto" w:fill="FF0000"/>
          </w:tcPr>
          <w:p w14:paraId="71EEEA46" w14:textId="77777777" w:rsidR="00265CD5" w:rsidRPr="004164B0" w:rsidRDefault="00265CD5" w:rsidP="00C911B6">
            <w:pPr>
              <w:rPr>
                <w:rFonts w:cs="Arial"/>
              </w:rPr>
            </w:pPr>
            <w:r w:rsidRPr="004164B0">
              <w:rPr>
                <w:rFonts w:cs="Arial"/>
              </w:rPr>
              <w:t>Low</w:t>
            </w:r>
            <w:r>
              <w:rPr>
                <w:rFonts w:cs="Arial"/>
              </w:rPr>
              <w:t xml:space="preserve"> (2)</w:t>
            </w:r>
          </w:p>
        </w:tc>
        <w:tc>
          <w:tcPr>
            <w:tcW w:w="2254" w:type="dxa"/>
            <w:shd w:val="clear" w:color="auto" w:fill="FFC000"/>
          </w:tcPr>
          <w:p w14:paraId="759E85EC" w14:textId="77777777" w:rsidR="00265CD5" w:rsidRPr="004164B0" w:rsidRDefault="00265CD5" w:rsidP="00C911B6">
            <w:pPr>
              <w:rPr>
                <w:rFonts w:cs="Arial"/>
              </w:rPr>
            </w:pPr>
            <w:r w:rsidRPr="004164B0">
              <w:rPr>
                <w:rFonts w:cs="Arial"/>
              </w:rPr>
              <w:t>Middle</w:t>
            </w:r>
            <w:r>
              <w:rPr>
                <w:rFonts w:cs="Arial"/>
              </w:rPr>
              <w:t xml:space="preserve"> (5)</w:t>
            </w:r>
          </w:p>
        </w:tc>
      </w:tr>
      <w:tr w:rsidR="00265CD5" w:rsidRPr="004164B0" w14:paraId="09014652" w14:textId="77777777" w:rsidTr="00C911B6">
        <w:tc>
          <w:tcPr>
            <w:tcW w:w="2254" w:type="dxa"/>
          </w:tcPr>
          <w:p w14:paraId="467CFBD5" w14:textId="77777777" w:rsidR="00265CD5" w:rsidRPr="004164B0" w:rsidRDefault="00265CD5" w:rsidP="00C911B6">
            <w:pPr>
              <w:rPr>
                <w:rFonts w:cs="Arial"/>
              </w:rPr>
            </w:pPr>
            <w:r w:rsidRPr="004164B0">
              <w:rPr>
                <w:rFonts w:cs="Arial"/>
              </w:rPr>
              <w:t>3</w:t>
            </w:r>
          </w:p>
        </w:tc>
        <w:tc>
          <w:tcPr>
            <w:tcW w:w="2254" w:type="dxa"/>
            <w:shd w:val="clear" w:color="auto" w:fill="FFC000"/>
          </w:tcPr>
          <w:p w14:paraId="43D5E48F" w14:textId="77777777" w:rsidR="00265CD5" w:rsidRPr="004164B0" w:rsidRDefault="00265CD5" w:rsidP="00C911B6">
            <w:pPr>
              <w:rPr>
                <w:rFonts w:cs="Arial"/>
              </w:rPr>
            </w:pPr>
            <w:r w:rsidRPr="004164B0">
              <w:rPr>
                <w:rFonts w:cs="Arial"/>
              </w:rPr>
              <w:t>Middle</w:t>
            </w:r>
            <w:r>
              <w:rPr>
                <w:rFonts w:cs="Arial"/>
              </w:rPr>
              <w:t xml:space="preserve"> (5)</w:t>
            </w:r>
          </w:p>
        </w:tc>
        <w:tc>
          <w:tcPr>
            <w:tcW w:w="2254" w:type="dxa"/>
            <w:shd w:val="clear" w:color="auto" w:fill="FFC000"/>
          </w:tcPr>
          <w:p w14:paraId="7FAE150B" w14:textId="77777777" w:rsidR="00265CD5" w:rsidRPr="004164B0" w:rsidRDefault="00265CD5" w:rsidP="00C911B6">
            <w:pPr>
              <w:rPr>
                <w:rFonts w:cs="Arial"/>
              </w:rPr>
            </w:pPr>
            <w:r w:rsidRPr="004164B0">
              <w:rPr>
                <w:rFonts w:cs="Arial"/>
              </w:rPr>
              <w:t>Middle</w:t>
            </w:r>
            <w:r>
              <w:rPr>
                <w:rFonts w:cs="Arial"/>
              </w:rPr>
              <w:t xml:space="preserve"> (3)</w:t>
            </w:r>
          </w:p>
        </w:tc>
        <w:tc>
          <w:tcPr>
            <w:tcW w:w="2254" w:type="dxa"/>
            <w:shd w:val="clear" w:color="auto" w:fill="FF0000"/>
          </w:tcPr>
          <w:p w14:paraId="546A31B1" w14:textId="77777777" w:rsidR="00265CD5" w:rsidRPr="004164B0" w:rsidRDefault="00265CD5" w:rsidP="00C911B6">
            <w:pPr>
              <w:rPr>
                <w:rFonts w:cs="Arial"/>
              </w:rPr>
            </w:pPr>
            <w:r w:rsidRPr="004164B0">
              <w:rPr>
                <w:rFonts w:cs="Arial"/>
              </w:rPr>
              <w:t>Low</w:t>
            </w:r>
            <w:r>
              <w:rPr>
                <w:rFonts w:cs="Arial"/>
              </w:rPr>
              <w:t xml:space="preserve"> (2)</w:t>
            </w:r>
          </w:p>
        </w:tc>
      </w:tr>
      <w:tr w:rsidR="00265CD5" w:rsidRPr="004164B0" w14:paraId="6948FFE5" w14:textId="77777777" w:rsidTr="00C911B6">
        <w:tc>
          <w:tcPr>
            <w:tcW w:w="2254" w:type="dxa"/>
          </w:tcPr>
          <w:p w14:paraId="10F3644D" w14:textId="77777777" w:rsidR="00265CD5" w:rsidRPr="004164B0" w:rsidRDefault="00265CD5" w:rsidP="00C911B6">
            <w:pPr>
              <w:rPr>
                <w:rFonts w:cs="Arial"/>
              </w:rPr>
            </w:pPr>
            <w:r w:rsidRPr="004164B0">
              <w:rPr>
                <w:rFonts w:cs="Arial"/>
              </w:rPr>
              <w:t>4</w:t>
            </w:r>
          </w:p>
        </w:tc>
        <w:tc>
          <w:tcPr>
            <w:tcW w:w="2254" w:type="dxa"/>
            <w:shd w:val="clear" w:color="auto" w:fill="92D050"/>
          </w:tcPr>
          <w:p w14:paraId="645B8D66" w14:textId="77777777" w:rsidR="00265CD5" w:rsidRPr="004164B0" w:rsidRDefault="00265CD5" w:rsidP="00C911B6">
            <w:pPr>
              <w:rPr>
                <w:rFonts w:cs="Arial"/>
              </w:rPr>
            </w:pPr>
            <w:r w:rsidRPr="004164B0">
              <w:rPr>
                <w:rFonts w:cs="Arial"/>
              </w:rPr>
              <w:t>High</w:t>
            </w:r>
            <w:r>
              <w:rPr>
                <w:rFonts w:cs="Arial"/>
              </w:rPr>
              <w:t xml:space="preserve"> (8)</w:t>
            </w:r>
          </w:p>
        </w:tc>
        <w:tc>
          <w:tcPr>
            <w:tcW w:w="2254" w:type="dxa"/>
            <w:shd w:val="clear" w:color="auto" w:fill="92D050"/>
          </w:tcPr>
          <w:p w14:paraId="274C816F" w14:textId="77777777" w:rsidR="00265CD5" w:rsidRPr="004164B0" w:rsidRDefault="00265CD5" w:rsidP="00C911B6">
            <w:pPr>
              <w:rPr>
                <w:rFonts w:cs="Arial"/>
              </w:rPr>
            </w:pPr>
            <w:r w:rsidRPr="004164B0">
              <w:rPr>
                <w:rFonts w:cs="Arial"/>
              </w:rPr>
              <w:t>High</w:t>
            </w:r>
            <w:r>
              <w:rPr>
                <w:rFonts w:cs="Arial"/>
              </w:rPr>
              <w:t xml:space="preserve"> (6)</w:t>
            </w:r>
          </w:p>
        </w:tc>
        <w:tc>
          <w:tcPr>
            <w:tcW w:w="2254" w:type="dxa"/>
            <w:shd w:val="clear" w:color="auto" w:fill="92D050"/>
          </w:tcPr>
          <w:p w14:paraId="3D0E5112" w14:textId="77777777" w:rsidR="00265CD5" w:rsidRPr="004164B0" w:rsidRDefault="00265CD5" w:rsidP="00C911B6">
            <w:pPr>
              <w:rPr>
                <w:rFonts w:cs="Arial"/>
              </w:rPr>
            </w:pPr>
            <w:r w:rsidRPr="004164B0">
              <w:rPr>
                <w:rFonts w:cs="Arial"/>
              </w:rPr>
              <w:t>High</w:t>
            </w:r>
            <w:r>
              <w:rPr>
                <w:rFonts w:cs="Arial"/>
              </w:rPr>
              <w:t xml:space="preserve"> (7)</w:t>
            </w:r>
          </w:p>
        </w:tc>
      </w:tr>
      <w:tr w:rsidR="00265CD5" w:rsidRPr="004164B0" w14:paraId="28BCCCAB" w14:textId="77777777" w:rsidTr="00C911B6">
        <w:tc>
          <w:tcPr>
            <w:tcW w:w="2254" w:type="dxa"/>
          </w:tcPr>
          <w:p w14:paraId="308DE4A9" w14:textId="77777777" w:rsidR="00265CD5" w:rsidRPr="004164B0" w:rsidRDefault="00265CD5" w:rsidP="00C911B6">
            <w:pPr>
              <w:rPr>
                <w:rFonts w:cs="Arial"/>
              </w:rPr>
            </w:pPr>
            <w:r w:rsidRPr="004164B0">
              <w:rPr>
                <w:rFonts w:cs="Arial"/>
              </w:rPr>
              <w:t>5</w:t>
            </w:r>
          </w:p>
        </w:tc>
        <w:tc>
          <w:tcPr>
            <w:tcW w:w="2254" w:type="dxa"/>
            <w:shd w:val="clear" w:color="auto" w:fill="FFC000"/>
          </w:tcPr>
          <w:p w14:paraId="4E89F385" w14:textId="77777777" w:rsidR="00265CD5" w:rsidRPr="004164B0" w:rsidRDefault="00265CD5" w:rsidP="00C911B6">
            <w:pPr>
              <w:rPr>
                <w:rFonts w:cs="Arial"/>
              </w:rPr>
            </w:pPr>
            <w:r w:rsidRPr="004164B0">
              <w:rPr>
                <w:rFonts w:cs="Arial"/>
              </w:rPr>
              <w:t>Middle</w:t>
            </w:r>
            <w:r>
              <w:rPr>
                <w:rFonts w:cs="Arial"/>
              </w:rPr>
              <w:t xml:space="preserve"> (4)</w:t>
            </w:r>
          </w:p>
        </w:tc>
        <w:tc>
          <w:tcPr>
            <w:tcW w:w="2254" w:type="dxa"/>
            <w:shd w:val="clear" w:color="auto" w:fill="FFC000"/>
          </w:tcPr>
          <w:p w14:paraId="1D502423" w14:textId="77777777" w:rsidR="00265CD5" w:rsidRPr="004164B0" w:rsidRDefault="00265CD5" w:rsidP="00C911B6">
            <w:pPr>
              <w:rPr>
                <w:rFonts w:cs="Arial"/>
              </w:rPr>
            </w:pPr>
            <w:r w:rsidRPr="004164B0">
              <w:rPr>
                <w:rFonts w:cs="Arial"/>
              </w:rPr>
              <w:t>Middle</w:t>
            </w:r>
            <w:r>
              <w:rPr>
                <w:rFonts w:cs="Arial"/>
              </w:rPr>
              <w:t xml:space="preserve"> (3)</w:t>
            </w:r>
          </w:p>
        </w:tc>
        <w:tc>
          <w:tcPr>
            <w:tcW w:w="2254" w:type="dxa"/>
            <w:shd w:val="clear" w:color="auto" w:fill="92D050"/>
          </w:tcPr>
          <w:p w14:paraId="26871EFE" w14:textId="77777777" w:rsidR="00265CD5" w:rsidRPr="004164B0" w:rsidRDefault="00265CD5" w:rsidP="00C911B6">
            <w:pPr>
              <w:rPr>
                <w:rFonts w:cs="Arial"/>
              </w:rPr>
            </w:pPr>
            <w:r w:rsidRPr="004164B0">
              <w:rPr>
                <w:rFonts w:cs="Arial"/>
              </w:rPr>
              <w:t>High</w:t>
            </w:r>
            <w:r>
              <w:rPr>
                <w:rFonts w:cs="Arial"/>
              </w:rPr>
              <w:t xml:space="preserve"> (7)</w:t>
            </w:r>
          </w:p>
        </w:tc>
      </w:tr>
      <w:tr w:rsidR="00265CD5" w:rsidRPr="004164B0" w14:paraId="799A5031" w14:textId="77777777" w:rsidTr="00C911B6">
        <w:tc>
          <w:tcPr>
            <w:tcW w:w="2254" w:type="dxa"/>
          </w:tcPr>
          <w:p w14:paraId="6E048027" w14:textId="77777777" w:rsidR="00265CD5" w:rsidRPr="004164B0" w:rsidRDefault="00265CD5" w:rsidP="00C911B6">
            <w:pPr>
              <w:rPr>
                <w:rFonts w:cs="Arial"/>
              </w:rPr>
            </w:pPr>
            <w:r w:rsidRPr="004164B0">
              <w:rPr>
                <w:rFonts w:cs="Arial"/>
              </w:rPr>
              <w:t>6</w:t>
            </w:r>
          </w:p>
        </w:tc>
        <w:tc>
          <w:tcPr>
            <w:tcW w:w="2254" w:type="dxa"/>
            <w:shd w:val="clear" w:color="auto" w:fill="92D050"/>
          </w:tcPr>
          <w:p w14:paraId="3DB555AC" w14:textId="77777777" w:rsidR="00265CD5" w:rsidRPr="004164B0" w:rsidRDefault="00265CD5" w:rsidP="00C911B6">
            <w:pPr>
              <w:rPr>
                <w:rFonts w:cs="Arial"/>
              </w:rPr>
            </w:pPr>
            <w:r w:rsidRPr="004164B0">
              <w:rPr>
                <w:rFonts w:cs="Arial"/>
              </w:rPr>
              <w:t>High</w:t>
            </w:r>
            <w:r>
              <w:rPr>
                <w:rFonts w:cs="Arial"/>
              </w:rPr>
              <w:t xml:space="preserve"> (10)</w:t>
            </w:r>
          </w:p>
        </w:tc>
        <w:tc>
          <w:tcPr>
            <w:tcW w:w="2254" w:type="dxa"/>
            <w:shd w:val="clear" w:color="auto" w:fill="92D050"/>
          </w:tcPr>
          <w:p w14:paraId="70A48AE9" w14:textId="77777777" w:rsidR="00265CD5" w:rsidRPr="004164B0" w:rsidRDefault="00265CD5" w:rsidP="00C911B6">
            <w:pPr>
              <w:rPr>
                <w:rFonts w:cs="Arial"/>
              </w:rPr>
            </w:pPr>
            <w:r w:rsidRPr="004164B0">
              <w:rPr>
                <w:rFonts w:cs="Arial"/>
              </w:rPr>
              <w:t>High</w:t>
            </w:r>
            <w:r>
              <w:rPr>
                <w:rFonts w:cs="Arial"/>
              </w:rPr>
              <w:t xml:space="preserve"> (5)</w:t>
            </w:r>
          </w:p>
        </w:tc>
        <w:tc>
          <w:tcPr>
            <w:tcW w:w="2254" w:type="dxa"/>
            <w:shd w:val="clear" w:color="auto" w:fill="FFC000"/>
          </w:tcPr>
          <w:p w14:paraId="73720E45" w14:textId="77777777" w:rsidR="00265CD5" w:rsidRPr="004164B0" w:rsidRDefault="00265CD5" w:rsidP="00C911B6">
            <w:pPr>
              <w:rPr>
                <w:rFonts w:cs="Arial"/>
              </w:rPr>
            </w:pPr>
            <w:r w:rsidRPr="004164B0">
              <w:rPr>
                <w:rFonts w:cs="Arial"/>
              </w:rPr>
              <w:t>Middle</w:t>
            </w:r>
            <w:r>
              <w:rPr>
                <w:rFonts w:cs="Arial"/>
              </w:rPr>
              <w:t xml:space="preserve"> (5)</w:t>
            </w:r>
          </w:p>
        </w:tc>
      </w:tr>
      <w:tr w:rsidR="00265CD5" w:rsidRPr="004164B0" w14:paraId="726789C1" w14:textId="77777777" w:rsidTr="00C911B6">
        <w:tc>
          <w:tcPr>
            <w:tcW w:w="2254" w:type="dxa"/>
          </w:tcPr>
          <w:p w14:paraId="300373FE" w14:textId="77777777" w:rsidR="00265CD5" w:rsidRPr="004164B0" w:rsidRDefault="00265CD5" w:rsidP="00C911B6">
            <w:pPr>
              <w:rPr>
                <w:rFonts w:cs="Arial"/>
              </w:rPr>
            </w:pPr>
            <w:r w:rsidRPr="004164B0">
              <w:rPr>
                <w:rFonts w:cs="Arial"/>
              </w:rPr>
              <w:t>7</w:t>
            </w:r>
          </w:p>
        </w:tc>
        <w:tc>
          <w:tcPr>
            <w:tcW w:w="2254" w:type="dxa"/>
            <w:shd w:val="clear" w:color="auto" w:fill="FF0000"/>
          </w:tcPr>
          <w:p w14:paraId="0F85AB6C" w14:textId="77777777" w:rsidR="00265CD5" w:rsidRPr="004164B0" w:rsidRDefault="00265CD5" w:rsidP="00C911B6">
            <w:pPr>
              <w:rPr>
                <w:rFonts w:cs="Arial"/>
              </w:rPr>
            </w:pPr>
            <w:r w:rsidRPr="004164B0">
              <w:rPr>
                <w:rFonts w:cs="Arial"/>
              </w:rPr>
              <w:t>Low</w:t>
            </w:r>
            <w:r>
              <w:rPr>
                <w:rFonts w:cs="Arial"/>
              </w:rPr>
              <w:t xml:space="preserve"> (3)</w:t>
            </w:r>
          </w:p>
        </w:tc>
        <w:tc>
          <w:tcPr>
            <w:tcW w:w="2254" w:type="dxa"/>
            <w:shd w:val="clear" w:color="auto" w:fill="FF0000"/>
          </w:tcPr>
          <w:p w14:paraId="160E010A" w14:textId="77777777" w:rsidR="00265CD5" w:rsidRPr="004164B0" w:rsidRDefault="00265CD5" w:rsidP="00C911B6">
            <w:pPr>
              <w:rPr>
                <w:rFonts w:cs="Arial"/>
              </w:rPr>
            </w:pPr>
            <w:r w:rsidRPr="004164B0">
              <w:rPr>
                <w:rFonts w:cs="Arial"/>
              </w:rPr>
              <w:t>Low</w:t>
            </w:r>
            <w:r>
              <w:rPr>
                <w:rFonts w:cs="Arial"/>
              </w:rPr>
              <w:t xml:space="preserve"> (1)</w:t>
            </w:r>
          </w:p>
        </w:tc>
        <w:tc>
          <w:tcPr>
            <w:tcW w:w="2254" w:type="dxa"/>
            <w:shd w:val="clear" w:color="auto" w:fill="92D050"/>
          </w:tcPr>
          <w:p w14:paraId="324A95F4" w14:textId="77777777" w:rsidR="00265CD5" w:rsidRPr="004164B0" w:rsidRDefault="00265CD5" w:rsidP="00C911B6">
            <w:pPr>
              <w:rPr>
                <w:rFonts w:cs="Arial"/>
              </w:rPr>
            </w:pPr>
            <w:r w:rsidRPr="004164B0">
              <w:rPr>
                <w:rFonts w:cs="Arial"/>
              </w:rPr>
              <w:t>High</w:t>
            </w:r>
            <w:r>
              <w:rPr>
                <w:rFonts w:cs="Arial"/>
              </w:rPr>
              <w:t xml:space="preserve"> (9)</w:t>
            </w:r>
          </w:p>
        </w:tc>
      </w:tr>
      <w:tr w:rsidR="00265CD5" w:rsidRPr="004164B0" w14:paraId="5C5CB73B" w14:textId="77777777" w:rsidTr="00C911B6">
        <w:tc>
          <w:tcPr>
            <w:tcW w:w="2254" w:type="dxa"/>
          </w:tcPr>
          <w:p w14:paraId="091CA255" w14:textId="77777777" w:rsidR="00265CD5" w:rsidRPr="004164B0" w:rsidRDefault="00265CD5" w:rsidP="00C911B6">
            <w:pPr>
              <w:rPr>
                <w:rFonts w:cs="Arial"/>
              </w:rPr>
            </w:pPr>
            <w:r w:rsidRPr="004164B0">
              <w:rPr>
                <w:rFonts w:cs="Arial"/>
              </w:rPr>
              <w:t>8</w:t>
            </w:r>
          </w:p>
        </w:tc>
        <w:tc>
          <w:tcPr>
            <w:tcW w:w="2254" w:type="dxa"/>
            <w:shd w:val="clear" w:color="auto" w:fill="FFC000"/>
          </w:tcPr>
          <w:p w14:paraId="2A8C5C0A" w14:textId="77777777" w:rsidR="00265CD5" w:rsidRPr="004164B0" w:rsidRDefault="00265CD5" w:rsidP="00C911B6">
            <w:pPr>
              <w:rPr>
                <w:rFonts w:cs="Arial"/>
              </w:rPr>
            </w:pPr>
            <w:r w:rsidRPr="004164B0">
              <w:rPr>
                <w:rFonts w:cs="Arial"/>
              </w:rPr>
              <w:t>Middle</w:t>
            </w:r>
            <w:r>
              <w:rPr>
                <w:rFonts w:cs="Arial"/>
              </w:rPr>
              <w:t xml:space="preserve"> (4)</w:t>
            </w:r>
          </w:p>
        </w:tc>
        <w:tc>
          <w:tcPr>
            <w:tcW w:w="2254" w:type="dxa"/>
            <w:shd w:val="clear" w:color="auto" w:fill="FF0000"/>
          </w:tcPr>
          <w:p w14:paraId="65B3B835" w14:textId="77777777" w:rsidR="00265CD5" w:rsidRPr="004164B0" w:rsidRDefault="00265CD5" w:rsidP="00C911B6">
            <w:pPr>
              <w:rPr>
                <w:rFonts w:cs="Arial"/>
              </w:rPr>
            </w:pPr>
            <w:r w:rsidRPr="004164B0">
              <w:rPr>
                <w:rFonts w:cs="Arial"/>
              </w:rPr>
              <w:t>Low</w:t>
            </w:r>
            <w:r>
              <w:rPr>
                <w:rFonts w:cs="Arial"/>
              </w:rPr>
              <w:t xml:space="preserve"> (2)</w:t>
            </w:r>
          </w:p>
        </w:tc>
        <w:tc>
          <w:tcPr>
            <w:tcW w:w="2254" w:type="dxa"/>
            <w:shd w:val="clear" w:color="auto" w:fill="FFC000"/>
          </w:tcPr>
          <w:p w14:paraId="3AAEBB85" w14:textId="77777777" w:rsidR="00265CD5" w:rsidRPr="004164B0" w:rsidRDefault="00265CD5" w:rsidP="00C911B6">
            <w:pPr>
              <w:rPr>
                <w:rFonts w:cs="Arial"/>
              </w:rPr>
            </w:pPr>
            <w:r w:rsidRPr="004164B0">
              <w:rPr>
                <w:rFonts w:cs="Arial"/>
              </w:rPr>
              <w:t>Middle</w:t>
            </w:r>
            <w:r>
              <w:rPr>
                <w:rFonts w:cs="Arial"/>
              </w:rPr>
              <w:t xml:space="preserve"> (4)</w:t>
            </w:r>
          </w:p>
        </w:tc>
      </w:tr>
      <w:tr w:rsidR="00265CD5" w:rsidRPr="004164B0" w14:paraId="3FD5FBE0" w14:textId="77777777" w:rsidTr="00C911B6">
        <w:tc>
          <w:tcPr>
            <w:tcW w:w="2254" w:type="dxa"/>
          </w:tcPr>
          <w:p w14:paraId="6BEE2B12" w14:textId="77777777" w:rsidR="00265CD5" w:rsidRPr="004164B0" w:rsidRDefault="00265CD5" w:rsidP="00C911B6">
            <w:pPr>
              <w:rPr>
                <w:rFonts w:cs="Arial"/>
              </w:rPr>
            </w:pPr>
            <w:r w:rsidRPr="004164B0">
              <w:rPr>
                <w:rFonts w:cs="Arial"/>
              </w:rPr>
              <w:t>9</w:t>
            </w:r>
          </w:p>
        </w:tc>
        <w:tc>
          <w:tcPr>
            <w:tcW w:w="2254" w:type="dxa"/>
            <w:shd w:val="clear" w:color="auto" w:fill="FF0000"/>
          </w:tcPr>
          <w:p w14:paraId="2AF74D2C" w14:textId="77777777" w:rsidR="00265CD5" w:rsidRPr="004164B0" w:rsidRDefault="00265CD5" w:rsidP="00C911B6">
            <w:pPr>
              <w:rPr>
                <w:rFonts w:cs="Arial"/>
              </w:rPr>
            </w:pPr>
            <w:r w:rsidRPr="004164B0">
              <w:rPr>
                <w:rFonts w:cs="Arial"/>
              </w:rPr>
              <w:t>Low</w:t>
            </w:r>
            <w:r>
              <w:rPr>
                <w:rFonts w:cs="Arial"/>
              </w:rPr>
              <w:t xml:space="preserve"> (3)</w:t>
            </w:r>
          </w:p>
        </w:tc>
        <w:tc>
          <w:tcPr>
            <w:tcW w:w="2254" w:type="dxa"/>
            <w:shd w:val="clear" w:color="auto" w:fill="FF0000"/>
          </w:tcPr>
          <w:p w14:paraId="6C585FBB" w14:textId="77777777" w:rsidR="00265CD5" w:rsidRPr="004164B0" w:rsidRDefault="00265CD5" w:rsidP="00C911B6">
            <w:pPr>
              <w:rPr>
                <w:rFonts w:cs="Arial"/>
              </w:rPr>
            </w:pPr>
            <w:r w:rsidRPr="004164B0">
              <w:rPr>
                <w:rFonts w:cs="Arial"/>
              </w:rPr>
              <w:t>Low</w:t>
            </w:r>
            <w:r>
              <w:rPr>
                <w:rFonts w:cs="Arial"/>
              </w:rPr>
              <w:t xml:space="preserve"> (1)</w:t>
            </w:r>
          </w:p>
        </w:tc>
        <w:tc>
          <w:tcPr>
            <w:tcW w:w="2254" w:type="dxa"/>
            <w:shd w:val="clear" w:color="auto" w:fill="92D050"/>
          </w:tcPr>
          <w:p w14:paraId="155D8578" w14:textId="77777777" w:rsidR="00265CD5" w:rsidRPr="004164B0" w:rsidRDefault="00265CD5" w:rsidP="00C911B6">
            <w:pPr>
              <w:rPr>
                <w:rFonts w:cs="Arial"/>
              </w:rPr>
            </w:pPr>
            <w:r w:rsidRPr="004164B0">
              <w:rPr>
                <w:rFonts w:cs="Arial"/>
              </w:rPr>
              <w:t>High</w:t>
            </w:r>
            <w:r>
              <w:rPr>
                <w:rFonts w:cs="Arial"/>
              </w:rPr>
              <w:t xml:space="preserve"> (9)</w:t>
            </w:r>
          </w:p>
        </w:tc>
      </w:tr>
      <w:tr w:rsidR="00265CD5" w:rsidRPr="004164B0" w14:paraId="66649AFB" w14:textId="77777777" w:rsidTr="00C911B6">
        <w:tc>
          <w:tcPr>
            <w:tcW w:w="2254" w:type="dxa"/>
          </w:tcPr>
          <w:p w14:paraId="0F2C8B75" w14:textId="77777777" w:rsidR="00265CD5" w:rsidRPr="004164B0" w:rsidRDefault="00265CD5" w:rsidP="00C911B6">
            <w:pPr>
              <w:rPr>
                <w:rFonts w:cs="Arial"/>
              </w:rPr>
            </w:pPr>
            <w:r w:rsidRPr="004164B0">
              <w:rPr>
                <w:rFonts w:cs="Arial"/>
              </w:rPr>
              <w:t>10</w:t>
            </w:r>
          </w:p>
        </w:tc>
        <w:tc>
          <w:tcPr>
            <w:tcW w:w="2254" w:type="dxa"/>
            <w:shd w:val="clear" w:color="auto" w:fill="FF0000"/>
          </w:tcPr>
          <w:p w14:paraId="3AEEBB21" w14:textId="77777777" w:rsidR="00265CD5" w:rsidRPr="004164B0" w:rsidRDefault="00265CD5" w:rsidP="00C911B6">
            <w:pPr>
              <w:rPr>
                <w:rFonts w:cs="Arial"/>
              </w:rPr>
            </w:pPr>
            <w:r w:rsidRPr="004164B0">
              <w:rPr>
                <w:rFonts w:cs="Arial"/>
              </w:rPr>
              <w:t>Low</w:t>
            </w:r>
            <w:r>
              <w:rPr>
                <w:rFonts w:cs="Arial"/>
              </w:rPr>
              <w:t xml:space="preserve"> (3)</w:t>
            </w:r>
          </w:p>
        </w:tc>
        <w:tc>
          <w:tcPr>
            <w:tcW w:w="2254" w:type="dxa"/>
            <w:shd w:val="clear" w:color="auto" w:fill="FFC000"/>
          </w:tcPr>
          <w:p w14:paraId="738DC098" w14:textId="77777777" w:rsidR="00265CD5" w:rsidRPr="004164B0" w:rsidRDefault="00265CD5" w:rsidP="00C911B6">
            <w:pPr>
              <w:rPr>
                <w:rFonts w:cs="Arial"/>
              </w:rPr>
            </w:pPr>
            <w:r w:rsidRPr="004164B0">
              <w:rPr>
                <w:rFonts w:cs="Arial"/>
              </w:rPr>
              <w:t>Middle</w:t>
            </w:r>
            <w:r>
              <w:rPr>
                <w:rFonts w:cs="Arial"/>
              </w:rPr>
              <w:t xml:space="preserve"> (3)</w:t>
            </w:r>
          </w:p>
        </w:tc>
        <w:tc>
          <w:tcPr>
            <w:tcW w:w="2254" w:type="dxa"/>
            <w:shd w:val="clear" w:color="auto" w:fill="FF0000"/>
          </w:tcPr>
          <w:p w14:paraId="20227EBB" w14:textId="77777777" w:rsidR="00265CD5" w:rsidRPr="004164B0" w:rsidRDefault="00265CD5" w:rsidP="00C911B6">
            <w:pPr>
              <w:rPr>
                <w:rFonts w:cs="Arial"/>
              </w:rPr>
            </w:pPr>
            <w:r w:rsidRPr="004164B0">
              <w:rPr>
                <w:rFonts w:cs="Arial"/>
              </w:rPr>
              <w:t>Low</w:t>
            </w:r>
            <w:r>
              <w:rPr>
                <w:rFonts w:cs="Arial"/>
              </w:rPr>
              <w:t xml:space="preserve"> (1)</w:t>
            </w:r>
          </w:p>
        </w:tc>
      </w:tr>
      <w:tr w:rsidR="00265CD5" w:rsidRPr="004164B0" w14:paraId="4B5532C8" w14:textId="77777777" w:rsidTr="00C911B6">
        <w:tc>
          <w:tcPr>
            <w:tcW w:w="2254" w:type="dxa"/>
          </w:tcPr>
          <w:p w14:paraId="3C9A813A" w14:textId="77777777" w:rsidR="00265CD5" w:rsidRPr="004164B0" w:rsidRDefault="00265CD5" w:rsidP="00C911B6">
            <w:pPr>
              <w:rPr>
                <w:rFonts w:cs="Arial"/>
              </w:rPr>
            </w:pPr>
            <w:r w:rsidRPr="004164B0">
              <w:rPr>
                <w:rFonts w:cs="Arial"/>
              </w:rPr>
              <w:t>11</w:t>
            </w:r>
          </w:p>
        </w:tc>
        <w:tc>
          <w:tcPr>
            <w:tcW w:w="2254" w:type="dxa"/>
            <w:shd w:val="clear" w:color="auto" w:fill="92D050"/>
          </w:tcPr>
          <w:p w14:paraId="0E5C5315" w14:textId="77777777" w:rsidR="00265CD5" w:rsidRPr="004164B0" w:rsidRDefault="00265CD5" w:rsidP="00C911B6">
            <w:pPr>
              <w:rPr>
                <w:rFonts w:cs="Arial"/>
              </w:rPr>
            </w:pPr>
            <w:r w:rsidRPr="004164B0">
              <w:rPr>
                <w:rFonts w:cs="Arial"/>
              </w:rPr>
              <w:t>High</w:t>
            </w:r>
            <w:r>
              <w:rPr>
                <w:rFonts w:cs="Arial"/>
              </w:rPr>
              <w:t xml:space="preserve"> (7)</w:t>
            </w:r>
          </w:p>
        </w:tc>
        <w:tc>
          <w:tcPr>
            <w:tcW w:w="2254" w:type="dxa"/>
            <w:shd w:val="clear" w:color="auto" w:fill="92D050"/>
          </w:tcPr>
          <w:p w14:paraId="06EC0B46" w14:textId="77777777" w:rsidR="00265CD5" w:rsidRPr="004164B0" w:rsidRDefault="00265CD5" w:rsidP="00C911B6">
            <w:pPr>
              <w:rPr>
                <w:rFonts w:cs="Arial"/>
              </w:rPr>
            </w:pPr>
            <w:r w:rsidRPr="004164B0">
              <w:rPr>
                <w:rFonts w:cs="Arial"/>
              </w:rPr>
              <w:t>High</w:t>
            </w:r>
            <w:r>
              <w:rPr>
                <w:rFonts w:cs="Arial"/>
              </w:rPr>
              <w:t xml:space="preserve"> (5)</w:t>
            </w:r>
          </w:p>
        </w:tc>
        <w:tc>
          <w:tcPr>
            <w:tcW w:w="2254" w:type="dxa"/>
            <w:shd w:val="clear" w:color="auto" w:fill="FFC000"/>
          </w:tcPr>
          <w:p w14:paraId="28792A36" w14:textId="77777777" w:rsidR="00265CD5" w:rsidRPr="004164B0" w:rsidRDefault="00265CD5" w:rsidP="00C911B6">
            <w:pPr>
              <w:rPr>
                <w:rFonts w:cs="Arial"/>
              </w:rPr>
            </w:pPr>
            <w:r w:rsidRPr="004164B0">
              <w:rPr>
                <w:rFonts w:cs="Arial"/>
              </w:rPr>
              <w:t>Middle</w:t>
            </w:r>
            <w:r>
              <w:rPr>
                <w:rFonts w:cs="Arial"/>
              </w:rPr>
              <w:t xml:space="preserve"> (5)</w:t>
            </w:r>
          </w:p>
        </w:tc>
      </w:tr>
      <w:tr w:rsidR="00265CD5" w:rsidRPr="004164B0" w14:paraId="4FF42A2A" w14:textId="77777777" w:rsidTr="00C911B6">
        <w:tc>
          <w:tcPr>
            <w:tcW w:w="2254" w:type="dxa"/>
            <w:tcBorders>
              <w:bottom w:val="single" w:sz="18" w:space="0" w:color="auto"/>
            </w:tcBorders>
          </w:tcPr>
          <w:p w14:paraId="1E8A0258" w14:textId="77777777" w:rsidR="00265CD5" w:rsidRPr="004164B0" w:rsidRDefault="00265CD5" w:rsidP="00C911B6">
            <w:pPr>
              <w:rPr>
                <w:rFonts w:cs="Arial"/>
              </w:rPr>
            </w:pPr>
            <w:r w:rsidRPr="004164B0">
              <w:rPr>
                <w:rFonts w:cs="Arial"/>
              </w:rPr>
              <w:t>12</w:t>
            </w:r>
          </w:p>
        </w:tc>
        <w:tc>
          <w:tcPr>
            <w:tcW w:w="2254" w:type="dxa"/>
            <w:tcBorders>
              <w:bottom w:val="single" w:sz="18" w:space="0" w:color="auto"/>
            </w:tcBorders>
            <w:shd w:val="clear" w:color="auto" w:fill="FF0000"/>
          </w:tcPr>
          <w:p w14:paraId="2F889BB9" w14:textId="77777777" w:rsidR="00265CD5" w:rsidRPr="004164B0" w:rsidRDefault="00265CD5" w:rsidP="00C911B6">
            <w:pPr>
              <w:rPr>
                <w:rFonts w:cs="Arial"/>
              </w:rPr>
            </w:pPr>
            <w:r w:rsidRPr="004164B0">
              <w:rPr>
                <w:rFonts w:cs="Arial"/>
              </w:rPr>
              <w:t>Low</w:t>
            </w:r>
            <w:r>
              <w:rPr>
                <w:rFonts w:cs="Arial"/>
              </w:rPr>
              <w:t xml:space="preserve"> (1)</w:t>
            </w:r>
          </w:p>
        </w:tc>
        <w:tc>
          <w:tcPr>
            <w:tcW w:w="2254" w:type="dxa"/>
            <w:tcBorders>
              <w:bottom w:val="single" w:sz="18" w:space="0" w:color="auto"/>
            </w:tcBorders>
            <w:shd w:val="clear" w:color="auto" w:fill="FF0000"/>
          </w:tcPr>
          <w:p w14:paraId="26CAD310" w14:textId="77777777" w:rsidR="00265CD5" w:rsidRPr="004164B0" w:rsidRDefault="00265CD5" w:rsidP="00C911B6">
            <w:pPr>
              <w:rPr>
                <w:rFonts w:cs="Arial"/>
              </w:rPr>
            </w:pPr>
            <w:r w:rsidRPr="004164B0">
              <w:rPr>
                <w:rFonts w:cs="Arial"/>
              </w:rPr>
              <w:t>Low</w:t>
            </w:r>
            <w:r>
              <w:rPr>
                <w:rFonts w:cs="Arial"/>
              </w:rPr>
              <w:t xml:space="preserve"> (1)</w:t>
            </w:r>
          </w:p>
        </w:tc>
        <w:tc>
          <w:tcPr>
            <w:tcW w:w="2254" w:type="dxa"/>
            <w:tcBorders>
              <w:bottom w:val="single" w:sz="18" w:space="0" w:color="auto"/>
            </w:tcBorders>
            <w:shd w:val="clear" w:color="auto" w:fill="FF0000"/>
          </w:tcPr>
          <w:p w14:paraId="4E0FD1E5" w14:textId="77777777" w:rsidR="00265CD5" w:rsidRPr="004164B0" w:rsidRDefault="00265CD5" w:rsidP="00C911B6">
            <w:pPr>
              <w:rPr>
                <w:rFonts w:cs="Arial"/>
              </w:rPr>
            </w:pPr>
            <w:r w:rsidRPr="004164B0">
              <w:rPr>
                <w:rFonts w:cs="Arial"/>
              </w:rPr>
              <w:t>Low</w:t>
            </w:r>
            <w:r>
              <w:rPr>
                <w:rFonts w:cs="Arial"/>
              </w:rPr>
              <w:t xml:space="preserve"> (3)</w:t>
            </w:r>
          </w:p>
        </w:tc>
      </w:tr>
    </w:tbl>
    <w:p w14:paraId="65025D47" w14:textId="0CE5CF01" w:rsidR="00265CD5" w:rsidRPr="00B16DAE" w:rsidRDefault="00265CD5" w:rsidP="00265CD5">
      <w:pPr>
        <w:rPr>
          <w:rFonts w:cs="Arial"/>
          <w:sz w:val="16"/>
          <w:szCs w:val="16"/>
        </w:rPr>
      </w:pPr>
      <w:r w:rsidRPr="00B16DAE">
        <w:rPr>
          <w:rFonts w:cs="Arial"/>
          <w:i/>
          <w:iCs/>
          <w:sz w:val="16"/>
          <w:szCs w:val="16"/>
        </w:rPr>
        <w:t>Note</w:t>
      </w:r>
      <w:r w:rsidRPr="00B16DAE">
        <w:rPr>
          <w:rFonts w:cs="Arial"/>
          <w:sz w:val="16"/>
          <w:szCs w:val="16"/>
        </w:rPr>
        <w:t xml:space="preserve">: (n) = Number of successful shots within 20 good trials.  Ability ranking based on successful shots of all participants across each individual condition.  Condition 1: 1-3 successful shots = Low; 4-6 = Middle and 7-10 = High.  Condition 2: 1-2 = Low; 3-4 = Middle and 5-7 = High.  </w:t>
      </w:r>
      <w:r w:rsidRPr="00C62EFE">
        <w:rPr>
          <w:rFonts w:cs="Arial"/>
          <w:noProof/>
          <w:sz w:val="16"/>
          <w:szCs w:val="16"/>
        </w:rPr>
        <w:t xml:space="preserve">Condition 3: 1-3 = Low; 4-6 = Middle and 7-9 = High.  </w:t>
      </w:r>
      <w:r w:rsidRPr="00C62EFE">
        <w:rPr>
          <w:rFonts w:cs="Arial"/>
          <w:noProof/>
          <w:sz w:val="16"/>
          <w:szCs w:val="16"/>
        </w:rPr>
        <w:tab/>
      </w:r>
      <w:r w:rsidR="00FE565A" w:rsidRPr="00C62EFE">
        <w:rPr>
          <w:noProof/>
        </w:rPr>
        <w:t xml:space="preserve"> </w:t>
      </w:r>
      <w:r w:rsidR="00FE565A" w:rsidRPr="00C62EFE">
        <w:rPr>
          <w:rFonts w:cs="Arial"/>
          <w:noProof/>
          <w:sz w:val="16"/>
          <w:szCs w:val="16"/>
        </w:rPr>
        <w:t xml:space="preserve">SS ACC (self-selected target area – ball accuracy); SS VEL (self-selected target area – ball velocity); P ACC (prescribed target area – ball accuracy).  </w:t>
      </w:r>
    </w:p>
    <w:p w14:paraId="50F885AC" w14:textId="2712696F" w:rsidR="00265CD5" w:rsidRDefault="00265CD5" w:rsidP="00265CD5">
      <w:pPr>
        <w:pStyle w:val="ListParagraph"/>
        <w:ind w:left="0"/>
        <w:rPr>
          <w:rFonts w:cs="Arial"/>
        </w:rPr>
      </w:pPr>
    </w:p>
    <w:p w14:paraId="08637DA7" w14:textId="6BD8173A" w:rsidR="00962BF5" w:rsidRDefault="00962BF5" w:rsidP="00265CD5">
      <w:pPr>
        <w:pStyle w:val="ListParagraph"/>
        <w:ind w:left="0"/>
        <w:rPr>
          <w:rFonts w:cs="Arial"/>
        </w:rPr>
      </w:pPr>
    </w:p>
    <w:p w14:paraId="5C0008AD" w14:textId="616D8920" w:rsidR="00962BF5" w:rsidRDefault="00962BF5" w:rsidP="00265CD5">
      <w:pPr>
        <w:pStyle w:val="ListParagraph"/>
        <w:ind w:left="0"/>
        <w:rPr>
          <w:rFonts w:cs="Arial"/>
        </w:rPr>
      </w:pPr>
    </w:p>
    <w:p w14:paraId="42326C6A" w14:textId="2E2B6D33" w:rsidR="00962BF5" w:rsidRDefault="00962BF5" w:rsidP="00265CD5">
      <w:pPr>
        <w:pStyle w:val="ListParagraph"/>
        <w:ind w:left="0"/>
        <w:rPr>
          <w:rFonts w:cs="Arial"/>
        </w:rPr>
      </w:pPr>
    </w:p>
    <w:p w14:paraId="3A8E6A8C" w14:textId="44573693" w:rsidR="00962BF5" w:rsidRDefault="00962BF5" w:rsidP="00265CD5">
      <w:pPr>
        <w:pStyle w:val="ListParagraph"/>
        <w:ind w:left="0"/>
        <w:rPr>
          <w:rFonts w:cs="Arial"/>
        </w:rPr>
      </w:pPr>
    </w:p>
    <w:p w14:paraId="60D56E15" w14:textId="5A976960" w:rsidR="00962BF5" w:rsidRDefault="00962BF5" w:rsidP="00265CD5">
      <w:pPr>
        <w:pStyle w:val="ListParagraph"/>
        <w:ind w:left="0"/>
        <w:rPr>
          <w:rFonts w:cs="Arial"/>
        </w:rPr>
      </w:pPr>
    </w:p>
    <w:p w14:paraId="7DB27AE3" w14:textId="1904200C" w:rsidR="00962BF5" w:rsidRDefault="00962BF5" w:rsidP="00265CD5">
      <w:pPr>
        <w:pStyle w:val="ListParagraph"/>
        <w:ind w:left="0"/>
        <w:rPr>
          <w:rFonts w:cs="Arial"/>
        </w:rPr>
      </w:pPr>
    </w:p>
    <w:p w14:paraId="73B1A144" w14:textId="77777777" w:rsidR="00962BF5" w:rsidRDefault="00962BF5" w:rsidP="00265CD5">
      <w:pPr>
        <w:pStyle w:val="ListParagraph"/>
        <w:ind w:left="0"/>
        <w:rPr>
          <w:rFonts w:cs="Arial"/>
        </w:rPr>
        <w:sectPr w:rsidR="00962BF5" w:rsidSect="00827FF6">
          <w:pgSz w:w="11907" w:h="16840" w:code="9"/>
          <w:pgMar w:top="1440" w:right="1021" w:bottom="1440" w:left="2268" w:header="709" w:footer="709" w:gutter="0"/>
          <w:cols w:space="708"/>
          <w:docGrid w:linePitch="360"/>
        </w:sectPr>
      </w:pPr>
    </w:p>
    <w:p w14:paraId="403D025F" w14:textId="77777777" w:rsidR="00265CD5" w:rsidRDefault="00265CD5" w:rsidP="00265CD5">
      <w:pPr>
        <w:pStyle w:val="ListParagraph"/>
        <w:ind w:left="0"/>
        <w:rPr>
          <w:rFonts w:cs="Arial"/>
          <w:b/>
          <w:bCs/>
        </w:rPr>
      </w:pPr>
    </w:p>
    <w:p w14:paraId="7F90E04F" w14:textId="60491723" w:rsidR="00265CD5" w:rsidRPr="00CD17FC" w:rsidRDefault="00265CD5" w:rsidP="00087CA9">
      <w:pPr>
        <w:pStyle w:val="Heading2"/>
      </w:pPr>
      <w:bookmarkStart w:id="196" w:name="_Toc87273821"/>
      <w:bookmarkStart w:id="197" w:name="_Toc162433800"/>
      <w:r w:rsidRPr="00CD17FC">
        <w:t>Summary</w:t>
      </w:r>
      <w:bookmarkEnd w:id="196"/>
      <w:bookmarkEnd w:id="197"/>
    </w:p>
    <w:p w14:paraId="0E4EA91B" w14:textId="5DE53289" w:rsidR="00880A62" w:rsidRPr="00532301" w:rsidRDefault="00265CD5" w:rsidP="00265CD5">
      <w:pPr>
        <w:rPr>
          <w:rFonts w:cs="Arial"/>
        </w:rPr>
      </w:pPr>
      <w:r w:rsidRPr="601D3FC6">
        <w:rPr>
          <w:rFonts w:cs="Arial"/>
        </w:rPr>
        <w:t>This chapter has described the processes undertaken to ensure high quality data was collected and analysed appropriately.  A 1</w:t>
      </w:r>
      <w:r w:rsidR="00E14072">
        <w:rPr>
          <w:rFonts w:cs="Arial"/>
        </w:rPr>
        <w:t>5</w:t>
      </w:r>
      <w:r w:rsidRPr="601D3FC6">
        <w:rPr>
          <w:rFonts w:cs="Arial"/>
        </w:rPr>
        <w:t>-segment model was created based on ISB recommendations and C-Motion guidelines.  A residual analysis approach was used to produce filter cut-off frequencies as</w:t>
      </w:r>
      <w:r>
        <w:rPr>
          <w:rFonts w:cs="Arial"/>
        </w:rPr>
        <w:t xml:space="preserve"> </w:t>
      </w:r>
      <w:r w:rsidRPr="601D3FC6">
        <w:rPr>
          <w:rFonts w:cs="Arial"/>
        </w:rPr>
        <w:t xml:space="preserve">recommended by Winter </w:t>
      </w:r>
      <w:r w:rsidR="009E568B">
        <w:rPr>
          <w:rFonts w:cs="Arial"/>
          <w:noProof/>
        </w:rPr>
        <w:t>(2009)</w:t>
      </w:r>
      <w:r w:rsidRPr="601D3FC6">
        <w:rPr>
          <w:rFonts w:cs="Arial"/>
        </w:rPr>
        <w:t xml:space="preserve">.  Cut-off frequencies were used for each individual segment across the whole movement pattern.  </w:t>
      </w:r>
      <w:r w:rsidR="00A458EB" w:rsidRPr="00364309">
        <w:rPr>
          <w:rFonts w:cs="Arial"/>
        </w:rPr>
        <w:t xml:space="preserve">Study 2 the biomechanical analysis will </w:t>
      </w:r>
      <w:r w:rsidR="00D621B3" w:rsidRPr="00364309">
        <w:rPr>
          <w:rFonts w:cs="Arial"/>
        </w:rPr>
        <w:t>utilise</w:t>
      </w:r>
      <w:r w:rsidR="00A458EB" w:rsidRPr="00364309">
        <w:rPr>
          <w:rFonts w:cs="Arial"/>
        </w:rPr>
        <w:t xml:space="preserve"> full time series of kinematic data </w:t>
      </w:r>
      <w:r w:rsidR="00D621B3" w:rsidRPr="00364309">
        <w:rPr>
          <w:rFonts w:cs="Arial"/>
        </w:rPr>
        <w:t xml:space="preserve">to establish what kinematics are important for the drag flick technique and </w:t>
      </w:r>
      <w:r w:rsidR="005E443F" w:rsidRPr="00364309">
        <w:rPr>
          <w:rFonts w:cs="Arial"/>
        </w:rPr>
        <w:t xml:space="preserve">what joint angles are part of the core strategy of the drag flick technique.  </w:t>
      </w:r>
      <w:r w:rsidR="00B85B50" w:rsidRPr="00364309">
        <w:rPr>
          <w:rFonts w:cs="Arial"/>
        </w:rPr>
        <w:t>This has not been considered in the published literature to date at the time of writing and will be a novel analysis of this technique.  However, the biomechanical analysis will not consider the coordination of joint a</w:t>
      </w:r>
      <w:r w:rsidR="00B54762" w:rsidRPr="00364309">
        <w:rPr>
          <w:rFonts w:cs="Arial"/>
        </w:rPr>
        <w:t xml:space="preserve">ngle this will be considered in the </w:t>
      </w:r>
      <w:r w:rsidR="00835C7E">
        <w:rPr>
          <w:rFonts w:cs="Arial"/>
        </w:rPr>
        <w:t>Principal Component Analysis</w:t>
      </w:r>
      <w:r w:rsidR="00B54762" w:rsidRPr="00364309">
        <w:rPr>
          <w:rFonts w:cs="Arial"/>
        </w:rPr>
        <w:t xml:space="preserve"> (study 3).  </w:t>
      </w:r>
      <w:r w:rsidR="00233BAC" w:rsidRPr="00364309">
        <w:rPr>
          <w:rFonts w:cs="Arial"/>
        </w:rPr>
        <w:t xml:space="preserve">The PCA will use the entire time series of kinematic data to establish </w:t>
      </w:r>
      <w:r w:rsidR="003E547D" w:rsidRPr="00364309">
        <w:rPr>
          <w:rFonts w:cs="Arial"/>
        </w:rPr>
        <w:t xml:space="preserve">what principal movements within the drag flick technique account for the greatest variance in the data ensuring that the coordination of joint angles is considered </w:t>
      </w:r>
      <w:r w:rsidR="00F318B7" w:rsidRPr="00364309">
        <w:rPr>
          <w:rFonts w:cs="Arial"/>
        </w:rPr>
        <w:t xml:space="preserve">as part of the core movement strategy of the drag flick technique.  </w:t>
      </w:r>
      <w:r w:rsidRPr="00364309">
        <w:rPr>
          <w:rFonts w:cs="Arial"/>
        </w:rPr>
        <w:t>Two primary objectives w</w:t>
      </w:r>
      <w:r w:rsidR="00CF11BE" w:rsidRPr="00364309">
        <w:rPr>
          <w:rFonts w:cs="Arial"/>
        </w:rPr>
        <w:t>ill</w:t>
      </w:r>
      <w:r w:rsidRPr="00364309">
        <w:rPr>
          <w:rFonts w:cs="Arial"/>
        </w:rPr>
        <w:t xml:space="preserve"> also </w:t>
      </w:r>
      <w:r w:rsidR="00CF11BE" w:rsidRPr="00364309">
        <w:rPr>
          <w:rFonts w:cs="Arial"/>
        </w:rPr>
        <w:t xml:space="preserve">be </w:t>
      </w:r>
      <w:r w:rsidRPr="00364309">
        <w:rPr>
          <w:rFonts w:cs="Arial"/>
        </w:rPr>
        <w:t xml:space="preserve">fulfilled by applying </w:t>
      </w:r>
      <w:r w:rsidR="00835C7E">
        <w:rPr>
          <w:rFonts w:cs="Arial"/>
        </w:rPr>
        <w:t>Principal Component Analysis</w:t>
      </w:r>
      <w:r w:rsidRPr="00364309">
        <w:rPr>
          <w:rFonts w:cs="Arial"/>
        </w:rPr>
        <w:t xml:space="preserve"> to the kinematic data of the drag flick technique to explore the variability across participants and conditions through the entire time-series of data.</w:t>
      </w:r>
      <w:r w:rsidR="00820EB7" w:rsidRPr="004F7696">
        <w:rPr>
          <w:rFonts w:cs="Arial"/>
        </w:rPr>
        <w:t xml:space="preserve"> </w:t>
      </w:r>
    </w:p>
    <w:p w14:paraId="5967BB4B" w14:textId="77777777" w:rsidR="00880A62" w:rsidRPr="00364309" w:rsidRDefault="00880A62" w:rsidP="00265CD5">
      <w:pPr>
        <w:rPr>
          <w:rFonts w:cs="Arial"/>
        </w:rPr>
      </w:pPr>
    </w:p>
    <w:p w14:paraId="0A82BE97" w14:textId="77777777" w:rsidR="00404C29" w:rsidRDefault="00404C29" w:rsidP="00732955">
      <w:pPr>
        <w:autoSpaceDE w:val="0"/>
        <w:autoSpaceDN w:val="0"/>
        <w:adjustRightInd w:val="0"/>
        <w:spacing w:after="0"/>
        <w:rPr>
          <w:rFonts w:cs="Arial"/>
          <w:b/>
          <w:color w:val="000000"/>
          <w:sz w:val="32"/>
          <w:szCs w:val="32"/>
        </w:rPr>
        <w:sectPr w:rsidR="00404C29" w:rsidSect="00827FF6">
          <w:type w:val="continuous"/>
          <w:pgSz w:w="11907" w:h="16840" w:code="9"/>
          <w:pgMar w:top="1440" w:right="1021" w:bottom="1440" w:left="2268" w:header="709" w:footer="709" w:gutter="0"/>
          <w:cols w:space="708"/>
          <w:docGrid w:linePitch="360"/>
        </w:sectPr>
      </w:pPr>
    </w:p>
    <w:p w14:paraId="6CEE7F08" w14:textId="60491723" w:rsidR="00880A62" w:rsidRDefault="00880A62" w:rsidP="00A36F6D">
      <w:pPr>
        <w:autoSpaceDE w:val="0"/>
        <w:autoSpaceDN w:val="0"/>
        <w:adjustRightInd w:val="0"/>
        <w:spacing w:after="0"/>
        <w:jc w:val="center"/>
        <w:rPr>
          <w:rFonts w:cs="Arial"/>
          <w:b/>
          <w:color w:val="000000"/>
          <w:sz w:val="32"/>
          <w:szCs w:val="32"/>
        </w:rPr>
      </w:pPr>
    </w:p>
    <w:p w14:paraId="66E740E2" w14:textId="60491723" w:rsidR="00880A62" w:rsidRDefault="00880A62" w:rsidP="00A36F6D">
      <w:pPr>
        <w:autoSpaceDE w:val="0"/>
        <w:autoSpaceDN w:val="0"/>
        <w:adjustRightInd w:val="0"/>
        <w:spacing w:after="0"/>
        <w:jc w:val="center"/>
        <w:rPr>
          <w:rFonts w:cs="Arial"/>
          <w:b/>
          <w:color w:val="000000"/>
          <w:sz w:val="32"/>
          <w:szCs w:val="32"/>
        </w:rPr>
      </w:pPr>
    </w:p>
    <w:p w14:paraId="31EDB5A9" w14:textId="60491723" w:rsidR="00880A62" w:rsidRDefault="00880A62" w:rsidP="00A36F6D">
      <w:pPr>
        <w:autoSpaceDE w:val="0"/>
        <w:autoSpaceDN w:val="0"/>
        <w:adjustRightInd w:val="0"/>
        <w:spacing w:after="0"/>
        <w:jc w:val="center"/>
        <w:rPr>
          <w:rFonts w:cs="Arial"/>
          <w:b/>
          <w:color w:val="000000"/>
          <w:sz w:val="32"/>
          <w:szCs w:val="32"/>
        </w:rPr>
      </w:pPr>
    </w:p>
    <w:p w14:paraId="5F5F2B8C" w14:textId="60491723" w:rsidR="00880A62" w:rsidRDefault="00880A62" w:rsidP="00A36F6D">
      <w:pPr>
        <w:autoSpaceDE w:val="0"/>
        <w:autoSpaceDN w:val="0"/>
        <w:adjustRightInd w:val="0"/>
        <w:spacing w:after="0"/>
        <w:jc w:val="center"/>
        <w:rPr>
          <w:rFonts w:cs="Arial"/>
          <w:b/>
          <w:color w:val="000000"/>
          <w:sz w:val="32"/>
          <w:szCs w:val="32"/>
        </w:rPr>
      </w:pPr>
    </w:p>
    <w:p w14:paraId="3598093E" w14:textId="60491723" w:rsidR="00880A62" w:rsidRDefault="00880A62" w:rsidP="00A36F6D">
      <w:pPr>
        <w:autoSpaceDE w:val="0"/>
        <w:autoSpaceDN w:val="0"/>
        <w:adjustRightInd w:val="0"/>
        <w:spacing w:after="0"/>
        <w:jc w:val="center"/>
        <w:rPr>
          <w:rFonts w:cs="Arial"/>
          <w:b/>
          <w:color w:val="000000"/>
          <w:sz w:val="32"/>
          <w:szCs w:val="32"/>
        </w:rPr>
      </w:pPr>
    </w:p>
    <w:p w14:paraId="1B82C549" w14:textId="77777777" w:rsidR="00533D8C" w:rsidRDefault="00533D8C" w:rsidP="00A36F6D">
      <w:pPr>
        <w:autoSpaceDE w:val="0"/>
        <w:autoSpaceDN w:val="0"/>
        <w:adjustRightInd w:val="0"/>
        <w:spacing w:after="0"/>
        <w:jc w:val="center"/>
        <w:rPr>
          <w:rFonts w:cs="Arial"/>
          <w:b/>
          <w:color w:val="000000"/>
          <w:sz w:val="32"/>
          <w:szCs w:val="32"/>
        </w:rPr>
      </w:pPr>
    </w:p>
    <w:p w14:paraId="1988593A" w14:textId="77777777" w:rsidR="00533D8C" w:rsidRDefault="00533D8C" w:rsidP="00A36F6D">
      <w:pPr>
        <w:autoSpaceDE w:val="0"/>
        <w:autoSpaceDN w:val="0"/>
        <w:adjustRightInd w:val="0"/>
        <w:spacing w:after="0"/>
        <w:jc w:val="center"/>
        <w:rPr>
          <w:rFonts w:cs="Arial"/>
          <w:b/>
          <w:color w:val="000000"/>
          <w:sz w:val="32"/>
          <w:szCs w:val="32"/>
        </w:rPr>
      </w:pPr>
    </w:p>
    <w:p w14:paraId="3EB553AD" w14:textId="77777777" w:rsidR="00533D8C" w:rsidRDefault="00533D8C" w:rsidP="00A36F6D">
      <w:pPr>
        <w:autoSpaceDE w:val="0"/>
        <w:autoSpaceDN w:val="0"/>
        <w:adjustRightInd w:val="0"/>
        <w:spacing w:after="0"/>
        <w:jc w:val="center"/>
        <w:rPr>
          <w:rFonts w:cs="Arial"/>
          <w:b/>
          <w:color w:val="000000"/>
          <w:sz w:val="32"/>
          <w:szCs w:val="32"/>
        </w:rPr>
      </w:pPr>
    </w:p>
    <w:p w14:paraId="420F818F" w14:textId="77777777" w:rsidR="00533D8C" w:rsidRDefault="00533D8C" w:rsidP="00A36F6D">
      <w:pPr>
        <w:autoSpaceDE w:val="0"/>
        <w:autoSpaceDN w:val="0"/>
        <w:adjustRightInd w:val="0"/>
        <w:spacing w:after="0"/>
        <w:jc w:val="center"/>
        <w:rPr>
          <w:rFonts w:cs="Arial"/>
          <w:b/>
          <w:color w:val="000000"/>
          <w:sz w:val="32"/>
          <w:szCs w:val="32"/>
        </w:rPr>
      </w:pPr>
    </w:p>
    <w:p w14:paraId="19844E3C" w14:textId="77777777" w:rsidR="00533D8C" w:rsidRDefault="00533D8C" w:rsidP="00A36F6D">
      <w:pPr>
        <w:autoSpaceDE w:val="0"/>
        <w:autoSpaceDN w:val="0"/>
        <w:adjustRightInd w:val="0"/>
        <w:spacing w:after="0"/>
        <w:jc w:val="center"/>
        <w:rPr>
          <w:rFonts w:cs="Arial"/>
          <w:b/>
          <w:color w:val="000000"/>
          <w:sz w:val="32"/>
          <w:szCs w:val="32"/>
        </w:rPr>
      </w:pPr>
    </w:p>
    <w:p w14:paraId="13E68C65" w14:textId="77777777" w:rsidR="00533D8C" w:rsidRDefault="00533D8C" w:rsidP="00A36F6D">
      <w:pPr>
        <w:autoSpaceDE w:val="0"/>
        <w:autoSpaceDN w:val="0"/>
        <w:adjustRightInd w:val="0"/>
        <w:spacing w:after="0"/>
        <w:jc w:val="center"/>
        <w:rPr>
          <w:rFonts w:cs="Arial"/>
          <w:b/>
          <w:color w:val="000000"/>
          <w:sz w:val="32"/>
          <w:szCs w:val="32"/>
        </w:rPr>
      </w:pPr>
    </w:p>
    <w:p w14:paraId="62C94575" w14:textId="77777777" w:rsidR="00533D8C" w:rsidRDefault="00533D8C" w:rsidP="00A36F6D">
      <w:pPr>
        <w:autoSpaceDE w:val="0"/>
        <w:autoSpaceDN w:val="0"/>
        <w:adjustRightInd w:val="0"/>
        <w:spacing w:after="0"/>
        <w:jc w:val="center"/>
        <w:rPr>
          <w:rFonts w:cs="Arial"/>
          <w:b/>
          <w:color w:val="000000"/>
          <w:sz w:val="32"/>
          <w:szCs w:val="32"/>
        </w:rPr>
      </w:pPr>
    </w:p>
    <w:p w14:paraId="1FD7CCE5" w14:textId="77777777" w:rsidR="00533D8C" w:rsidRDefault="00533D8C" w:rsidP="00A36F6D">
      <w:pPr>
        <w:autoSpaceDE w:val="0"/>
        <w:autoSpaceDN w:val="0"/>
        <w:adjustRightInd w:val="0"/>
        <w:spacing w:after="0"/>
        <w:jc w:val="center"/>
        <w:rPr>
          <w:rFonts w:cs="Arial"/>
          <w:b/>
          <w:color w:val="000000"/>
          <w:sz w:val="32"/>
          <w:szCs w:val="32"/>
        </w:rPr>
      </w:pPr>
    </w:p>
    <w:p w14:paraId="7DEEF9FE" w14:textId="77777777" w:rsidR="00533D8C" w:rsidRDefault="00533D8C" w:rsidP="00A36F6D">
      <w:pPr>
        <w:autoSpaceDE w:val="0"/>
        <w:autoSpaceDN w:val="0"/>
        <w:adjustRightInd w:val="0"/>
        <w:spacing w:after="0"/>
        <w:jc w:val="center"/>
        <w:rPr>
          <w:rFonts w:cs="Arial"/>
          <w:b/>
          <w:color w:val="000000"/>
          <w:sz w:val="32"/>
          <w:szCs w:val="32"/>
        </w:rPr>
      </w:pPr>
    </w:p>
    <w:p w14:paraId="27CA1C53" w14:textId="77777777" w:rsidR="00533D8C" w:rsidRDefault="00533D8C" w:rsidP="00A36F6D">
      <w:pPr>
        <w:autoSpaceDE w:val="0"/>
        <w:autoSpaceDN w:val="0"/>
        <w:adjustRightInd w:val="0"/>
        <w:spacing w:after="0"/>
        <w:jc w:val="center"/>
        <w:rPr>
          <w:rFonts w:cs="Arial"/>
          <w:b/>
          <w:color w:val="000000"/>
          <w:sz w:val="32"/>
          <w:szCs w:val="32"/>
        </w:rPr>
      </w:pPr>
    </w:p>
    <w:p w14:paraId="3033F2E8" w14:textId="77777777" w:rsidR="000E137A" w:rsidRDefault="000E137A" w:rsidP="00A36F6D">
      <w:pPr>
        <w:autoSpaceDE w:val="0"/>
        <w:autoSpaceDN w:val="0"/>
        <w:adjustRightInd w:val="0"/>
        <w:spacing w:after="0"/>
        <w:jc w:val="center"/>
        <w:rPr>
          <w:rFonts w:cs="Arial"/>
          <w:b/>
          <w:color w:val="000000"/>
          <w:sz w:val="32"/>
          <w:szCs w:val="32"/>
        </w:rPr>
      </w:pPr>
    </w:p>
    <w:p w14:paraId="5525D4A1" w14:textId="60491723" w:rsidR="00880A62" w:rsidRDefault="00880A62" w:rsidP="00A36F6D">
      <w:pPr>
        <w:autoSpaceDE w:val="0"/>
        <w:autoSpaceDN w:val="0"/>
        <w:adjustRightInd w:val="0"/>
        <w:spacing w:after="0"/>
        <w:jc w:val="center"/>
        <w:rPr>
          <w:rFonts w:cs="Arial"/>
          <w:b/>
          <w:color w:val="000000"/>
          <w:sz w:val="32"/>
          <w:szCs w:val="32"/>
        </w:rPr>
      </w:pPr>
    </w:p>
    <w:p w14:paraId="1F61EAB5" w14:textId="77777777" w:rsidR="00134B1D" w:rsidRDefault="00134B1D" w:rsidP="00A36F6D">
      <w:pPr>
        <w:autoSpaceDE w:val="0"/>
        <w:autoSpaceDN w:val="0"/>
        <w:adjustRightInd w:val="0"/>
        <w:spacing w:after="0"/>
        <w:jc w:val="center"/>
        <w:rPr>
          <w:rFonts w:cs="Arial"/>
          <w:b/>
          <w:color w:val="000000"/>
          <w:sz w:val="32"/>
          <w:szCs w:val="32"/>
        </w:rPr>
      </w:pPr>
    </w:p>
    <w:p w14:paraId="6C79448B" w14:textId="60491723" w:rsidR="00880A62" w:rsidRDefault="00880A62" w:rsidP="00A36F6D">
      <w:pPr>
        <w:autoSpaceDE w:val="0"/>
        <w:autoSpaceDN w:val="0"/>
        <w:adjustRightInd w:val="0"/>
        <w:spacing w:after="0"/>
        <w:jc w:val="center"/>
        <w:rPr>
          <w:rFonts w:cs="Arial"/>
          <w:b/>
          <w:color w:val="000000"/>
          <w:sz w:val="32"/>
          <w:szCs w:val="32"/>
        </w:rPr>
      </w:pPr>
    </w:p>
    <w:p w14:paraId="238DC1F2" w14:textId="60491723" w:rsidR="00A36F6D" w:rsidRPr="001321FB" w:rsidRDefault="00A36F6D" w:rsidP="00A36F6D">
      <w:pPr>
        <w:autoSpaceDE w:val="0"/>
        <w:autoSpaceDN w:val="0"/>
        <w:adjustRightInd w:val="0"/>
        <w:spacing w:after="0"/>
        <w:jc w:val="center"/>
        <w:rPr>
          <w:rFonts w:cs="Arial"/>
          <w:b/>
          <w:color w:val="000000"/>
          <w:sz w:val="32"/>
          <w:szCs w:val="32"/>
        </w:rPr>
      </w:pPr>
      <w:r w:rsidRPr="24DE9F3B">
        <w:rPr>
          <w:rFonts w:cs="Arial"/>
          <w:b/>
          <w:color w:val="000000" w:themeColor="text1"/>
          <w:sz w:val="32"/>
          <w:szCs w:val="32"/>
        </w:rPr>
        <w:t>CHAPTER 6:</w:t>
      </w:r>
    </w:p>
    <w:p w14:paraId="5352FB3D" w14:textId="50A6F972" w:rsidR="00A36F6D" w:rsidRDefault="00A36F6D" w:rsidP="00F1784C">
      <w:pPr>
        <w:autoSpaceDE w:val="0"/>
        <w:autoSpaceDN w:val="0"/>
        <w:adjustRightInd w:val="0"/>
        <w:spacing w:after="0"/>
        <w:jc w:val="center"/>
        <w:rPr>
          <w:rFonts w:cs="Arial"/>
          <w:b/>
          <w:color w:val="000000"/>
          <w:sz w:val="32"/>
          <w:szCs w:val="32"/>
        </w:rPr>
      </w:pPr>
      <w:r w:rsidRPr="001321FB">
        <w:rPr>
          <w:rFonts w:cs="Arial"/>
          <w:b/>
          <w:color w:val="000000"/>
          <w:sz w:val="32"/>
          <w:szCs w:val="32"/>
        </w:rPr>
        <w:t xml:space="preserve">STUDY </w:t>
      </w:r>
      <w:r w:rsidR="00FB0236">
        <w:rPr>
          <w:rFonts w:cs="Arial"/>
          <w:b/>
          <w:sz w:val="32"/>
          <w:szCs w:val="32"/>
        </w:rPr>
        <w:t>2</w:t>
      </w:r>
      <w:r>
        <w:rPr>
          <w:rFonts w:cs="Arial"/>
          <w:b/>
          <w:color w:val="000000"/>
          <w:sz w:val="32"/>
          <w:szCs w:val="32"/>
        </w:rPr>
        <w:t xml:space="preserve">: </w:t>
      </w:r>
      <w:r w:rsidR="00CA7230" w:rsidRPr="00E746BE">
        <w:rPr>
          <w:rFonts w:cs="Arial"/>
          <w:b/>
          <w:color w:val="000000"/>
          <w:sz w:val="32"/>
          <w:szCs w:val="32"/>
        </w:rPr>
        <w:t xml:space="preserve">BIOMECHANICS OF THE FIELD HOCKEY DRAG FLICK TECHNIQUE: EXPLORING </w:t>
      </w:r>
      <w:r w:rsidR="00CA7230">
        <w:rPr>
          <w:rFonts w:cs="Arial"/>
          <w:b/>
          <w:color w:val="000000"/>
          <w:sz w:val="32"/>
          <w:szCs w:val="32"/>
        </w:rPr>
        <w:t xml:space="preserve">THE KINEMATICS OF </w:t>
      </w:r>
      <w:r w:rsidR="00CA7230" w:rsidRPr="00E746BE">
        <w:rPr>
          <w:rFonts w:cs="Arial"/>
          <w:b/>
          <w:color w:val="000000"/>
          <w:sz w:val="32"/>
          <w:szCs w:val="32"/>
        </w:rPr>
        <w:t>PERFORMANCE AND TECHNIQUE VARIABLES UNDER TASK CONSTRAINTS</w:t>
      </w:r>
    </w:p>
    <w:p w14:paraId="00844BCA" w14:textId="6E5C45CB" w:rsidR="00F22734" w:rsidRDefault="00F22734" w:rsidP="00F1784C">
      <w:pPr>
        <w:autoSpaceDE w:val="0"/>
        <w:autoSpaceDN w:val="0"/>
        <w:adjustRightInd w:val="0"/>
        <w:spacing w:after="0"/>
        <w:jc w:val="center"/>
        <w:rPr>
          <w:rFonts w:cs="Arial"/>
          <w:b/>
          <w:color w:val="000000"/>
          <w:sz w:val="32"/>
          <w:szCs w:val="32"/>
        </w:rPr>
      </w:pPr>
    </w:p>
    <w:p w14:paraId="64EE6C8A" w14:textId="04CF9B1B" w:rsidR="00F22734" w:rsidRDefault="00F22734" w:rsidP="00F1784C">
      <w:pPr>
        <w:autoSpaceDE w:val="0"/>
        <w:autoSpaceDN w:val="0"/>
        <w:adjustRightInd w:val="0"/>
        <w:spacing w:after="0"/>
        <w:jc w:val="center"/>
        <w:rPr>
          <w:rFonts w:cs="Arial"/>
          <w:b/>
          <w:color w:val="000000"/>
          <w:sz w:val="32"/>
          <w:szCs w:val="32"/>
        </w:rPr>
      </w:pPr>
    </w:p>
    <w:p w14:paraId="2B7E1781" w14:textId="72A213F7" w:rsidR="00F22734" w:rsidRDefault="00F22734" w:rsidP="00F1784C">
      <w:pPr>
        <w:autoSpaceDE w:val="0"/>
        <w:autoSpaceDN w:val="0"/>
        <w:adjustRightInd w:val="0"/>
        <w:spacing w:after="0"/>
        <w:jc w:val="center"/>
        <w:rPr>
          <w:rFonts w:cs="Arial"/>
          <w:b/>
          <w:color w:val="000000"/>
          <w:sz w:val="32"/>
          <w:szCs w:val="32"/>
        </w:rPr>
      </w:pPr>
    </w:p>
    <w:p w14:paraId="4EE4D1AE" w14:textId="1444C9B8" w:rsidR="00F22734" w:rsidRDefault="00F22734" w:rsidP="00F1784C">
      <w:pPr>
        <w:autoSpaceDE w:val="0"/>
        <w:autoSpaceDN w:val="0"/>
        <w:adjustRightInd w:val="0"/>
        <w:spacing w:after="0"/>
        <w:jc w:val="center"/>
        <w:rPr>
          <w:rFonts w:cs="Arial"/>
          <w:b/>
          <w:color w:val="000000"/>
          <w:sz w:val="32"/>
          <w:szCs w:val="32"/>
        </w:rPr>
      </w:pPr>
    </w:p>
    <w:p w14:paraId="2DFB61E0" w14:textId="5C3E113C" w:rsidR="00F22734" w:rsidRDefault="00F22734" w:rsidP="00F1784C">
      <w:pPr>
        <w:autoSpaceDE w:val="0"/>
        <w:autoSpaceDN w:val="0"/>
        <w:adjustRightInd w:val="0"/>
        <w:spacing w:after="0"/>
        <w:jc w:val="center"/>
        <w:rPr>
          <w:rFonts w:cs="Arial"/>
          <w:b/>
          <w:color w:val="000000"/>
          <w:sz w:val="32"/>
          <w:szCs w:val="32"/>
        </w:rPr>
      </w:pPr>
    </w:p>
    <w:p w14:paraId="542804C9" w14:textId="3B864B31" w:rsidR="00F22734" w:rsidRDefault="00F22734" w:rsidP="00F1784C">
      <w:pPr>
        <w:autoSpaceDE w:val="0"/>
        <w:autoSpaceDN w:val="0"/>
        <w:adjustRightInd w:val="0"/>
        <w:spacing w:after="0"/>
        <w:jc w:val="center"/>
        <w:rPr>
          <w:rFonts w:cs="Arial"/>
          <w:b/>
          <w:color w:val="000000"/>
          <w:sz w:val="32"/>
          <w:szCs w:val="32"/>
        </w:rPr>
      </w:pPr>
    </w:p>
    <w:p w14:paraId="05891B28" w14:textId="7E9B359A" w:rsidR="00F22734" w:rsidRDefault="00F22734" w:rsidP="00F1784C">
      <w:pPr>
        <w:autoSpaceDE w:val="0"/>
        <w:autoSpaceDN w:val="0"/>
        <w:adjustRightInd w:val="0"/>
        <w:spacing w:after="0"/>
        <w:jc w:val="center"/>
        <w:rPr>
          <w:rFonts w:cs="Arial"/>
          <w:b/>
          <w:color w:val="000000"/>
          <w:sz w:val="32"/>
          <w:szCs w:val="32"/>
        </w:rPr>
      </w:pPr>
    </w:p>
    <w:p w14:paraId="2364445E" w14:textId="60491723" w:rsidR="00F22734" w:rsidRDefault="00F22734" w:rsidP="00F1784C">
      <w:pPr>
        <w:autoSpaceDE w:val="0"/>
        <w:autoSpaceDN w:val="0"/>
        <w:adjustRightInd w:val="0"/>
        <w:spacing w:after="0"/>
        <w:jc w:val="center"/>
        <w:rPr>
          <w:rFonts w:cs="Arial"/>
          <w:b/>
          <w:color w:val="000000"/>
          <w:sz w:val="32"/>
          <w:szCs w:val="32"/>
        </w:rPr>
      </w:pPr>
    </w:p>
    <w:p w14:paraId="768473DC" w14:textId="25B8FC4E" w:rsidR="00F22734" w:rsidRDefault="00F22734" w:rsidP="00F1784C">
      <w:pPr>
        <w:autoSpaceDE w:val="0"/>
        <w:autoSpaceDN w:val="0"/>
        <w:adjustRightInd w:val="0"/>
        <w:spacing w:after="0"/>
        <w:jc w:val="center"/>
        <w:rPr>
          <w:rFonts w:cs="Arial"/>
          <w:b/>
          <w:color w:val="000000"/>
          <w:sz w:val="32"/>
          <w:szCs w:val="32"/>
        </w:rPr>
      </w:pPr>
    </w:p>
    <w:p w14:paraId="44B4137A" w14:textId="77777777" w:rsidR="00F22734" w:rsidRPr="001321FB" w:rsidRDefault="00F22734" w:rsidP="00F1784C">
      <w:pPr>
        <w:autoSpaceDE w:val="0"/>
        <w:autoSpaceDN w:val="0"/>
        <w:adjustRightInd w:val="0"/>
        <w:spacing w:after="0"/>
        <w:jc w:val="center"/>
        <w:rPr>
          <w:rFonts w:cs="Arial"/>
          <w:b/>
          <w:color w:val="000000"/>
          <w:sz w:val="32"/>
          <w:szCs w:val="32"/>
        </w:rPr>
      </w:pPr>
    </w:p>
    <w:p w14:paraId="7E350012" w14:textId="16E9BCDA" w:rsidR="00A36F6D" w:rsidRPr="00C62EFE" w:rsidRDefault="00A36F6D" w:rsidP="00AD4875">
      <w:pPr>
        <w:pStyle w:val="Heading1"/>
      </w:pPr>
      <w:bookmarkStart w:id="198" w:name="_Toc162433801"/>
      <w:r w:rsidRPr="00C62EFE">
        <w:lastRenderedPageBreak/>
        <w:t xml:space="preserve">Chapter 6. STUDY </w:t>
      </w:r>
      <w:r w:rsidR="00FB0236" w:rsidRPr="00C62EFE">
        <w:t>2</w:t>
      </w:r>
      <w:r w:rsidR="00197307" w:rsidRPr="00C62EFE">
        <w:t>:</w:t>
      </w:r>
      <w:r w:rsidRPr="00C62EFE">
        <w:t xml:space="preserve"> </w:t>
      </w:r>
      <w:r w:rsidR="00FB0236" w:rsidRPr="00C62EFE">
        <w:t>BIOMECHAN</w:t>
      </w:r>
      <w:r w:rsidR="00F1784C" w:rsidRPr="00C62EFE">
        <w:t>I</w:t>
      </w:r>
      <w:r w:rsidR="00FB0236" w:rsidRPr="00C62EFE">
        <w:t>CAL ANALYSIS</w:t>
      </w:r>
      <w:bookmarkEnd w:id="198"/>
      <w:r w:rsidR="00FB0236" w:rsidRPr="00C62EFE">
        <w:t xml:space="preserve"> </w:t>
      </w:r>
    </w:p>
    <w:p w14:paraId="7C77B841" w14:textId="671D323E" w:rsidR="00F230F2" w:rsidRPr="00F230F2" w:rsidRDefault="00F230F2" w:rsidP="00F230F2">
      <w:pPr>
        <w:pStyle w:val="Heading2"/>
      </w:pPr>
      <w:bookmarkStart w:id="199" w:name="_Toc162433802"/>
      <w:r>
        <w:t>Introduction</w:t>
      </w:r>
      <w:bookmarkEnd w:id="199"/>
    </w:p>
    <w:p w14:paraId="4F2196AF" w14:textId="367556CD" w:rsidR="00840B1F" w:rsidRPr="00CD17FC" w:rsidRDefault="00840B1F" w:rsidP="00840B1F">
      <w:pPr>
        <w:rPr>
          <w:rFonts w:cs="Arial"/>
        </w:rPr>
      </w:pPr>
      <w:r w:rsidRPr="00CD17FC">
        <w:t xml:space="preserve">It is evident in the literature that all studies produced to date have focussed on a biomechanical analysis which could be considered more traditional, analysing time discrete moments within the drag flick technique.  For this reason, the analysis of data within this chapter has taken the approach of analysing the entire time series of data through joint angle analysis and </w:t>
      </w:r>
      <w:r w:rsidR="00AD4875">
        <w:t>consideration of</w:t>
      </w:r>
      <w:r w:rsidRPr="00CD17FC">
        <w:t xml:space="preserve"> degree of departure from the mean score as a way to undertake a technique analysis on the drag flick technique.  </w:t>
      </w:r>
      <w:r w:rsidRPr="00CD17FC">
        <w:rPr>
          <w:rFonts w:cs="Arial"/>
        </w:rPr>
        <w:t xml:space="preserve">In using variability to analyse the data it prevents the reduction of data for statistical purposes, as reporting discrete values alone has been criticised, given that such an approach fails to account for the dynamic nature of movement </w:t>
      </w:r>
      <w:r w:rsidR="009E568B" w:rsidRPr="00CD17FC">
        <w:rPr>
          <w:rFonts w:cs="Arial"/>
        </w:rPr>
        <w:t>(Mullineaux and Wheat, 2018)</w:t>
      </w:r>
      <w:r w:rsidRPr="00CD17FC">
        <w:rPr>
          <w:rFonts w:cs="Arial"/>
        </w:rPr>
        <w:t xml:space="preserve">.  The nature of the analysis which follows is an original contribution to the body of literature, which has not been presented before for the drag flick technique.  </w:t>
      </w:r>
    </w:p>
    <w:p w14:paraId="5543245B" w14:textId="6EF8816C" w:rsidR="004E1852" w:rsidRDefault="004E1852" w:rsidP="004E1852">
      <w:r>
        <w:t xml:space="preserve">Technique and performance variables were identified in Chapter 4 from the results of the </w:t>
      </w:r>
      <w:r w:rsidR="00835C7E">
        <w:t>Delphi Poll Method</w:t>
      </w:r>
      <w:r>
        <w:t xml:space="preserve">.  The expert panel split the drag flick into three distinct phases (gathering the ball; the drag; and the release).  The key aspects identified by the panel in the gathering phase were the timing, the foot to ball distance, the crossover step, and the lateral distance to the ball.  The foot to ball distance and the stance width are regularly reported variables within the literature </w:t>
      </w:r>
      <w:r w:rsidR="009E568B">
        <w:rPr>
          <w:noProof/>
        </w:rPr>
        <w:t>(Palaniappan and Viswanath, 2018, De Subijana et al., 2010, Gómez et al., 2012)</w:t>
      </w:r>
      <w:r>
        <w:t xml:space="preserve">.  However, there is limited literature which identified the lateral distance to the ball as a key variable.  </w:t>
      </w:r>
      <w:r w:rsidRPr="00C62EFE">
        <w:rPr>
          <w:noProof/>
        </w:rPr>
        <w:t xml:space="preserve">It is worth noting in the Delphi poll that the lateral distance to the ball was identified as being key to ensure the body can get low for the drag phase of the drag flick which is identified as one possible technique in </w:t>
      </w:r>
      <w:r w:rsidR="009E568B">
        <w:rPr>
          <w:noProof/>
        </w:rPr>
        <w:t>(Yusoff et al., 2008)</w:t>
      </w:r>
      <w:r w:rsidRPr="00C62EFE">
        <w:rPr>
          <w:noProof/>
        </w:rPr>
        <w:t xml:space="preserve">.  The expert panel identified the rotation of the body, length of drag, low body position and the wide stance width as the key variables for the drag phase of the technique.  Again, these variables, with the exception of the low body position, are regularly reported within the body of literature </w:t>
      </w:r>
      <w:r w:rsidR="009E568B">
        <w:rPr>
          <w:noProof/>
        </w:rPr>
        <w:t>(Palaniappan and Viswanath, 2018, De Subijana et al., 2010, De Subijana et al., 2011, Ibrahim et al., 2017)</w:t>
      </w:r>
      <w:r>
        <w:t xml:space="preserve">.  Finally, balance on ball release, angle of stick and right hip follow through were all identified as key variables for the release phase of the drag flick technique in the Delphi Poll study. </w:t>
      </w:r>
      <w:r>
        <w:fldChar w:fldCharType="begin"/>
      </w:r>
      <w:r>
        <w:instrText xml:space="preserve"> REF _Ref102672583 \h </w:instrText>
      </w:r>
      <w:r>
        <w:fldChar w:fldCharType="separate"/>
      </w:r>
      <w:r w:rsidR="0057463D">
        <w:t xml:space="preserve">Table </w:t>
      </w:r>
      <w:r w:rsidR="0057463D">
        <w:rPr>
          <w:noProof/>
        </w:rPr>
        <w:t>11</w:t>
      </w:r>
      <w:r>
        <w:fldChar w:fldCharType="end"/>
      </w:r>
      <w:r>
        <w:t xml:space="preserve"> presents a summary of the </w:t>
      </w:r>
      <w:r w:rsidR="00194857">
        <w:t xml:space="preserve">dependent </w:t>
      </w:r>
      <w:r>
        <w:t xml:space="preserve">variables measure in the current body of literature. </w:t>
      </w:r>
      <w:r>
        <w:rPr>
          <w:rFonts w:cs="Arial"/>
        </w:rPr>
        <w:t>These technique and performance variables have been identified in drag flicking literature which characterise the way in which the drag flick is performed and contribute to the overall performance outcome of ball velocity</w:t>
      </w:r>
      <w:r w:rsidRPr="00CA7817">
        <w:rPr>
          <w:rFonts w:cs="Arial"/>
        </w:rPr>
        <w:t xml:space="preserve"> </w:t>
      </w:r>
      <w:r w:rsidR="009E568B">
        <w:rPr>
          <w:rFonts w:cs="Arial"/>
          <w:noProof/>
        </w:rPr>
        <w:t>(Yusoff et al., 2008, De Subijana et al., 2010)</w:t>
      </w:r>
      <w:r w:rsidRPr="00C62EFE">
        <w:rPr>
          <w:rFonts w:cs="Arial"/>
          <w:noProof/>
        </w:rPr>
        <w:t xml:space="preserve">.  </w:t>
      </w:r>
      <w:r w:rsidRPr="00C62EFE">
        <w:rPr>
          <w:noProof/>
        </w:rPr>
        <w:t xml:space="preserve">Limited literature has focused on the accuracy of the drag flick technique and predominately presented ball velocity as the key performance outcome.    </w:t>
      </w:r>
    </w:p>
    <w:p w14:paraId="0BD69FD0" w14:textId="70718C55" w:rsidR="004E1852" w:rsidRDefault="004E1852" w:rsidP="004E1852">
      <w:pPr>
        <w:rPr>
          <w:rFonts w:cs="Arial"/>
        </w:rPr>
      </w:pPr>
      <w:r>
        <w:lastRenderedPageBreak/>
        <w:t>The expert coaching panel agreed that ball accuracy was the key performance outcome, although</w:t>
      </w:r>
      <w:r w:rsidRPr="003613D4">
        <w:rPr>
          <w:rFonts w:eastAsia="Arial" w:cs="Arial"/>
          <w:color w:val="000000" w:themeColor="text1"/>
        </w:rPr>
        <w:t xml:space="preserve"> </w:t>
      </w:r>
      <w:r w:rsidRPr="00F93894">
        <w:rPr>
          <w:rFonts w:eastAsia="Arial" w:cs="Arial"/>
          <w:color w:val="000000" w:themeColor="text1"/>
        </w:rPr>
        <w:t>accuracy did not reach the specified level of agreement for consensus</w:t>
      </w:r>
      <w:r>
        <w:rPr>
          <w:rFonts w:eastAsia="Arial" w:cs="Arial"/>
          <w:color w:val="000000" w:themeColor="text1"/>
        </w:rPr>
        <w:t xml:space="preserve"> in the Delphi poll. However, the coaches did </w:t>
      </w:r>
      <w:r>
        <w:t xml:space="preserve">identify the difficulty in having only one overall performance outcome, as it is important to have both accuracy and ball velocity to achieve the desired outcome.  This informed the experimental design and methods for this current chapter to ensure both ball accuracy and ball velocity were considered as variables and conditions within the biomechanical analysis.  </w:t>
      </w:r>
    </w:p>
    <w:p w14:paraId="43BD9F7E" w14:textId="77777777" w:rsidR="004E1852" w:rsidRDefault="004E1852" w:rsidP="004E1852">
      <w:pPr>
        <w:rPr>
          <w:rFonts w:cs="Arial"/>
        </w:rPr>
      </w:pPr>
    </w:p>
    <w:p w14:paraId="5C9C6FB3" w14:textId="574300A5" w:rsidR="004E1852" w:rsidRDefault="004E1852" w:rsidP="004E1852">
      <w:pPr>
        <w:pStyle w:val="Caption"/>
      </w:pPr>
      <w:bookmarkStart w:id="200" w:name="_Ref102672583"/>
      <w:bookmarkStart w:id="201" w:name="_Ref102384535"/>
      <w:bookmarkStart w:id="202" w:name="_Toc110071706"/>
      <w:bookmarkStart w:id="203" w:name="_Toc114316736"/>
      <w:bookmarkStart w:id="204" w:name="_Toc162433130"/>
      <w:r>
        <w:t xml:space="preserve">Table </w:t>
      </w:r>
      <w:r>
        <w:fldChar w:fldCharType="begin"/>
      </w:r>
      <w:r>
        <w:instrText>SEQ Table \* ARABIC</w:instrText>
      </w:r>
      <w:r>
        <w:fldChar w:fldCharType="separate"/>
      </w:r>
      <w:r w:rsidR="0057463D">
        <w:rPr>
          <w:noProof/>
        </w:rPr>
        <w:t>11</w:t>
      </w:r>
      <w:r>
        <w:fldChar w:fldCharType="end"/>
      </w:r>
      <w:bookmarkEnd w:id="200"/>
      <w:r>
        <w:t xml:space="preserve">: Selected </w:t>
      </w:r>
      <w:r w:rsidR="00194857">
        <w:t xml:space="preserve">dependent </w:t>
      </w:r>
      <w:r>
        <w:t>variables measured for biomechanical analysis.</w:t>
      </w:r>
      <w:bookmarkEnd w:id="201"/>
      <w:bookmarkEnd w:id="202"/>
      <w:bookmarkEnd w:id="203"/>
      <w:bookmarkEnd w:id="204"/>
      <w:r w:rsidR="00134B1D">
        <w:t xml:space="preserve"> Source: Created by the author.</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4"/>
        <w:gridCol w:w="3753"/>
      </w:tblGrid>
      <w:tr w:rsidR="004E1852" w14:paraId="0F3B0478" w14:textId="77777777" w:rsidTr="00221AC3">
        <w:tc>
          <w:tcPr>
            <w:tcW w:w="4864" w:type="dxa"/>
            <w:tcBorders>
              <w:top w:val="single" w:sz="4" w:space="0" w:color="auto"/>
              <w:left w:val="nil"/>
              <w:bottom w:val="single" w:sz="4" w:space="0" w:color="auto"/>
              <w:right w:val="nil"/>
            </w:tcBorders>
            <w:hideMark/>
          </w:tcPr>
          <w:p w14:paraId="78761871" w14:textId="04C7978C" w:rsidR="004E1852" w:rsidRDefault="00194857" w:rsidP="00C911B6">
            <w:pPr>
              <w:spacing w:line="240" w:lineRule="auto"/>
              <w:rPr>
                <w:rFonts w:cs="Arial"/>
                <w:b/>
                <w:bCs/>
                <w:sz w:val="20"/>
                <w:szCs w:val="20"/>
              </w:rPr>
            </w:pPr>
            <w:r>
              <w:rPr>
                <w:rFonts w:cs="Arial"/>
                <w:b/>
                <w:bCs/>
                <w:sz w:val="20"/>
                <w:szCs w:val="20"/>
              </w:rPr>
              <w:t xml:space="preserve">Dependent </w:t>
            </w:r>
            <w:r w:rsidR="004E1852">
              <w:rPr>
                <w:rFonts w:cs="Arial"/>
                <w:b/>
                <w:bCs/>
                <w:sz w:val="20"/>
                <w:szCs w:val="20"/>
              </w:rPr>
              <w:t>variables measured that were identified within literature</w:t>
            </w:r>
            <w:r w:rsidR="00F4759E">
              <w:rPr>
                <w:rFonts w:cs="Arial"/>
                <w:b/>
                <w:bCs/>
                <w:sz w:val="20"/>
                <w:szCs w:val="20"/>
              </w:rPr>
              <w:t xml:space="preserve"> and Delphi poll</w:t>
            </w:r>
          </w:p>
        </w:tc>
        <w:tc>
          <w:tcPr>
            <w:tcW w:w="3753" w:type="dxa"/>
            <w:tcBorders>
              <w:top w:val="single" w:sz="4" w:space="0" w:color="auto"/>
              <w:left w:val="nil"/>
              <w:bottom w:val="single" w:sz="4" w:space="0" w:color="auto"/>
              <w:right w:val="nil"/>
            </w:tcBorders>
            <w:hideMark/>
          </w:tcPr>
          <w:p w14:paraId="65948EE6" w14:textId="77777777" w:rsidR="004E1852" w:rsidRDefault="004E1852" w:rsidP="00C911B6">
            <w:pPr>
              <w:spacing w:line="240" w:lineRule="auto"/>
              <w:rPr>
                <w:rFonts w:cs="Arial"/>
                <w:b/>
                <w:bCs/>
                <w:sz w:val="20"/>
                <w:szCs w:val="20"/>
              </w:rPr>
            </w:pPr>
            <w:r>
              <w:rPr>
                <w:rFonts w:cs="Arial"/>
                <w:b/>
                <w:bCs/>
                <w:sz w:val="20"/>
                <w:szCs w:val="20"/>
              </w:rPr>
              <w:t xml:space="preserve">Additional joint angles measured (°).  </w:t>
            </w:r>
          </w:p>
        </w:tc>
      </w:tr>
      <w:tr w:rsidR="00221AC3" w14:paraId="3F646692" w14:textId="77777777" w:rsidTr="00221AC3">
        <w:tc>
          <w:tcPr>
            <w:tcW w:w="4864" w:type="dxa"/>
            <w:tcBorders>
              <w:top w:val="single" w:sz="4" w:space="0" w:color="auto"/>
              <w:left w:val="nil"/>
              <w:bottom w:val="nil"/>
              <w:right w:val="nil"/>
            </w:tcBorders>
          </w:tcPr>
          <w:p w14:paraId="3E5E98BB" w14:textId="747CB91E" w:rsidR="00221AC3" w:rsidRDefault="00221AC3" w:rsidP="00221AC3">
            <w:pPr>
              <w:spacing w:line="240" w:lineRule="auto"/>
              <w:rPr>
                <w:rFonts w:cs="Arial"/>
                <w:sz w:val="20"/>
                <w:szCs w:val="20"/>
              </w:rPr>
            </w:pPr>
            <w:r>
              <w:rPr>
                <w:rFonts w:cs="Arial"/>
                <w:sz w:val="20"/>
                <w:szCs w:val="20"/>
              </w:rPr>
              <w:t>Ball Accuracy</w:t>
            </w:r>
          </w:p>
        </w:tc>
        <w:tc>
          <w:tcPr>
            <w:tcW w:w="3753" w:type="dxa"/>
            <w:tcBorders>
              <w:top w:val="single" w:sz="4" w:space="0" w:color="auto"/>
              <w:left w:val="nil"/>
              <w:bottom w:val="nil"/>
              <w:right w:val="nil"/>
            </w:tcBorders>
          </w:tcPr>
          <w:p w14:paraId="4E160FAE" w14:textId="4AF603EC" w:rsidR="00221AC3" w:rsidRDefault="00221AC3" w:rsidP="00221AC3">
            <w:pPr>
              <w:spacing w:line="240" w:lineRule="auto"/>
              <w:rPr>
                <w:rFonts w:cs="Arial"/>
                <w:sz w:val="20"/>
                <w:szCs w:val="20"/>
              </w:rPr>
            </w:pPr>
            <w:r>
              <w:rPr>
                <w:rFonts w:cs="Arial"/>
                <w:sz w:val="20"/>
                <w:szCs w:val="20"/>
              </w:rPr>
              <w:t xml:space="preserve">Ankle (Left and </w:t>
            </w:r>
            <w:r w:rsidR="00BF7DFD">
              <w:rPr>
                <w:rFonts w:cs="Arial"/>
                <w:sz w:val="20"/>
                <w:szCs w:val="20"/>
              </w:rPr>
              <w:t>Right)</w:t>
            </w:r>
            <w:r>
              <w:rPr>
                <w:rFonts w:cs="Arial"/>
                <w:sz w:val="20"/>
                <w:szCs w:val="20"/>
              </w:rPr>
              <w:t xml:space="preserve"> x, y &amp; z axis</w:t>
            </w:r>
          </w:p>
        </w:tc>
      </w:tr>
      <w:tr w:rsidR="00221AC3" w14:paraId="1B033740" w14:textId="77777777" w:rsidTr="00221AC3">
        <w:tc>
          <w:tcPr>
            <w:tcW w:w="4864" w:type="dxa"/>
            <w:tcBorders>
              <w:top w:val="nil"/>
              <w:left w:val="nil"/>
              <w:bottom w:val="nil"/>
              <w:right w:val="nil"/>
            </w:tcBorders>
            <w:hideMark/>
          </w:tcPr>
          <w:p w14:paraId="66272D2F" w14:textId="77777777" w:rsidR="00221AC3" w:rsidRDefault="00221AC3" w:rsidP="00221AC3">
            <w:pPr>
              <w:spacing w:line="240" w:lineRule="auto"/>
              <w:rPr>
                <w:rFonts w:cs="Arial"/>
                <w:sz w:val="20"/>
                <w:szCs w:val="20"/>
              </w:rPr>
            </w:pPr>
            <w:r>
              <w:rPr>
                <w:rFonts w:cs="Arial"/>
                <w:sz w:val="20"/>
                <w:szCs w:val="20"/>
              </w:rPr>
              <w:t>Ball Velocity (m·s</w:t>
            </w:r>
            <w:r>
              <w:rPr>
                <w:rFonts w:cs="Arial"/>
                <w:sz w:val="20"/>
                <w:szCs w:val="20"/>
                <w:vertAlign w:val="superscript"/>
              </w:rPr>
              <w:t>-1</w:t>
            </w:r>
            <w:r>
              <w:rPr>
                <w:rFonts w:cs="Arial"/>
                <w:sz w:val="20"/>
                <w:szCs w:val="20"/>
              </w:rPr>
              <w:t>)</w:t>
            </w:r>
          </w:p>
        </w:tc>
        <w:tc>
          <w:tcPr>
            <w:tcW w:w="3753" w:type="dxa"/>
            <w:tcBorders>
              <w:top w:val="nil"/>
              <w:left w:val="nil"/>
              <w:bottom w:val="nil"/>
              <w:right w:val="nil"/>
            </w:tcBorders>
          </w:tcPr>
          <w:p w14:paraId="07FD49C1" w14:textId="5A810279" w:rsidR="00221AC3" w:rsidRDefault="00221AC3" w:rsidP="00221AC3">
            <w:pPr>
              <w:spacing w:line="240" w:lineRule="auto"/>
              <w:rPr>
                <w:rFonts w:cs="Arial"/>
                <w:sz w:val="20"/>
                <w:szCs w:val="20"/>
              </w:rPr>
            </w:pPr>
            <w:r>
              <w:rPr>
                <w:rFonts w:cs="Arial"/>
                <w:sz w:val="20"/>
                <w:szCs w:val="20"/>
              </w:rPr>
              <w:t xml:space="preserve">Knee (Left and </w:t>
            </w:r>
            <w:r w:rsidR="00BF7DFD">
              <w:rPr>
                <w:rFonts w:cs="Arial"/>
                <w:sz w:val="20"/>
                <w:szCs w:val="20"/>
              </w:rPr>
              <w:t>Right)</w:t>
            </w:r>
            <w:r>
              <w:rPr>
                <w:rFonts w:cs="Arial"/>
                <w:sz w:val="20"/>
                <w:szCs w:val="20"/>
              </w:rPr>
              <w:t xml:space="preserve"> x axis</w:t>
            </w:r>
          </w:p>
        </w:tc>
      </w:tr>
      <w:tr w:rsidR="00221AC3" w14:paraId="4381ED0A" w14:textId="77777777" w:rsidTr="00221AC3">
        <w:tc>
          <w:tcPr>
            <w:tcW w:w="4864" w:type="dxa"/>
            <w:tcBorders>
              <w:top w:val="nil"/>
              <w:left w:val="nil"/>
              <w:bottom w:val="nil"/>
              <w:right w:val="nil"/>
            </w:tcBorders>
            <w:hideMark/>
          </w:tcPr>
          <w:p w14:paraId="656B4653" w14:textId="77777777" w:rsidR="00221AC3" w:rsidRDefault="00221AC3" w:rsidP="00221AC3">
            <w:pPr>
              <w:spacing w:line="240" w:lineRule="auto"/>
              <w:rPr>
                <w:rFonts w:cs="Arial"/>
                <w:sz w:val="20"/>
                <w:szCs w:val="20"/>
              </w:rPr>
            </w:pPr>
            <w:r>
              <w:rPr>
                <w:rFonts w:cs="Arial"/>
                <w:sz w:val="20"/>
                <w:szCs w:val="20"/>
              </w:rPr>
              <w:t>Stick resultant velocity (m·s</w:t>
            </w:r>
            <w:r>
              <w:rPr>
                <w:rFonts w:cs="Arial"/>
                <w:sz w:val="20"/>
                <w:szCs w:val="20"/>
                <w:vertAlign w:val="superscript"/>
              </w:rPr>
              <w:t>-1</w:t>
            </w:r>
            <w:r>
              <w:rPr>
                <w:rFonts w:cs="Arial"/>
                <w:sz w:val="20"/>
                <w:szCs w:val="20"/>
              </w:rPr>
              <w:t>)</w:t>
            </w:r>
          </w:p>
        </w:tc>
        <w:tc>
          <w:tcPr>
            <w:tcW w:w="3753" w:type="dxa"/>
            <w:tcBorders>
              <w:top w:val="nil"/>
              <w:left w:val="nil"/>
              <w:bottom w:val="nil"/>
              <w:right w:val="nil"/>
            </w:tcBorders>
          </w:tcPr>
          <w:p w14:paraId="5F75C135" w14:textId="5B089E0E" w:rsidR="00221AC3" w:rsidRDefault="00221AC3" w:rsidP="00221AC3">
            <w:pPr>
              <w:spacing w:line="240" w:lineRule="auto"/>
              <w:rPr>
                <w:rFonts w:cs="Arial"/>
                <w:sz w:val="20"/>
                <w:szCs w:val="20"/>
              </w:rPr>
            </w:pPr>
            <w:r>
              <w:rPr>
                <w:rFonts w:cs="Arial"/>
                <w:sz w:val="20"/>
                <w:szCs w:val="20"/>
              </w:rPr>
              <w:t xml:space="preserve">Hip (Left and </w:t>
            </w:r>
            <w:r w:rsidR="00BF7DFD">
              <w:rPr>
                <w:rFonts w:cs="Arial"/>
                <w:sz w:val="20"/>
                <w:szCs w:val="20"/>
              </w:rPr>
              <w:t>Right)</w:t>
            </w:r>
            <w:r>
              <w:rPr>
                <w:rFonts w:cs="Arial"/>
                <w:sz w:val="20"/>
                <w:szCs w:val="20"/>
              </w:rPr>
              <w:t xml:space="preserve"> x, y, &amp; z axis</w:t>
            </w:r>
          </w:p>
        </w:tc>
      </w:tr>
      <w:tr w:rsidR="00221AC3" w14:paraId="6A7E3173" w14:textId="77777777" w:rsidTr="00221AC3">
        <w:tc>
          <w:tcPr>
            <w:tcW w:w="4864" w:type="dxa"/>
            <w:tcBorders>
              <w:top w:val="nil"/>
              <w:left w:val="nil"/>
              <w:bottom w:val="nil"/>
              <w:right w:val="nil"/>
            </w:tcBorders>
            <w:hideMark/>
          </w:tcPr>
          <w:p w14:paraId="6A6F69DA" w14:textId="75A4A28B" w:rsidR="00221AC3" w:rsidRDefault="00221AC3" w:rsidP="00221AC3">
            <w:pPr>
              <w:spacing w:line="240" w:lineRule="auto"/>
              <w:rPr>
                <w:rFonts w:cs="Arial"/>
                <w:sz w:val="20"/>
                <w:szCs w:val="20"/>
              </w:rPr>
            </w:pPr>
            <w:r>
              <w:rPr>
                <w:rFonts w:cs="Arial"/>
                <w:sz w:val="20"/>
                <w:szCs w:val="20"/>
              </w:rPr>
              <w:t>Length of time of drag flick (s)</w:t>
            </w:r>
          </w:p>
        </w:tc>
        <w:tc>
          <w:tcPr>
            <w:tcW w:w="3753" w:type="dxa"/>
            <w:tcBorders>
              <w:top w:val="nil"/>
              <w:left w:val="nil"/>
              <w:bottom w:val="nil"/>
              <w:right w:val="nil"/>
            </w:tcBorders>
          </w:tcPr>
          <w:p w14:paraId="4F3CCC80" w14:textId="62447320" w:rsidR="00221AC3" w:rsidRDefault="00221AC3" w:rsidP="00221AC3">
            <w:pPr>
              <w:spacing w:line="240" w:lineRule="auto"/>
              <w:rPr>
                <w:rFonts w:cs="Arial"/>
                <w:sz w:val="20"/>
                <w:szCs w:val="20"/>
              </w:rPr>
            </w:pPr>
            <w:r>
              <w:rPr>
                <w:rFonts w:cs="Arial"/>
                <w:sz w:val="20"/>
                <w:szCs w:val="20"/>
              </w:rPr>
              <w:t xml:space="preserve">Shoulder (Left and </w:t>
            </w:r>
            <w:r w:rsidR="00BF7DFD">
              <w:rPr>
                <w:rFonts w:cs="Arial"/>
                <w:sz w:val="20"/>
                <w:szCs w:val="20"/>
              </w:rPr>
              <w:t>Right)</w:t>
            </w:r>
            <w:r>
              <w:rPr>
                <w:rFonts w:cs="Arial"/>
                <w:sz w:val="20"/>
                <w:szCs w:val="20"/>
              </w:rPr>
              <w:t xml:space="preserve"> x, y &amp; z axis</w:t>
            </w:r>
          </w:p>
        </w:tc>
      </w:tr>
      <w:tr w:rsidR="00221AC3" w14:paraId="3FE7BCC9" w14:textId="77777777" w:rsidTr="00221AC3">
        <w:tc>
          <w:tcPr>
            <w:tcW w:w="4864" w:type="dxa"/>
            <w:tcBorders>
              <w:top w:val="nil"/>
              <w:left w:val="nil"/>
              <w:bottom w:val="nil"/>
              <w:right w:val="nil"/>
            </w:tcBorders>
            <w:hideMark/>
          </w:tcPr>
          <w:p w14:paraId="063BF8A6" w14:textId="1B1BD4A9" w:rsidR="00221AC3" w:rsidRDefault="00221AC3" w:rsidP="00221AC3">
            <w:pPr>
              <w:spacing w:line="240" w:lineRule="auto"/>
              <w:rPr>
                <w:rFonts w:cs="Arial"/>
                <w:sz w:val="20"/>
                <w:szCs w:val="20"/>
              </w:rPr>
            </w:pPr>
            <w:r>
              <w:rPr>
                <w:rFonts w:cs="Arial"/>
                <w:sz w:val="20"/>
                <w:szCs w:val="20"/>
              </w:rPr>
              <w:t>Normalised ball drag distance (</w:t>
            </w:r>
            <w:r w:rsidR="00E4060C">
              <w:rPr>
                <w:rFonts w:cs="Arial"/>
                <w:sz w:val="20"/>
                <w:szCs w:val="20"/>
              </w:rPr>
              <w:t>BH</w:t>
            </w:r>
            <w:r>
              <w:rPr>
                <w:rFonts w:cs="Arial"/>
                <w:sz w:val="20"/>
                <w:szCs w:val="20"/>
              </w:rPr>
              <w:t>)</w:t>
            </w:r>
          </w:p>
        </w:tc>
        <w:tc>
          <w:tcPr>
            <w:tcW w:w="3753" w:type="dxa"/>
            <w:tcBorders>
              <w:top w:val="nil"/>
              <w:left w:val="nil"/>
              <w:bottom w:val="nil"/>
              <w:right w:val="nil"/>
            </w:tcBorders>
          </w:tcPr>
          <w:p w14:paraId="45BEB30C" w14:textId="5A0AF209" w:rsidR="00221AC3" w:rsidRDefault="00221AC3" w:rsidP="00221AC3">
            <w:pPr>
              <w:spacing w:line="240" w:lineRule="auto"/>
              <w:rPr>
                <w:rFonts w:cs="Arial"/>
                <w:sz w:val="20"/>
                <w:szCs w:val="20"/>
              </w:rPr>
            </w:pPr>
            <w:r>
              <w:rPr>
                <w:rFonts w:cs="Arial"/>
                <w:sz w:val="20"/>
                <w:szCs w:val="20"/>
              </w:rPr>
              <w:t xml:space="preserve">Elbow (Left and </w:t>
            </w:r>
            <w:r w:rsidR="00BF7DFD">
              <w:rPr>
                <w:rFonts w:cs="Arial"/>
                <w:sz w:val="20"/>
                <w:szCs w:val="20"/>
              </w:rPr>
              <w:t>Right)</w:t>
            </w:r>
            <w:r>
              <w:rPr>
                <w:rFonts w:cs="Arial"/>
                <w:sz w:val="20"/>
                <w:szCs w:val="20"/>
              </w:rPr>
              <w:t xml:space="preserve"> x, y &amp; z axis</w:t>
            </w:r>
          </w:p>
        </w:tc>
      </w:tr>
      <w:tr w:rsidR="00221AC3" w14:paraId="680D9FC5" w14:textId="77777777" w:rsidTr="00221AC3">
        <w:tc>
          <w:tcPr>
            <w:tcW w:w="4864" w:type="dxa"/>
            <w:tcBorders>
              <w:top w:val="nil"/>
              <w:left w:val="nil"/>
              <w:bottom w:val="nil"/>
              <w:right w:val="nil"/>
            </w:tcBorders>
            <w:hideMark/>
          </w:tcPr>
          <w:p w14:paraId="3842344D" w14:textId="556B5AD9" w:rsidR="00221AC3" w:rsidRDefault="00221AC3" w:rsidP="00221AC3">
            <w:pPr>
              <w:spacing w:line="240" w:lineRule="auto"/>
              <w:rPr>
                <w:rFonts w:cs="Arial"/>
                <w:sz w:val="20"/>
                <w:szCs w:val="20"/>
              </w:rPr>
            </w:pPr>
            <w:r>
              <w:rPr>
                <w:rFonts w:cs="Arial"/>
                <w:sz w:val="20"/>
                <w:szCs w:val="20"/>
              </w:rPr>
              <w:t>Normalised foot to ball distance (</w:t>
            </w:r>
            <w:r w:rsidR="00E4060C">
              <w:rPr>
                <w:rFonts w:cs="Arial"/>
                <w:sz w:val="20"/>
                <w:szCs w:val="20"/>
              </w:rPr>
              <w:t>BH</w:t>
            </w:r>
            <w:r>
              <w:rPr>
                <w:rFonts w:cs="Arial"/>
                <w:sz w:val="20"/>
                <w:szCs w:val="20"/>
              </w:rPr>
              <w:t>)</w:t>
            </w:r>
          </w:p>
        </w:tc>
        <w:tc>
          <w:tcPr>
            <w:tcW w:w="3753" w:type="dxa"/>
            <w:tcBorders>
              <w:top w:val="nil"/>
              <w:left w:val="nil"/>
              <w:bottom w:val="nil"/>
              <w:right w:val="nil"/>
            </w:tcBorders>
          </w:tcPr>
          <w:p w14:paraId="5EDD3A2C" w14:textId="621B952D" w:rsidR="00221AC3" w:rsidRDefault="00221AC3" w:rsidP="00221AC3">
            <w:pPr>
              <w:spacing w:line="240" w:lineRule="auto"/>
              <w:rPr>
                <w:rFonts w:cs="Arial"/>
                <w:sz w:val="20"/>
                <w:szCs w:val="20"/>
              </w:rPr>
            </w:pPr>
            <w:r>
              <w:rPr>
                <w:rFonts w:cs="Arial"/>
                <w:sz w:val="20"/>
                <w:szCs w:val="20"/>
              </w:rPr>
              <w:t xml:space="preserve">Wrist (Left and </w:t>
            </w:r>
            <w:r w:rsidR="00BF7DFD">
              <w:rPr>
                <w:rFonts w:cs="Arial"/>
                <w:sz w:val="20"/>
                <w:szCs w:val="20"/>
              </w:rPr>
              <w:t>Right)</w:t>
            </w:r>
            <w:r>
              <w:rPr>
                <w:rFonts w:cs="Arial"/>
                <w:sz w:val="20"/>
                <w:szCs w:val="20"/>
              </w:rPr>
              <w:t xml:space="preserve"> x axis</w:t>
            </w:r>
          </w:p>
        </w:tc>
      </w:tr>
      <w:tr w:rsidR="00221AC3" w14:paraId="46878281" w14:textId="77777777" w:rsidTr="00221AC3">
        <w:tc>
          <w:tcPr>
            <w:tcW w:w="4864" w:type="dxa"/>
            <w:tcBorders>
              <w:top w:val="nil"/>
              <w:left w:val="nil"/>
              <w:bottom w:val="nil"/>
              <w:right w:val="nil"/>
            </w:tcBorders>
            <w:hideMark/>
          </w:tcPr>
          <w:p w14:paraId="6DB73715" w14:textId="1D85AC62" w:rsidR="00221AC3" w:rsidRDefault="00221AC3" w:rsidP="00221AC3">
            <w:pPr>
              <w:spacing w:line="240" w:lineRule="auto"/>
              <w:rPr>
                <w:rFonts w:cs="Arial"/>
                <w:sz w:val="20"/>
                <w:szCs w:val="20"/>
              </w:rPr>
            </w:pPr>
            <w:r>
              <w:rPr>
                <w:rFonts w:cs="Arial"/>
                <w:sz w:val="20"/>
                <w:szCs w:val="20"/>
              </w:rPr>
              <w:t>Normalised stance width (</w:t>
            </w:r>
            <w:r w:rsidR="00E4060C">
              <w:rPr>
                <w:rFonts w:cs="Arial"/>
                <w:sz w:val="20"/>
                <w:szCs w:val="20"/>
              </w:rPr>
              <w:t>BH</w:t>
            </w:r>
            <w:r>
              <w:rPr>
                <w:rFonts w:cs="Arial"/>
                <w:sz w:val="20"/>
                <w:szCs w:val="20"/>
              </w:rPr>
              <w:t>)</w:t>
            </w:r>
          </w:p>
        </w:tc>
        <w:tc>
          <w:tcPr>
            <w:tcW w:w="3753" w:type="dxa"/>
            <w:tcBorders>
              <w:top w:val="nil"/>
              <w:left w:val="nil"/>
              <w:bottom w:val="nil"/>
              <w:right w:val="nil"/>
            </w:tcBorders>
          </w:tcPr>
          <w:p w14:paraId="28C91DC3" w14:textId="3A763B64" w:rsidR="00221AC3" w:rsidRDefault="00221AC3" w:rsidP="00221AC3">
            <w:pPr>
              <w:spacing w:line="240" w:lineRule="auto"/>
              <w:rPr>
                <w:rFonts w:cs="Arial"/>
                <w:sz w:val="20"/>
                <w:szCs w:val="20"/>
              </w:rPr>
            </w:pPr>
          </w:p>
        </w:tc>
      </w:tr>
      <w:tr w:rsidR="00221AC3" w14:paraId="434248E6" w14:textId="77777777" w:rsidTr="00221AC3">
        <w:tc>
          <w:tcPr>
            <w:tcW w:w="4864" w:type="dxa"/>
            <w:tcBorders>
              <w:top w:val="nil"/>
              <w:left w:val="nil"/>
              <w:bottom w:val="nil"/>
              <w:right w:val="nil"/>
            </w:tcBorders>
            <w:hideMark/>
          </w:tcPr>
          <w:p w14:paraId="2C87AE85" w14:textId="77777777" w:rsidR="00221AC3" w:rsidRDefault="00221AC3" w:rsidP="00221AC3">
            <w:pPr>
              <w:spacing w:line="240" w:lineRule="auto"/>
              <w:rPr>
                <w:rFonts w:cs="Arial"/>
                <w:sz w:val="20"/>
                <w:szCs w:val="20"/>
              </w:rPr>
            </w:pPr>
            <w:r>
              <w:rPr>
                <w:rFonts w:cs="Arial"/>
                <w:sz w:val="20"/>
                <w:szCs w:val="20"/>
              </w:rPr>
              <w:t>Thorax and pelvis differential position at each of 4 time points* (°)</w:t>
            </w:r>
          </w:p>
        </w:tc>
        <w:tc>
          <w:tcPr>
            <w:tcW w:w="3753" w:type="dxa"/>
            <w:tcBorders>
              <w:top w:val="nil"/>
              <w:left w:val="nil"/>
              <w:bottom w:val="nil"/>
              <w:right w:val="nil"/>
            </w:tcBorders>
          </w:tcPr>
          <w:p w14:paraId="6C3EE0C8" w14:textId="77777777" w:rsidR="00221AC3" w:rsidRDefault="00221AC3" w:rsidP="00221AC3">
            <w:pPr>
              <w:spacing w:line="240" w:lineRule="auto"/>
              <w:rPr>
                <w:rFonts w:cs="Arial"/>
                <w:sz w:val="20"/>
                <w:szCs w:val="20"/>
              </w:rPr>
            </w:pPr>
          </w:p>
        </w:tc>
      </w:tr>
      <w:tr w:rsidR="00221AC3" w14:paraId="2746F07E" w14:textId="77777777" w:rsidTr="00221AC3">
        <w:tc>
          <w:tcPr>
            <w:tcW w:w="4864" w:type="dxa"/>
            <w:tcBorders>
              <w:top w:val="nil"/>
              <w:left w:val="nil"/>
              <w:bottom w:val="nil"/>
              <w:right w:val="nil"/>
            </w:tcBorders>
            <w:hideMark/>
          </w:tcPr>
          <w:p w14:paraId="60F37D4A" w14:textId="7579E0A3" w:rsidR="00221AC3" w:rsidRDefault="00A5042D" w:rsidP="00221AC3">
            <w:pPr>
              <w:spacing w:line="240" w:lineRule="auto"/>
              <w:rPr>
                <w:rFonts w:cs="Arial"/>
                <w:sz w:val="20"/>
                <w:szCs w:val="20"/>
              </w:rPr>
            </w:pPr>
            <w:r>
              <w:rPr>
                <w:rFonts w:cs="Arial"/>
                <w:sz w:val="20"/>
                <w:szCs w:val="20"/>
              </w:rPr>
              <w:t>Normalised h</w:t>
            </w:r>
            <w:r w:rsidR="00221AC3">
              <w:rPr>
                <w:rFonts w:cs="Arial"/>
                <w:sz w:val="20"/>
                <w:szCs w:val="20"/>
              </w:rPr>
              <w:t>eight of centre of mass at stance width (m)</w:t>
            </w:r>
          </w:p>
        </w:tc>
        <w:tc>
          <w:tcPr>
            <w:tcW w:w="3753" w:type="dxa"/>
            <w:tcBorders>
              <w:top w:val="nil"/>
              <w:left w:val="nil"/>
              <w:bottom w:val="nil"/>
              <w:right w:val="nil"/>
            </w:tcBorders>
          </w:tcPr>
          <w:p w14:paraId="781A62A3" w14:textId="77777777" w:rsidR="00221AC3" w:rsidRDefault="00221AC3" w:rsidP="00221AC3">
            <w:pPr>
              <w:spacing w:line="240" w:lineRule="auto"/>
              <w:rPr>
                <w:rFonts w:cs="Arial"/>
                <w:sz w:val="20"/>
                <w:szCs w:val="20"/>
              </w:rPr>
            </w:pPr>
          </w:p>
        </w:tc>
      </w:tr>
      <w:tr w:rsidR="00221AC3" w14:paraId="369B8489" w14:textId="77777777" w:rsidTr="00221AC3">
        <w:tc>
          <w:tcPr>
            <w:tcW w:w="4864" w:type="dxa"/>
            <w:tcBorders>
              <w:top w:val="nil"/>
              <w:left w:val="nil"/>
              <w:bottom w:val="nil"/>
              <w:right w:val="nil"/>
            </w:tcBorders>
            <w:hideMark/>
          </w:tcPr>
          <w:p w14:paraId="6784CD31" w14:textId="51ABB7B9" w:rsidR="00221AC3" w:rsidRDefault="00A5042D" w:rsidP="00221AC3">
            <w:pPr>
              <w:spacing w:line="240" w:lineRule="auto"/>
              <w:rPr>
                <w:rFonts w:cs="Arial"/>
                <w:sz w:val="20"/>
                <w:szCs w:val="20"/>
              </w:rPr>
            </w:pPr>
            <w:r>
              <w:rPr>
                <w:rFonts w:cs="Arial"/>
                <w:sz w:val="20"/>
                <w:szCs w:val="20"/>
              </w:rPr>
              <w:t>Normalised h</w:t>
            </w:r>
            <w:r w:rsidR="00221AC3">
              <w:rPr>
                <w:rFonts w:cs="Arial"/>
                <w:sz w:val="20"/>
                <w:szCs w:val="20"/>
              </w:rPr>
              <w:t>eight of centre of mass at point of release (m)</w:t>
            </w:r>
          </w:p>
        </w:tc>
        <w:tc>
          <w:tcPr>
            <w:tcW w:w="3753" w:type="dxa"/>
            <w:tcBorders>
              <w:top w:val="nil"/>
              <w:left w:val="nil"/>
              <w:bottom w:val="nil"/>
              <w:right w:val="nil"/>
            </w:tcBorders>
          </w:tcPr>
          <w:p w14:paraId="6CC0AC36" w14:textId="77777777" w:rsidR="00221AC3" w:rsidRDefault="00221AC3" w:rsidP="00221AC3">
            <w:pPr>
              <w:spacing w:line="240" w:lineRule="auto"/>
              <w:rPr>
                <w:rFonts w:cs="Arial"/>
                <w:sz w:val="20"/>
                <w:szCs w:val="20"/>
              </w:rPr>
            </w:pPr>
          </w:p>
        </w:tc>
      </w:tr>
      <w:tr w:rsidR="00221AC3" w14:paraId="6E3FAF3A" w14:textId="77777777" w:rsidTr="00221AC3">
        <w:tc>
          <w:tcPr>
            <w:tcW w:w="4864" w:type="dxa"/>
            <w:tcBorders>
              <w:top w:val="nil"/>
              <w:left w:val="nil"/>
              <w:bottom w:val="single" w:sz="4" w:space="0" w:color="auto"/>
              <w:right w:val="nil"/>
            </w:tcBorders>
            <w:hideMark/>
          </w:tcPr>
          <w:p w14:paraId="07384B6C" w14:textId="22BABC55" w:rsidR="00221AC3" w:rsidRDefault="002D7512" w:rsidP="00221AC3">
            <w:pPr>
              <w:spacing w:line="240" w:lineRule="auto"/>
              <w:rPr>
                <w:rFonts w:cs="Arial"/>
                <w:sz w:val="20"/>
                <w:szCs w:val="20"/>
              </w:rPr>
            </w:pPr>
            <w:r>
              <w:rPr>
                <w:rFonts w:cs="Arial"/>
                <w:sz w:val="20"/>
                <w:szCs w:val="20"/>
              </w:rPr>
              <w:t>Kinematic sequencing</w:t>
            </w:r>
            <w:r w:rsidR="00221AC3">
              <w:rPr>
                <w:rFonts w:cs="Arial"/>
                <w:sz w:val="20"/>
                <w:szCs w:val="20"/>
              </w:rPr>
              <w:t xml:space="preserve"> </w:t>
            </w:r>
          </w:p>
        </w:tc>
        <w:tc>
          <w:tcPr>
            <w:tcW w:w="3753" w:type="dxa"/>
            <w:tcBorders>
              <w:top w:val="nil"/>
              <w:left w:val="nil"/>
              <w:bottom w:val="nil"/>
              <w:right w:val="nil"/>
            </w:tcBorders>
          </w:tcPr>
          <w:p w14:paraId="15B224EF" w14:textId="77777777" w:rsidR="00221AC3" w:rsidRDefault="00221AC3" w:rsidP="00221AC3">
            <w:pPr>
              <w:spacing w:line="240" w:lineRule="auto"/>
              <w:rPr>
                <w:rFonts w:cs="Arial"/>
                <w:sz w:val="20"/>
                <w:szCs w:val="20"/>
              </w:rPr>
            </w:pPr>
          </w:p>
        </w:tc>
      </w:tr>
    </w:tbl>
    <w:p w14:paraId="1C322C13" w14:textId="77777777" w:rsidR="004E1852" w:rsidRDefault="004E1852" w:rsidP="004E1852">
      <w:pPr>
        <w:rPr>
          <w:rFonts w:cs="Arial"/>
          <w:i/>
          <w:iCs/>
          <w:sz w:val="18"/>
          <w:szCs w:val="18"/>
        </w:rPr>
      </w:pPr>
      <w:r>
        <w:rPr>
          <w:rFonts w:cs="Arial"/>
          <w:i/>
          <w:iCs/>
          <w:sz w:val="18"/>
          <w:szCs w:val="18"/>
        </w:rPr>
        <w:t>*Four time points: 1-Right foot contact with the ground; 2-stick contact with the ball; 3-left foot contact with the ground; 4-ball release</w:t>
      </w:r>
    </w:p>
    <w:p w14:paraId="4BD18CE0" w14:textId="77777777" w:rsidR="004E1852" w:rsidRDefault="004E1852" w:rsidP="004E1852">
      <w:pPr>
        <w:rPr>
          <w:rFonts w:cs="Arial"/>
        </w:rPr>
      </w:pPr>
    </w:p>
    <w:p w14:paraId="41163B27" w14:textId="69205C63" w:rsidR="004E1852" w:rsidRDefault="004E1852" w:rsidP="004E1852">
      <w:pPr>
        <w:rPr>
          <w:rFonts w:cs="Arial"/>
        </w:rPr>
      </w:pPr>
      <w:r>
        <w:rPr>
          <w:rFonts w:cs="Arial"/>
        </w:rPr>
        <w:t xml:space="preserve">The data presented within this chapter show the variability of technique for the drag flick across participants and conditions and will be used to address the primary research aim of this thesis (to evaluate the </w:t>
      </w:r>
      <w:r w:rsidR="00291C41">
        <w:rPr>
          <w:rFonts w:cs="Arial"/>
        </w:rPr>
        <w:t>technique</w:t>
      </w:r>
      <w:r>
        <w:rPr>
          <w:rFonts w:cs="Arial"/>
        </w:rPr>
        <w:t xml:space="preserve"> of the field hockey drag-flick).   More specifically the following two objectives were considered: </w:t>
      </w:r>
    </w:p>
    <w:p w14:paraId="0CE80F7A" w14:textId="77777777" w:rsidR="004E1852" w:rsidRDefault="004E1852" w:rsidP="001566F8">
      <w:pPr>
        <w:pStyle w:val="ListParagraph"/>
        <w:numPr>
          <w:ilvl w:val="0"/>
          <w:numId w:val="23"/>
        </w:numPr>
        <w:spacing w:after="160"/>
        <w:rPr>
          <w:rFonts w:cs="Arial"/>
        </w:rPr>
      </w:pPr>
      <w:r>
        <w:rPr>
          <w:rFonts w:cs="Arial"/>
        </w:rPr>
        <w:t xml:space="preserve">To identify the core movement strategy of a field hockey, drag flick.  </w:t>
      </w:r>
    </w:p>
    <w:p w14:paraId="3DA679A9" w14:textId="77777777" w:rsidR="004E1852" w:rsidRDefault="004E1852" w:rsidP="001566F8">
      <w:pPr>
        <w:pStyle w:val="ListParagraph"/>
        <w:numPr>
          <w:ilvl w:val="0"/>
          <w:numId w:val="23"/>
        </w:numPr>
        <w:spacing w:after="160"/>
        <w:rPr>
          <w:rFonts w:cs="Arial"/>
        </w:rPr>
      </w:pPr>
      <w:r>
        <w:rPr>
          <w:rFonts w:cs="Arial"/>
        </w:rPr>
        <w:t xml:space="preserve">To identify the elements of technique that are modified to produce different outcomes.  </w:t>
      </w:r>
    </w:p>
    <w:p w14:paraId="36962708" w14:textId="77777777" w:rsidR="004E1852" w:rsidRPr="00DE48E4" w:rsidRDefault="004E1852" w:rsidP="00DE48E4">
      <w:pPr>
        <w:rPr>
          <w:rFonts w:cs="Arial"/>
        </w:rPr>
      </w:pPr>
    </w:p>
    <w:p w14:paraId="39642131" w14:textId="77777777" w:rsidR="004E1852" w:rsidRPr="00DE48E4" w:rsidRDefault="004E1852" w:rsidP="00DE48E4">
      <w:pPr>
        <w:rPr>
          <w:rFonts w:cs="Arial"/>
        </w:rPr>
      </w:pPr>
    </w:p>
    <w:p w14:paraId="515A32FC" w14:textId="77777777" w:rsidR="004E1852" w:rsidRDefault="004E1852" w:rsidP="004E1852">
      <w:pPr>
        <w:pStyle w:val="Heading2"/>
      </w:pPr>
      <w:bookmarkStart w:id="205" w:name="_Toc114316729"/>
      <w:bookmarkStart w:id="206" w:name="_Toc162433803"/>
      <w:r>
        <w:t>Methods</w:t>
      </w:r>
      <w:bookmarkEnd w:id="205"/>
      <w:bookmarkEnd w:id="206"/>
    </w:p>
    <w:p w14:paraId="0C62D3C1" w14:textId="1ADA1EE1" w:rsidR="004E1852" w:rsidRDefault="004E1852" w:rsidP="004E1852">
      <w:pPr>
        <w:rPr>
          <w:rFonts w:cs="Arial"/>
        </w:rPr>
      </w:pPr>
      <w:r w:rsidRPr="009930B8">
        <w:rPr>
          <w:rFonts w:cs="Arial"/>
        </w:rPr>
        <w:t xml:space="preserve">The methodological procedures </w:t>
      </w:r>
      <w:r w:rsidR="009D4399" w:rsidRPr="009930B8">
        <w:rPr>
          <w:rFonts w:cs="Arial"/>
        </w:rPr>
        <w:t>were presented</w:t>
      </w:r>
      <w:r w:rsidRPr="009930B8">
        <w:rPr>
          <w:rFonts w:cs="Arial"/>
        </w:rPr>
        <w:t xml:space="preserve"> in Chapter 5. All participants undertook 60 drag flicks in total.  20 in each of the three conditions, all participants completed the conditions in a randomised order within the same testing session: </w:t>
      </w:r>
      <w:r>
        <w:rPr>
          <w:rFonts w:cs="Arial"/>
        </w:rPr>
        <w:t>(</w:t>
      </w:r>
      <w:r>
        <w:rPr>
          <w:rFonts w:cs="Arial"/>
        </w:rPr>
        <w:fldChar w:fldCharType="begin"/>
      </w:r>
      <w:r>
        <w:rPr>
          <w:rFonts w:cs="Arial"/>
        </w:rPr>
        <w:instrText xml:space="preserve"> REF _Ref109670960 \h </w:instrText>
      </w:r>
      <w:r>
        <w:rPr>
          <w:rFonts w:cs="Arial"/>
        </w:rPr>
      </w:r>
      <w:r>
        <w:rPr>
          <w:rFonts w:cs="Arial"/>
        </w:rPr>
        <w:fldChar w:fldCharType="separate"/>
      </w:r>
      <w:r w:rsidR="0057463D">
        <w:t xml:space="preserve">Table </w:t>
      </w:r>
      <w:r w:rsidR="0057463D">
        <w:rPr>
          <w:noProof/>
        </w:rPr>
        <w:t>12</w:t>
      </w:r>
      <w:r>
        <w:rPr>
          <w:rFonts w:cs="Arial"/>
        </w:rPr>
        <w:fldChar w:fldCharType="end"/>
      </w:r>
      <w:r>
        <w:rPr>
          <w:rFonts w:cs="Arial"/>
        </w:rPr>
        <w:t>):</w:t>
      </w:r>
    </w:p>
    <w:p w14:paraId="46623D4C" w14:textId="77777777" w:rsidR="004E1852" w:rsidRDefault="004E1852" w:rsidP="001566F8">
      <w:pPr>
        <w:pStyle w:val="ListParagraph"/>
        <w:numPr>
          <w:ilvl w:val="0"/>
          <w:numId w:val="24"/>
        </w:numPr>
        <w:spacing w:after="160"/>
        <w:rPr>
          <w:rFonts w:cs="Arial"/>
        </w:rPr>
      </w:pPr>
      <w:r w:rsidRPr="00182325">
        <w:rPr>
          <w:rFonts w:cs="Arial"/>
        </w:rPr>
        <w:t>ball accuracy as the performance criterion (ACC)</w:t>
      </w:r>
      <w:r>
        <w:rPr>
          <w:rFonts w:cs="Arial"/>
        </w:rPr>
        <w:t xml:space="preserve"> using a self-selected target area,</w:t>
      </w:r>
    </w:p>
    <w:p w14:paraId="41D67090" w14:textId="77777777" w:rsidR="004E1852" w:rsidRDefault="004E1852" w:rsidP="001566F8">
      <w:pPr>
        <w:pStyle w:val="ListParagraph"/>
        <w:numPr>
          <w:ilvl w:val="0"/>
          <w:numId w:val="24"/>
        </w:numPr>
        <w:spacing w:after="160"/>
        <w:rPr>
          <w:rFonts w:cs="Arial"/>
        </w:rPr>
      </w:pPr>
      <w:r w:rsidRPr="0025508E">
        <w:rPr>
          <w:rFonts w:cs="Arial"/>
        </w:rPr>
        <w:t xml:space="preserve">ball velocity as the performance criterion (VEL) using </w:t>
      </w:r>
      <w:r w:rsidRPr="00182325">
        <w:rPr>
          <w:rFonts w:cs="Arial"/>
        </w:rPr>
        <w:t xml:space="preserve">a self-selected target area,  </w:t>
      </w:r>
    </w:p>
    <w:p w14:paraId="5AA929FD" w14:textId="77777777" w:rsidR="004E1852" w:rsidRDefault="004E1852" w:rsidP="001566F8">
      <w:pPr>
        <w:pStyle w:val="ListParagraph"/>
        <w:numPr>
          <w:ilvl w:val="0"/>
          <w:numId w:val="24"/>
        </w:numPr>
        <w:spacing w:after="160"/>
        <w:rPr>
          <w:rFonts w:cs="Arial"/>
        </w:rPr>
      </w:pPr>
      <w:r w:rsidRPr="0025508E">
        <w:rPr>
          <w:rFonts w:cs="Arial"/>
        </w:rPr>
        <w:t>ACC was also used as a performance criterion for a prescribed target area</w:t>
      </w:r>
      <w:r>
        <w:rPr>
          <w:rFonts w:cs="Arial"/>
        </w:rPr>
        <w:t>.</w:t>
      </w:r>
    </w:p>
    <w:p w14:paraId="26BCBB68" w14:textId="219639B1" w:rsidR="004E1852" w:rsidRDefault="004E1852" w:rsidP="004E1852">
      <w:pPr>
        <w:ind w:left="60"/>
        <w:rPr>
          <w:rFonts w:cs="Arial"/>
        </w:rPr>
      </w:pPr>
      <w:r>
        <w:rPr>
          <w:rFonts w:cs="Arial"/>
        </w:rPr>
        <w:t xml:space="preserve">Participants self-selected one target area which was used for ball accuracy and ball velocity.  </w:t>
      </w:r>
      <w:r w:rsidR="000E73FB">
        <w:rPr>
          <w:rFonts w:cs="Arial"/>
        </w:rPr>
        <w:fldChar w:fldCharType="begin"/>
      </w:r>
      <w:r w:rsidR="000E73FB">
        <w:rPr>
          <w:rFonts w:cs="Arial"/>
        </w:rPr>
        <w:instrText xml:space="preserve"> REF _Ref109670960 \h </w:instrText>
      </w:r>
      <w:r w:rsidR="000E73FB">
        <w:rPr>
          <w:rFonts w:cs="Arial"/>
        </w:rPr>
      </w:r>
      <w:r w:rsidR="000E73FB">
        <w:rPr>
          <w:rFonts w:cs="Arial"/>
        </w:rPr>
        <w:fldChar w:fldCharType="separate"/>
      </w:r>
      <w:r w:rsidR="0057463D">
        <w:t xml:space="preserve">Table </w:t>
      </w:r>
      <w:r w:rsidR="0057463D">
        <w:rPr>
          <w:noProof/>
        </w:rPr>
        <w:t>12</w:t>
      </w:r>
      <w:r w:rsidR="000E73FB">
        <w:rPr>
          <w:rFonts w:cs="Arial"/>
        </w:rPr>
        <w:fldChar w:fldCharType="end"/>
      </w:r>
      <w:r w:rsidRPr="00182325">
        <w:rPr>
          <w:rFonts w:cs="Arial"/>
        </w:rPr>
        <w:t xml:space="preserve"> identifies the different target areas </w:t>
      </w:r>
      <w:r>
        <w:rPr>
          <w:rFonts w:cs="Arial"/>
        </w:rPr>
        <w:t xml:space="preserve">for each participant, participants were randomly prescribed target areas that coaches identified as ideal target areas presented in chapter 3 (i.e., all four corners of the goal). </w:t>
      </w:r>
      <w:r w:rsidRPr="00182325">
        <w:rPr>
          <w:rFonts w:cs="Arial"/>
        </w:rPr>
        <w:t xml:space="preserve">Variability is compared using a </w:t>
      </w:r>
      <w:r w:rsidR="00291C41">
        <w:rPr>
          <w:rFonts w:cs="Arial"/>
        </w:rPr>
        <w:t>kinematic</w:t>
      </w:r>
      <w:r w:rsidRPr="00182325">
        <w:rPr>
          <w:rFonts w:cs="Arial"/>
        </w:rPr>
        <w:t xml:space="preserve"> analysis undertaken on the entire data set and each individual target area.  </w:t>
      </w:r>
    </w:p>
    <w:p w14:paraId="44C5A8A5" w14:textId="77777777" w:rsidR="002A5CAC" w:rsidRPr="001C2961" w:rsidRDefault="002A5CAC" w:rsidP="004E1852">
      <w:pPr>
        <w:ind w:left="60"/>
        <w:rPr>
          <w:rFonts w:cs="Arial"/>
        </w:rPr>
      </w:pPr>
    </w:p>
    <w:p w14:paraId="316E5F39" w14:textId="5D627A1F" w:rsidR="004E1852" w:rsidRDefault="004E1852" w:rsidP="004E1852">
      <w:pPr>
        <w:pStyle w:val="Caption"/>
      </w:pPr>
      <w:bookmarkStart w:id="207" w:name="_Ref109670960"/>
      <w:bookmarkStart w:id="208" w:name="_Toc110071705"/>
      <w:bookmarkStart w:id="209" w:name="_Toc114316737"/>
      <w:bookmarkStart w:id="210" w:name="_Toc162433131"/>
      <w:r>
        <w:t xml:space="preserve">Table </w:t>
      </w:r>
      <w:r w:rsidR="00847640">
        <w:fldChar w:fldCharType="begin"/>
      </w:r>
      <w:r w:rsidR="00847640">
        <w:instrText xml:space="preserve"> SEQ Table \* ARABIC </w:instrText>
      </w:r>
      <w:r w:rsidR="00847640">
        <w:fldChar w:fldCharType="separate"/>
      </w:r>
      <w:r w:rsidR="0057463D">
        <w:rPr>
          <w:noProof/>
        </w:rPr>
        <w:t>12</w:t>
      </w:r>
      <w:r w:rsidR="00847640">
        <w:rPr>
          <w:noProof/>
        </w:rPr>
        <w:fldChar w:fldCharType="end"/>
      </w:r>
      <w:bookmarkEnd w:id="207"/>
      <w:r>
        <w:t>:</w:t>
      </w:r>
      <w:bookmarkStart w:id="211" w:name="_Toc102304138"/>
      <w:bookmarkStart w:id="212" w:name="_Ref102384477"/>
      <w:r w:rsidRPr="000D767A">
        <w:t xml:space="preserve"> </w:t>
      </w:r>
      <w:r>
        <w:t>Target areas for each participant</w:t>
      </w:r>
      <w:r w:rsidR="0066694C">
        <w:t xml:space="preserve"> for all conditions</w:t>
      </w:r>
      <w:r>
        <w:t>: Self-selected accuracy (SS ACC); self-selected velocity (SS VEL) &amp; prescribed accuracy (P ACC)</w:t>
      </w:r>
      <w:bookmarkEnd w:id="211"/>
      <w:bookmarkEnd w:id="212"/>
      <w:r>
        <w:t>.</w:t>
      </w:r>
      <w:bookmarkEnd w:id="208"/>
      <w:bookmarkEnd w:id="209"/>
      <w:bookmarkEnd w:id="210"/>
      <w:r>
        <w:t xml:space="preserve">  </w:t>
      </w:r>
      <w:r w:rsidR="00134B1D">
        <w:t>Source: Created by the author.</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7"/>
        <w:gridCol w:w="2077"/>
        <w:gridCol w:w="2077"/>
        <w:gridCol w:w="2077"/>
      </w:tblGrid>
      <w:tr w:rsidR="004E1852" w14:paraId="12B0CE68" w14:textId="77777777" w:rsidTr="00C911B6">
        <w:tc>
          <w:tcPr>
            <w:tcW w:w="2426" w:type="dxa"/>
            <w:tcBorders>
              <w:top w:val="single" w:sz="8" w:space="0" w:color="auto"/>
              <w:bottom w:val="nil"/>
            </w:tcBorders>
          </w:tcPr>
          <w:p w14:paraId="7247CA65" w14:textId="77777777" w:rsidR="004E1852" w:rsidRDefault="004E1852" w:rsidP="00F4759E">
            <w:pPr>
              <w:spacing w:line="240" w:lineRule="auto"/>
              <w:rPr>
                <w:rFonts w:cs="Arial"/>
              </w:rPr>
            </w:pPr>
          </w:p>
        </w:tc>
        <w:tc>
          <w:tcPr>
            <w:tcW w:w="6351" w:type="dxa"/>
            <w:gridSpan w:val="3"/>
            <w:tcBorders>
              <w:top w:val="single" w:sz="8" w:space="0" w:color="auto"/>
              <w:bottom w:val="nil"/>
            </w:tcBorders>
          </w:tcPr>
          <w:p w14:paraId="472C89D7" w14:textId="77777777" w:rsidR="004E1852" w:rsidRDefault="004E1852" w:rsidP="00F4759E">
            <w:pPr>
              <w:spacing w:line="240" w:lineRule="auto"/>
              <w:jc w:val="center"/>
              <w:rPr>
                <w:rFonts w:cs="Arial"/>
              </w:rPr>
            </w:pPr>
            <w:r>
              <w:rPr>
                <w:rFonts w:cs="Arial"/>
              </w:rPr>
              <w:t>Condition</w:t>
            </w:r>
          </w:p>
        </w:tc>
      </w:tr>
      <w:tr w:rsidR="004E1852" w14:paraId="55DEDFB5" w14:textId="77777777" w:rsidTr="00C911B6">
        <w:tc>
          <w:tcPr>
            <w:tcW w:w="2426" w:type="dxa"/>
            <w:tcBorders>
              <w:top w:val="nil"/>
              <w:bottom w:val="single" w:sz="8" w:space="0" w:color="auto"/>
            </w:tcBorders>
          </w:tcPr>
          <w:p w14:paraId="23EB2255" w14:textId="77777777" w:rsidR="004E1852" w:rsidRDefault="004E1852" w:rsidP="00F4759E">
            <w:pPr>
              <w:spacing w:line="240" w:lineRule="auto"/>
              <w:rPr>
                <w:rFonts w:cs="Arial"/>
              </w:rPr>
            </w:pPr>
            <w:r>
              <w:rPr>
                <w:rFonts w:cs="Arial"/>
              </w:rPr>
              <w:t>Participant</w:t>
            </w:r>
          </w:p>
        </w:tc>
        <w:tc>
          <w:tcPr>
            <w:tcW w:w="2117" w:type="dxa"/>
            <w:tcBorders>
              <w:top w:val="nil"/>
              <w:bottom w:val="single" w:sz="8" w:space="0" w:color="auto"/>
            </w:tcBorders>
          </w:tcPr>
          <w:p w14:paraId="0E90D359" w14:textId="77777777" w:rsidR="004E1852" w:rsidRDefault="004E1852" w:rsidP="00F4759E">
            <w:pPr>
              <w:spacing w:line="240" w:lineRule="auto"/>
              <w:rPr>
                <w:rFonts w:cs="Arial"/>
              </w:rPr>
            </w:pPr>
            <w:r>
              <w:rPr>
                <w:rFonts w:cs="Arial"/>
              </w:rPr>
              <w:t>SS ACC</w:t>
            </w:r>
          </w:p>
        </w:tc>
        <w:tc>
          <w:tcPr>
            <w:tcW w:w="2117" w:type="dxa"/>
            <w:tcBorders>
              <w:top w:val="nil"/>
              <w:bottom w:val="single" w:sz="8" w:space="0" w:color="auto"/>
            </w:tcBorders>
          </w:tcPr>
          <w:p w14:paraId="6508C736" w14:textId="77777777" w:rsidR="004E1852" w:rsidRDefault="004E1852" w:rsidP="00F4759E">
            <w:pPr>
              <w:spacing w:line="240" w:lineRule="auto"/>
              <w:rPr>
                <w:rFonts w:cs="Arial"/>
              </w:rPr>
            </w:pPr>
            <w:r>
              <w:rPr>
                <w:rFonts w:cs="Arial"/>
              </w:rPr>
              <w:t>SS VEL</w:t>
            </w:r>
          </w:p>
        </w:tc>
        <w:tc>
          <w:tcPr>
            <w:tcW w:w="2117" w:type="dxa"/>
            <w:tcBorders>
              <w:top w:val="nil"/>
              <w:bottom w:val="single" w:sz="8" w:space="0" w:color="auto"/>
            </w:tcBorders>
          </w:tcPr>
          <w:p w14:paraId="1CCF4035" w14:textId="77777777" w:rsidR="004E1852" w:rsidRDefault="004E1852" w:rsidP="00F4759E">
            <w:pPr>
              <w:spacing w:line="240" w:lineRule="auto"/>
              <w:rPr>
                <w:rFonts w:cs="Arial"/>
              </w:rPr>
            </w:pPr>
            <w:r>
              <w:rPr>
                <w:rFonts w:cs="Arial"/>
              </w:rPr>
              <w:t>P ACC</w:t>
            </w:r>
          </w:p>
        </w:tc>
      </w:tr>
      <w:tr w:rsidR="004E1852" w14:paraId="0C058766" w14:textId="77777777" w:rsidTr="00C911B6">
        <w:tc>
          <w:tcPr>
            <w:tcW w:w="2426" w:type="dxa"/>
            <w:tcBorders>
              <w:top w:val="single" w:sz="8" w:space="0" w:color="auto"/>
              <w:bottom w:val="nil"/>
            </w:tcBorders>
          </w:tcPr>
          <w:p w14:paraId="62391445" w14:textId="77777777" w:rsidR="004E1852" w:rsidRDefault="004E1852" w:rsidP="00F4759E">
            <w:pPr>
              <w:spacing w:line="240" w:lineRule="auto"/>
              <w:rPr>
                <w:rFonts w:cs="Arial"/>
              </w:rPr>
            </w:pPr>
            <w:r>
              <w:rPr>
                <w:rFonts w:cs="Arial"/>
              </w:rPr>
              <w:t>1</w:t>
            </w:r>
          </w:p>
        </w:tc>
        <w:tc>
          <w:tcPr>
            <w:tcW w:w="2117" w:type="dxa"/>
            <w:tcBorders>
              <w:top w:val="single" w:sz="8" w:space="0" w:color="auto"/>
              <w:bottom w:val="nil"/>
            </w:tcBorders>
          </w:tcPr>
          <w:p w14:paraId="42CB7C06" w14:textId="77777777" w:rsidR="004E1852" w:rsidRDefault="004E1852" w:rsidP="00F4759E">
            <w:pPr>
              <w:spacing w:line="240" w:lineRule="auto"/>
              <w:rPr>
                <w:rFonts w:cs="Arial"/>
              </w:rPr>
            </w:pPr>
            <w:r>
              <w:rPr>
                <w:rFonts w:cs="Arial"/>
              </w:rPr>
              <w:t>Bottom Left</w:t>
            </w:r>
          </w:p>
        </w:tc>
        <w:tc>
          <w:tcPr>
            <w:tcW w:w="2117" w:type="dxa"/>
            <w:tcBorders>
              <w:top w:val="single" w:sz="8" w:space="0" w:color="auto"/>
              <w:bottom w:val="nil"/>
            </w:tcBorders>
          </w:tcPr>
          <w:p w14:paraId="1361CDAC" w14:textId="77777777" w:rsidR="004E1852" w:rsidRDefault="004E1852" w:rsidP="00F4759E">
            <w:pPr>
              <w:spacing w:line="240" w:lineRule="auto"/>
              <w:rPr>
                <w:rFonts w:cs="Arial"/>
              </w:rPr>
            </w:pPr>
            <w:r>
              <w:rPr>
                <w:rFonts w:cs="Arial"/>
              </w:rPr>
              <w:t>Bottom Left</w:t>
            </w:r>
          </w:p>
        </w:tc>
        <w:tc>
          <w:tcPr>
            <w:tcW w:w="2117" w:type="dxa"/>
            <w:tcBorders>
              <w:top w:val="single" w:sz="8" w:space="0" w:color="auto"/>
              <w:bottom w:val="nil"/>
            </w:tcBorders>
          </w:tcPr>
          <w:p w14:paraId="2A1BEAA5" w14:textId="77777777" w:rsidR="004E1852" w:rsidRDefault="004E1852" w:rsidP="00F4759E">
            <w:pPr>
              <w:spacing w:line="240" w:lineRule="auto"/>
              <w:rPr>
                <w:rFonts w:cs="Arial"/>
              </w:rPr>
            </w:pPr>
            <w:r>
              <w:rPr>
                <w:rFonts w:cs="Arial"/>
              </w:rPr>
              <w:t>Top Right</w:t>
            </w:r>
          </w:p>
        </w:tc>
      </w:tr>
      <w:tr w:rsidR="004E1852" w14:paraId="61C4511F" w14:textId="77777777" w:rsidTr="00C911B6">
        <w:tc>
          <w:tcPr>
            <w:tcW w:w="2426" w:type="dxa"/>
            <w:tcBorders>
              <w:top w:val="nil"/>
              <w:bottom w:val="single" w:sz="8" w:space="0" w:color="auto"/>
            </w:tcBorders>
          </w:tcPr>
          <w:p w14:paraId="4B280429" w14:textId="77777777" w:rsidR="004E1852" w:rsidRDefault="004E1852" w:rsidP="00F4759E">
            <w:pPr>
              <w:spacing w:line="240" w:lineRule="auto"/>
              <w:rPr>
                <w:rFonts w:cs="Arial"/>
              </w:rPr>
            </w:pPr>
            <w:r>
              <w:rPr>
                <w:rFonts w:cs="Arial"/>
              </w:rPr>
              <w:t>2</w:t>
            </w:r>
          </w:p>
        </w:tc>
        <w:tc>
          <w:tcPr>
            <w:tcW w:w="2117" w:type="dxa"/>
            <w:tcBorders>
              <w:top w:val="nil"/>
              <w:bottom w:val="single" w:sz="8" w:space="0" w:color="auto"/>
            </w:tcBorders>
          </w:tcPr>
          <w:p w14:paraId="593463E6" w14:textId="77777777" w:rsidR="004E1852" w:rsidRDefault="004E1852" w:rsidP="00F4759E">
            <w:pPr>
              <w:spacing w:line="240" w:lineRule="auto"/>
              <w:rPr>
                <w:rFonts w:cs="Arial"/>
              </w:rPr>
            </w:pPr>
            <w:r>
              <w:rPr>
                <w:rFonts w:cs="Arial"/>
              </w:rPr>
              <w:t>Bottom Left</w:t>
            </w:r>
          </w:p>
        </w:tc>
        <w:tc>
          <w:tcPr>
            <w:tcW w:w="2117" w:type="dxa"/>
            <w:tcBorders>
              <w:top w:val="nil"/>
              <w:bottom w:val="single" w:sz="8" w:space="0" w:color="auto"/>
            </w:tcBorders>
          </w:tcPr>
          <w:p w14:paraId="49E94193" w14:textId="77777777" w:rsidR="004E1852" w:rsidRDefault="004E1852" w:rsidP="00F4759E">
            <w:pPr>
              <w:spacing w:line="240" w:lineRule="auto"/>
              <w:rPr>
                <w:rFonts w:cs="Arial"/>
              </w:rPr>
            </w:pPr>
            <w:r>
              <w:rPr>
                <w:rFonts w:cs="Arial"/>
              </w:rPr>
              <w:t>Bottom Left</w:t>
            </w:r>
          </w:p>
        </w:tc>
        <w:tc>
          <w:tcPr>
            <w:tcW w:w="2117" w:type="dxa"/>
            <w:tcBorders>
              <w:top w:val="nil"/>
              <w:bottom w:val="single" w:sz="8" w:space="0" w:color="auto"/>
            </w:tcBorders>
          </w:tcPr>
          <w:p w14:paraId="14858823" w14:textId="77777777" w:rsidR="004E1852" w:rsidRDefault="004E1852" w:rsidP="00F4759E">
            <w:pPr>
              <w:spacing w:line="240" w:lineRule="auto"/>
              <w:rPr>
                <w:rFonts w:cs="Arial"/>
              </w:rPr>
            </w:pPr>
            <w:r>
              <w:rPr>
                <w:rFonts w:cs="Arial"/>
              </w:rPr>
              <w:t>Top Right</w:t>
            </w:r>
          </w:p>
        </w:tc>
      </w:tr>
      <w:tr w:rsidR="004E1852" w14:paraId="1857D0B1" w14:textId="77777777" w:rsidTr="00C911B6">
        <w:tc>
          <w:tcPr>
            <w:tcW w:w="2426" w:type="dxa"/>
            <w:tcBorders>
              <w:top w:val="single" w:sz="8" w:space="0" w:color="auto"/>
              <w:bottom w:val="nil"/>
            </w:tcBorders>
          </w:tcPr>
          <w:p w14:paraId="43690B1F" w14:textId="77777777" w:rsidR="004E1852" w:rsidRDefault="004E1852" w:rsidP="00F4759E">
            <w:pPr>
              <w:spacing w:line="240" w:lineRule="auto"/>
              <w:rPr>
                <w:rFonts w:cs="Arial"/>
              </w:rPr>
            </w:pPr>
            <w:r>
              <w:rPr>
                <w:rFonts w:cs="Arial"/>
              </w:rPr>
              <w:t>4</w:t>
            </w:r>
          </w:p>
        </w:tc>
        <w:tc>
          <w:tcPr>
            <w:tcW w:w="2117" w:type="dxa"/>
            <w:tcBorders>
              <w:top w:val="single" w:sz="8" w:space="0" w:color="auto"/>
              <w:bottom w:val="nil"/>
            </w:tcBorders>
          </w:tcPr>
          <w:p w14:paraId="2FDC7D94" w14:textId="77777777" w:rsidR="004E1852" w:rsidRDefault="004E1852" w:rsidP="00F4759E">
            <w:pPr>
              <w:spacing w:line="240" w:lineRule="auto"/>
              <w:rPr>
                <w:rFonts w:cs="Arial"/>
              </w:rPr>
            </w:pPr>
            <w:r w:rsidRPr="00BC3579">
              <w:rPr>
                <w:rFonts w:cs="Arial"/>
              </w:rPr>
              <w:t>Bottom Left</w:t>
            </w:r>
          </w:p>
        </w:tc>
        <w:tc>
          <w:tcPr>
            <w:tcW w:w="2117" w:type="dxa"/>
            <w:tcBorders>
              <w:top w:val="single" w:sz="8" w:space="0" w:color="auto"/>
              <w:bottom w:val="nil"/>
            </w:tcBorders>
          </w:tcPr>
          <w:p w14:paraId="38CA5E06" w14:textId="77777777" w:rsidR="004E1852" w:rsidRDefault="004E1852" w:rsidP="00F4759E">
            <w:pPr>
              <w:spacing w:line="240" w:lineRule="auto"/>
              <w:rPr>
                <w:rFonts w:cs="Arial"/>
              </w:rPr>
            </w:pPr>
            <w:r w:rsidRPr="00013C29">
              <w:rPr>
                <w:rFonts w:cs="Arial"/>
              </w:rPr>
              <w:t>Bottom Left</w:t>
            </w:r>
          </w:p>
        </w:tc>
        <w:tc>
          <w:tcPr>
            <w:tcW w:w="2117" w:type="dxa"/>
            <w:tcBorders>
              <w:top w:val="single" w:sz="8" w:space="0" w:color="auto"/>
              <w:bottom w:val="nil"/>
            </w:tcBorders>
          </w:tcPr>
          <w:p w14:paraId="4685DC0E" w14:textId="77777777" w:rsidR="004E1852" w:rsidRDefault="004E1852" w:rsidP="00F4759E">
            <w:pPr>
              <w:spacing w:line="240" w:lineRule="auto"/>
              <w:rPr>
                <w:rFonts w:cs="Arial"/>
              </w:rPr>
            </w:pPr>
            <w:r>
              <w:rPr>
                <w:rFonts w:cs="Arial"/>
              </w:rPr>
              <w:t xml:space="preserve">Bottom Right </w:t>
            </w:r>
          </w:p>
        </w:tc>
      </w:tr>
      <w:tr w:rsidR="004E1852" w14:paraId="52E503F4" w14:textId="77777777" w:rsidTr="00C911B6">
        <w:tc>
          <w:tcPr>
            <w:tcW w:w="2426" w:type="dxa"/>
            <w:tcBorders>
              <w:top w:val="nil"/>
              <w:bottom w:val="nil"/>
            </w:tcBorders>
          </w:tcPr>
          <w:p w14:paraId="7BEDD457" w14:textId="77777777" w:rsidR="004E1852" w:rsidRDefault="004E1852" w:rsidP="00F4759E">
            <w:pPr>
              <w:spacing w:line="240" w:lineRule="auto"/>
              <w:rPr>
                <w:rFonts w:cs="Arial"/>
              </w:rPr>
            </w:pPr>
            <w:r>
              <w:rPr>
                <w:rFonts w:cs="Arial"/>
              </w:rPr>
              <w:t>5</w:t>
            </w:r>
          </w:p>
        </w:tc>
        <w:tc>
          <w:tcPr>
            <w:tcW w:w="2117" w:type="dxa"/>
            <w:tcBorders>
              <w:top w:val="nil"/>
              <w:bottom w:val="nil"/>
            </w:tcBorders>
          </w:tcPr>
          <w:p w14:paraId="6DF7F6BA" w14:textId="77777777" w:rsidR="004E1852" w:rsidRDefault="004E1852" w:rsidP="00F4759E">
            <w:pPr>
              <w:spacing w:line="240" w:lineRule="auto"/>
              <w:rPr>
                <w:rFonts w:cs="Arial"/>
              </w:rPr>
            </w:pPr>
            <w:r w:rsidRPr="00BC3579">
              <w:rPr>
                <w:rFonts w:cs="Arial"/>
              </w:rPr>
              <w:t>Bottom Left</w:t>
            </w:r>
          </w:p>
        </w:tc>
        <w:tc>
          <w:tcPr>
            <w:tcW w:w="2117" w:type="dxa"/>
            <w:tcBorders>
              <w:top w:val="nil"/>
              <w:bottom w:val="nil"/>
            </w:tcBorders>
          </w:tcPr>
          <w:p w14:paraId="5CC137C7" w14:textId="77777777" w:rsidR="004E1852" w:rsidRDefault="004E1852" w:rsidP="00F4759E">
            <w:pPr>
              <w:spacing w:line="240" w:lineRule="auto"/>
              <w:rPr>
                <w:rFonts w:cs="Arial"/>
              </w:rPr>
            </w:pPr>
            <w:r w:rsidRPr="00013C29">
              <w:rPr>
                <w:rFonts w:cs="Arial"/>
              </w:rPr>
              <w:t>Bottom Left</w:t>
            </w:r>
          </w:p>
        </w:tc>
        <w:tc>
          <w:tcPr>
            <w:tcW w:w="2117" w:type="dxa"/>
            <w:tcBorders>
              <w:top w:val="nil"/>
              <w:bottom w:val="nil"/>
            </w:tcBorders>
          </w:tcPr>
          <w:p w14:paraId="7B85B105" w14:textId="77777777" w:rsidR="004E1852" w:rsidRDefault="004E1852" w:rsidP="00F4759E">
            <w:pPr>
              <w:spacing w:line="240" w:lineRule="auto"/>
              <w:rPr>
                <w:rFonts w:cs="Arial"/>
              </w:rPr>
            </w:pPr>
            <w:r>
              <w:rPr>
                <w:rFonts w:cs="Arial"/>
              </w:rPr>
              <w:t>Bottom Right</w:t>
            </w:r>
          </w:p>
        </w:tc>
      </w:tr>
      <w:tr w:rsidR="004E1852" w14:paraId="444ABDB1" w14:textId="77777777" w:rsidTr="00C911B6">
        <w:tc>
          <w:tcPr>
            <w:tcW w:w="2426" w:type="dxa"/>
            <w:tcBorders>
              <w:top w:val="nil"/>
              <w:bottom w:val="nil"/>
            </w:tcBorders>
          </w:tcPr>
          <w:p w14:paraId="36D57A4A" w14:textId="77777777" w:rsidR="004E1852" w:rsidRDefault="004E1852" w:rsidP="00F4759E">
            <w:pPr>
              <w:spacing w:line="240" w:lineRule="auto"/>
              <w:rPr>
                <w:rFonts w:cs="Arial"/>
              </w:rPr>
            </w:pPr>
            <w:r>
              <w:rPr>
                <w:rFonts w:cs="Arial"/>
              </w:rPr>
              <w:t>7</w:t>
            </w:r>
          </w:p>
        </w:tc>
        <w:tc>
          <w:tcPr>
            <w:tcW w:w="2117" w:type="dxa"/>
            <w:tcBorders>
              <w:top w:val="nil"/>
              <w:bottom w:val="nil"/>
            </w:tcBorders>
          </w:tcPr>
          <w:p w14:paraId="36C129C6" w14:textId="77777777" w:rsidR="004E1852" w:rsidRDefault="004E1852" w:rsidP="00F4759E">
            <w:pPr>
              <w:spacing w:line="240" w:lineRule="auto"/>
              <w:rPr>
                <w:rFonts w:cs="Arial"/>
              </w:rPr>
            </w:pPr>
            <w:r w:rsidRPr="00BC3579">
              <w:rPr>
                <w:rFonts w:cs="Arial"/>
              </w:rPr>
              <w:t>Bottom Left</w:t>
            </w:r>
          </w:p>
        </w:tc>
        <w:tc>
          <w:tcPr>
            <w:tcW w:w="2117" w:type="dxa"/>
            <w:tcBorders>
              <w:top w:val="nil"/>
              <w:bottom w:val="nil"/>
            </w:tcBorders>
          </w:tcPr>
          <w:p w14:paraId="2B6C4FF2" w14:textId="77777777" w:rsidR="004E1852" w:rsidRDefault="004E1852" w:rsidP="00F4759E">
            <w:pPr>
              <w:spacing w:line="240" w:lineRule="auto"/>
              <w:rPr>
                <w:rFonts w:cs="Arial"/>
              </w:rPr>
            </w:pPr>
            <w:r w:rsidRPr="00013C29">
              <w:rPr>
                <w:rFonts w:cs="Arial"/>
              </w:rPr>
              <w:t>Bottom Left</w:t>
            </w:r>
          </w:p>
        </w:tc>
        <w:tc>
          <w:tcPr>
            <w:tcW w:w="2117" w:type="dxa"/>
            <w:tcBorders>
              <w:top w:val="nil"/>
              <w:bottom w:val="nil"/>
            </w:tcBorders>
          </w:tcPr>
          <w:p w14:paraId="7543C789" w14:textId="77777777" w:rsidR="004E1852" w:rsidRDefault="004E1852" w:rsidP="00F4759E">
            <w:pPr>
              <w:spacing w:line="240" w:lineRule="auto"/>
              <w:rPr>
                <w:rFonts w:cs="Arial"/>
              </w:rPr>
            </w:pPr>
            <w:r>
              <w:rPr>
                <w:rFonts w:cs="Arial"/>
              </w:rPr>
              <w:t>Bottom Right</w:t>
            </w:r>
          </w:p>
        </w:tc>
      </w:tr>
      <w:tr w:rsidR="004E1852" w14:paraId="606F37D6" w14:textId="77777777" w:rsidTr="00C911B6">
        <w:tc>
          <w:tcPr>
            <w:tcW w:w="2426" w:type="dxa"/>
            <w:tcBorders>
              <w:top w:val="nil"/>
              <w:bottom w:val="single" w:sz="8" w:space="0" w:color="auto"/>
            </w:tcBorders>
          </w:tcPr>
          <w:p w14:paraId="025C10F0" w14:textId="77777777" w:rsidR="004E1852" w:rsidRDefault="004E1852" w:rsidP="00F4759E">
            <w:pPr>
              <w:spacing w:line="240" w:lineRule="auto"/>
              <w:rPr>
                <w:rFonts w:cs="Arial"/>
              </w:rPr>
            </w:pPr>
            <w:r>
              <w:rPr>
                <w:rFonts w:cs="Arial"/>
              </w:rPr>
              <w:t>10</w:t>
            </w:r>
          </w:p>
        </w:tc>
        <w:tc>
          <w:tcPr>
            <w:tcW w:w="2117" w:type="dxa"/>
            <w:tcBorders>
              <w:top w:val="nil"/>
              <w:bottom w:val="single" w:sz="8" w:space="0" w:color="auto"/>
            </w:tcBorders>
          </w:tcPr>
          <w:p w14:paraId="21026E4D" w14:textId="77777777" w:rsidR="004E1852" w:rsidRDefault="004E1852" w:rsidP="00F4759E">
            <w:pPr>
              <w:spacing w:line="240" w:lineRule="auto"/>
              <w:rPr>
                <w:rFonts w:cs="Arial"/>
              </w:rPr>
            </w:pPr>
            <w:r w:rsidRPr="00BC3579">
              <w:rPr>
                <w:rFonts w:cs="Arial"/>
              </w:rPr>
              <w:t>Bottom Left</w:t>
            </w:r>
          </w:p>
        </w:tc>
        <w:tc>
          <w:tcPr>
            <w:tcW w:w="2117" w:type="dxa"/>
            <w:tcBorders>
              <w:top w:val="nil"/>
              <w:bottom w:val="single" w:sz="8" w:space="0" w:color="auto"/>
            </w:tcBorders>
          </w:tcPr>
          <w:p w14:paraId="754E52C5" w14:textId="77777777" w:rsidR="004E1852" w:rsidRDefault="004E1852" w:rsidP="00F4759E">
            <w:pPr>
              <w:spacing w:line="240" w:lineRule="auto"/>
              <w:rPr>
                <w:rFonts w:cs="Arial"/>
              </w:rPr>
            </w:pPr>
            <w:r w:rsidRPr="00013C29">
              <w:rPr>
                <w:rFonts w:cs="Arial"/>
              </w:rPr>
              <w:t>Bottom Left</w:t>
            </w:r>
          </w:p>
        </w:tc>
        <w:tc>
          <w:tcPr>
            <w:tcW w:w="2117" w:type="dxa"/>
            <w:tcBorders>
              <w:top w:val="nil"/>
              <w:bottom w:val="single" w:sz="8" w:space="0" w:color="auto"/>
            </w:tcBorders>
          </w:tcPr>
          <w:p w14:paraId="58CA3565" w14:textId="77777777" w:rsidR="004E1852" w:rsidRDefault="004E1852" w:rsidP="00F4759E">
            <w:pPr>
              <w:spacing w:line="240" w:lineRule="auto"/>
              <w:rPr>
                <w:rFonts w:cs="Arial"/>
              </w:rPr>
            </w:pPr>
            <w:r>
              <w:rPr>
                <w:rFonts w:cs="Arial"/>
              </w:rPr>
              <w:t>Bottom Right</w:t>
            </w:r>
          </w:p>
        </w:tc>
      </w:tr>
      <w:tr w:rsidR="004E1852" w14:paraId="319BFA7D" w14:textId="77777777" w:rsidTr="00C911B6">
        <w:tc>
          <w:tcPr>
            <w:tcW w:w="2426" w:type="dxa"/>
            <w:tcBorders>
              <w:top w:val="single" w:sz="8" w:space="0" w:color="auto"/>
              <w:bottom w:val="nil"/>
            </w:tcBorders>
          </w:tcPr>
          <w:p w14:paraId="25BDE5E9" w14:textId="77777777" w:rsidR="004E1852" w:rsidRDefault="004E1852" w:rsidP="00F4759E">
            <w:pPr>
              <w:spacing w:line="240" w:lineRule="auto"/>
              <w:rPr>
                <w:rFonts w:cs="Arial"/>
              </w:rPr>
            </w:pPr>
            <w:r>
              <w:rPr>
                <w:rFonts w:cs="Arial"/>
              </w:rPr>
              <w:t>3</w:t>
            </w:r>
          </w:p>
        </w:tc>
        <w:tc>
          <w:tcPr>
            <w:tcW w:w="2117" w:type="dxa"/>
            <w:tcBorders>
              <w:top w:val="single" w:sz="8" w:space="0" w:color="auto"/>
              <w:bottom w:val="nil"/>
            </w:tcBorders>
          </w:tcPr>
          <w:p w14:paraId="0129D4F8" w14:textId="77777777" w:rsidR="004E1852" w:rsidRDefault="004E1852" w:rsidP="00F4759E">
            <w:pPr>
              <w:spacing w:line="240" w:lineRule="auto"/>
              <w:rPr>
                <w:rFonts w:cs="Arial"/>
              </w:rPr>
            </w:pPr>
            <w:r w:rsidRPr="00C675CA">
              <w:rPr>
                <w:rFonts w:cs="Arial"/>
              </w:rPr>
              <w:t xml:space="preserve">Bottom Right </w:t>
            </w:r>
          </w:p>
        </w:tc>
        <w:tc>
          <w:tcPr>
            <w:tcW w:w="2117" w:type="dxa"/>
            <w:tcBorders>
              <w:top w:val="single" w:sz="8" w:space="0" w:color="auto"/>
              <w:bottom w:val="nil"/>
            </w:tcBorders>
          </w:tcPr>
          <w:p w14:paraId="3CDBDFD9" w14:textId="77777777" w:rsidR="004E1852" w:rsidRDefault="004E1852" w:rsidP="00F4759E">
            <w:pPr>
              <w:spacing w:line="240" w:lineRule="auto"/>
              <w:rPr>
                <w:rFonts w:cs="Arial"/>
              </w:rPr>
            </w:pPr>
            <w:r w:rsidRPr="00032103">
              <w:rPr>
                <w:rFonts w:cs="Arial"/>
              </w:rPr>
              <w:t xml:space="preserve">Bottom Right </w:t>
            </w:r>
          </w:p>
        </w:tc>
        <w:tc>
          <w:tcPr>
            <w:tcW w:w="2117" w:type="dxa"/>
            <w:tcBorders>
              <w:top w:val="single" w:sz="8" w:space="0" w:color="auto"/>
              <w:bottom w:val="nil"/>
            </w:tcBorders>
          </w:tcPr>
          <w:p w14:paraId="5A2752AF" w14:textId="77777777" w:rsidR="004E1852" w:rsidRDefault="004E1852" w:rsidP="00F4759E">
            <w:pPr>
              <w:spacing w:line="240" w:lineRule="auto"/>
              <w:rPr>
                <w:rFonts w:cs="Arial"/>
              </w:rPr>
            </w:pPr>
            <w:r w:rsidRPr="00013C29">
              <w:rPr>
                <w:rFonts w:cs="Arial"/>
              </w:rPr>
              <w:t>Bottom Left</w:t>
            </w:r>
          </w:p>
        </w:tc>
      </w:tr>
      <w:tr w:rsidR="004E1852" w14:paraId="644B2FD6" w14:textId="77777777" w:rsidTr="00C911B6">
        <w:tc>
          <w:tcPr>
            <w:tcW w:w="2426" w:type="dxa"/>
            <w:tcBorders>
              <w:top w:val="nil"/>
              <w:bottom w:val="single" w:sz="8" w:space="0" w:color="auto"/>
            </w:tcBorders>
          </w:tcPr>
          <w:p w14:paraId="47E54B00" w14:textId="77777777" w:rsidR="004E1852" w:rsidRDefault="004E1852" w:rsidP="00F4759E">
            <w:pPr>
              <w:spacing w:line="240" w:lineRule="auto"/>
              <w:rPr>
                <w:rFonts w:cs="Arial"/>
              </w:rPr>
            </w:pPr>
            <w:r>
              <w:rPr>
                <w:rFonts w:cs="Arial"/>
              </w:rPr>
              <w:t>6</w:t>
            </w:r>
          </w:p>
        </w:tc>
        <w:tc>
          <w:tcPr>
            <w:tcW w:w="2117" w:type="dxa"/>
            <w:tcBorders>
              <w:top w:val="nil"/>
              <w:bottom w:val="single" w:sz="8" w:space="0" w:color="auto"/>
            </w:tcBorders>
          </w:tcPr>
          <w:p w14:paraId="427B24AE" w14:textId="77777777" w:rsidR="004E1852" w:rsidRDefault="004E1852" w:rsidP="00F4759E">
            <w:pPr>
              <w:spacing w:line="240" w:lineRule="auto"/>
              <w:rPr>
                <w:rFonts w:cs="Arial"/>
              </w:rPr>
            </w:pPr>
            <w:r w:rsidRPr="00C675CA">
              <w:rPr>
                <w:rFonts w:cs="Arial"/>
              </w:rPr>
              <w:t xml:space="preserve">Bottom Right </w:t>
            </w:r>
          </w:p>
        </w:tc>
        <w:tc>
          <w:tcPr>
            <w:tcW w:w="2117" w:type="dxa"/>
            <w:tcBorders>
              <w:top w:val="nil"/>
              <w:bottom w:val="single" w:sz="8" w:space="0" w:color="auto"/>
            </w:tcBorders>
          </w:tcPr>
          <w:p w14:paraId="093AED59" w14:textId="77777777" w:rsidR="004E1852" w:rsidRDefault="004E1852" w:rsidP="00F4759E">
            <w:pPr>
              <w:spacing w:line="240" w:lineRule="auto"/>
              <w:rPr>
                <w:rFonts w:cs="Arial"/>
              </w:rPr>
            </w:pPr>
            <w:r w:rsidRPr="00032103">
              <w:rPr>
                <w:rFonts w:cs="Arial"/>
              </w:rPr>
              <w:t xml:space="preserve">Bottom Right </w:t>
            </w:r>
          </w:p>
        </w:tc>
        <w:tc>
          <w:tcPr>
            <w:tcW w:w="2117" w:type="dxa"/>
            <w:tcBorders>
              <w:top w:val="nil"/>
              <w:bottom w:val="single" w:sz="8" w:space="0" w:color="auto"/>
            </w:tcBorders>
          </w:tcPr>
          <w:p w14:paraId="34B02369" w14:textId="77777777" w:rsidR="004E1852" w:rsidRDefault="004E1852" w:rsidP="00F4759E">
            <w:pPr>
              <w:spacing w:line="240" w:lineRule="auto"/>
              <w:rPr>
                <w:rFonts w:cs="Arial"/>
              </w:rPr>
            </w:pPr>
            <w:r w:rsidRPr="00013C29">
              <w:rPr>
                <w:rFonts w:cs="Arial"/>
              </w:rPr>
              <w:t>Bottom Left</w:t>
            </w:r>
          </w:p>
        </w:tc>
      </w:tr>
      <w:tr w:rsidR="004E1852" w14:paraId="4F827F91" w14:textId="77777777" w:rsidTr="00C911B6">
        <w:tc>
          <w:tcPr>
            <w:tcW w:w="2426" w:type="dxa"/>
            <w:tcBorders>
              <w:top w:val="single" w:sz="8" w:space="0" w:color="auto"/>
              <w:bottom w:val="single" w:sz="8" w:space="0" w:color="auto"/>
            </w:tcBorders>
          </w:tcPr>
          <w:p w14:paraId="33770387" w14:textId="77777777" w:rsidR="004E1852" w:rsidRDefault="004E1852" w:rsidP="00F4759E">
            <w:pPr>
              <w:spacing w:line="240" w:lineRule="auto"/>
              <w:rPr>
                <w:rFonts w:cs="Arial"/>
              </w:rPr>
            </w:pPr>
            <w:r>
              <w:rPr>
                <w:rFonts w:cs="Arial"/>
              </w:rPr>
              <w:t>8</w:t>
            </w:r>
          </w:p>
        </w:tc>
        <w:tc>
          <w:tcPr>
            <w:tcW w:w="2117" w:type="dxa"/>
            <w:tcBorders>
              <w:top w:val="single" w:sz="8" w:space="0" w:color="auto"/>
              <w:bottom w:val="single" w:sz="8" w:space="0" w:color="auto"/>
            </w:tcBorders>
          </w:tcPr>
          <w:p w14:paraId="77CF2343" w14:textId="77777777" w:rsidR="004E1852" w:rsidRDefault="004E1852" w:rsidP="00F4759E">
            <w:pPr>
              <w:spacing w:line="240" w:lineRule="auto"/>
              <w:rPr>
                <w:rFonts w:cs="Arial"/>
              </w:rPr>
            </w:pPr>
            <w:r>
              <w:rPr>
                <w:rFonts w:cs="Arial"/>
              </w:rPr>
              <w:t>Middle Right</w:t>
            </w:r>
          </w:p>
        </w:tc>
        <w:tc>
          <w:tcPr>
            <w:tcW w:w="2117" w:type="dxa"/>
            <w:tcBorders>
              <w:top w:val="single" w:sz="8" w:space="0" w:color="auto"/>
              <w:bottom w:val="single" w:sz="8" w:space="0" w:color="auto"/>
            </w:tcBorders>
          </w:tcPr>
          <w:p w14:paraId="6088BDA5" w14:textId="77777777" w:rsidR="004E1852" w:rsidRDefault="004E1852" w:rsidP="00F4759E">
            <w:pPr>
              <w:spacing w:line="240" w:lineRule="auto"/>
              <w:rPr>
                <w:rFonts w:cs="Arial"/>
              </w:rPr>
            </w:pPr>
            <w:r>
              <w:rPr>
                <w:rFonts w:cs="Arial"/>
              </w:rPr>
              <w:t>Middle Right</w:t>
            </w:r>
          </w:p>
        </w:tc>
        <w:tc>
          <w:tcPr>
            <w:tcW w:w="2117" w:type="dxa"/>
            <w:tcBorders>
              <w:top w:val="single" w:sz="8" w:space="0" w:color="auto"/>
              <w:bottom w:val="single" w:sz="8" w:space="0" w:color="auto"/>
            </w:tcBorders>
          </w:tcPr>
          <w:p w14:paraId="78E049F7" w14:textId="77777777" w:rsidR="004E1852" w:rsidRDefault="004E1852" w:rsidP="00F4759E">
            <w:pPr>
              <w:spacing w:line="240" w:lineRule="auto"/>
              <w:rPr>
                <w:rFonts w:cs="Arial"/>
              </w:rPr>
            </w:pPr>
            <w:r>
              <w:rPr>
                <w:rFonts w:cs="Arial"/>
              </w:rPr>
              <w:t>Top Left</w:t>
            </w:r>
          </w:p>
        </w:tc>
      </w:tr>
      <w:tr w:rsidR="004E1852" w14:paraId="4A8941B3" w14:textId="77777777" w:rsidTr="00C911B6">
        <w:tc>
          <w:tcPr>
            <w:tcW w:w="2426" w:type="dxa"/>
            <w:tcBorders>
              <w:top w:val="single" w:sz="8" w:space="0" w:color="auto"/>
              <w:bottom w:val="single" w:sz="8" w:space="0" w:color="auto"/>
            </w:tcBorders>
          </w:tcPr>
          <w:p w14:paraId="5C64BACF" w14:textId="77777777" w:rsidR="004E1852" w:rsidRDefault="004E1852" w:rsidP="00F4759E">
            <w:pPr>
              <w:spacing w:line="240" w:lineRule="auto"/>
              <w:rPr>
                <w:rFonts w:cs="Arial"/>
              </w:rPr>
            </w:pPr>
            <w:r>
              <w:rPr>
                <w:rFonts w:cs="Arial"/>
              </w:rPr>
              <w:t>9</w:t>
            </w:r>
          </w:p>
        </w:tc>
        <w:tc>
          <w:tcPr>
            <w:tcW w:w="2117" w:type="dxa"/>
            <w:tcBorders>
              <w:top w:val="single" w:sz="8" w:space="0" w:color="auto"/>
              <w:bottom w:val="single" w:sz="8" w:space="0" w:color="auto"/>
            </w:tcBorders>
          </w:tcPr>
          <w:p w14:paraId="1F5F8EF0" w14:textId="77777777" w:rsidR="004E1852" w:rsidRDefault="004E1852" w:rsidP="00F4759E">
            <w:pPr>
              <w:spacing w:line="240" w:lineRule="auto"/>
              <w:rPr>
                <w:rFonts w:cs="Arial"/>
              </w:rPr>
            </w:pPr>
            <w:r w:rsidRPr="00A61DE2">
              <w:rPr>
                <w:rFonts w:cs="Arial"/>
              </w:rPr>
              <w:t>Middle Right</w:t>
            </w:r>
          </w:p>
        </w:tc>
        <w:tc>
          <w:tcPr>
            <w:tcW w:w="2117" w:type="dxa"/>
            <w:tcBorders>
              <w:top w:val="single" w:sz="8" w:space="0" w:color="auto"/>
              <w:bottom w:val="single" w:sz="8" w:space="0" w:color="auto"/>
            </w:tcBorders>
          </w:tcPr>
          <w:p w14:paraId="2FFB4AB4" w14:textId="77777777" w:rsidR="004E1852" w:rsidRDefault="004E1852" w:rsidP="00F4759E">
            <w:pPr>
              <w:spacing w:line="240" w:lineRule="auto"/>
              <w:rPr>
                <w:rFonts w:cs="Arial"/>
              </w:rPr>
            </w:pPr>
            <w:r w:rsidRPr="00A61DE2">
              <w:rPr>
                <w:rFonts w:cs="Arial"/>
              </w:rPr>
              <w:t>Middle Right</w:t>
            </w:r>
          </w:p>
        </w:tc>
        <w:tc>
          <w:tcPr>
            <w:tcW w:w="2117" w:type="dxa"/>
            <w:tcBorders>
              <w:top w:val="single" w:sz="8" w:space="0" w:color="auto"/>
              <w:bottom w:val="single" w:sz="8" w:space="0" w:color="auto"/>
            </w:tcBorders>
          </w:tcPr>
          <w:p w14:paraId="566DBA19" w14:textId="77777777" w:rsidR="004E1852" w:rsidRDefault="004E1852" w:rsidP="00F4759E">
            <w:pPr>
              <w:spacing w:line="240" w:lineRule="auto"/>
              <w:rPr>
                <w:rFonts w:cs="Arial"/>
              </w:rPr>
            </w:pPr>
            <w:r>
              <w:rPr>
                <w:rFonts w:cs="Arial"/>
              </w:rPr>
              <w:t>Bottom Left</w:t>
            </w:r>
          </w:p>
        </w:tc>
      </w:tr>
      <w:tr w:rsidR="004E1852" w14:paraId="2BB5750C" w14:textId="77777777" w:rsidTr="00C911B6">
        <w:tc>
          <w:tcPr>
            <w:tcW w:w="2426" w:type="dxa"/>
            <w:tcBorders>
              <w:top w:val="single" w:sz="8" w:space="0" w:color="auto"/>
              <w:bottom w:val="single" w:sz="8" w:space="0" w:color="auto"/>
            </w:tcBorders>
          </w:tcPr>
          <w:p w14:paraId="0EAA4A18" w14:textId="77777777" w:rsidR="004E1852" w:rsidRDefault="004E1852" w:rsidP="00F4759E">
            <w:pPr>
              <w:spacing w:line="240" w:lineRule="auto"/>
              <w:rPr>
                <w:rFonts w:cs="Arial"/>
              </w:rPr>
            </w:pPr>
            <w:r>
              <w:rPr>
                <w:rFonts w:cs="Arial"/>
              </w:rPr>
              <w:t>11</w:t>
            </w:r>
          </w:p>
        </w:tc>
        <w:tc>
          <w:tcPr>
            <w:tcW w:w="2117" w:type="dxa"/>
            <w:tcBorders>
              <w:top w:val="single" w:sz="8" w:space="0" w:color="auto"/>
              <w:bottom w:val="single" w:sz="8" w:space="0" w:color="auto"/>
            </w:tcBorders>
          </w:tcPr>
          <w:p w14:paraId="35E93AEF" w14:textId="77777777" w:rsidR="004E1852" w:rsidRDefault="004E1852" w:rsidP="00F4759E">
            <w:pPr>
              <w:spacing w:line="240" w:lineRule="auto"/>
              <w:rPr>
                <w:rFonts w:cs="Arial"/>
              </w:rPr>
            </w:pPr>
            <w:r w:rsidRPr="00C675CA">
              <w:rPr>
                <w:rFonts w:cs="Arial"/>
              </w:rPr>
              <w:t xml:space="preserve">Bottom Right </w:t>
            </w:r>
          </w:p>
        </w:tc>
        <w:tc>
          <w:tcPr>
            <w:tcW w:w="2117" w:type="dxa"/>
            <w:tcBorders>
              <w:top w:val="single" w:sz="8" w:space="0" w:color="auto"/>
              <w:bottom w:val="single" w:sz="8" w:space="0" w:color="auto"/>
            </w:tcBorders>
          </w:tcPr>
          <w:p w14:paraId="4F86AFDA" w14:textId="77777777" w:rsidR="004E1852" w:rsidRDefault="004E1852" w:rsidP="00F4759E">
            <w:pPr>
              <w:spacing w:line="240" w:lineRule="auto"/>
              <w:rPr>
                <w:rFonts w:cs="Arial"/>
              </w:rPr>
            </w:pPr>
            <w:r w:rsidRPr="00032103">
              <w:rPr>
                <w:rFonts w:cs="Arial"/>
              </w:rPr>
              <w:t xml:space="preserve">Bottom Right </w:t>
            </w:r>
          </w:p>
        </w:tc>
        <w:tc>
          <w:tcPr>
            <w:tcW w:w="2117" w:type="dxa"/>
            <w:tcBorders>
              <w:top w:val="single" w:sz="8" w:space="0" w:color="auto"/>
              <w:bottom w:val="single" w:sz="8" w:space="0" w:color="auto"/>
            </w:tcBorders>
          </w:tcPr>
          <w:p w14:paraId="7D150D8A" w14:textId="77777777" w:rsidR="004E1852" w:rsidRDefault="004E1852" w:rsidP="00F4759E">
            <w:pPr>
              <w:spacing w:line="240" w:lineRule="auto"/>
              <w:rPr>
                <w:rFonts w:cs="Arial"/>
              </w:rPr>
            </w:pPr>
            <w:r>
              <w:rPr>
                <w:rFonts w:cs="Arial"/>
              </w:rPr>
              <w:t>Top Left</w:t>
            </w:r>
          </w:p>
        </w:tc>
      </w:tr>
      <w:tr w:rsidR="004E1852" w14:paraId="498C1E05" w14:textId="77777777" w:rsidTr="00C911B6">
        <w:tc>
          <w:tcPr>
            <w:tcW w:w="2426" w:type="dxa"/>
            <w:tcBorders>
              <w:top w:val="single" w:sz="8" w:space="0" w:color="auto"/>
              <w:bottom w:val="single" w:sz="8" w:space="0" w:color="auto"/>
            </w:tcBorders>
          </w:tcPr>
          <w:p w14:paraId="6B582865" w14:textId="77777777" w:rsidR="004E1852" w:rsidRDefault="004E1852" w:rsidP="00F4759E">
            <w:pPr>
              <w:spacing w:line="240" w:lineRule="auto"/>
              <w:rPr>
                <w:rFonts w:cs="Arial"/>
              </w:rPr>
            </w:pPr>
            <w:r>
              <w:rPr>
                <w:rFonts w:cs="Arial"/>
              </w:rPr>
              <w:t>12</w:t>
            </w:r>
          </w:p>
        </w:tc>
        <w:tc>
          <w:tcPr>
            <w:tcW w:w="2117" w:type="dxa"/>
            <w:tcBorders>
              <w:top w:val="single" w:sz="8" w:space="0" w:color="auto"/>
              <w:bottom w:val="single" w:sz="8" w:space="0" w:color="auto"/>
            </w:tcBorders>
          </w:tcPr>
          <w:p w14:paraId="30129F22" w14:textId="77777777" w:rsidR="004E1852" w:rsidRDefault="004E1852" w:rsidP="00F4759E">
            <w:pPr>
              <w:spacing w:line="240" w:lineRule="auto"/>
              <w:rPr>
                <w:rFonts w:cs="Arial"/>
              </w:rPr>
            </w:pPr>
            <w:r>
              <w:rPr>
                <w:rFonts w:cs="Arial"/>
              </w:rPr>
              <w:t>Middle Left</w:t>
            </w:r>
          </w:p>
        </w:tc>
        <w:tc>
          <w:tcPr>
            <w:tcW w:w="2117" w:type="dxa"/>
            <w:tcBorders>
              <w:top w:val="single" w:sz="8" w:space="0" w:color="auto"/>
              <w:bottom w:val="single" w:sz="8" w:space="0" w:color="auto"/>
            </w:tcBorders>
          </w:tcPr>
          <w:p w14:paraId="556F9951" w14:textId="77777777" w:rsidR="004E1852" w:rsidRDefault="004E1852" w:rsidP="00F4759E">
            <w:pPr>
              <w:spacing w:line="240" w:lineRule="auto"/>
              <w:rPr>
                <w:rFonts w:cs="Arial"/>
              </w:rPr>
            </w:pPr>
            <w:r>
              <w:rPr>
                <w:rFonts w:cs="Arial"/>
              </w:rPr>
              <w:t>Middle Left</w:t>
            </w:r>
          </w:p>
        </w:tc>
        <w:tc>
          <w:tcPr>
            <w:tcW w:w="2117" w:type="dxa"/>
            <w:tcBorders>
              <w:top w:val="single" w:sz="8" w:space="0" w:color="auto"/>
              <w:bottom w:val="single" w:sz="8" w:space="0" w:color="auto"/>
            </w:tcBorders>
          </w:tcPr>
          <w:p w14:paraId="35599A95" w14:textId="77777777" w:rsidR="004E1852" w:rsidRDefault="004E1852" w:rsidP="00F4759E">
            <w:pPr>
              <w:spacing w:line="240" w:lineRule="auto"/>
              <w:rPr>
                <w:rFonts w:cs="Arial"/>
              </w:rPr>
            </w:pPr>
            <w:r>
              <w:rPr>
                <w:rFonts w:cs="Arial"/>
              </w:rPr>
              <w:t xml:space="preserve">Bottom Right </w:t>
            </w:r>
          </w:p>
        </w:tc>
      </w:tr>
    </w:tbl>
    <w:p w14:paraId="1F688221" w14:textId="6DE39CE7" w:rsidR="004E1852" w:rsidRDefault="004E1852" w:rsidP="004E1852">
      <w:pPr>
        <w:spacing w:after="0"/>
        <w:rPr>
          <w:rFonts w:eastAsia="Arial" w:cs="Arial"/>
          <w:color w:val="000000" w:themeColor="text1"/>
        </w:rPr>
      </w:pPr>
    </w:p>
    <w:p w14:paraId="50073763" w14:textId="77777777" w:rsidR="002A5CAC" w:rsidRDefault="002A5CAC" w:rsidP="004E1852">
      <w:pPr>
        <w:spacing w:after="0"/>
        <w:rPr>
          <w:rFonts w:eastAsia="Arial" w:cs="Arial"/>
          <w:color w:val="000000" w:themeColor="text1"/>
        </w:rPr>
      </w:pPr>
    </w:p>
    <w:p w14:paraId="0922A369" w14:textId="0114D32B" w:rsidR="00C819C3" w:rsidRDefault="00CF598F" w:rsidP="00B66CC9">
      <w:pPr>
        <w:pStyle w:val="ListParagraph"/>
        <w:ind w:left="0"/>
        <w:rPr>
          <w:rFonts w:cs="Arial"/>
        </w:rPr>
      </w:pPr>
      <w:r>
        <w:rPr>
          <w:rFonts w:cs="Arial"/>
        </w:rPr>
        <w:lastRenderedPageBreak/>
        <w:t xml:space="preserve">The main focus of this chapter is to analyse </w:t>
      </w:r>
      <w:r w:rsidR="006B0B7B">
        <w:rPr>
          <w:rFonts w:cs="Arial"/>
        </w:rPr>
        <w:t>and present the continuous kinematic data of joint angles</w:t>
      </w:r>
      <w:r w:rsidR="00025440">
        <w:rPr>
          <w:rFonts w:cs="Arial"/>
        </w:rPr>
        <w:t>.  This facilitates the understanding of kinematic sequencing and core strategy of the drag flick technique</w:t>
      </w:r>
      <w:r w:rsidR="00995DD8">
        <w:rPr>
          <w:rFonts w:cs="Arial"/>
        </w:rPr>
        <w:t xml:space="preserve">.  An understanding of both the intra and inter </w:t>
      </w:r>
      <w:r w:rsidR="3655D44B">
        <w:rPr>
          <w:rFonts w:cs="Arial"/>
        </w:rPr>
        <w:t>participant</w:t>
      </w:r>
      <w:r w:rsidR="76056F12">
        <w:rPr>
          <w:rFonts w:cs="Arial"/>
        </w:rPr>
        <w:t xml:space="preserve"> </w:t>
      </w:r>
      <w:r w:rsidR="00995DD8">
        <w:rPr>
          <w:rFonts w:cs="Arial"/>
        </w:rPr>
        <w:t xml:space="preserve">variability </w:t>
      </w:r>
      <w:r w:rsidR="00FD0D49">
        <w:rPr>
          <w:rFonts w:cs="Arial"/>
        </w:rPr>
        <w:t xml:space="preserve">across the whole movement </w:t>
      </w:r>
      <w:r w:rsidR="008F2A63">
        <w:rPr>
          <w:rFonts w:cs="Arial"/>
        </w:rPr>
        <w:t xml:space="preserve">and </w:t>
      </w:r>
      <w:r w:rsidR="009D4399">
        <w:rPr>
          <w:rFonts w:cs="Arial"/>
        </w:rPr>
        <w:t>the impact</w:t>
      </w:r>
      <w:r w:rsidR="0CEB8E3D">
        <w:rPr>
          <w:rFonts w:cs="Arial"/>
        </w:rPr>
        <w:t xml:space="preserve"> </w:t>
      </w:r>
      <w:r w:rsidR="654E125D">
        <w:rPr>
          <w:rFonts w:cs="Arial"/>
        </w:rPr>
        <w:t xml:space="preserve">of task </w:t>
      </w:r>
      <w:r w:rsidR="008F2A63">
        <w:rPr>
          <w:rFonts w:cs="Arial"/>
        </w:rPr>
        <w:t xml:space="preserve">constraint </w:t>
      </w:r>
      <w:r w:rsidR="654E125D">
        <w:rPr>
          <w:rFonts w:cs="Arial"/>
        </w:rPr>
        <w:t>on</w:t>
      </w:r>
      <w:r w:rsidR="008F2A63">
        <w:rPr>
          <w:rFonts w:cs="Arial"/>
        </w:rPr>
        <w:t xml:space="preserve"> this kinematic data will provide </w:t>
      </w:r>
      <w:r w:rsidR="00A678C2">
        <w:rPr>
          <w:rFonts w:cs="Arial"/>
        </w:rPr>
        <w:t xml:space="preserve">a significant contribution to the current body of literature.  </w:t>
      </w:r>
      <w:r w:rsidR="00B66CC9">
        <w:rPr>
          <w:rFonts w:cs="Arial"/>
        </w:rPr>
        <w:t>Other kinematic variables have also bee</w:t>
      </w:r>
      <w:r w:rsidR="00C819C3">
        <w:rPr>
          <w:rFonts w:cs="Arial"/>
        </w:rPr>
        <w:t>n</w:t>
      </w:r>
      <w:r w:rsidR="00B66CC9">
        <w:rPr>
          <w:rFonts w:cs="Arial"/>
        </w:rPr>
        <w:t xml:space="preserve"> presented for this research </w:t>
      </w:r>
      <w:r w:rsidR="004E1852" w:rsidRPr="00CD17FC">
        <w:rPr>
          <w:rFonts w:cs="Arial"/>
        </w:rPr>
        <w:t xml:space="preserve">based on previous literature within the field of biomechanical analysis of the drag flick </w:t>
      </w:r>
      <w:r w:rsidR="00F4759E" w:rsidRPr="00CD17FC">
        <w:rPr>
          <w:rFonts w:cs="Arial"/>
        </w:rPr>
        <w:t xml:space="preserve">and the Delphi poll </w:t>
      </w:r>
      <w:r w:rsidR="004E1852" w:rsidRPr="00CD17FC">
        <w:rPr>
          <w:rFonts w:cs="Arial"/>
        </w:rPr>
        <w:t xml:space="preserve">and have been </w:t>
      </w:r>
      <w:r w:rsidR="6A27D041" w:rsidRPr="00CD17FC">
        <w:rPr>
          <w:rFonts w:cs="Arial"/>
        </w:rPr>
        <w:t>s</w:t>
      </w:r>
      <w:r w:rsidR="4652A800" w:rsidRPr="00CD17FC">
        <w:rPr>
          <w:rFonts w:cs="Arial"/>
        </w:rPr>
        <w:t>p</w:t>
      </w:r>
      <w:r w:rsidR="6A27D041" w:rsidRPr="00CD17FC">
        <w:rPr>
          <w:rFonts w:cs="Arial"/>
        </w:rPr>
        <w:t>lit</w:t>
      </w:r>
      <w:r w:rsidR="004E1852" w:rsidRPr="00CD17FC">
        <w:rPr>
          <w:rFonts w:cs="Arial"/>
        </w:rPr>
        <w:t xml:space="preserve"> into performance and technique variables </w:t>
      </w:r>
      <w:r w:rsidR="009E568B">
        <w:rPr>
          <w:rFonts w:cs="Arial"/>
          <w:noProof/>
        </w:rPr>
        <w:t>(De Subijana et al., 2010, Ibrahim et al., 2017, Yusoff et al., 2008)</w:t>
      </w:r>
      <w:r w:rsidR="004E1852" w:rsidRPr="00CD17FC">
        <w:rPr>
          <w:rFonts w:cs="Arial"/>
        </w:rPr>
        <w:t xml:space="preserve">.  </w:t>
      </w:r>
      <w:r w:rsidR="00F4759E">
        <w:rPr>
          <w:rFonts w:cs="Arial"/>
        </w:rPr>
        <w:fldChar w:fldCharType="begin"/>
      </w:r>
      <w:r w:rsidR="00F4759E">
        <w:rPr>
          <w:rFonts w:cs="Arial"/>
        </w:rPr>
        <w:instrText xml:space="preserve"> REF _Ref115806680 \h </w:instrText>
      </w:r>
      <w:r w:rsidR="00F4759E">
        <w:rPr>
          <w:rFonts w:cs="Arial"/>
        </w:rPr>
      </w:r>
      <w:r w:rsidR="00F4759E">
        <w:rPr>
          <w:rFonts w:cs="Arial"/>
        </w:rPr>
        <w:fldChar w:fldCharType="separate"/>
      </w:r>
      <w:r w:rsidR="0057463D" w:rsidRPr="00DD5166">
        <w:rPr>
          <w:sz w:val="20"/>
          <w:szCs w:val="16"/>
        </w:rPr>
        <w:t xml:space="preserve">Table </w:t>
      </w:r>
      <w:r w:rsidR="0057463D">
        <w:rPr>
          <w:rFonts w:cs="Arial"/>
          <w:noProof/>
          <w:sz w:val="20"/>
          <w:szCs w:val="16"/>
        </w:rPr>
        <w:t>13</w:t>
      </w:r>
      <w:r w:rsidR="00F4759E">
        <w:rPr>
          <w:rFonts w:cs="Arial"/>
        </w:rPr>
        <w:fldChar w:fldCharType="end"/>
      </w:r>
      <w:r w:rsidR="004E1852" w:rsidRPr="00CD17FC">
        <w:rPr>
          <w:rFonts w:cs="Arial"/>
        </w:rPr>
        <w:t xml:space="preserve"> indicates </w:t>
      </w:r>
      <w:r w:rsidR="00342A86" w:rsidRPr="00CD17FC">
        <w:rPr>
          <w:rFonts w:cs="Arial"/>
        </w:rPr>
        <w:t xml:space="preserve">the </w:t>
      </w:r>
      <w:r w:rsidR="00194857">
        <w:rPr>
          <w:rFonts w:cs="Arial"/>
        </w:rPr>
        <w:t>dependent</w:t>
      </w:r>
      <w:r w:rsidR="00194857" w:rsidRPr="00CD17FC">
        <w:rPr>
          <w:rFonts w:cs="Arial"/>
        </w:rPr>
        <w:t xml:space="preserve"> </w:t>
      </w:r>
      <w:r w:rsidR="00342A86" w:rsidRPr="00CD17FC">
        <w:rPr>
          <w:rFonts w:cs="Arial"/>
        </w:rPr>
        <w:t>variables analysed within this study</w:t>
      </w:r>
      <w:r w:rsidR="00117E78" w:rsidRPr="00CD17FC">
        <w:rPr>
          <w:rFonts w:cs="Arial"/>
        </w:rPr>
        <w:t xml:space="preserve"> and whether they have been included based on previous literature or the </w:t>
      </w:r>
      <w:r w:rsidR="00835C7E">
        <w:rPr>
          <w:rFonts w:cs="Arial"/>
        </w:rPr>
        <w:t>Delphi Poll Method</w:t>
      </w:r>
      <w:r w:rsidR="006556CC">
        <w:rPr>
          <w:rFonts w:cs="Arial"/>
        </w:rPr>
        <w:t xml:space="preserve"> </w:t>
      </w:r>
      <w:r w:rsidR="187D7F32" w:rsidRPr="00CD17FC">
        <w:rPr>
          <w:rFonts w:cs="Arial"/>
        </w:rPr>
        <w:t>findings</w:t>
      </w:r>
      <w:r w:rsidR="3CC27661" w:rsidRPr="00CD17FC">
        <w:rPr>
          <w:rFonts w:cs="Arial"/>
        </w:rPr>
        <w:t>.</w:t>
      </w:r>
      <w:r w:rsidR="00117E78" w:rsidRPr="00CD17FC">
        <w:rPr>
          <w:rFonts w:cs="Arial"/>
        </w:rPr>
        <w:t xml:space="preserve">  </w:t>
      </w:r>
      <w:r w:rsidR="004E1852" w:rsidRPr="00CD17FC">
        <w:rPr>
          <w:rFonts w:cs="Arial"/>
        </w:rPr>
        <w:t>Variables were calculated at various time discrete points within the drag flick: Start of movement – pick up of left foot prior to cross</w:t>
      </w:r>
      <w:r w:rsidR="00352DE5">
        <w:rPr>
          <w:rFonts w:cs="Arial"/>
        </w:rPr>
        <w:t>-</w:t>
      </w:r>
      <w:r w:rsidR="004E1852" w:rsidRPr="00CD17FC">
        <w:rPr>
          <w:rFonts w:cs="Arial"/>
        </w:rPr>
        <w:t>over</w:t>
      </w:r>
      <w:r w:rsidR="00352DE5">
        <w:rPr>
          <w:rFonts w:cs="Arial"/>
        </w:rPr>
        <w:t xml:space="preserve"> </w:t>
      </w:r>
      <w:r w:rsidR="004E1852" w:rsidRPr="00CD17FC">
        <w:rPr>
          <w:rFonts w:cs="Arial"/>
        </w:rPr>
        <w:t>step; stick and ball contact; placement of right foot at start of cross</w:t>
      </w:r>
      <w:r w:rsidR="00352DE5">
        <w:rPr>
          <w:rFonts w:cs="Arial"/>
        </w:rPr>
        <w:t>-over step</w:t>
      </w:r>
      <w:r w:rsidR="004E1852" w:rsidRPr="00CD17FC">
        <w:rPr>
          <w:rFonts w:cs="Arial"/>
        </w:rPr>
        <w:t>; stance width at left foot placement; ball release</w:t>
      </w:r>
      <w:r w:rsidR="6A27D041" w:rsidRPr="00CD17FC">
        <w:rPr>
          <w:rFonts w:cs="Arial"/>
        </w:rPr>
        <w:t>.</w:t>
      </w:r>
      <w:r w:rsidR="004E1852" w:rsidRPr="00CD17FC">
        <w:rPr>
          <w:rFonts w:cs="Arial"/>
        </w:rPr>
        <w:t xml:space="preserve">  </w:t>
      </w:r>
      <w:r w:rsidR="000447C9">
        <w:rPr>
          <w:rFonts w:cs="Arial"/>
        </w:rPr>
        <w:t>These variable</w:t>
      </w:r>
      <w:r w:rsidR="001104ED">
        <w:rPr>
          <w:rFonts w:cs="Arial"/>
        </w:rPr>
        <w:t>s</w:t>
      </w:r>
      <w:r w:rsidR="000447C9">
        <w:rPr>
          <w:rFonts w:cs="Arial"/>
        </w:rPr>
        <w:t xml:space="preserve"> have been presented to support the analysis of the continuous kinematic data</w:t>
      </w:r>
      <w:r w:rsidR="001104ED">
        <w:rPr>
          <w:rFonts w:cs="Arial"/>
        </w:rPr>
        <w:t xml:space="preserve">.  </w:t>
      </w:r>
    </w:p>
    <w:p w14:paraId="20E60F41" w14:textId="34E3E284" w:rsidR="00321301" w:rsidRDefault="00321301" w:rsidP="004E1852">
      <w:pPr>
        <w:pStyle w:val="ListParagraph"/>
        <w:ind w:left="0"/>
        <w:rPr>
          <w:rFonts w:cs="Arial"/>
        </w:rPr>
      </w:pPr>
    </w:p>
    <w:p w14:paraId="2575BABF" w14:textId="3089EE3B" w:rsidR="00321301" w:rsidRDefault="00321301" w:rsidP="004E1852">
      <w:pPr>
        <w:pStyle w:val="ListParagraph"/>
        <w:ind w:left="0"/>
        <w:rPr>
          <w:rFonts w:cs="Arial"/>
        </w:rPr>
      </w:pPr>
    </w:p>
    <w:p w14:paraId="368513CB" w14:textId="2A551BBA" w:rsidR="00321301" w:rsidRDefault="00321301" w:rsidP="004E1852">
      <w:pPr>
        <w:pStyle w:val="ListParagraph"/>
        <w:ind w:left="0"/>
        <w:rPr>
          <w:rFonts w:cs="Arial"/>
        </w:rPr>
      </w:pPr>
    </w:p>
    <w:p w14:paraId="1E158544" w14:textId="3AA63B40" w:rsidR="00321301" w:rsidRDefault="00321301" w:rsidP="004E1852">
      <w:pPr>
        <w:pStyle w:val="ListParagraph"/>
        <w:ind w:left="0"/>
        <w:rPr>
          <w:rFonts w:cs="Arial"/>
        </w:rPr>
      </w:pPr>
    </w:p>
    <w:p w14:paraId="163BCCE9" w14:textId="0F30C523" w:rsidR="00321301" w:rsidRDefault="00321301" w:rsidP="004E1852">
      <w:pPr>
        <w:pStyle w:val="ListParagraph"/>
        <w:ind w:left="0"/>
        <w:rPr>
          <w:rFonts w:cs="Arial"/>
        </w:rPr>
      </w:pPr>
    </w:p>
    <w:p w14:paraId="5D0795EC" w14:textId="070F6025" w:rsidR="00321301" w:rsidRDefault="00321301" w:rsidP="004E1852">
      <w:pPr>
        <w:pStyle w:val="ListParagraph"/>
        <w:ind w:left="0"/>
        <w:rPr>
          <w:rFonts w:cs="Arial"/>
        </w:rPr>
      </w:pPr>
    </w:p>
    <w:p w14:paraId="73E82402" w14:textId="2BBA6640" w:rsidR="00321301" w:rsidRDefault="00321301" w:rsidP="004E1852">
      <w:pPr>
        <w:pStyle w:val="ListParagraph"/>
        <w:ind w:left="0"/>
        <w:rPr>
          <w:rFonts w:cs="Arial"/>
        </w:rPr>
      </w:pPr>
    </w:p>
    <w:p w14:paraId="28F1731A" w14:textId="51D97BB8" w:rsidR="00321301" w:rsidRDefault="00321301" w:rsidP="004E1852">
      <w:pPr>
        <w:pStyle w:val="ListParagraph"/>
        <w:ind w:left="0"/>
        <w:rPr>
          <w:rFonts w:cs="Arial"/>
        </w:rPr>
      </w:pPr>
    </w:p>
    <w:p w14:paraId="1F6C226E" w14:textId="12718E9C" w:rsidR="00321301" w:rsidRDefault="00321301" w:rsidP="004E1852">
      <w:pPr>
        <w:pStyle w:val="ListParagraph"/>
        <w:ind w:left="0"/>
        <w:rPr>
          <w:rFonts w:cs="Arial"/>
        </w:rPr>
      </w:pPr>
    </w:p>
    <w:p w14:paraId="2978B670" w14:textId="16FBB045" w:rsidR="00321301" w:rsidRDefault="00321301" w:rsidP="004E1852">
      <w:pPr>
        <w:pStyle w:val="ListParagraph"/>
        <w:ind w:left="0"/>
        <w:rPr>
          <w:rFonts w:cs="Arial"/>
        </w:rPr>
      </w:pPr>
    </w:p>
    <w:p w14:paraId="50A608C7" w14:textId="0CAB9F99" w:rsidR="00321301" w:rsidRDefault="00321301" w:rsidP="004E1852">
      <w:pPr>
        <w:pStyle w:val="ListParagraph"/>
        <w:ind w:left="0"/>
        <w:rPr>
          <w:rFonts w:cs="Arial"/>
        </w:rPr>
      </w:pPr>
    </w:p>
    <w:p w14:paraId="2F167A3D" w14:textId="0C5C3ED8" w:rsidR="00321301" w:rsidRDefault="00321301" w:rsidP="004E1852">
      <w:pPr>
        <w:pStyle w:val="ListParagraph"/>
        <w:ind w:left="0"/>
        <w:rPr>
          <w:rFonts w:cs="Arial"/>
        </w:rPr>
      </w:pPr>
    </w:p>
    <w:p w14:paraId="49E39F4A" w14:textId="3C62A3EA" w:rsidR="00321301" w:rsidRDefault="00321301" w:rsidP="004E1852">
      <w:pPr>
        <w:pStyle w:val="ListParagraph"/>
        <w:ind w:left="0"/>
        <w:rPr>
          <w:rFonts w:cs="Arial"/>
        </w:rPr>
      </w:pPr>
    </w:p>
    <w:p w14:paraId="2F370D2B" w14:textId="6E00F732" w:rsidR="00321301" w:rsidRDefault="00321301" w:rsidP="004E1852">
      <w:pPr>
        <w:pStyle w:val="ListParagraph"/>
        <w:ind w:left="0"/>
        <w:rPr>
          <w:rFonts w:cs="Arial"/>
        </w:rPr>
      </w:pPr>
    </w:p>
    <w:p w14:paraId="36182B6E" w14:textId="5846F4F3" w:rsidR="00321301" w:rsidRDefault="00321301" w:rsidP="004E1852">
      <w:pPr>
        <w:pStyle w:val="ListParagraph"/>
        <w:ind w:left="0"/>
        <w:rPr>
          <w:rFonts w:cs="Arial"/>
        </w:rPr>
      </w:pPr>
    </w:p>
    <w:p w14:paraId="352FEDE3" w14:textId="0AC5EE9E" w:rsidR="00321301" w:rsidRDefault="00321301" w:rsidP="004E1852">
      <w:pPr>
        <w:pStyle w:val="ListParagraph"/>
        <w:ind w:left="0"/>
        <w:rPr>
          <w:rFonts w:cs="Arial"/>
        </w:rPr>
      </w:pPr>
    </w:p>
    <w:p w14:paraId="665FCC02" w14:textId="042253CE" w:rsidR="00321301" w:rsidRDefault="00321301" w:rsidP="004E1852">
      <w:pPr>
        <w:pStyle w:val="ListParagraph"/>
        <w:ind w:left="0"/>
        <w:rPr>
          <w:rFonts w:cs="Arial"/>
        </w:rPr>
      </w:pPr>
    </w:p>
    <w:p w14:paraId="33F5A89B" w14:textId="72520092" w:rsidR="00321301" w:rsidRDefault="00321301" w:rsidP="004E1852">
      <w:pPr>
        <w:pStyle w:val="ListParagraph"/>
        <w:ind w:left="0"/>
        <w:rPr>
          <w:rFonts w:cs="Arial"/>
        </w:rPr>
      </w:pPr>
    </w:p>
    <w:p w14:paraId="4EECDF11" w14:textId="70367D18" w:rsidR="00321301" w:rsidRDefault="00321301" w:rsidP="004E1852">
      <w:pPr>
        <w:pStyle w:val="ListParagraph"/>
        <w:ind w:left="0"/>
        <w:rPr>
          <w:rFonts w:cs="Arial"/>
        </w:rPr>
      </w:pPr>
    </w:p>
    <w:p w14:paraId="7569ED76" w14:textId="7BC7CFDC" w:rsidR="00321301" w:rsidRDefault="00321301" w:rsidP="004E1852">
      <w:pPr>
        <w:pStyle w:val="ListParagraph"/>
        <w:ind w:left="0"/>
        <w:rPr>
          <w:rFonts w:cs="Arial"/>
        </w:rPr>
      </w:pPr>
    </w:p>
    <w:p w14:paraId="7E1F8F6B" w14:textId="77777777" w:rsidR="00321301" w:rsidRDefault="00321301" w:rsidP="004E1852">
      <w:pPr>
        <w:pStyle w:val="ListParagraph"/>
        <w:ind w:left="0"/>
        <w:rPr>
          <w:rFonts w:cs="Arial"/>
        </w:rPr>
        <w:sectPr w:rsidR="00321301" w:rsidSect="00827FF6">
          <w:headerReference w:type="default" r:id="rId57"/>
          <w:footerReference w:type="default" r:id="rId58"/>
          <w:type w:val="continuous"/>
          <w:pgSz w:w="11907" w:h="16840" w:code="9"/>
          <w:pgMar w:top="1440" w:right="1021" w:bottom="1440" w:left="2268" w:header="709" w:footer="709" w:gutter="0"/>
          <w:cols w:space="708"/>
          <w:docGrid w:linePitch="360"/>
        </w:sectPr>
      </w:pPr>
    </w:p>
    <w:p w14:paraId="07249AAC" w14:textId="6C5E83A9" w:rsidR="00207B87" w:rsidRPr="00DD5166" w:rsidRDefault="004E1852" w:rsidP="00207B87">
      <w:pPr>
        <w:pStyle w:val="Caption"/>
        <w:rPr>
          <w:sz w:val="20"/>
          <w:szCs w:val="16"/>
        </w:rPr>
      </w:pPr>
      <w:bookmarkStart w:id="213" w:name="_Ref115806680"/>
      <w:bookmarkStart w:id="214" w:name="_Toc114316738"/>
      <w:bookmarkStart w:id="215" w:name="_Toc162433132"/>
      <w:r w:rsidRPr="00DD5166">
        <w:rPr>
          <w:sz w:val="20"/>
          <w:szCs w:val="16"/>
        </w:rPr>
        <w:lastRenderedPageBreak/>
        <w:t xml:space="preserve">Table </w:t>
      </w:r>
      <w:r w:rsidRPr="00DD5166">
        <w:rPr>
          <w:sz w:val="20"/>
          <w:szCs w:val="16"/>
        </w:rPr>
        <w:fldChar w:fldCharType="begin"/>
      </w:r>
      <w:r w:rsidRPr="00DD5166">
        <w:rPr>
          <w:rFonts w:cs="Arial"/>
          <w:sz w:val="20"/>
          <w:szCs w:val="16"/>
        </w:rPr>
        <w:instrText xml:space="preserve"> SEQ Table \* ARABIC </w:instrText>
      </w:r>
      <w:r w:rsidRPr="00DD5166">
        <w:rPr>
          <w:sz w:val="20"/>
          <w:szCs w:val="16"/>
        </w:rPr>
        <w:fldChar w:fldCharType="separate"/>
      </w:r>
      <w:r w:rsidR="0057463D">
        <w:rPr>
          <w:rFonts w:cs="Arial"/>
          <w:noProof/>
          <w:sz w:val="20"/>
          <w:szCs w:val="16"/>
        </w:rPr>
        <w:t>13</w:t>
      </w:r>
      <w:r w:rsidRPr="00DD5166">
        <w:rPr>
          <w:sz w:val="20"/>
          <w:szCs w:val="16"/>
        </w:rPr>
        <w:fldChar w:fldCharType="end"/>
      </w:r>
      <w:bookmarkEnd w:id="213"/>
      <w:r w:rsidRPr="00DD5166">
        <w:rPr>
          <w:sz w:val="20"/>
          <w:szCs w:val="16"/>
        </w:rPr>
        <w:t xml:space="preserve"> - Drag flick performance</w:t>
      </w:r>
      <w:r w:rsidR="00247C16" w:rsidRPr="00DD5166">
        <w:rPr>
          <w:sz w:val="20"/>
          <w:szCs w:val="16"/>
        </w:rPr>
        <w:t xml:space="preserve"> related dependent</w:t>
      </w:r>
      <w:r w:rsidRPr="00DD5166">
        <w:rPr>
          <w:sz w:val="20"/>
          <w:szCs w:val="16"/>
        </w:rPr>
        <w:t xml:space="preserve"> variables</w:t>
      </w:r>
      <w:r w:rsidR="00247C16" w:rsidRPr="00DD5166">
        <w:rPr>
          <w:sz w:val="20"/>
          <w:szCs w:val="16"/>
        </w:rPr>
        <w:t xml:space="preserve"> measured for study 2</w:t>
      </w:r>
      <w:r w:rsidRPr="00DD5166">
        <w:rPr>
          <w:sz w:val="20"/>
          <w:szCs w:val="16"/>
        </w:rPr>
        <w:t xml:space="preserve"> and how they were defined.</w:t>
      </w:r>
      <w:bookmarkEnd w:id="214"/>
      <w:bookmarkEnd w:id="215"/>
      <w:r w:rsidR="00207B87" w:rsidRPr="00DD5166">
        <w:rPr>
          <w:sz w:val="20"/>
          <w:szCs w:val="16"/>
        </w:rPr>
        <w:t xml:space="preserve"> </w:t>
      </w:r>
      <w:r w:rsidR="00134B1D" w:rsidRPr="00DD5166">
        <w:rPr>
          <w:sz w:val="20"/>
          <w:szCs w:val="16"/>
        </w:rPr>
        <w:t>Source: Created by the author.</w:t>
      </w:r>
    </w:p>
    <w:tbl>
      <w:tblPr>
        <w:tblStyle w:val="TableGrid"/>
        <w:tblW w:w="14601"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8080"/>
        <w:gridCol w:w="3686"/>
      </w:tblGrid>
      <w:tr w:rsidR="005626E7" w:rsidRPr="00062C6E" w14:paraId="5EFC0FEB" w14:textId="77777777" w:rsidTr="007D71B2">
        <w:tc>
          <w:tcPr>
            <w:tcW w:w="2835" w:type="dxa"/>
            <w:tcBorders>
              <w:top w:val="single" w:sz="4" w:space="0" w:color="auto"/>
              <w:bottom w:val="single" w:sz="4" w:space="0" w:color="auto"/>
            </w:tcBorders>
          </w:tcPr>
          <w:p w14:paraId="79F1DE07" w14:textId="287921AF" w:rsidR="005626E7" w:rsidRPr="00062C6E" w:rsidRDefault="00194857" w:rsidP="00C911B6">
            <w:pPr>
              <w:pStyle w:val="ListParagraph"/>
              <w:spacing w:line="240" w:lineRule="auto"/>
              <w:ind w:left="0"/>
              <w:rPr>
                <w:rFonts w:cs="Arial"/>
                <w:b/>
                <w:bCs/>
              </w:rPr>
            </w:pPr>
            <w:r>
              <w:rPr>
                <w:rFonts w:cs="Arial"/>
                <w:b/>
                <w:bCs/>
              </w:rPr>
              <w:t>Dependent</w:t>
            </w:r>
            <w:r w:rsidRPr="00062C6E">
              <w:rPr>
                <w:rFonts w:cs="Arial"/>
                <w:b/>
                <w:bCs/>
              </w:rPr>
              <w:t xml:space="preserve"> </w:t>
            </w:r>
            <w:r w:rsidR="005626E7" w:rsidRPr="00062C6E">
              <w:rPr>
                <w:rFonts w:cs="Arial"/>
                <w:b/>
                <w:bCs/>
              </w:rPr>
              <w:t>Variables</w:t>
            </w:r>
          </w:p>
        </w:tc>
        <w:tc>
          <w:tcPr>
            <w:tcW w:w="8080" w:type="dxa"/>
            <w:tcBorders>
              <w:top w:val="single" w:sz="4" w:space="0" w:color="auto"/>
              <w:bottom w:val="single" w:sz="4" w:space="0" w:color="auto"/>
            </w:tcBorders>
          </w:tcPr>
          <w:p w14:paraId="4EDF9F6A" w14:textId="77777777" w:rsidR="005626E7" w:rsidRPr="00062C6E" w:rsidRDefault="005626E7" w:rsidP="00C911B6">
            <w:pPr>
              <w:pStyle w:val="ListParagraph"/>
              <w:spacing w:line="240" w:lineRule="auto"/>
              <w:ind w:left="0"/>
              <w:rPr>
                <w:rFonts w:cs="Arial"/>
                <w:b/>
                <w:bCs/>
              </w:rPr>
            </w:pPr>
            <w:r w:rsidRPr="00062C6E">
              <w:rPr>
                <w:rFonts w:cs="Arial"/>
                <w:b/>
                <w:bCs/>
              </w:rPr>
              <w:t>Definition</w:t>
            </w:r>
          </w:p>
        </w:tc>
        <w:tc>
          <w:tcPr>
            <w:tcW w:w="3686" w:type="dxa"/>
            <w:tcBorders>
              <w:top w:val="single" w:sz="4" w:space="0" w:color="auto"/>
              <w:bottom w:val="single" w:sz="4" w:space="0" w:color="auto"/>
            </w:tcBorders>
          </w:tcPr>
          <w:p w14:paraId="73F37C7F" w14:textId="77777777" w:rsidR="005626E7" w:rsidRPr="00062C6E" w:rsidRDefault="005626E7" w:rsidP="00C911B6">
            <w:pPr>
              <w:pStyle w:val="ListParagraph"/>
              <w:spacing w:line="240" w:lineRule="auto"/>
              <w:ind w:left="0"/>
              <w:jc w:val="left"/>
              <w:rPr>
                <w:rFonts w:cs="Arial"/>
                <w:b/>
                <w:bCs/>
              </w:rPr>
            </w:pPr>
            <w:r w:rsidRPr="00062C6E">
              <w:rPr>
                <w:rFonts w:cs="Arial"/>
                <w:b/>
                <w:bCs/>
              </w:rPr>
              <w:t>How variables were identified</w:t>
            </w:r>
          </w:p>
        </w:tc>
      </w:tr>
      <w:tr w:rsidR="005626E7" w:rsidRPr="00062C6E" w14:paraId="6F9E4807" w14:textId="77777777" w:rsidTr="007D71B2">
        <w:trPr>
          <w:trHeight w:val="290"/>
        </w:trPr>
        <w:tc>
          <w:tcPr>
            <w:tcW w:w="2835" w:type="dxa"/>
            <w:tcBorders>
              <w:top w:val="single" w:sz="4" w:space="0" w:color="auto"/>
              <w:bottom w:val="nil"/>
            </w:tcBorders>
            <w:noWrap/>
          </w:tcPr>
          <w:p w14:paraId="06FB86E9" w14:textId="77777777" w:rsidR="005626E7" w:rsidRPr="00062C6E" w:rsidRDefault="005626E7" w:rsidP="00C911B6">
            <w:pPr>
              <w:spacing w:line="240" w:lineRule="auto"/>
              <w:rPr>
                <w:rFonts w:eastAsia="Times New Roman" w:cs="Arial"/>
                <w:color w:val="000000" w:themeColor="text1"/>
                <w:lang w:eastAsia="en-GB"/>
              </w:rPr>
            </w:pPr>
            <w:r w:rsidRPr="00062C6E">
              <w:rPr>
                <w:rFonts w:eastAsia="Times New Roman" w:cs="Arial"/>
                <w:color w:val="000000" w:themeColor="text1"/>
                <w:lang w:eastAsia="en-GB"/>
              </w:rPr>
              <w:t>Ball Accuracy</w:t>
            </w:r>
          </w:p>
        </w:tc>
        <w:tc>
          <w:tcPr>
            <w:tcW w:w="8080" w:type="dxa"/>
            <w:tcBorders>
              <w:top w:val="single" w:sz="4" w:space="0" w:color="auto"/>
              <w:bottom w:val="nil"/>
            </w:tcBorders>
          </w:tcPr>
          <w:p w14:paraId="7A7358A1"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Success of hitting 0.5 m</w:t>
            </w:r>
            <w:r w:rsidRPr="00062C6E">
              <w:rPr>
                <w:rFonts w:eastAsia="Times New Roman" w:cs="Arial"/>
                <w:color w:val="000000"/>
                <w:vertAlign w:val="superscript"/>
                <w:lang w:eastAsia="en-GB"/>
              </w:rPr>
              <w:t>2</w:t>
            </w:r>
            <w:r w:rsidRPr="00062C6E">
              <w:rPr>
                <w:rFonts w:eastAsia="Times New Roman" w:cs="Arial"/>
                <w:color w:val="000000"/>
                <w:lang w:eastAsia="en-GB"/>
              </w:rPr>
              <w:t xml:space="preserve"> target</w:t>
            </w:r>
          </w:p>
        </w:tc>
        <w:tc>
          <w:tcPr>
            <w:tcW w:w="3686" w:type="dxa"/>
            <w:tcBorders>
              <w:top w:val="single" w:sz="4" w:space="0" w:color="auto"/>
              <w:bottom w:val="nil"/>
            </w:tcBorders>
          </w:tcPr>
          <w:p w14:paraId="361C1D56"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Delphi poll</w:t>
            </w:r>
          </w:p>
        </w:tc>
      </w:tr>
      <w:tr w:rsidR="005626E7" w:rsidRPr="00062C6E" w14:paraId="6033D86F" w14:textId="77777777" w:rsidTr="007D71B2">
        <w:trPr>
          <w:trHeight w:val="290"/>
        </w:trPr>
        <w:tc>
          <w:tcPr>
            <w:tcW w:w="2835" w:type="dxa"/>
            <w:tcBorders>
              <w:top w:val="nil"/>
            </w:tcBorders>
            <w:noWrap/>
            <w:hideMark/>
          </w:tcPr>
          <w:p w14:paraId="263E21F1"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themeColor="text1"/>
                <w:lang w:eastAsia="en-GB"/>
              </w:rPr>
              <w:t>Ball release velocity (m·s</w:t>
            </w:r>
            <w:r w:rsidRPr="00062C6E">
              <w:rPr>
                <w:rFonts w:eastAsia="Times New Roman" w:cs="Arial"/>
                <w:color w:val="000000" w:themeColor="text1"/>
                <w:vertAlign w:val="superscript"/>
                <w:lang w:eastAsia="en-GB"/>
              </w:rPr>
              <w:t>-1</w:t>
            </w:r>
            <w:r w:rsidRPr="00062C6E">
              <w:rPr>
                <w:rFonts w:eastAsia="Times New Roman" w:cs="Arial"/>
                <w:color w:val="000000" w:themeColor="text1"/>
                <w:lang w:eastAsia="en-GB"/>
              </w:rPr>
              <w:t>)</w:t>
            </w:r>
          </w:p>
        </w:tc>
        <w:tc>
          <w:tcPr>
            <w:tcW w:w="8080" w:type="dxa"/>
            <w:tcBorders>
              <w:top w:val="nil"/>
            </w:tcBorders>
          </w:tcPr>
          <w:p w14:paraId="38A8D585"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Velocity of the ball at release relative to the lab.</w:t>
            </w:r>
          </w:p>
        </w:tc>
        <w:tc>
          <w:tcPr>
            <w:tcW w:w="3686" w:type="dxa"/>
            <w:tcBorders>
              <w:top w:val="nil"/>
            </w:tcBorders>
          </w:tcPr>
          <w:p w14:paraId="40142748"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Published research and Delphi poll</w:t>
            </w:r>
          </w:p>
        </w:tc>
      </w:tr>
      <w:tr w:rsidR="005626E7" w:rsidRPr="00062C6E" w14:paraId="0D72E661" w14:textId="77777777" w:rsidTr="007D71B2">
        <w:trPr>
          <w:trHeight w:val="47"/>
        </w:trPr>
        <w:tc>
          <w:tcPr>
            <w:tcW w:w="2835" w:type="dxa"/>
            <w:noWrap/>
          </w:tcPr>
          <w:p w14:paraId="40030E04" w14:textId="5537C371" w:rsidR="005626E7" w:rsidRPr="00062C6E" w:rsidRDefault="005626E7" w:rsidP="00C911B6">
            <w:pPr>
              <w:spacing w:line="240" w:lineRule="auto"/>
              <w:rPr>
                <w:rFonts w:eastAsia="Times New Roman" w:cs="Arial"/>
                <w:color w:val="000000" w:themeColor="text1"/>
                <w:lang w:eastAsia="en-GB"/>
              </w:rPr>
            </w:pPr>
            <w:r w:rsidRPr="00062C6E">
              <w:rPr>
                <w:rFonts w:eastAsia="Times New Roman" w:cs="Arial"/>
                <w:color w:val="000000"/>
                <w:lang w:eastAsia="en-GB"/>
              </w:rPr>
              <w:t>Stick linear velocity (</w:t>
            </w:r>
            <w:r w:rsidR="00557438" w:rsidRPr="00C62EFE">
              <w:rPr>
                <w:rFonts w:eastAsia="Times New Roman" w:cs="Arial"/>
                <w:noProof/>
                <w:color w:val="000000" w:themeColor="text1"/>
                <w:lang w:eastAsia="en-GB"/>
              </w:rPr>
              <w:t>m·s</w:t>
            </w:r>
            <w:r w:rsidR="00557438" w:rsidRPr="00C62EFE">
              <w:rPr>
                <w:rFonts w:eastAsia="Times New Roman" w:cs="Arial"/>
                <w:noProof/>
                <w:color w:val="000000" w:themeColor="text1"/>
                <w:vertAlign w:val="superscript"/>
                <w:lang w:eastAsia="en-GB"/>
              </w:rPr>
              <w:t>-1</w:t>
            </w:r>
            <w:r w:rsidRPr="00062C6E">
              <w:rPr>
                <w:rFonts w:eastAsia="Times New Roman" w:cs="Arial"/>
                <w:color w:val="000000"/>
                <w:lang w:eastAsia="en-GB"/>
              </w:rPr>
              <w:t>)</w:t>
            </w:r>
          </w:p>
        </w:tc>
        <w:tc>
          <w:tcPr>
            <w:tcW w:w="8080" w:type="dxa"/>
          </w:tcPr>
          <w:p w14:paraId="503D7450"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Linear velocity of stick at ball release.</w:t>
            </w:r>
          </w:p>
        </w:tc>
        <w:tc>
          <w:tcPr>
            <w:tcW w:w="3686" w:type="dxa"/>
          </w:tcPr>
          <w:p w14:paraId="60A3F821"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Published research</w:t>
            </w:r>
          </w:p>
        </w:tc>
      </w:tr>
      <w:tr w:rsidR="005626E7" w:rsidRPr="00062C6E" w14:paraId="7AA73578" w14:textId="77777777" w:rsidTr="007D71B2">
        <w:trPr>
          <w:trHeight w:val="290"/>
        </w:trPr>
        <w:tc>
          <w:tcPr>
            <w:tcW w:w="2835" w:type="dxa"/>
            <w:noWrap/>
            <w:hideMark/>
          </w:tcPr>
          <w:p w14:paraId="0BFCC94B"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Length of time of drag flick time (s)</w:t>
            </w:r>
          </w:p>
        </w:tc>
        <w:tc>
          <w:tcPr>
            <w:tcW w:w="8080" w:type="dxa"/>
          </w:tcPr>
          <w:p w14:paraId="7BC3029B"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Time from back left foot pick up to ball release.</w:t>
            </w:r>
          </w:p>
        </w:tc>
        <w:tc>
          <w:tcPr>
            <w:tcW w:w="3686" w:type="dxa"/>
          </w:tcPr>
          <w:p w14:paraId="0347F5A4"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Published research</w:t>
            </w:r>
          </w:p>
        </w:tc>
      </w:tr>
      <w:tr w:rsidR="005626E7" w:rsidRPr="00062C6E" w14:paraId="2A8D66D0" w14:textId="77777777" w:rsidTr="007D71B2">
        <w:trPr>
          <w:trHeight w:val="290"/>
        </w:trPr>
        <w:tc>
          <w:tcPr>
            <w:tcW w:w="2835" w:type="dxa"/>
            <w:noWrap/>
            <w:hideMark/>
          </w:tcPr>
          <w:p w14:paraId="7BBB32D4" w14:textId="7EB15C60"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Normalised Drag Distance (</w:t>
            </w:r>
            <w:r w:rsidR="00E4060C">
              <w:rPr>
                <w:rFonts w:eastAsia="Times New Roman" w:cs="Arial"/>
                <w:color w:val="000000"/>
                <w:lang w:eastAsia="en-GB"/>
              </w:rPr>
              <w:t>BH</w:t>
            </w:r>
            <w:r w:rsidRPr="00062C6E">
              <w:rPr>
                <w:rFonts w:eastAsia="Times New Roman" w:cs="Arial"/>
                <w:color w:val="000000"/>
                <w:lang w:eastAsia="en-GB"/>
              </w:rPr>
              <w:t>)</w:t>
            </w:r>
          </w:p>
        </w:tc>
        <w:tc>
          <w:tcPr>
            <w:tcW w:w="8080" w:type="dxa"/>
          </w:tcPr>
          <w:p w14:paraId="5799F80F" w14:textId="77777777" w:rsidR="005626E7" w:rsidRPr="00062C6E" w:rsidRDefault="005626E7" w:rsidP="00C911B6">
            <w:pPr>
              <w:pStyle w:val="Default"/>
              <w:spacing w:after="120"/>
              <w:jc w:val="both"/>
              <w:rPr>
                <w:sz w:val="22"/>
                <w:szCs w:val="22"/>
              </w:rPr>
            </w:pPr>
            <w:r w:rsidRPr="00062C6E">
              <w:rPr>
                <w:rFonts w:eastAsia="Times New Roman"/>
                <w:sz w:val="22"/>
                <w:szCs w:val="22"/>
                <w:lang w:eastAsia="en-GB"/>
              </w:rPr>
              <w:t>Total ball drag distance normalised to participant height.</w:t>
            </w:r>
          </w:p>
        </w:tc>
        <w:tc>
          <w:tcPr>
            <w:tcW w:w="3686" w:type="dxa"/>
          </w:tcPr>
          <w:p w14:paraId="48CE39D4" w14:textId="77777777" w:rsidR="005626E7" w:rsidRPr="00062C6E" w:rsidRDefault="005626E7" w:rsidP="00C911B6">
            <w:pPr>
              <w:pStyle w:val="Default"/>
              <w:spacing w:after="120"/>
              <w:jc w:val="both"/>
              <w:rPr>
                <w:rFonts w:eastAsia="Times New Roman"/>
                <w:sz w:val="22"/>
                <w:szCs w:val="22"/>
                <w:lang w:eastAsia="en-GB"/>
              </w:rPr>
            </w:pPr>
            <w:r w:rsidRPr="00062C6E">
              <w:rPr>
                <w:rFonts w:eastAsia="Times New Roman"/>
                <w:sz w:val="22"/>
                <w:szCs w:val="22"/>
                <w:lang w:eastAsia="en-GB"/>
              </w:rPr>
              <w:t>Published research and Delphi poll</w:t>
            </w:r>
          </w:p>
        </w:tc>
      </w:tr>
      <w:tr w:rsidR="005626E7" w:rsidRPr="00062C6E" w14:paraId="3847B9D9" w14:textId="77777777" w:rsidTr="007D71B2">
        <w:trPr>
          <w:trHeight w:val="290"/>
        </w:trPr>
        <w:tc>
          <w:tcPr>
            <w:tcW w:w="2835" w:type="dxa"/>
            <w:noWrap/>
            <w:hideMark/>
          </w:tcPr>
          <w:p w14:paraId="0DAE0984" w14:textId="11CE106E"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Normalised Foot to Ball Distance (</w:t>
            </w:r>
            <w:r w:rsidR="00E4060C">
              <w:rPr>
                <w:rFonts w:eastAsia="Times New Roman" w:cs="Arial"/>
                <w:color w:val="000000"/>
                <w:lang w:eastAsia="en-GB"/>
              </w:rPr>
              <w:t>BH</w:t>
            </w:r>
            <w:r w:rsidRPr="00062C6E">
              <w:rPr>
                <w:rFonts w:eastAsia="Times New Roman" w:cs="Arial"/>
                <w:color w:val="000000"/>
                <w:lang w:eastAsia="en-GB"/>
              </w:rPr>
              <w:t>)</w:t>
            </w:r>
          </w:p>
        </w:tc>
        <w:tc>
          <w:tcPr>
            <w:tcW w:w="8080" w:type="dxa"/>
          </w:tcPr>
          <w:p w14:paraId="68AFB929"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Distance from back foot to ball at pick up normalised to participant height.</w:t>
            </w:r>
          </w:p>
        </w:tc>
        <w:tc>
          <w:tcPr>
            <w:tcW w:w="3686" w:type="dxa"/>
          </w:tcPr>
          <w:p w14:paraId="385F3A2E" w14:textId="77777777" w:rsidR="005626E7" w:rsidRPr="00062C6E" w:rsidRDefault="005626E7" w:rsidP="00C911B6">
            <w:pPr>
              <w:spacing w:line="240" w:lineRule="auto"/>
              <w:rPr>
                <w:rFonts w:eastAsia="Times New Roman" w:cs="Arial"/>
                <w:color w:val="000000"/>
                <w:lang w:eastAsia="en-GB"/>
              </w:rPr>
            </w:pPr>
            <w:r w:rsidRPr="00062C6E">
              <w:rPr>
                <w:rFonts w:eastAsia="Times New Roman"/>
                <w:lang w:eastAsia="en-GB"/>
              </w:rPr>
              <w:t>Published research and Delphi poll</w:t>
            </w:r>
          </w:p>
        </w:tc>
      </w:tr>
      <w:tr w:rsidR="005626E7" w:rsidRPr="00062C6E" w14:paraId="2F9F6402" w14:textId="77777777" w:rsidTr="007D71B2">
        <w:trPr>
          <w:trHeight w:val="290"/>
        </w:trPr>
        <w:tc>
          <w:tcPr>
            <w:tcW w:w="2835" w:type="dxa"/>
            <w:noWrap/>
            <w:hideMark/>
          </w:tcPr>
          <w:p w14:paraId="32B18A15" w14:textId="59151D49"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Normalised Stance Width (</w:t>
            </w:r>
            <w:r w:rsidR="00E4060C">
              <w:rPr>
                <w:rFonts w:eastAsia="Times New Roman" w:cs="Arial"/>
                <w:color w:val="000000"/>
                <w:lang w:eastAsia="en-GB"/>
              </w:rPr>
              <w:t>BH</w:t>
            </w:r>
            <w:r w:rsidRPr="00062C6E">
              <w:rPr>
                <w:rFonts w:eastAsia="Times New Roman" w:cs="Arial"/>
                <w:color w:val="000000"/>
                <w:lang w:eastAsia="en-GB"/>
              </w:rPr>
              <w:t>)</w:t>
            </w:r>
          </w:p>
        </w:tc>
        <w:tc>
          <w:tcPr>
            <w:tcW w:w="8080" w:type="dxa"/>
          </w:tcPr>
          <w:p w14:paraId="600B0FB5" w14:textId="259066FC"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Distance between front and back foot at double foot contact</w:t>
            </w:r>
            <w:r w:rsidR="008C1300">
              <w:rPr>
                <w:rFonts w:eastAsia="Times New Roman" w:cs="Arial"/>
                <w:color w:val="000000"/>
                <w:lang w:eastAsia="en-GB"/>
              </w:rPr>
              <w:t xml:space="preserve"> normalised to body height</w:t>
            </w:r>
            <w:r w:rsidRPr="00062C6E">
              <w:rPr>
                <w:rFonts w:eastAsia="Times New Roman" w:cs="Arial"/>
                <w:color w:val="000000"/>
                <w:lang w:eastAsia="en-GB"/>
              </w:rPr>
              <w:t xml:space="preserve">. </w:t>
            </w:r>
          </w:p>
        </w:tc>
        <w:tc>
          <w:tcPr>
            <w:tcW w:w="3686" w:type="dxa"/>
          </w:tcPr>
          <w:p w14:paraId="236688EB" w14:textId="77777777" w:rsidR="005626E7" w:rsidRPr="00062C6E" w:rsidRDefault="005626E7" w:rsidP="00C911B6">
            <w:pPr>
              <w:spacing w:line="240" w:lineRule="auto"/>
              <w:rPr>
                <w:rFonts w:eastAsia="Times New Roman" w:cs="Arial"/>
                <w:color w:val="000000"/>
                <w:lang w:eastAsia="en-GB"/>
              </w:rPr>
            </w:pPr>
            <w:r w:rsidRPr="00062C6E">
              <w:rPr>
                <w:rFonts w:eastAsia="Times New Roman"/>
                <w:lang w:eastAsia="en-GB"/>
              </w:rPr>
              <w:t>Published research and Delphi poll</w:t>
            </w:r>
          </w:p>
        </w:tc>
      </w:tr>
      <w:tr w:rsidR="005626E7" w:rsidRPr="00062C6E" w14:paraId="293CE85C" w14:textId="77777777" w:rsidTr="007D71B2">
        <w:trPr>
          <w:trHeight w:val="290"/>
        </w:trPr>
        <w:tc>
          <w:tcPr>
            <w:tcW w:w="2835" w:type="dxa"/>
            <w:noWrap/>
            <w:hideMark/>
          </w:tcPr>
          <w:p w14:paraId="10CC62E4"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Thorax/pelvis differential position 1 (</w:t>
            </w:r>
            <m:oMath>
              <m:r>
                <w:rPr>
                  <w:rFonts w:ascii="Cambria Math" w:eastAsia="Times New Roman" w:hAnsi="Cambria Math" w:cs="Arial"/>
                  <w:color w:val="000000"/>
                  <w:lang w:eastAsia="en-GB"/>
                </w:rPr>
                <m:t>°</m:t>
              </m:r>
            </m:oMath>
            <w:r w:rsidRPr="00062C6E">
              <w:rPr>
                <w:rFonts w:eastAsia="Times New Roman" w:cs="Arial"/>
                <w:color w:val="000000"/>
                <w:lang w:eastAsia="en-GB"/>
              </w:rPr>
              <w:t>)</w:t>
            </w:r>
          </w:p>
        </w:tc>
        <w:tc>
          <w:tcPr>
            <w:tcW w:w="8080" w:type="dxa"/>
          </w:tcPr>
          <w:p w14:paraId="0BFA8738"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Joint angle created by the Thorax relative to the pelvis at right foot contact with the ground.</w:t>
            </w:r>
          </w:p>
        </w:tc>
        <w:tc>
          <w:tcPr>
            <w:tcW w:w="3686" w:type="dxa"/>
          </w:tcPr>
          <w:p w14:paraId="25222046"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Published research</w:t>
            </w:r>
          </w:p>
        </w:tc>
      </w:tr>
      <w:tr w:rsidR="005626E7" w:rsidRPr="00062C6E" w14:paraId="2EAF869A" w14:textId="77777777" w:rsidTr="007D71B2">
        <w:trPr>
          <w:trHeight w:val="290"/>
        </w:trPr>
        <w:tc>
          <w:tcPr>
            <w:tcW w:w="2835" w:type="dxa"/>
            <w:noWrap/>
            <w:hideMark/>
          </w:tcPr>
          <w:p w14:paraId="20AADD7A"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Thorax/pelvis differential position 2 (</w:t>
            </w:r>
            <m:oMath>
              <m:r>
                <w:rPr>
                  <w:rFonts w:ascii="Cambria Math" w:eastAsia="Times New Roman" w:hAnsi="Cambria Math" w:cs="Arial"/>
                  <w:color w:val="000000"/>
                  <w:lang w:eastAsia="en-GB"/>
                </w:rPr>
                <m:t>°</m:t>
              </m:r>
            </m:oMath>
            <w:r w:rsidRPr="00062C6E">
              <w:rPr>
                <w:rFonts w:eastAsia="Times New Roman" w:cs="Arial"/>
                <w:color w:val="000000"/>
                <w:lang w:eastAsia="en-GB"/>
              </w:rPr>
              <w:t>)</w:t>
            </w:r>
          </w:p>
        </w:tc>
        <w:tc>
          <w:tcPr>
            <w:tcW w:w="8080" w:type="dxa"/>
          </w:tcPr>
          <w:p w14:paraId="55FF52CE"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Joint angle created by the Thorax relative to the pelvis at stick contact with the ball.</w:t>
            </w:r>
          </w:p>
        </w:tc>
        <w:tc>
          <w:tcPr>
            <w:tcW w:w="3686" w:type="dxa"/>
          </w:tcPr>
          <w:p w14:paraId="3F189F99"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Published research</w:t>
            </w:r>
          </w:p>
        </w:tc>
      </w:tr>
      <w:tr w:rsidR="005626E7" w:rsidRPr="00062C6E" w14:paraId="2FCADD0E" w14:textId="77777777" w:rsidTr="007D71B2">
        <w:trPr>
          <w:trHeight w:val="290"/>
        </w:trPr>
        <w:tc>
          <w:tcPr>
            <w:tcW w:w="2835" w:type="dxa"/>
            <w:noWrap/>
            <w:hideMark/>
          </w:tcPr>
          <w:p w14:paraId="1ECB8981"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Thorax/pelvis differential position 3 (</w:t>
            </w:r>
            <m:oMath>
              <m:r>
                <w:rPr>
                  <w:rFonts w:ascii="Cambria Math" w:eastAsia="Times New Roman" w:hAnsi="Cambria Math" w:cs="Arial"/>
                  <w:color w:val="000000"/>
                  <w:lang w:eastAsia="en-GB"/>
                </w:rPr>
                <m:t>°</m:t>
              </m:r>
            </m:oMath>
            <w:r w:rsidRPr="00062C6E">
              <w:rPr>
                <w:rFonts w:eastAsia="Times New Roman" w:cs="Arial"/>
                <w:color w:val="000000"/>
                <w:lang w:eastAsia="en-GB"/>
              </w:rPr>
              <w:t>)</w:t>
            </w:r>
          </w:p>
        </w:tc>
        <w:tc>
          <w:tcPr>
            <w:tcW w:w="8080" w:type="dxa"/>
          </w:tcPr>
          <w:p w14:paraId="0166DF40"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Joint angle created by the Thorax relative to the pelvis at left foot contact with the ground.</w:t>
            </w:r>
          </w:p>
        </w:tc>
        <w:tc>
          <w:tcPr>
            <w:tcW w:w="3686" w:type="dxa"/>
          </w:tcPr>
          <w:p w14:paraId="628F555E"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Published research</w:t>
            </w:r>
          </w:p>
        </w:tc>
      </w:tr>
      <w:tr w:rsidR="005626E7" w:rsidRPr="00062C6E" w14:paraId="38E219AE" w14:textId="77777777" w:rsidTr="007D71B2">
        <w:trPr>
          <w:trHeight w:val="290"/>
        </w:trPr>
        <w:tc>
          <w:tcPr>
            <w:tcW w:w="2835" w:type="dxa"/>
            <w:noWrap/>
            <w:hideMark/>
          </w:tcPr>
          <w:p w14:paraId="148F223A"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Thorax/pelvis differential position 4 (</w:t>
            </w:r>
            <m:oMath>
              <m:r>
                <w:rPr>
                  <w:rFonts w:ascii="Cambria Math" w:eastAsia="Times New Roman" w:hAnsi="Cambria Math" w:cs="Arial"/>
                  <w:color w:val="000000"/>
                  <w:lang w:eastAsia="en-GB"/>
                </w:rPr>
                <m:t>°</m:t>
              </m:r>
            </m:oMath>
            <w:r w:rsidRPr="00062C6E">
              <w:rPr>
                <w:rFonts w:eastAsia="Times New Roman" w:cs="Arial"/>
                <w:color w:val="000000"/>
                <w:lang w:eastAsia="en-GB"/>
              </w:rPr>
              <w:t>)</w:t>
            </w:r>
          </w:p>
        </w:tc>
        <w:tc>
          <w:tcPr>
            <w:tcW w:w="8080" w:type="dxa"/>
          </w:tcPr>
          <w:p w14:paraId="5220D121"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Joint angle created by the Thorax relative to the pelvis at ball release.</w:t>
            </w:r>
          </w:p>
        </w:tc>
        <w:tc>
          <w:tcPr>
            <w:tcW w:w="3686" w:type="dxa"/>
          </w:tcPr>
          <w:p w14:paraId="5003B275"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Published research</w:t>
            </w:r>
          </w:p>
        </w:tc>
      </w:tr>
      <w:tr w:rsidR="005626E7" w:rsidRPr="00062C6E" w14:paraId="16AD8A60" w14:textId="77777777" w:rsidTr="007D71B2">
        <w:trPr>
          <w:trHeight w:val="290"/>
        </w:trPr>
        <w:tc>
          <w:tcPr>
            <w:tcW w:w="2835" w:type="dxa"/>
            <w:noWrap/>
          </w:tcPr>
          <w:p w14:paraId="5500069F" w14:textId="64852898" w:rsidR="005626E7" w:rsidRPr="00062C6E" w:rsidRDefault="000A7513" w:rsidP="00C911B6">
            <w:pPr>
              <w:spacing w:line="240" w:lineRule="auto"/>
              <w:rPr>
                <w:rFonts w:eastAsia="Times New Roman" w:cs="Arial"/>
                <w:color w:val="000000"/>
                <w:lang w:eastAsia="en-GB"/>
              </w:rPr>
            </w:pPr>
            <w:r>
              <w:rPr>
                <w:rFonts w:eastAsia="Times New Roman" w:cs="Arial"/>
                <w:color w:val="000000"/>
                <w:lang w:eastAsia="en-GB"/>
              </w:rPr>
              <w:t xml:space="preserve">Normalised </w:t>
            </w:r>
            <w:r w:rsidR="005626E7" w:rsidRPr="00062C6E">
              <w:rPr>
                <w:rFonts w:eastAsia="Times New Roman" w:cs="Arial"/>
                <w:color w:val="000000"/>
                <w:lang w:eastAsia="en-GB"/>
              </w:rPr>
              <w:t xml:space="preserve">COM Height </w:t>
            </w:r>
          </w:p>
        </w:tc>
        <w:tc>
          <w:tcPr>
            <w:tcW w:w="8080" w:type="dxa"/>
          </w:tcPr>
          <w:p w14:paraId="7D0AD681" w14:textId="69B568F9"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COM height from GCS at stance width and ball release</w:t>
            </w:r>
            <w:r w:rsidR="005917BE">
              <w:rPr>
                <w:rFonts w:eastAsia="Times New Roman" w:cs="Arial"/>
                <w:color w:val="000000"/>
                <w:lang w:eastAsia="en-GB"/>
              </w:rPr>
              <w:t xml:space="preserve"> normalised to body height.</w:t>
            </w:r>
          </w:p>
        </w:tc>
        <w:tc>
          <w:tcPr>
            <w:tcW w:w="3686" w:type="dxa"/>
          </w:tcPr>
          <w:p w14:paraId="23D3FD6A"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Delphi poll</w:t>
            </w:r>
          </w:p>
        </w:tc>
      </w:tr>
      <w:tr w:rsidR="005626E7" w:rsidRPr="00062C6E" w14:paraId="5F103E85" w14:textId="77777777" w:rsidTr="007D71B2">
        <w:trPr>
          <w:trHeight w:val="290"/>
        </w:trPr>
        <w:tc>
          <w:tcPr>
            <w:tcW w:w="2835" w:type="dxa"/>
            <w:noWrap/>
          </w:tcPr>
          <w:p w14:paraId="1AA24790"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 xml:space="preserve">Kinematic Sequence </w:t>
            </w:r>
          </w:p>
        </w:tc>
        <w:tc>
          <w:tcPr>
            <w:tcW w:w="8080" w:type="dxa"/>
          </w:tcPr>
          <w:p w14:paraId="5EA02C1D"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Kinematic sequence of peak velocities of peak negative linear velocity of the stick; peak pelvis angular velocity; peak upper trunk angular velocity; peak positive linear velocity of the stick.</w:t>
            </w:r>
          </w:p>
        </w:tc>
        <w:tc>
          <w:tcPr>
            <w:tcW w:w="3686" w:type="dxa"/>
          </w:tcPr>
          <w:p w14:paraId="41C93558" w14:textId="77777777" w:rsidR="005626E7" w:rsidRPr="00062C6E" w:rsidRDefault="005626E7" w:rsidP="00C911B6">
            <w:pPr>
              <w:spacing w:line="240" w:lineRule="auto"/>
              <w:rPr>
                <w:rFonts w:eastAsia="Times New Roman" w:cs="Arial"/>
                <w:color w:val="000000"/>
                <w:lang w:eastAsia="en-GB"/>
              </w:rPr>
            </w:pPr>
            <w:r w:rsidRPr="00062C6E">
              <w:rPr>
                <w:rFonts w:eastAsia="Times New Roman" w:cs="Arial"/>
                <w:color w:val="000000"/>
                <w:lang w:eastAsia="en-GB"/>
              </w:rPr>
              <w:t>Published research and Delphi poll</w:t>
            </w:r>
          </w:p>
        </w:tc>
      </w:tr>
    </w:tbl>
    <w:p w14:paraId="2695E55F" w14:textId="77777777" w:rsidR="005626E7" w:rsidRDefault="005626E7" w:rsidP="004E1852">
      <w:pPr>
        <w:rPr>
          <w:rFonts w:cs="Arial"/>
        </w:rPr>
        <w:sectPr w:rsidR="005626E7" w:rsidSect="00827FF6">
          <w:pgSz w:w="16840" w:h="11907" w:orient="landscape" w:code="9"/>
          <w:pgMar w:top="2268" w:right="1440" w:bottom="1021" w:left="1440" w:header="709" w:footer="709" w:gutter="0"/>
          <w:cols w:space="708"/>
          <w:docGrid w:linePitch="360"/>
        </w:sectPr>
      </w:pPr>
    </w:p>
    <w:p w14:paraId="70F303A0" w14:textId="6B7A74B8" w:rsidR="004E1852" w:rsidRDefault="004E1852" w:rsidP="004E1852">
      <w:pPr>
        <w:rPr>
          <w:rFonts w:cs="Arial"/>
        </w:rPr>
      </w:pPr>
      <w:r>
        <w:rPr>
          <w:rFonts w:cs="Arial"/>
        </w:rPr>
        <w:lastRenderedPageBreak/>
        <w:t xml:space="preserve">Initial analysis will provide a qualitative assessment of pattern variation of both performance and technique variables.  The means of all participants across all conditions and all target areas will be analysed to identify what are the core performance and technique strategies of the drag flick technique.  Following this, groups of participants </w:t>
      </w:r>
      <w:r w:rsidRPr="00C62EFE">
        <w:rPr>
          <w:rFonts w:cs="Arial"/>
          <w:noProof/>
        </w:rPr>
        <w:t>wh</w:t>
      </w:r>
      <w:r w:rsidR="00F259C7" w:rsidRPr="00C62EFE">
        <w:rPr>
          <w:rFonts w:cs="Arial"/>
          <w:noProof/>
        </w:rPr>
        <w:t>o</w:t>
      </w:r>
      <w:r>
        <w:rPr>
          <w:rFonts w:cs="Arial"/>
        </w:rPr>
        <w:t xml:space="preserve"> shared the same target areas across all three conditions will be analysed and </w:t>
      </w:r>
      <w:r w:rsidR="00674BB7">
        <w:rPr>
          <w:rFonts w:cs="Arial"/>
        </w:rPr>
        <w:t xml:space="preserve">compared, then </w:t>
      </w:r>
      <w:r>
        <w:rPr>
          <w:rFonts w:cs="Arial"/>
        </w:rPr>
        <w:t>finally the remaining individual participants</w:t>
      </w:r>
      <w:r w:rsidR="00674BB7">
        <w:rPr>
          <w:rFonts w:cs="Arial"/>
        </w:rPr>
        <w:t xml:space="preserve"> will be considered</w:t>
      </w:r>
      <w:r>
        <w:rPr>
          <w:rFonts w:cs="Arial"/>
        </w:rPr>
        <w:t xml:space="preserve">.  </w:t>
      </w:r>
    </w:p>
    <w:p w14:paraId="35DF03D7" w14:textId="5B12D073" w:rsidR="00B76290" w:rsidRPr="00812D27" w:rsidRDefault="004E1852" w:rsidP="00B76290">
      <w:pPr>
        <w:rPr>
          <w:rFonts w:cs="Arial"/>
        </w:rPr>
      </w:pPr>
      <w:r>
        <w:rPr>
          <w:rFonts w:cs="Arial"/>
        </w:rPr>
        <w:t xml:space="preserve">Firstly, the successful and unsuccessful hits of the specified target and any patterns within </w:t>
      </w:r>
      <w:r w:rsidRPr="00C62EFE">
        <w:rPr>
          <w:rFonts w:cs="Arial"/>
          <w:noProof/>
        </w:rPr>
        <w:t>th</w:t>
      </w:r>
      <w:r w:rsidR="00897034" w:rsidRPr="00C62EFE">
        <w:rPr>
          <w:rFonts w:cs="Arial"/>
          <w:noProof/>
        </w:rPr>
        <w:t>ese</w:t>
      </w:r>
      <w:r>
        <w:rPr>
          <w:rFonts w:cs="Arial"/>
        </w:rPr>
        <w:t xml:space="preserve"> data will be considered.  This will also include an analysis of the speed accuracy trade off identified within </w:t>
      </w:r>
      <w:r w:rsidR="41356926" w:rsidRPr="374B9342">
        <w:rPr>
          <w:rFonts w:cs="Arial"/>
        </w:rPr>
        <w:t>C</w:t>
      </w:r>
      <w:r w:rsidR="6A27D041" w:rsidRPr="374B9342">
        <w:rPr>
          <w:rFonts w:cs="Arial"/>
        </w:rPr>
        <w:t>hapter</w:t>
      </w:r>
      <w:r>
        <w:rPr>
          <w:rFonts w:cs="Arial"/>
        </w:rPr>
        <w:t xml:space="preserve"> 3, looking at the ball velocity of each individual participant in relation to the success rate of the hit targets. Secondly, individual </w:t>
      </w:r>
      <w:r w:rsidR="00194857">
        <w:rPr>
          <w:rFonts w:cs="Arial"/>
        </w:rPr>
        <w:t xml:space="preserve">dependent </w:t>
      </w:r>
      <w:r>
        <w:rPr>
          <w:rFonts w:cs="Arial"/>
        </w:rPr>
        <w:t>variables will be analysed for each participant which have been identified within previous drag flicking literature (Table 2).</w:t>
      </w:r>
      <w:r w:rsidDel="00BB2BE6">
        <w:rPr>
          <w:rFonts w:cs="Arial"/>
        </w:rPr>
        <w:t xml:space="preserve"> </w:t>
      </w:r>
      <w:r>
        <w:rPr>
          <w:rFonts w:cs="Arial"/>
        </w:rPr>
        <w:t xml:space="preserve">These technique and performance variables have been identified in drag flicking literature which characterise the way in which the drag flick is performed and contribute to the overall performance outcome of </w:t>
      </w:r>
      <w:r w:rsidRPr="00CA7817">
        <w:rPr>
          <w:rFonts w:cs="Arial"/>
        </w:rPr>
        <w:t>accuracy (Yusoff, 2008; and De Subijana 2010).  Finally, the entire time series of data will</w:t>
      </w:r>
      <w:r>
        <w:rPr>
          <w:rFonts w:cs="Arial"/>
        </w:rPr>
        <w:t xml:space="preserve"> be considered for each joint angle measured (Table 2) through variable time graphs with joint angles across all three conditions and by combining conditions to look at the variability within the data</w:t>
      </w:r>
      <w:r w:rsidR="00D5469D">
        <w:rPr>
          <w:rFonts w:cs="Arial"/>
        </w:rPr>
        <w:t>.</w:t>
      </w:r>
      <w:r>
        <w:rPr>
          <w:rFonts w:cs="Arial"/>
        </w:rPr>
        <w:t xml:space="preserve">  Selected data will be presented where there are patterns identified either within or </w:t>
      </w:r>
      <w:r w:rsidRPr="00812D27">
        <w:rPr>
          <w:rFonts w:cs="Arial"/>
        </w:rPr>
        <w:t>between the participants.</w:t>
      </w:r>
    </w:p>
    <w:p w14:paraId="65A400C7" w14:textId="77777777" w:rsidR="00C324DF" w:rsidRDefault="00D4721E" w:rsidP="00D4721E">
      <w:pPr>
        <w:rPr>
          <w:rFonts w:cs="Arial"/>
        </w:rPr>
      </w:pPr>
      <w:r w:rsidRPr="00812D27">
        <w:rPr>
          <w:rFonts w:cs="Arial"/>
        </w:rPr>
        <w:t>For the kinematic sequencing</w:t>
      </w:r>
      <w:r w:rsidR="007F6A16" w:rsidRPr="00812D27">
        <w:rPr>
          <w:rFonts w:cs="Arial"/>
        </w:rPr>
        <w:t>,</w:t>
      </w:r>
      <w:r w:rsidRPr="00812D27">
        <w:rPr>
          <w:rFonts w:cs="Arial"/>
        </w:rPr>
        <w:t xml:space="preserve"> a method proposed by </w:t>
      </w:r>
      <w:r w:rsidR="00D92DA6" w:rsidRPr="00812D27">
        <w:rPr>
          <w:rFonts w:cs="Arial"/>
        </w:rPr>
        <w:t xml:space="preserve">De Subijana et al. (2010) </w:t>
      </w:r>
      <w:r w:rsidR="005F6CE1" w:rsidRPr="00812D27">
        <w:rPr>
          <w:rFonts w:cs="Arial"/>
        </w:rPr>
        <w:t xml:space="preserve">was used to determine the </w:t>
      </w:r>
      <w:r w:rsidR="004B6E44" w:rsidRPr="00812D27">
        <w:rPr>
          <w:rFonts w:cs="Arial"/>
        </w:rPr>
        <w:t>pelvis, thorax and stick angl</w:t>
      </w:r>
      <w:r w:rsidR="001C6720" w:rsidRPr="00812D27">
        <w:rPr>
          <w:rFonts w:cs="Arial"/>
        </w:rPr>
        <w:t xml:space="preserve">e velocities.  </w:t>
      </w:r>
      <w:r w:rsidR="00B563C1" w:rsidRPr="00812D27">
        <w:rPr>
          <w:rFonts w:cs="Arial"/>
        </w:rPr>
        <w:t xml:space="preserve">These were calculated </w:t>
      </w:r>
      <w:r w:rsidR="001D63EA" w:rsidRPr="00812D27">
        <w:rPr>
          <w:rFonts w:cs="Arial"/>
        </w:rPr>
        <w:t xml:space="preserve">using a planar angle </w:t>
      </w:r>
      <w:r w:rsidR="003F2AE6" w:rsidRPr="00812D27">
        <w:rPr>
          <w:rFonts w:cs="Arial"/>
        </w:rPr>
        <w:t xml:space="preserve">based </w:t>
      </w:r>
      <w:r w:rsidR="00B65645" w:rsidRPr="00812D27">
        <w:rPr>
          <w:rFonts w:cs="Arial"/>
        </w:rPr>
        <w:t>on the line of double foot contact as the y-axis and the x-axis 90° from the y-axis to the right</w:t>
      </w:r>
      <w:r w:rsidR="00C9301C" w:rsidRPr="00812D27">
        <w:rPr>
          <w:rFonts w:cs="Arial"/>
        </w:rPr>
        <w:t>, t</w:t>
      </w:r>
      <w:r w:rsidR="00B413B8" w:rsidRPr="00812D27">
        <w:rPr>
          <w:rFonts w:cs="Arial"/>
        </w:rPr>
        <w:t>he z-axis as the vertical axis</w:t>
      </w:r>
      <w:r w:rsidR="00BF4BC0" w:rsidRPr="00812D27">
        <w:rPr>
          <w:rFonts w:cs="Arial"/>
        </w:rPr>
        <w:t>.</w:t>
      </w:r>
      <w:r w:rsidR="00BF4BC0">
        <w:rPr>
          <w:rFonts w:cs="Arial"/>
        </w:rPr>
        <w:t xml:space="preserve">  </w:t>
      </w:r>
    </w:p>
    <w:p w14:paraId="47A32C8A" w14:textId="2026BFA0" w:rsidR="004E1852" w:rsidRDefault="004E1852" w:rsidP="004E1852">
      <w:r>
        <w:t xml:space="preserve">The results initially report the findings from the performance variables, followed by the technique variables across all participants.  Finally, both the core movement strategy and adaptations to the </w:t>
      </w:r>
      <w:r w:rsidR="00B079FD">
        <w:t>constraint of velocity</w:t>
      </w:r>
      <w:r>
        <w:t xml:space="preserve"> will be presented which is an original contribution to the body of knowledge as such information has not previously been reported on the drag flick.  Performance variables are variables which are related to the movements of the participant that contribute to the successful execution of the technique </w:t>
      </w:r>
      <w:r w:rsidR="009E568B">
        <w:rPr>
          <w:noProof/>
        </w:rPr>
        <w:t>(Hughes and Bartlett, 2002)</w:t>
      </w:r>
      <w:r>
        <w:t xml:space="preserve">.  </w:t>
      </w:r>
    </w:p>
    <w:p w14:paraId="59F09761" w14:textId="77777777" w:rsidR="004E1852" w:rsidRDefault="004E1852" w:rsidP="004E1852"/>
    <w:p w14:paraId="7DEC37A1" w14:textId="77777777" w:rsidR="004E1852" w:rsidRDefault="004E1852" w:rsidP="004E1852"/>
    <w:p w14:paraId="6A1F220F" w14:textId="77777777" w:rsidR="004E1852" w:rsidRDefault="004E1852" w:rsidP="004E1852"/>
    <w:p w14:paraId="476A7BFB" w14:textId="77777777" w:rsidR="004E1852" w:rsidRDefault="004E1852" w:rsidP="004E1852"/>
    <w:p w14:paraId="5B23208D" w14:textId="77777777" w:rsidR="004E1852" w:rsidRDefault="004E1852" w:rsidP="004E1852"/>
    <w:p w14:paraId="6DA4AF4A" w14:textId="77777777" w:rsidR="004E1852" w:rsidRDefault="004E1852" w:rsidP="004E1852">
      <w:pPr>
        <w:pStyle w:val="Heading2"/>
      </w:pPr>
      <w:bookmarkStart w:id="216" w:name="_Toc114316730"/>
      <w:bookmarkStart w:id="217" w:name="_Toc162433804"/>
      <w:r>
        <w:t>Results</w:t>
      </w:r>
      <w:bookmarkEnd w:id="216"/>
      <w:bookmarkEnd w:id="217"/>
    </w:p>
    <w:p w14:paraId="61E5A391" w14:textId="77777777" w:rsidR="004E1852" w:rsidRDefault="004E1852" w:rsidP="006C670A">
      <w:pPr>
        <w:pStyle w:val="Heading3"/>
      </w:pPr>
      <w:bookmarkStart w:id="218" w:name="_Toc114316731"/>
      <w:bookmarkStart w:id="219" w:name="_Toc162433805"/>
      <w:r>
        <w:t>Performance Variables</w:t>
      </w:r>
      <w:bookmarkEnd w:id="218"/>
      <w:bookmarkEnd w:id="219"/>
    </w:p>
    <w:p w14:paraId="41C0CAEA" w14:textId="77777777" w:rsidR="004E1852" w:rsidRPr="00800910" w:rsidRDefault="004E1852" w:rsidP="004E1852">
      <w:pPr>
        <w:pStyle w:val="Heading4"/>
      </w:pPr>
      <w:r>
        <w:t>Hit and Missed Targets</w:t>
      </w:r>
    </w:p>
    <w:p w14:paraId="1C3559A9" w14:textId="6D5A0AD7" w:rsidR="004E1852" w:rsidRDefault="004E1852" w:rsidP="004E1852">
      <w:r>
        <w:t xml:space="preserve">Total hit and missed targets are presented in </w:t>
      </w:r>
      <w:r>
        <w:fldChar w:fldCharType="begin"/>
      </w:r>
      <w:r>
        <w:instrText xml:space="preserve"> REF _Ref111718567 \h </w:instrText>
      </w:r>
      <w:r>
        <w:fldChar w:fldCharType="separate"/>
      </w:r>
      <w:r w:rsidR="0057463D">
        <w:t xml:space="preserve">Table </w:t>
      </w:r>
      <w:r w:rsidR="0057463D">
        <w:rPr>
          <w:noProof/>
        </w:rPr>
        <w:t>14</w:t>
      </w:r>
      <w:r>
        <w:fldChar w:fldCharType="end"/>
      </w:r>
      <w:r>
        <w:t xml:space="preserve">.   On examining the data for patterns of hit and missed targets there was no pattern which identified any individual fatiguing throughout any condition.  All participants hit the target at least once within each condition however, participant 12 only hit a total of four successful targets out of 60 drag flick trials over three conditions which is less than 10%.  Therefore, participant 12 had a high proportion of unsuccessful trials and </w:t>
      </w:r>
      <w:r w:rsidR="007942E9" w:rsidRPr="00C62EFE">
        <w:rPr>
          <w:noProof/>
        </w:rPr>
        <w:t>so</w:t>
      </w:r>
      <w:r>
        <w:t xml:space="preserve"> the data for this participant has not been included in the analysis for this chapter.  The study is concerned with performance and technique variables and the core movement strategy of the drag flick technique and what impact the change in overall performance outcome and alterative target areas has on relevant </w:t>
      </w:r>
      <w:r w:rsidR="00194857">
        <w:t xml:space="preserve">dependent </w:t>
      </w:r>
      <w:r>
        <w:t xml:space="preserve">variables.  The purpose of this study is not to compare hit and missed flicks but to establish what impact target area and overall performance criterion has on those successful drag flick trials.  </w:t>
      </w:r>
    </w:p>
    <w:p w14:paraId="45BD7C64" w14:textId="77777777" w:rsidR="004E1852" w:rsidRDefault="004E1852" w:rsidP="004E1852"/>
    <w:p w14:paraId="1159D38F" w14:textId="77777777" w:rsidR="004E1852" w:rsidRDefault="004E1852" w:rsidP="004E1852"/>
    <w:p w14:paraId="3E15D683" w14:textId="77777777" w:rsidR="004E1852" w:rsidRDefault="004E1852" w:rsidP="004E1852"/>
    <w:p w14:paraId="66D336F4" w14:textId="77777777" w:rsidR="004E1852" w:rsidRDefault="004E1852" w:rsidP="004E1852"/>
    <w:p w14:paraId="4FF026E6" w14:textId="77777777" w:rsidR="004E1852" w:rsidRDefault="004E1852" w:rsidP="004E1852"/>
    <w:p w14:paraId="4B1133D9" w14:textId="77777777" w:rsidR="004E1852" w:rsidRDefault="004E1852" w:rsidP="004E1852"/>
    <w:p w14:paraId="6DFEF40E" w14:textId="77777777" w:rsidR="004E1852" w:rsidRDefault="004E1852" w:rsidP="004E1852"/>
    <w:p w14:paraId="68E5B053" w14:textId="77777777" w:rsidR="004E1852" w:rsidRDefault="004E1852" w:rsidP="004E1852"/>
    <w:p w14:paraId="4EAA4814" w14:textId="77777777" w:rsidR="004E1852" w:rsidRDefault="004E1852" w:rsidP="004E1852"/>
    <w:p w14:paraId="759BFEA1" w14:textId="2B926B4F" w:rsidR="004E1852" w:rsidRDefault="004E1852" w:rsidP="004E1852"/>
    <w:p w14:paraId="2B2B8C65" w14:textId="77777777" w:rsidR="00A071B0" w:rsidRDefault="00A071B0" w:rsidP="004E1852"/>
    <w:p w14:paraId="7C845EBF" w14:textId="77777777" w:rsidR="004E1852" w:rsidRDefault="004E1852" w:rsidP="004E1852"/>
    <w:p w14:paraId="7D33B3C1" w14:textId="77777777" w:rsidR="004E1852" w:rsidRDefault="004E1852" w:rsidP="004E1852"/>
    <w:p w14:paraId="4383E262" w14:textId="77777777" w:rsidR="004E1852" w:rsidRDefault="004E1852" w:rsidP="004E1852"/>
    <w:p w14:paraId="35909967" w14:textId="77777777" w:rsidR="004E1852" w:rsidRDefault="004E1852" w:rsidP="004E1852"/>
    <w:p w14:paraId="0759C90E" w14:textId="3E9B0C92" w:rsidR="004E1852" w:rsidRDefault="004E1852" w:rsidP="004E1852">
      <w:pPr>
        <w:pStyle w:val="Caption"/>
      </w:pPr>
      <w:bookmarkStart w:id="220" w:name="_Ref111718567"/>
      <w:bookmarkStart w:id="221" w:name="_Toc114316739"/>
      <w:bookmarkStart w:id="222" w:name="_Toc162433133"/>
      <w:r>
        <w:lastRenderedPageBreak/>
        <w:t xml:space="preserve">Table </w:t>
      </w:r>
      <w:r w:rsidR="00847640">
        <w:fldChar w:fldCharType="begin"/>
      </w:r>
      <w:r w:rsidR="00847640">
        <w:instrText xml:space="preserve"> SEQ Table \* ARABIC </w:instrText>
      </w:r>
      <w:r w:rsidR="00847640">
        <w:fldChar w:fldCharType="separate"/>
      </w:r>
      <w:r w:rsidR="0057463D">
        <w:rPr>
          <w:noProof/>
        </w:rPr>
        <w:t>14</w:t>
      </w:r>
      <w:r w:rsidR="00847640">
        <w:rPr>
          <w:noProof/>
        </w:rPr>
        <w:fldChar w:fldCharType="end"/>
      </w:r>
      <w:bookmarkEnd w:id="220"/>
      <w:r>
        <w:t>: Hit and Missed targets of trials across all conditions for all participants (SS ACC: self-selected target area – ball accuracy; SS VEL: Self-selected target area – ball velocity; P ACC prescribed target area – ball accuracy).</w:t>
      </w:r>
      <w:bookmarkEnd w:id="221"/>
      <w:bookmarkEnd w:id="222"/>
      <w:r w:rsidR="00DD5166">
        <w:t xml:space="preserve"> Source: Created by the author.</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3"/>
        <w:gridCol w:w="851"/>
        <w:gridCol w:w="962"/>
        <w:gridCol w:w="852"/>
        <w:gridCol w:w="962"/>
        <w:gridCol w:w="852"/>
        <w:gridCol w:w="962"/>
        <w:gridCol w:w="862"/>
        <w:gridCol w:w="962"/>
      </w:tblGrid>
      <w:tr w:rsidR="004E1852" w14:paraId="6888F0FA" w14:textId="77777777" w:rsidTr="00C911B6">
        <w:tc>
          <w:tcPr>
            <w:tcW w:w="1311" w:type="dxa"/>
            <w:tcBorders>
              <w:top w:val="single" w:sz="4" w:space="0" w:color="auto"/>
              <w:bottom w:val="single" w:sz="4" w:space="0" w:color="auto"/>
            </w:tcBorders>
          </w:tcPr>
          <w:p w14:paraId="1A82E040" w14:textId="77777777" w:rsidR="004E1852" w:rsidRDefault="004E1852" w:rsidP="00C911B6">
            <w:pPr>
              <w:spacing w:line="240" w:lineRule="auto"/>
            </w:pPr>
          </w:p>
        </w:tc>
        <w:tc>
          <w:tcPr>
            <w:tcW w:w="1824" w:type="dxa"/>
            <w:gridSpan w:val="2"/>
            <w:tcBorders>
              <w:top w:val="single" w:sz="4" w:space="0" w:color="auto"/>
              <w:bottom w:val="single" w:sz="4" w:space="0" w:color="auto"/>
            </w:tcBorders>
          </w:tcPr>
          <w:p w14:paraId="29E1B9A3" w14:textId="77777777" w:rsidR="004E1852" w:rsidRPr="0065046C" w:rsidRDefault="004E1852" w:rsidP="00C911B6">
            <w:pPr>
              <w:spacing w:line="240" w:lineRule="auto"/>
              <w:jc w:val="center"/>
              <w:rPr>
                <w:b/>
                <w:bCs/>
              </w:rPr>
            </w:pPr>
            <w:r w:rsidRPr="0065046C">
              <w:rPr>
                <w:b/>
                <w:bCs/>
              </w:rPr>
              <w:t>SS ACC Condition</w:t>
            </w:r>
          </w:p>
        </w:tc>
        <w:tc>
          <w:tcPr>
            <w:tcW w:w="1824" w:type="dxa"/>
            <w:gridSpan w:val="2"/>
            <w:tcBorders>
              <w:top w:val="single" w:sz="4" w:space="0" w:color="auto"/>
              <w:bottom w:val="single" w:sz="4" w:space="0" w:color="auto"/>
            </w:tcBorders>
          </w:tcPr>
          <w:p w14:paraId="539B7981" w14:textId="77777777" w:rsidR="004E1852" w:rsidRPr="0065046C" w:rsidRDefault="004E1852" w:rsidP="00C911B6">
            <w:pPr>
              <w:spacing w:line="240" w:lineRule="auto"/>
              <w:jc w:val="center"/>
              <w:rPr>
                <w:b/>
                <w:bCs/>
              </w:rPr>
            </w:pPr>
            <w:r w:rsidRPr="0065046C">
              <w:rPr>
                <w:b/>
                <w:bCs/>
              </w:rPr>
              <w:t>SS VEL Condition</w:t>
            </w:r>
          </w:p>
        </w:tc>
        <w:tc>
          <w:tcPr>
            <w:tcW w:w="1824" w:type="dxa"/>
            <w:gridSpan w:val="2"/>
            <w:tcBorders>
              <w:top w:val="single" w:sz="4" w:space="0" w:color="auto"/>
              <w:bottom w:val="single" w:sz="4" w:space="0" w:color="auto"/>
            </w:tcBorders>
          </w:tcPr>
          <w:p w14:paraId="0E913B28" w14:textId="77777777" w:rsidR="004E1852" w:rsidRPr="0065046C" w:rsidRDefault="004E1852" w:rsidP="00C911B6">
            <w:pPr>
              <w:spacing w:line="240" w:lineRule="auto"/>
              <w:jc w:val="center"/>
              <w:rPr>
                <w:b/>
                <w:bCs/>
              </w:rPr>
            </w:pPr>
            <w:r w:rsidRPr="0065046C">
              <w:rPr>
                <w:b/>
                <w:bCs/>
              </w:rPr>
              <w:t>P ACC Condition</w:t>
            </w:r>
          </w:p>
        </w:tc>
        <w:tc>
          <w:tcPr>
            <w:tcW w:w="1824" w:type="dxa"/>
            <w:gridSpan w:val="2"/>
            <w:tcBorders>
              <w:top w:val="single" w:sz="4" w:space="0" w:color="auto"/>
              <w:bottom w:val="single" w:sz="4" w:space="0" w:color="auto"/>
            </w:tcBorders>
          </w:tcPr>
          <w:p w14:paraId="74973995" w14:textId="77777777" w:rsidR="004E1852" w:rsidRPr="0065046C" w:rsidRDefault="004E1852" w:rsidP="00C911B6">
            <w:pPr>
              <w:spacing w:line="240" w:lineRule="auto"/>
              <w:jc w:val="center"/>
              <w:rPr>
                <w:b/>
                <w:bCs/>
              </w:rPr>
            </w:pPr>
            <w:r w:rsidRPr="0065046C">
              <w:rPr>
                <w:b/>
                <w:bCs/>
              </w:rPr>
              <w:t>Overall Hit/Missed targets</w:t>
            </w:r>
          </w:p>
        </w:tc>
      </w:tr>
      <w:tr w:rsidR="004E1852" w14:paraId="21B367BB" w14:textId="77777777" w:rsidTr="00C911B6">
        <w:tc>
          <w:tcPr>
            <w:tcW w:w="1311" w:type="dxa"/>
            <w:tcBorders>
              <w:top w:val="single" w:sz="4" w:space="0" w:color="auto"/>
              <w:bottom w:val="single" w:sz="4" w:space="0" w:color="auto"/>
            </w:tcBorders>
          </w:tcPr>
          <w:p w14:paraId="68919DBB" w14:textId="77777777" w:rsidR="004E1852" w:rsidRPr="0065046C" w:rsidRDefault="004E1852" w:rsidP="00C911B6">
            <w:pPr>
              <w:spacing w:line="240" w:lineRule="auto"/>
              <w:rPr>
                <w:b/>
                <w:bCs/>
              </w:rPr>
            </w:pPr>
            <w:r w:rsidRPr="0065046C">
              <w:rPr>
                <w:b/>
                <w:bCs/>
              </w:rPr>
              <w:t>Participant</w:t>
            </w:r>
          </w:p>
        </w:tc>
        <w:tc>
          <w:tcPr>
            <w:tcW w:w="911" w:type="dxa"/>
            <w:tcBorders>
              <w:top w:val="single" w:sz="4" w:space="0" w:color="auto"/>
              <w:bottom w:val="single" w:sz="4" w:space="0" w:color="auto"/>
            </w:tcBorders>
          </w:tcPr>
          <w:p w14:paraId="355CF2E4" w14:textId="77777777" w:rsidR="004E1852" w:rsidRPr="0065046C" w:rsidRDefault="004E1852" w:rsidP="00C911B6">
            <w:pPr>
              <w:spacing w:line="240" w:lineRule="auto"/>
              <w:jc w:val="center"/>
              <w:rPr>
                <w:b/>
                <w:bCs/>
              </w:rPr>
            </w:pPr>
            <w:r w:rsidRPr="0065046C">
              <w:rPr>
                <w:b/>
                <w:bCs/>
              </w:rPr>
              <w:t>Hit</w:t>
            </w:r>
          </w:p>
        </w:tc>
        <w:tc>
          <w:tcPr>
            <w:tcW w:w="913" w:type="dxa"/>
            <w:tcBorders>
              <w:top w:val="single" w:sz="4" w:space="0" w:color="auto"/>
              <w:bottom w:val="single" w:sz="4" w:space="0" w:color="auto"/>
            </w:tcBorders>
          </w:tcPr>
          <w:p w14:paraId="49DED424" w14:textId="77777777" w:rsidR="004E1852" w:rsidRPr="0065046C" w:rsidRDefault="004E1852" w:rsidP="00C911B6">
            <w:pPr>
              <w:spacing w:line="240" w:lineRule="auto"/>
              <w:jc w:val="center"/>
              <w:rPr>
                <w:b/>
                <w:bCs/>
              </w:rPr>
            </w:pPr>
            <w:r w:rsidRPr="0065046C">
              <w:rPr>
                <w:b/>
                <w:bCs/>
              </w:rPr>
              <w:t>Missed</w:t>
            </w:r>
          </w:p>
        </w:tc>
        <w:tc>
          <w:tcPr>
            <w:tcW w:w="911" w:type="dxa"/>
            <w:tcBorders>
              <w:top w:val="single" w:sz="4" w:space="0" w:color="auto"/>
              <w:bottom w:val="single" w:sz="4" w:space="0" w:color="auto"/>
            </w:tcBorders>
          </w:tcPr>
          <w:p w14:paraId="047D5594" w14:textId="77777777" w:rsidR="004E1852" w:rsidRPr="0065046C" w:rsidRDefault="004E1852" w:rsidP="00C911B6">
            <w:pPr>
              <w:spacing w:line="240" w:lineRule="auto"/>
              <w:jc w:val="center"/>
              <w:rPr>
                <w:b/>
                <w:bCs/>
              </w:rPr>
            </w:pPr>
            <w:r w:rsidRPr="0065046C">
              <w:rPr>
                <w:b/>
                <w:bCs/>
              </w:rPr>
              <w:t>Hit</w:t>
            </w:r>
          </w:p>
        </w:tc>
        <w:tc>
          <w:tcPr>
            <w:tcW w:w="913" w:type="dxa"/>
            <w:tcBorders>
              <w:top w:val="single" w:sz="4" w:space="0" w:color="auto"/>
              <w:bottom w:val="single" w:sz="4" w:space="0" w:color="auto"/>
            </w:tcBorders>
          </w:tcPr>
          <w:p w14:paraId="5748C2D7" w14:textId="77777777" w:rsidR="004E1852" w:rsidRPr="0065046C" w:rsidRDefault="004E1852" w:rsidP="00C911B6">
            <w:pPr>
              <w:spacing w:line="240" w:lineRule="auto"/>
              <w:jc w:val="center"/>
              <w:rPr>
                <w:b/>
                <w:bCs/>
              </w:rPr>
            </w:pPr>
            <w:r w:rsidRPr="0065046C">
              <w:rPr>
                <w:b/>
                <w:bCs/>
              </w:rPr>
              <w:t>Missed</w:t>
            </w:r>
          </w:p>
        </w:tc>
        <w:tc>
          <w:tcPr>
            <w:tcW w:w="911" w:type="dxa"/>
            <w:tcBorders>
              <w:top w:val="single" w:sz="4" w:space="0" w:color="auto"/>
              <w:bottom w:val="single" w:sz="4" w:space="0" w:color="auto"/>
            </w:tcBorders>
          </w:tcPr>
          <w:p w14:paraId="1D67952A" w14:textId="77777777" w:rsidR="004E1852" w:rsidRPr="0065046C" w:rsidRDefault="004E1852" w:rsidP="00C911B6">
            <w:pPr>
              <w:spacing w:line="240" w:lineRule="auto"/>
              <w:jc w:val="center"/>
              <w:rPr>
                <w:b/>
                <w:bCs/>
              </w:rPr>
            </w:pPr>
            <w:r w:rsidRPr="0065046C">
              <w:rPr>
                <w:b/>
                <w:bCs/>
              </w:rPr>
              <w:t>Hit</w:t>
            </w:r>
          </w:p>
        </w:tc>
        <w:tc>
          <w:tcPr>
            <w:tcW w:w="913" w:type="dxa"/>
            <w:tcBorders>
              <w:top w:val="single" w:sz="4" w:space="0" w:color="auto"/>
              <w:bottom w:val="single" w:sz="4" w:space="0" w:color="auto"/>
            </w:tcBorders>
          </w:tcPr>
          <w:p w14:paraId="29D224AE" w14:textId="77777777" w:rsidR="004E1852" w:rsidRPr="0065046C" w:rsidRDefault="004E1852" w:rsidP="00C911B6">
            <w:pPr>
              <w:spacing w:line="240" w:lineRule="auto"/>
              <w:jc w:val="center"/>
              <w:rPr>
                <w:b/>
                <w:bCs/>
              </w:rPr>
            </w:pPr>
            <w:r w:rsidRPr="0065046C">
              <w:rPr>
                <w:b/>
                <w:bCs/>
              </w:rPr>
              <w:t>Missed</w:t>
            </w:r>
          </w:p>
        </w:tc>
        <w:tc>
          <w:tcPr>
            <w:tcW w:w="911" w:type="dxa"/>
            <w:tcBorders>
              <w:top w:val="single" w:sz="4" w:space="0" w:color="auto"/>
              <w:bottom w:val="single" w:sz="4" w:space="0" w:color="auto"/>
            </w:tcBorders>
          </w:tcPr>
          <w:p w14:paraId="7DD5F86E" w14:textId="77777777" w:rsidR="004E1852" w:rsidRPr="0065046C" w:rsidRDefault="004E1852" w:rsidP="00C911B6">
            <w:pPr>
              <w:spacing w:line="240" w:lineRule="auto"/>
              <w:jc w:val="center"/>
              <w:rPr>
                <w:b/>
                <w:bCs/>
              </w:rPr>
            </w:pPr>
            <w:r w:rsidRPr="0065046C">
              <w:rPr>
                <w:b/>
                <w:bCs/>
              </w:rPr>
              <w:t>Hit</w:t>
            </w:r>
          </w:p>
        </w:tc>
        <w:tc>
          <w:tcPr>
            <w:tcW w:w="913" w:type="dxa"/>
            <w:tcBorders>
              <w:top w:val="single" w:sz="4" w:space="0" w:color="auto"/>
              <w:bottom w:val="single" w:sz="4" w:space="0" w:color="auto"/>
            </w:tcBorders>
          </w:tcPr>
          <w:p w14:paraId="14A89045" w14:textId="77777777" w:rsidR="004E1852" w:rsidRPr="0065046C" w:rsidRDefault="004E1852" w:rsidP="00C911B6">
            <w:pPr>
              <w:spacing w:line="240" w:lineRule="auto"/>
              <w:jc w:val="center"/>
              <w:rPr>
                <w:b/>
                <w:bCs/>
              </w:rPr>
            </w:pPr>
            <w:r w:rsidRPr="0065046C">
              <w:rPr>
                <w:b/>
                <w:bCs/>
              </w:rPr>
              <w:t>Missed</w:t>
            </w:r>
          </w:p>
        </w:tc>
      </w:tr>
      <w:tr w:rsidR="004E1852" w14:paraId="52AB1438" w14:textId="77777777" w:rsidTr="00C911B6">
        <w:tc>
          <w:tcPr>
            <w:tcW w:w="1311" w:type="dxa"/>
            <w:tcBorders>
              <w:top w:val="single" w:sz="4" w:space="0" w:color="auto"/>
            </w:tcBorders>
          </w:tcPr>
          <w:p w14:paraId="7A9F4167" w14:textId="77777777" w:rsidR="004E1852" w:rsidRPr="004C1F2F" w:rsidRDefault="004E1852" w:rsidP="00C911B6">
            <w:pPr>
              <w:spacing w:line="240" w:lineRule="auto"/>
              <w:rPr>
                <w:rFonts w:cs="Arial"/>
              </w:rPr>
            </w:pPr>
            <w:r w:rsidRPr="004C1F2F">
              <w:rPr>
                <w:rFonts w:cs="Arial"/>
              </w:rPr>
              <w:t>1</w:t>
            </w:r>
          </w:p>
        </w:tc>
        <w:tc>
          <w:tcPr>
            <w:tcW w:w="911" w:type="dxa"/>
            <w:tcBorders>
              <w:top w:val="single" w:sz="4" w:space="0" w:color="auto"/>
            </w:tcBorders>
            <w:shd w:val="clear" w:color="auto" w:fill="auto"/>
            <w:vAlign w:val="bottom"/>
          </w:tcPr>
          <w:p w14:paraId="4A9D0FC4" w14:textId="77777777" w:rsidR="004E1852" w:rsidRPr="008921A5" w:rsidRDefault="004E1852" w:rsidP="00C911B6">
            <w:pPr>
              <w:spacing w:line="240" w:lineRule="auto"/>
              <w:jc w:val="center"/>
              <w:rPr>
                <w:rFonts w:cs="Arial"/>
              </w:rPr>
            </w:pPr>
            <w:r w:rsidRPr="008921A5">
              <w:rPr>
                <w:rFonts w:cs="Arial"/>
                <w:color w:val="000000"/>
              </w:rPr>
              <w:t>5</w:t>
            </w:r>
          </w:p>
        </w:tc>
        <w:tc>
          <w:tcPr>
            <w:tcW w:w="913" w:type="dxa"/>
            <w:tcBorders>
              <w:top w:val="single" w:sz="4" w:space="0" w:color="auto"/>
            </w:tcBorders>
            <w:shd w:val="clear" w:color="auto" w:fill="auto"/>
            <w:vAlign w:val="bottom"/>
          </w:tcPr>
          <w:p w14:paraId="0672BC15" w14:textId="77777777" w:rsidR="004E1852" w:rsidRPr="008921A5" w:rsidRDefault="004E1852" w:rsidP="00C911B6">
            <w:pPr>
              <w:spacing w:line="240" w:lineRule="auto"/>
              <w:jc w:val="center"/>
              <w:rPr>
                <w:rFonts w:cs="Arial"/>
              </w:rPr>
            </w:pPr>
            <w:r w:rsidRPr="008921A5">
              <w:rPr>
                <w:rFonts w:cs="Arial"/>
                <w:color w:val="000000"/>
              </w:rPr>
              <w:t>15</w:t>
            </w:r>
          </w:p>
        </w:tc>
        <w:tc>
          <w:tcPr>
            <w:tcW w:w="911" w:type="dxa"/>
            <w:tcBorders>
              <w:top w:val="single" w:sz="4" w:space="0" w:color="auto"/>
            </w:tcBorders>
            <w:shd w:val="clear" w:color="auto" w:fill="auto"/>
            <w:vAlign w:val="bottom"/>
          </w:tcPr>
          <w:p w14:paraId="7AA617FD" w14:textId="77777777" w:rsidR="004E1852" w:rsidRPr="008921A5" w:rsidRDefault="004E1852" w:rsidP="00C911B6">
            <w:pPr>
              <w:spacing w:line="240" w:lineRule="auto"/>
              <w:jc w:val="center"/>
              <w:rPr>
                <w:rFonts w:cs="Arial"/>
              </w:rPr>
            </w:pPr>
            <w:r w:rsidRPr="008921A5">
              <w:rPr>
                <w:rFonts w:cs="Arial"/>
                <w:color w:val="000000"/>
              </w:rPr>
              <w:t>7</w:t>
            </w:r>
          </w:p>
        </w:tc>
        <w:tc>
          <w:tcPr>
            <w:tcW w:w="913" w:type="dxa"/>
            <w:tcBorders>
              <w:top w:val="single" w:sz="4" w:space="0" w:color="auto"/>
            </w:tcBorders>
            <w:shd w:val="clear" w:color="auto" w:fill="auto"/>
            <w:vAlign w:val="bottom"/>
          </w:tcPr>
          <w:p w14:paraId="50F3451D" w14:textId="77777777" w:rsidR="004E1852" w:rsidRPr="008921A5" w:rsidRDefault="004E1852" w:rsidP="00C911B6">
            <w:pPr>
              <w:spacing w:line="240" w:lineRule="auto"/>
              <w:jc w:val="center"/>
              <w:rPr>
                <w:rFonts w:cs="Arial"/>
              </w:rPr>
            </w:pPr>
            <w:r w:rsidRPr="008921A5">
              <w:rPr>
                <w:rFonts w:cs="Arial"/>
                <w:color w:val="000000"/>
              </w:rPr>
              <w:t>13</w:t>
            </w:r>
          </w:p>
        </w:tc>
        <w:tc>
          <w:tcPr>
            <w:tcW w:w="911" w:type="dxa"/>
            <w:tcBorders>
              <w:top w:val="single" w:sz="4" w:space="0" w:color="auto"/>
            </w:tcBorders>
            <w:shd w:val="clear" w:color="auto" w:fill="auto"/>
            <w:vAlign w:val="bottom"/>
          </w:tcPr>
          <w:p w14:paraId="1FAF3B49" w14:textId="77777777" w:rsidR="004E1852" w:rsidRPr="008921A5" w:rsidRDefault="004E1852" w:rsidP="00C911B6">
            <w:pPr>
              <w:spacing w:line="240" w:lineRule="auto"/>
              <w:jc w:val="center"/>
              <w:rPr>
                <w:rFonts w:cs="Arial"/>
              </w:rPr>
            </w:pPr>
            <w:r w:rsidRPr="008921A5">
              <w:rPr>
                <w:rFonts w:cs="Arial"/>
                <w:color w:val="000000"/>
              </w:rPr>
              <w:t>1</w:t>
            </w:r>
          </w:p>
        </w:tc>
        <w:tc>
          <w:tcPr>
            <w:tcW w:w="913" w:type="dxa"/>
            <w:tcBorders>
              <w:top w:val="single" w:sz="4" w:space="0" w:color="auto"/>
            </w:tcBorders>
            <w:shd w:val="clear" w:color="auto" w:fill="auto"/>
            <w:vAlign w:val="bottom"/>
          </w:tcPr>
          <w:p w14:paraId="20821984" w14:textId="77777777" w:rsidR="004E1852" w:rsidRPr="008921A5" w:rsidRDefault="004E1852" w:rsidP="00C911B6">
            <w:pPr>
              <w:spacing w:line="240" w:lineRule="auto"/>
              <w:jc w:val="center"/>
              <w:rPr>
                <w:rFonts w:cs="Arial"/>
              </w:rPr>
            </w:pPr>
            <w:r w:rsidRPr="008921A5">
              <w:rPr>
                <w:rFonts w:cs="Arial"/>
                <w:color w:val="000000"/>
              </w:rPr>
              <w:t>19</w:t>
            </w:r>
          </w:p>
        </w:tc>
        <w:tc>
          <w:tcPr>
            <w:tcW w:w="911" w:type="dxa"/>
            <w:tcBorders>
              <w:top w:val="single" w:sz="4" w:space="0" w:color="auto"/>
            </w:tcBorders>
            <w:shd w:val="clear" w:color="auto" w:fill="auto"/>
            <w:vAlign w:val="bottom"/>
          </w:tcPr>
          <w:p w14:paraId="3A19A70F" w14:textId="77777777" w:rsidR="004E1852" w:rsidRPr="008921A5" w:rsidRDefault="004E1852" w:rsidP="00C911B6">
            <w:pPr>
              <w:spacing w:line="240" w:lineRule="auto"/>
              <w:jc w:val="center"/>
              <w:rPr>
                <w:rFonts w:cs="Arial"/>
              </w:rPr>
            </w:pPr>
            <w:r w:rsidRPr="008921A5">
              <w:rPr>
                <w:rFonts w:cs="Arial"/>
                <w:color w:val="000000"/>
              </w:rPr>
              <w:t>13</w:t>
            </w:r>
          </w:p>
        </w:tc>
        <w:tc>
          <w:tcPr>
            <w:tcW w:w="913" w:type="dxa"/>
            <w:tcBorders>
              <w:top w:val="single" w:sz="4" w:space="0" w:color="auto"/>
            </w:tcBorders>
            <w:shd w:val="clear" w:color="auto" w:fill="auto"/>
            <w:vAlign w:val="bottom"/>
          </w:tcPr>
          <w:p w14:paraId="052AB695" w14:textId="77777777" w:rsidR="004E1852" w:rsidRPr="008921A5" w:rsidRDefault="004E1852" w:rsidP="00C911B6">
            <w:pPr>
              <w:spacing w:line="240" w:lineRule="auto"/>
              <w:jc w:val="center"/>
              <w:rPr>
                <w:rFonts w:cs="Arial"/>
              </w:rPr>
            </w:pPr>
            <w:r w:rsidRPr="008921A5">
              <w:rPr>
                <w:rFonts w:cs="Arial"/>
                <w:color w:val="000000"/>
              </w:rPr>
              <w:t>47</w:t>
            </w:r>
          </w:p>
        </w:tc>
      </w:tr>
      <w:tr w:rsidR="004E1852" w14:paraId="150C40CA" w14:textId="77777777" w:rsidTr="00C911B6">
        <w:tc>
          <w:tcPr>
            <w:tcW w:w="1311" w:type="dxa"/>
          </w:tcPr>
          <w:p w14:paraId="08339AFD" w14:textId="77777777" w:rsidR="004E1852" w:rsidRPr="004C1F2F" w:rsidRDefault="004E1852" w:rsidP="00C911B6">
            <w:pPr>
              <w:spacing w:line="240" w:lineRule="auto"/>
              <w:rPr>
                <w:rFonts w:cs="Arial"/>
              </w:rPr>
            </w:pPr>
            <w:r w:rsidRPr="004C1F2F">
              <w:rPr>
                <w:rFonts w:cs="Arial"/>
              </w:rPr>
              <w:t>2</w:t>
            </w:r>
          </w:p>
        </w:tc>
        <w:tc>
          <w:tcPr>
            <w:tcW w:w="911" w:type="dxa"/>
            <w:shd w:val="clear" w:color="auto" w:fill="auto"/>
            <w:vAlign w:val="bottom"/>
          </w:tcPr>
          <w:p w14:paraId="3ECD8BF1" w14:textId="77777777" w:rsidR="004E1852" w:rsidRPr="008921A5" w:rsidRDefault="004E1852" w:rsidP="00C911B6">
            <w:pPr>
              <w:spacing w:line="240" w:lineRule="auto"/>
              <w:jc w:val="center"/>
              <w:rPr>
                <w:rFonts w:cs="Arial"/>
              </w:rPr>
            </w:pPr>
            <w:r w:rsidRPr="008921A5">
              <w:rPr>
                <w:rFonts w:cs="Arial"/>
                <w:color w:val="000000"/>
              </w:rPr>
              <w:t>9</w:t>
            </w:r>
          </w:p>
        </w:tc>
        <w:tc>
          <w:tcPr>
            <w:tcW w:w="913" w:type="dxa"/>
            <w:shd w:val="clear" w:color="auto" w:fill="auto"/>
            <w:vAlign w:val="bottom"/>
          </w:tcPr>
          <w:p w14:paraId="6E7E6095" w14:textId="77777777" w:rsidR="004E1852" w:rsidRPr="008921A5" w:rsidRDefault="004E1852" w:rsidP="00C911B6">
            <w:pPr>
              <w:spacing w:line="240" w:lineRule="auto"/>
              <w:jc w:val="center"/>
              <w:rPr>
                <w:rFonts w:cs="Arial"/>
              </w:rPr>
            </w:pPr>
            <w:r w:rsidRPr="008921A5">
              <w:rPr>
                <w:rFonts w:cs="Arial"/>
                <w:color w:val="000000"/>
              </w:rPr>
              <w:t>11</w:t>
            </w:r>
          </w:p>
        </w:tc>
        <w:tc>
          <w:tcPr>
            <w:tcW w:w="911" w:type="dxa"/>
            <w:shd w:val="clear" w:color="auto" w:fill="auto"/>
            <w:vAlign w:val="bottom"/>
          </w:tcPr>
          <w:p w14:paraId="014C31A3" w14:textId="77777777" w:rsidR="004E1852" w:rsidRPr="008921A5" w:rsidRDefault="004E1852" w:rsidP="00C911B6">
            <w:pPr>
              <w:spacing w:line="240" w:lineRule="auto"/>
              <w:jc w:val="center"/>
              <w:rPr>
                <w:rFonts w:cs="Arial"/>
              </w:rPr>
            </w:pPr>
            <w:r w:rsidRPr="008921A5">
              <w:rPr>
                <w:rFonts w:cs="Arial"/>
                <w:color w:val="000000"/>
              </w:rPr>
              <w:t>2</w:t>
            </w:r>
          </w:p>
        </w:tc>
        <w:tc>
          <w:tcPr>
            <w:tcW w:w="913" w:type="dxa"/>
            <w:shd w:val="clear" w:color="auto" w:fill="auto"/>
            <w:vAlign w:val="bottom"/>
          </w:tcPr>
          <w:p w14:paraId="6318F748" w14:textId="77777777" w:rsidR="004E1852" w:rsidRPr="008921A5" w:rsidRDefault="004E1852" w:rsidP="00C911B6">
            <w:pPr>
              <w:spacing w:line="240" w:lineRule="auto"/>
              <w:jc w:val="center"/>
              <w:rPr>
                <w:rFonts w:cs="Arial"/>
              </w:rPr>
            </w:pPr>
            <w:r w:rsidRPr="008921A5">
              <w:rPr>
                <w:rFonts w:cs="Arial"/>
                <w:color w:val="000000"/>
              </w:rPr>
              <w:t>18</w:t>
            </w:r>
          </w:p>
        </w:tc>
        <w:tc>
          <w:tcPr>
            <w:tcW w:w="911" w:type="dxa"/>
            <w:shd w:val="clear" w:color="auto" w:fill="auto"/>
            <w:vAlign w:val="bottom"/>
          </w:tcPr>
          <w:p w14:paraId="4FD3606B" w14:textId="77777777" w:rsidR="004E1852" w:rsidRPr="008921A5" w:rsidRDefault="004E1852" w:rsidP="00C911B6">
            <w:pPr>
              <w:spacing w:line="240" w:lineRule="auto"/>
              <w:jc w:val="center"/>
              <w:rPr>
                <w:rFonts w:cs="Arial"/>
              </w:rPr>
            </w:pPr>
            <w:r w:rsidRPr="008921A5">
              <w:rPr>
                <w:rFonts w:cs="Arial"/>
                <w:color w:val="000000"/>
              </w:rPr>
              <w:t>5</w:t>
            </w:r>
          </w:p>
        </w:tc>
        <w:tc>
          <w:tcPr>
            <w:tcW w:w="913" w:type="dxa"/>
            <w:shd w:val="clear" w:color="auto" w:fill="auto"/>
            <w:vAlign w:val="bottom"/>
          </w:tcPr>
          <w:p w14:paraId="7B26D750" w14:textId="77777777" w:rsidR="004E1852" w:rsidRPr="008921A5" w:rsidRDefault="004E1852" w:rsidP="00C911B6">
            <w:pPr>
              <w:spacing w:line="240" w:lineRule="auto"/>
              <w:jc w:val="center"/>
              <w:rPr>
                <w:rFonts w:cs="Arial"/>
              </w:rPr>
            </w:pPr>
            <w:r w:rsidRPr="008921A5">
              <w:rPr>
                <w:rFonts w:cs="Arial"/>
                <w:color w:val="000000"/>
              </w:rPr>
              <w:t>15</w:t>
            </w:r>
          </w:p>
        </w:tc>
        <w:tc>
          <w:tcPr>
            <w:tcW w:w="911" w:type="dxa"/>
            <w:shd w:val="clear" w:color="auto" w:fill="auto"/>
            <w:vAlign w:val="bottom"/>
          </w:tcPr>
          <w:p w14:paraId="1C1F0E3A" w14:textId="77777777" w:rsidR="004E1852" w:rsidRPr="008921A5" w:rsidRDefault="004E1852" w:rsidP="00C911B6">
            <w:pPr>
              <w:spacing w:line="240" w:lineRule="auto"/>
              <w:jc w:val="center"/>
              <w:rPr>
                <w:rFonts w:cs="Arial"/>
              </w:rPr>
            </w:pPr>
            <w:r w:rsidRPr="008921A5">
              <w:rPr>
                <w:rFonts w:cs="Arial"/>
                <w:color w:val="000000"/>
              </w:rPr>
              <w:t>16</w:t>
            </w:r>
          </w:p>
        </w:tc>
        <w:tc>
          <w:tcPr>
            <w:tcW w:w="913" w:type="dxa"/>
            <w:shd w:val="clear" w:color="auto" w:fill="auto"/>
            <w:vAlign w:val="bottom"/>
          </w:tcPr>
          <w:p w14:paraId="6E718BC7" w14:textId="77777777" w:rsidR="004E1852" w:rsidRPr="008921A5" w:rsidRDefault="004E1852" w:rsidP="00C911B6">
            <w:pPr>
              <w:spacing w:line="240" w:lineRule="auto"/>
              <w:jc w:val="center"/>
              <w:rPr>
                <w:rFonts w:cs="Arial"/>
              </w:rPr>
            </w:pPr>
            <w:r w:rsidRPr="008921A5">
              <w:rPr>
                <w:rFonts w:cs="Arial"/>
                <w:color w:val="000000"/>
              </w:rPr>
              <w:t>44</w:t>
            </w:r>
          </w:p>
        </w:tc>
      </w:tr>
      <w:tr w:rsidR="004E1852" w14:paraId="3D525CF6" w14:textId="77777777" w:rsidTr="00C911B6">
        <w:tc>
          <w:tcPr>
            <w:tcW w:w="1311" w:type="dxa"/>
          </w:tcPr>
          <w:p w14:paraId="121E43A7" w14:textId="77777777" w:rsidR="004E1852" w:rsidRPr="004C1F2F" w:rsidRDefault="004E1852" w:rsidP="00C911B6">
            <w:pPr>
              <w:spacing w:line="240" w:lineRule="auto"/>
              <w:rPr>
                <w:rFonts w:cs="Arial"/>
              </w:rPr>
            </w:pPr>
            <w:r w:rsidRPr="004C1F2F">
              <w:rPr>
                <w:rFonts w:cs="Arial"/>
              </w:rPr>
              <w:t>3</w:t>
            </w:r>
          </w:p>
        </w:tc>
        <w:tc>
          <w:tcPr>
            <w:tcW w:w="911" w:type="dxa"/>
            <w:shd w:val="clear" w:color="auto" w:fill="auto"/>
            <w:vAlign w:val="bottom"/>
          </w:tcPr>
          <w:p w14:paraId="2E160EF9" w14:textId="77777777" w:rsidR="004E1852" w:rsidRPr="008921A5" w:rsidRDefault="004E1852" w:rsidP="00C911B6">
            <w:pPr>
              <w:spacing w:line="240" w:lineRule="auto"/>
              <w:jc w:val="center"/>
              <w:rPr>
                <w:rFonts w:cs="Arial"/>
              </w:rPr>
            </w:pPr>
            <w:r w:rsidRPr="008921A5">
              <w:rPr>
                <w:rFonts w:cs="Arial"/>
                <w:color w:val="000000"/>
              </w:rPr>
              <w:t>5</w:t>
            </w:r>
          </w:p>
        </w:tc>
        <w:tc>
          <w:tcPr>
            <w:tcW w:w="913" w:type="dxa"/>
            <w:shd w:val="clear" w:color="auto" w:fill="auto"/>
            <w:vAlign w:val="bottom"/>
          </w:tcPr>
          <w:p w14:paraId="1F492DDE" w14:textId="77777777" w:rsidR="004E1852" w:rsidRPr="008921A5" w:rsidRDefault="004E1852" w:rsidP="00C911B6">
            <w:pPr>
              <w:spacing w:line="240" w:lineRule="auto"/>
              <w:jc w:val="center"/>
              <w:rPr>
                <w:rFonts w:cs="Arial"/>
              </w:rPr>
            </w:pPr>
            <w:r w:rsidRPr="008921A5">
              <w:rPr>
                <w:rFonts w:cs="Arial"/>
                <w:color w:val="000000"/>
              </w:rPr>
              <w:t>15</w:t>
            </w:r>
          </w:p>
        </w:tc>
        <w:tc>
          <w:tcPr>
            <w:tcW w:w="911" w:type="dxa"/>
            <w:shd w:val="clear" w:color="auto" w:fill="auto"/>
            <w:vAlign w:val="bottom"/>
          </w:tcPr>
          <w:p w14:paraId="55715518" w14:textId="77777777" w:rsidR="004E1852" w:rsidRPr="008921A5" w:rsidRDefault="004E1852" w:rsidP="00C911B6">
            <w:pPr>
              <w:spacing w:line="240" w:lineRule="auto"/>
              <w:jc w:val="center"/>
              <w:rPr>
                <w:rFonts w:cs="Arial"/>
              </w:rPr>
            </w:pPr>
            <w:r w:rsidRPr="008921A5">
              <w:rPr>
                <w:rFonts w:cs="Arial"/>
                <w:color w:val="000000"/>
              </w:rPr>
              <w:t>3</w:t>
            </w:r>
          </w:p>
        </w:tc>
        <w:tc>
          <w:tcPr>
            <w:tcW w:w="913" w:type="dxa"/>
            <w:shd w:val="clear" w:color="auto" w:fill="auto"/>
            <w:vAlign w:val="bottom"/>
          </w:tcPr>
          <w:p w14:paraId="77DA6371" w14:textId="77777777" w:rsidR="004E1852" w:rsidRPr="008921A5" w:rsidRDefault="004E1852" w:rsidP="00C911B6">
            <w:pPr>
              <w:spacing w:line="240" w:lineRule="auto"/>
              <w:jc w:val="center"/>
              <w:rPr>
                <w:rFonts w:cs="Arial"/>
              </w:rPr>
            </w:pPr>
            <w:r w:rsidRPr="008921A5">
              <w:rPr>
                <w:rFonts w:cs="Arial"/>
                <w:color w:val="000000"/>
              </w:rPr>
              <w:t>17</w:t>
            </w:r>
          </w:p>
        </w:tc>
        <w:tc>
          <w:tcPr>
            <w:tcW w:w="911" w:type="dxa"/>
            <w:shd w:val="clear" w:color="auto" w:fill="auto"/>
            <w:vAlign w:val="bottom"/>
          </w:tcPr>
          <w:p w14:paraId="1025CB35" w14:textId="77777777" w:rsidR="004E1852" w:rsidRPr="008921A5" w:rsidRDefault="004E1852" w:rsidP="00C911B6">
            <w:pPr>
              <w:spacing w:line="240" w:lineRule="auto"/>
              <w:jc w:val="center"/>
              <w:rPr>
                <w:rFonts w:cs="Arial"/>
              </w:rPr>
            </w:pPr>
            <w:r w:rsidRPr="008921A5">
              <w:rPr>
                <w:rFonts w:cs="Arial"/>
                <w:color w:val="000000"/>
              </w:rPr>
              <w:t>2</w:t>
            </w:r>
          </w:p>
        </w:tc>
        <w:tc>
          <w:tcPr>
            <w:tcW w:w="913" w:type="dxa"/>
            <w:shd w:val="clear" w:color="auto" w:fill="auto"/>
            <w:vAlign w:val="bottom"/>
          </w:tcPr>
          <w:p w14:paraId="14F16C20" w14:textId="77777777" w:rsidR="004E1852" w:rsidRPr="008921A5" w:rsidRDefault="004E1852" w:rsidP="00C911B6">
            <w:pPr>
              <w:spacing w:line="240" w:lineRule="auto"/>
              <w:jc w:val="center"/>
              <w:rPr>
                <w:rFonts w:cs="Arial"/>
              </w:rPr>
            </w:pPr>
            <w:r w:rsidRPr="008921A5">
              <w:rPr>
                <w:rFonts w:cs="Arial"/>
                <w:color w:val="000000"/>
              </w:rPr>
              <w:t>18</w:t>
            </w:r>
          </w:p>
        </w:tc>
        <w:tc>
          <w:tcPr>
            <w:tcW w:w="911" w:type="dxa"/>
            <w:shd w:val="clear" w:color="auto" w:fill="auto"/>
            <w:vAlign w:val="bottom"/>
          </w:tcPr>
          <w:p w14:paraId="0CCDC020" w14:textId="77777777" w:rsidR="004E1852" w:rsidRPr="008921A5" w:rsidRDefault="004E1852" w:rsidP="00C911B6">
            <w:pPr>
              <w:spacing w:line="240" w:lineRule="auto"/>
              <w:jc w:val="center"/>
              <w:rPr>
                <w:rFonts w:cs="Arial"/>
              </w:rPr>
            </w:pPr>
            <w:r w:rsidRPr="008921A5">
              <w:rPr>
                <w:rFonts w:cs="Arial"/>
                <w:color w:val="000000"/>
              </w:rPr>
              <w:t>10</w:t>
            </w:r>
          </w:p>
        </w:tc>
        <w:tc>
          <w:tcPr>
            <w:tcW w:w="913" w:type="dxa"/>
            <w:shd w:val="clear" w:color="auto" w:fill="auto"/>
            <w:vAlign w:val="bottom"/>
          </w:tcPr>
          <w:p w14:paraId="4C503D74" w14:textId="77777777" w:rsidR="004E1852" w:rsidRPr="008921A5" w:rsidRDefault="004E1852" w:rsidP="00C911B6">
            <w:pPr>
              <w:spacing w:line="240" w:lineRule="auto"/>
              <w:jc w:val="center"/>
              <w:rPr>
                <w:rFonts w:cs="Arial"/>
              </w:rPr>
            </w:pPr>
            <w:r w:rsidRPr="008921A5">
              <w:rPr>
                <w:rFonts w:cs="Arial"/>
                <w:color w:val="000000"/>
              </w:rPr>
              <w:t>50</w:t>
            </w:r>
          </w:p>
        </w:tc>
      </w:tr>
      <w:tr w:rsidR="004E1852" w14:paraId="33EF8349" w14:textId="77777777" w:rsidTr="00C911B6">
        <w:tc>
          <w:tcPr>
            <w:tcW w:w="1311" w:type="dxa"/>
          </w:tcPr>
          <w:p w14:paraId="1BC530B2" w14:textId="77777777" w:rsidR="004E1852" w:rsidRPr="004C1F2F" w:rsidRDefault="004E1852" w:rsidP="00C911B6">
            <w:pPr>
              <w:spacing w:line="240" w:lineRule="auto"/>
              <w:rPr>
                <w:rFonts w:cs="Arial"/>
              </w:rPr>
            </w:pPr>
            <w:r w:rsidRPr="004C1F2F">
              <w:rPr>
                <w:rFonts w:cs="Arial"/>
              </w:rPr>
              <w:t>4</w:t>
            </w:r>
          </w:p>
        </w:tc>
        <w:tc>
          <w:tcPr>
            <w:tcW w:w="911" w:type="dxa"/>
            <w:shd w:val="clear" w:color="auto" w:fill="auto"/>
            <w:vAlign w:val="bottom"/>
          </w:tcPr>
          <w:p w14:paraId="76E9E2A5" w14:textId="77777777" w:rsidR="004E1852" w:rsidRPr="008921A5" w:rsidRDefault="004E1852" w:rsidP="00C911B6">
            <w:pPr>
              <w:spacing w:line="240" w:lineRule="auto"/>
              <w:jc w:val="center"/>
              <w:rPr>
                <w:rFonts w:cs="Arial"/>
              </w:rPr>
            </w:pPr>
            <w:r w:rsidRPr="008921A5">
              <w:rPr>
                <w:rFonts w:cs="Arial"/>
                <w:color w:val="000000"/>
              </w:rPr>
              <w:t>8</w:t>
            </w:r>
          </w:p>
        </w:tc>
        <w:tc>
          <w:tcPr>
            <w:tcW w:w="913" w:type="dxa"/>
            <w:shd w:val="clear" w:color="auto" w:fill="auto"/>
            <w:vAlign w:val="bottom"/>
          </w:tcPr>
          <w:p w14:paraId="05A8C6CF" w14:textId="77777777" w:rsidR="004E1852" w:rsidRPr="008921A5" w:rsidRDefault="004E1852" w:rsidP="00C911B6">
            <w:pPr>
              <w:spacing w:line="240" w:lineRule="auto"/>
              <w:jc w:val="center"/>
              <w:rPr>
                <w:rFonts w:cs="Arial"/>
              </w:rPr>
            </w:pPr>
            <w:r w:rsidRPr="008921A5">
              <w:rPr>
                <w:rFonts w:cs="Arial"/>
                <w:color w:val="000000"/>
              </w:rPr>
              <w:t>12</w:t>
            </w:r>
          </w:p>
        </w:tc>
        <w:tc>
          <w:tcPr>
            <w:tcW w:w="911" w:type="dxa"/>
            <w:shd w:val="clear" w:color="auto" w:fill="auto"/>
            <w:vAlign w:val="bottom"/>
          </w:tcPr>
          <w:p w14:paraId="36DFB836" w14:textId="77777777" w:rsidR="004E1852" w:rsidRPr="008921A5" w:rsidRDefault="004E1852" w:rsidP="00C911B6">
            <w:pPr>
              <w:spacing w:line="240" w:lineRule="auto"/>
              <w:jc w:val="center"/>
              <w:rPr>
                <w:rFonts w:cs="Arial"/>
              </w:rPr>
            </w:pPr>
            <w:r w:rsidRPr="008921A5">
              <w:rPr>
                <w:rFonts w:cs="Arial"/>
                <w:color w:val="000000"/>
              </w:rPr>
              <w:t>6</w:t>
            </w:r>
          </w:p>
        </w:tc>
        <w:tc>
          <w:tcPr>
            <w:tcW w:w="913" w:type="dxa"/>
            <w:shd w:val="clear" w:color="auto" w:fill="auto"/>
            <w:vAlign w:val="bottom"/>
          </w:tcPr>
          <w:p w14:paraId="3FAAAE42" w14:textId="77777777" w:rsidR="004E1852" w:rsidRPr="008921A5" w:rsidRDefault="004E1852" w:rsidP="00C911B6">
            <w:pPr>
              <w:spacing w:line="240" w:lineRule="auto"/>
              <w:jc w:val="center"/>
              <w:rPr>
                <w:rFonts w:cs="Arial"/>
              </w:rPr>
            </w:pPr>
            <w:r w:rsidRPr="008921A5">
              <w:rPr>
                <w:rFonts w:cs="Arial"/>
                <w:color w:val="000000"/>
              </w:rPr>
              <w:t>14</w:t>
            </w:r>
          </w:p>
        </w:tc>
        <w:tc>
          <w:tcPr>
            <w:tcW w:w="911" w:type="dxa"/>
            <w:shd w:val="clear" w:color="auto" w:fill="auto"/>
            <w:vAlign w:val="bottom"/>
          </w:tcPr>
          <w:p w14:paraId="11EBEE20" w14:textId="77777777" w:rsidR="004E1852" w:rsidRPr="008921A5" w:rsidRDefault="004E1852" w:rsidP="00C911B6">
            <w:pPr>
              <w:spacing w:line="240" w:lineRule="auto"/>
              <w:jc w:val="center"/>
              <w:rPr>
                <w:rFonts w:cs="Arial"/>
              </w:rPr>
            </w:pPr>
            <w:r w:rsidRPr="008921A5">
              <w:rPr>
                <w:rFonts w:cs="Arial"/>
                <w:color w:val="000000"/>
              </w:rPr>
              <w:t>7</w:t>
            </w:r>
          </w:p>
        </w:tc>
        <w:tc>
          <w:tcPr>
            <w:tcW w:w="913" w:type="dxa"/>
            <w:shd w:val="clear" w:color="auto" w:fill="auto"/>
            <w:vAlign w:val="bottom"/>
          </w:tcPr>
          <w:p w14:paraId="231AF46E" w14:textId="77777777" w:rsidR="004E1852" w:rsidRPr="008921A5" w:rsidRDefault="004E1852" w:rsidP="00C911B6">
            <w:pPr>
              <w:spacing w:line="240" w:lineRule="auto"/>
              <w:jc w:val="center"/>
              <w:rPr>
                <w:rFonts w:cs="Arial"/>
              </w:rPr>
            </w:pPr>
            <w:r w:rsidRPr="008921A5">
              <w:rPr>
                <w:rFonts w:cs="Arial"/>
                <w:color w:val="000000"/>
              </w:rPr>
              <w:t>13</w:t>
            </w:r>
          </w:p>
        </w:tc>
        <w:tc>
          <w:tcPr>
            <w:tcW w:w="911" w:type="dxa"/>
            <w:shd w:val="clear" w:color="auto" w:fill="auto"/>
            <w:vAlign w:val="bottom"/>
          </w:tcPr>
          <w:p w14:paraId="5C1FD948" w14:textId="77777777" w:rsidR="004E1852" w:rsidRPr="008921A5" w:rsidRDefault="004E1852" w:rsidP="00C911B6">
            <w:pPr>
              <w:spacing w:line="240" w:lineRule="auto"/>
              <w:jc w:val="center"/>
              <w:rPr>
                <w:rFonts w:cs="Arial"/>
              </w:rPr>
            </w:pPr>
            <w:r w:rsidRPr="008921A5">
              <w:rPr>
                <w:rFonts w:cs="Arial"/>
                <w:color w:val="000000"/>
              </w:rPr>
              <w:t>21</w:t>
            </w:r>
          </w:p>
        </w:tc>
        <w:tc>
          <w:tcPr>
            <w:tcW w:w="913" w:type="dxa"/>
            <w:shd w:val="clear" w:color="auto" w:fill="auto"/>
            <w:vAlign w:val="bottom"/>
          </w:tcPr>
          <w:p w14:paraId="4CDF7745" w14:textId="77777777" w:rsidR="004E1852" w:rsidRPr="008921A5" w:rsidRDefault="004E1852" w:rsidP="00C911B6">
            <w:pPr>
              <w:spacing w:line="240" w:lineRule="auto"/>
              <w:jc w:val="center"/>
              <w:rPr>
                <w:rFonts w:cs="Arial"/>
              </w:rPr>
            </w:pPr>
            <w:r w:rsidRPr="008921A5">
              <w:rPr>
                <w:rFonts w:cs="Arial"/>
                <w:color w:val="000000"/>
              </w:rPr>
              <w:t>39</w:t>
            </w:r>
          </w:p>
        </w:tc>
      </w:tr>
      <w:tr w:rsidR="004E1852" w14:paraId="1D983EE9" w14:textId="77777777" w:rsidTr="00C911B6">
        <w:tc>
          <w:tcPr>
            <w:tcW w:w="1311" w:type="dxa"/>
          </w:tcPr>
          <w:p w14:paraId="068C4C9B" w14:textId="77777777" w:rsidR="004E1852" w:rsidRPr="004C1F2F" w:rsidRDefault="004E1852" w:rsidP="00C911B6">
            <w:pPr>
              <w:spacing w:line="240" w:lineRule="auto"/>
              <w:rPr>
                <w:rFonts w:cs="Arial"/>
              </w:rPr>
            </w:pPr>
            <w:r w:rsidRPr="004C1F2F">
              <w:rPr>
                <w:rFonts w:cs="Arial"/>
              </w:rPr>
              <w:t>5</w:t>
            </w:r>
          </w:p>
        </w:tc>
        <w:tc>
          <w:tcPr>
            <w:tcW w:w="911" w:type="dxa"/>
            <w:shd w:val="clear" w:color="auto" w:fill="auto"/>
            <w:vAlign w:val="bottom"/>
          </w:tcPr>
          <w:p w14:paraId="4F639BEB" w14:textId="77777777" w:rsidR="004E1852" w:rsidRPr="008921A5" w:rsidRDefault="004E1852" w:rsidP="00C911B6">
            <w:pPr>
              <w:spacing w:line="240" w:lineRule="auto"/>
              <w:jc w:val="center"/>
              <w:rPr>
                <w:rFonts w:cs="Arial"/>
              </w:rPr>
            </w:pPr>
            <w:r w:rsidRPr="008921A5">
              <w:rPr>
                <w:rFonts w:cs="Arial"/>
                <w:color w:val="000000"/>
              </w:rPr>
              <w:t>4</w:t>
            </w:r>
          </w:p>
        </w:tc>
        <w:tc>
          <w:tcPr>
            <w:tcW w:w="913" w:type="dxa"/>
            <w:shd w:val="clear" w:color="auto" w:fill="auto"/>
            <w:vAlign w:val="bottom"/>
          </w:tcPr>
          <w:p w14:paraId="3B615665" w14:textId="77777777" w:rsidR="004E1852" w:rsidRPr="008921A5" w:rsidRDefault="004E1852" w:rsidP="00C911B6">
            <w:pPr>
              <w:spacing w:line="240" w:lineRule="auto"/>
              <w:jc w:val="center"/>
              <w:rPr>
                <w:rFonts w:cs="Arial"/>
              </w:rPr>
            </w:pPr>
            <w:r w:rsidRPr="008921A5">
              <w:rPr>
                <w:rFonts w:cs="Arial"/>
                <w:color w:val="000000"/>
              </w:rPr>
              <w:t>16</w:t>
            </w:r>
          </w:p>
        </w:tc>
        <w:tc>
          <w:tcPr>
            <w:tcW w:w="911" w:type="dxa"/>
            <w:shd w:val="clear" w:color="auto" w:fill="auto"/>
            <w:vAlign w:val="bottom"/>
          </w:tcPr>
          <w:p w14:paraId="203C3A3C" w14:textId="77777777" w:rsidR="004E1852" w:rsidRPr="008921A5" w:rsidRDefault="004E1852" w:rsidP="00C911B6">
            <w:pPr>
              <w:spacing w:line="240" w:lineRule="auto"/>
              <w:jc w:val="center"/>
              <w:rPr>
                <w:rFonts w:cs="Arial"/>
              </w:rPr>
            </w:pPr>
            <w:r w:rsidRPr="008921A5">
              <w:rPr>
                <w:rFonts w:cs="Arial"/>
                <w:color w:val="000000"/>
              </w:rPr>
              <w:t>3</w:t>
            </w:r>
          </w:p>
        </w:tc>
        <w:tc>
          <w:tcPr>
            <w:tcW w:w="913" w:type="dxa"/>
            <w:shd w:val="clear" w:color="auto" w:fill="auto"/>
            <w:vAlign w:val="bottom"/>
          </w:tcPr>
          <w:p w14:paraId="4192C598" w14:textId="77777777" w:rsidR="004E1852" w:rsidRPr="008921A5" w:rsidRDefault="004E1852" w:rsidP="00C911B6">
            <w:pPr>
              <w:spacing w:line="240" w:lineRule="auto"/>
              <w:jc w:val="center"/>
              <w:rPr>
                <w:rFonts w:cs="Arial"/>
              </w:rPr>
            </w:pPr>
            <w:r w:rsidRPr="008921A5">
              <w:rPr>
                <w:rFonts w:cs="Arial"/>
                <w:color w:val="000000"/>
              </w:rPr>
              <w:t>17</w:t>
            </w:r>
          </w:p>
        </w:tc>
        <w:tc>
          <w:tcPr>
            <w:tcW w:w="911" w:type="dxa"/>
            <w:shd w:val="clear" w:color="auto" w:fill="auto"/>
            <w:vAlign w:val="bottom"/>
          </w:tcPr>
          <w:p w14:paraId="36B34218" w14:textId="77777777" w:rsidR="004E1852" w:rsidRPr="008921A5" w:rsidRDefault="004E1852" w:rsidP="00C911B6">
            <w:pPr>
              <w:spacing w:line="240" w:lineRule="auto"/>
              <w:jc w:val="center"/>
              <w:rPr>
                <w:rFonts w:cs="Arial"/>
              </w:rPr>
            </w:pPr>
            <w:r w:rsidRPr="008921A5">
              <w:rPr>
                <w:rFonts w:cs="Arial"/>
                <w:color w:val="000000"/>
              </w:rPr>
              <w:t>7</w:t>
            </w:r>
          </w:p>
        </w:tc>
        <w:tc>
          <w:tcPr>
            <w:tcW w:w="913" w:type="dxa"/>
            <w:shd w:val="clear" w:color="auto" w:fill="auto"/>
            <w:vAlign w:val="bottom"/>
          </w:tcPr>
          <w:p w14:paraId="15FB5F73" w14:textId="77777777" w:rsidR="004E1852" w:rsidRPr="008921A5" w:rsidRDefault="004E1852" w:rsidP="00C911B6">
            <w:pPr>
              <w:spacing w:line="240" w:lineRule="auto"/>
              <w:jc w:val="center"/>
              <w:rPr>
                <w:rFonts w:cs="Arial"/>
              </w:rPr>
            </w:pPr>
            <w:r w:rsidRPr="008921A5">
              <w:rPr>
                <w:rFonts w:cs="Arial"/>
                <w:color w:val="000000"/>
              </w:rPr>
              <w:t>13</w:t>
            </w:r>
          </w:p>
        </w:tc>
        <w:tc>
          <w:tcPr>
            <w:tcW w:w="911" w:type="dxa"/>
            <w:shd w:val="clear" w:color="auto" w:fill="auto"/>
            <w:vAlign w:val="bottom"/>
          </w:tcPr>
          <w:p w14:paraId="67897240" w14:textId="77777777" w:rsidR="004E1852" w:rsidRPr="008921A5" w:rsidRDefault="004E1852" w:rsidP="00C911B6">
            <w:pPr>
              <w:spacing w:line="240" w:lineRule="auto"/>
              <w:jc w:val="center"/>
              <w:rPr>
                <w:rFonts w:cs="Arial"/>
              </w:rPr>
            </w:pPr>
            <w:r w:rsidRPr="008921A5">
              <w:rPr>
                <w:rFonts w:cs="Arial"/>
                <w:color w:val="000000"/>
              </w:rPr>
              <w:t>14</w:t>
            </w:r>
          </w:p>
        </w:tc>
        <w:tc>
          <w:tcPr>
            <w:tcW w:w="913" w:type="dxa"/>
            <w:shd w:val="clear" w:color="auto" w:fill="auto"/>
            <w:vAlign w:val="bottom"/>
          </w:tcPr>
          <w:p w14:paraId="1EF0F94A" w14:textId="77777777" w:rsidR="004E1852" w:rsidRPr="008921A5" w:rsidRDefault="004E1852" w:rsidP="00C911B6">
            <w:pPr>
              <w:spacing w:line="240" w:lineRule="auto"/>
              <w:jc w:val="center"/>
              <w:rPr>
                <w:rFonts w:cs="Arial"/>
              </w:rPr>
            </w:pPr>
            <w:r w:rsidRPr="008921A5">
              <w:rPr>
                <w:rFonts w:cs="Arial"/>
                <w:color w:val="000000"/>
              </w:rPr>
              <w:t>46</w:t>
            </w:r>
          </w:p>
        </w:tc>
      </w:tr>
      <w:tr w:rsidR="004E1852" w14:paraId="41CCD27C" w14:textId="77777777" w:rsidTr="00C911B6">
        <w:tc>
          <w:tcPr>
            <w:tcW w:w="1311" w:type="dxa"/>
          </w:tcPr>
          <w:p w14:paraId="74B23EDE" w14:textId="77777777" w:rsidR="004E1852" w:rsidRPr="004C1F2F" w:rsidRDefault="004E1852" w:rsidP="00C911B6">
            <w:pPr>
              <w:spacing w:line="240" w:lineRule="auto"/>
              <w:rPr>
                <w:rFonts w:cs="Arial"/>
              </w:rPr>
            </w:pPr>
            <w:r w:rsidRPr="004C1F2F">
              <w:rPr>
                <w:rFonts w:cs="Arial"/>
              </w:rPr>
              <w:t>6</w:t>
            </w:r>
          </w:p>
        </w:tc>
        <w:tc>
          <w:tcPr>
            <w:tcW w:w="911" w:type="dxa"/>
            <w:shd w:val="clear" w:color="auto" w:fill="auto"/>
            <w:vAlign w:val="bottom"/>
          </w:tcPr>
          <w:p w14:paraId="7522BCC3" w14:textId="77777777" w:rsidR="004E1852" w:rsidRPr="008921A5" w:rsidRDefault="004E1852" w:rsidP="00C911B6">
            <w:pPr>
              <w:spacing w:line="240" w:lineRule="auto"/>
              <w:jc w:val="center"/>
              <w:rPr>
                <w:rFonts w:cs="Arial"/>
              </w:rPr>
            </w:pPr>
            <w:r w:rsidRPr="008921A5">
              <w:rPr>
                <w:rFonts w:cs="Arial"/>
                <w:color w:val="000000"/>
              </w:rPr>
              <w:t>10</w:t>
            </w:r>
          </w:p>
        </w:tc>
        <w:tc>
          <w:tcPr>
            <w:tcW w:w="913" w:type="dxa"/>
            <w:shd w:val="clear" w:color="auto" w:fill="auto"/>
            <w:vAlign w:val="bottom"/>
          </w:tcPr>
          <w:p w14:paraId="50B07741" w14:textId="77777777" w:rsidR="004E1852" w:rsidRPr="008921A5" w:rsidRDefault="004E1852" w:rsidP="00C911B6">
            <w:pPr>
              <w:spacing w:line="240" w:lineRule="auto"/>
              <w:jc w:val="center"/>
              <w:rPr>
                <w:rFonts w:cs="Arial"/>
              </w:rPr>
            </w:pPr>
            <w:r w:rsidRPr="008921A5">
              <w:rPr>
                <w:rFonts w:cs="Arial"/>
                <w:color w:val="000000"/>
              </w:rPr>
              <w:t>10</w:t>
            </w:r>
          </w:p>
        </w:tc>
        <w:tc>
          <w:tcPr>
            <w:tcW w:w="911" w:type="dxa"/>
            <w:shd w:val="clear" w:color="auto" w:fill="auto"/>
            <w:vAlign w:val="bottom"/>
          </w:tcPr>
          <w:p w14:paraId="1CDBE08B" w14:textId="77777777" w:rsidR="004E1852" w:rsidRPr="008921A5" w:rsidRDefault="004E1852" w:rsidP="00C911B6">
            <w:pPr>
              <w:spacing w:line="240" w:lineRule="auto"/>
              <w:jc w:val="center"/>
              <w:rPr>
                <w:rFonts w:cs="Arial"/>
              </w:rPr>
            </w:pPr>
            <w:r w:rsidRPr="008921A5">
              <w:rPr>
                <w:rFonts w:cs="Arial"/>
                <w:color w:val="000000"/>
              </w:rPr>
              <w:t>5</w:t>
            </w:r>
          </w:p>
        </w:tc>
        <w:tc>
          <w:tcPr>
            <w:tcW w:w="913" w:type="dxa"/>
            <w:shd w:val="clear" w:color="auto" w:fill="auto"/>
            <w:vAlign w:val="bottom"/>
          </w:tcPr>
          <w:p w14:paraId="3A41E580" w14:textId="77777777" w:rsidR="004E1852" w:rsidRPr="008921A5" w:rsidRDefault="004E1852" w:rsidP="00C911B6">
            <w:pPr>
              <w:spacing w:line="240" w:lineRule="auto"/>
              <w:jc w:val="center"/>
              <w:rPr>
                <w:rFonts w:cs="Arial"/>
              </w:rPr>
            </w:pPr>
            <w:r w:rsidRPr="008921A5">
              <w:rPr>
                <w:rFonts w:cs="Arial"/>
                <w:color w:val="000000"/>
              </w:rPr>
              <w:t>15</w:t>
            </w:r>
          </w:p>
        </w:tc>
        <w:tc>
          <w:tcPr>
            <w:tcW w:w="911" w:type="dxa"/>
            <w:shd w:val="clear" w:color="auto" w:fill="auto"/>
            <w:vAlign w:val="bottom"/>
          </w:tcPr>
          <w:p w14:paraId="0D0E3166" w14:textId="77777777" w:rsidR="004E1852" w:rsidRPr="008921A5" w:rsidRDefault="004E1852" w:rsidP="00C911B6">
            <w:pPr>
              <w:spacing w:line="240" w:lineRule="auto"/>
              <w:jc w:val="center"/>
              <w:rPr>
                <w:rFonts w:cs="Arial"/>
              </w:rPr>
            </w:pPr>
            <w:r w:rsidRPr="008921A5">
              <w:rPr>
                <w:rFonts w:cs="Arial"/>
                <w:color w:val="000000"/>
              </w:rPr>
              <w:t>5</w:t>
            </w:r>
          </w:p>
        </w:tc>
        <w:tc>
          <w:tcPr>
            <w:tcW w:w="913" w:type="dxa"/>
            <w:shd w:val="clear" w:color="auto" w:fill="auto"/>
            <w:vAlign w:val="bottom"/>
          </w:tcPr>
          <w:p w14:paraId="7489DDFC" w14:textId="77777777" w:rsidR="004E1852" w:rsidRPr="008921A5" w:rsidRDefault="004E1852" w:rsidP="00C911B6">
            <w:pPr>
              <w:spacing w:line="240" w:lineRule="auto"/>
              <w:jc w:val="center"/>
              <w:rPr>
                <w:rFonts w:cs="Arial"/>
              </w:rPr>
            </w:pPr>
            <w:r w:rsidRPr="008921A5">
              <w:rPr>
                <w:rFonts w:cs="Arial"/>
                <w:color w:val="000000"/>
              </w:rPr>
              <w:t>15</w:t>
            </w:r>
          </w:p>
        </w:tc>
        <w:tc>
          <w:tcPr>
            <w:tcW w:w="911" w:type="dxa"/>
            <w:shd w:val="clear" w:color="auto" w:fill="auto"/>
            <w:vAlign w:val="bottom"/>
          </w:tcPr>
          <w:p w14:paraId="6815F4C5" w14:textId="77777777" w:rsidR="004E1852" w:rsidRPr="008921A5" w:rsidRDefault="004E1852" w:rsidP="00C911B6">
            <w:pPr>
              <w:spacing w:line="240" w:lineRule="auto"/>
              <w:jc w:val="center"/>
              <w:rPr>
                <w:rFonts w:cs="Arial"/>
              </w:rPr>
            </w:pPr>
            <w:r w:rsidRPr="008921A5">
              <w:rPr>
                <w:rFonts w:cs="Arial"/>
                <w:color w:val="000000"/>
              </w:rPr>
              <w:t>20</w:t>
            </w:r>
          </w:p>
        </w:tc>
        <w:tc>
          <w:tcPr>
            <w:tcW w:w="913" w:type="dxa"/>
            <w:shd w:val="clear" w:color="auto" w:fill="auto"/>
            <w:vAlign w:val="bottom"/>
          </w:tcPr>
          <w:p w14:paraId="2D5C1CE2" w14:textId="77777777" w:rsidR="004E1852" w:rsidRPr="008921A5" w:rsidRDefault="004E1852" w:rsidP="00C911B6">
            <w:pPr>
              <w:spacing w:line="240" w:lineRule="auto"/>
              <w:jc w:val="center"/>
              <w:rPr>
                <w:rFonts w:cs="Arial"/>
              </w:rPr>
            </w:pPr>
            <w:r w:rsidRPr="008921A5">
              <w:rPr>
                <w:rFonts w:cs="Arial"/>
                <w:color w:val="000000"/>
              </w:rPr>
              <w:t>40</w:t>
            </w:r>
          </w:p>
        </w:tc>
      </w:tr>
      <w:tr w:rsidR="004E1852" w14:paraId="46668954" w14:textId="77777777" w:rsidTr="00C911B6">
        <w:tc>
          <w:tcPr>
            <w:tcW w:w="1311" w:type="dxa"/>
          </w:tcPr>
          <w:p w14:paraId="69B3A45A" w14:textId="77777777" w:rsidR="004E1852" w:rsidRPr="004C1F2F" w:rsidRDefault="004E1852" w:rsidP="00C911B6">
            <w:pPr>
              <w:spacing w:line="240" w:lineRule="auto"/>
              <w:rPr>
                <w:rFonts w:cs="Arial"/>
              </w:rPr>
            </w:pPr>
            <w:r w:rsidRPr="004C1F2F">
              <w:rPr>
                <w:rFonts w:cs="Arial"/>
              </w:rPr>
              <w:t>7</w:t>
            </w:r>
          </w:p>
        </w:tc>
        <w:tc>
          <w:tcPr>
            <w:tcW w:w="911" w:type="dxa"/>
            <w:shd w:val="clear" w:color="auto" w:fill="auto"/>
            <w:vAlign w:val="bottom"/>
          </w:tcPr>
          <w:p w14:paraId="2BB51193" w14:textId="77777777" w:rsidR="004E1852" w:rsidRPr="008921A5" w:rsidRDefault="004E1852" w:rsidP="00C911B6">
            <w:pPr>
              <w:spacing w:line="240" w:lineRule="auto"/>
              <w:jc w:val="center"/>
              <w:rPr>
                <w:rFonts w:cs="Arial"/>
              </w:rPr>
            </w:pPr>
            <w:r w:rsidRPr="008921A5">
              <w:rPr>
                <w:rFonts w:cs="Arial"/>
                <w:color w:val="000000"/>
              </w:rPr>
              <w:t>3</w:t>
            </w:r>
          </w:p>
        </w:tc>
        <w:tc>
          <w:tcPr>
            <w:tcW w:w="913" w:type="dxa"/>
            <w:shd w:val="clear" w:color="auto" w:fill="auto"/>
            <w:vAlign w:val="bottom"/>
          </w:tcPr>
          <w:p w14:paraId="5C6FF810" w14:textId="77777777" w:rsidR="004E1852" w:rsidRPr="008921A5" w:rsidRDefault="004E1852" w:rsidP="00C911B6">
            <w:pPr>
              <w:spacing w:line="240" w:lineRule="auto"/>
              <w:jc w:val="center"/>
              <w:rPr>
                <w:rFonts w:cs="Arial"/>
              </w:rPr>
            </w:pPr>
            <w:r w:rsidRPr="008921A5">
              <w:rPr>
                <w:rFonts w:cs="Arial"/>
                <w:color w:val="000000"/>
              </w:rPr>
              <w:t>17</w:t>
            </w:r>
          </w:p>
        </w:tc>
        <w:tc>
          <w:tcPr>
            <w:tcW w:w="911" w:type="dxa"/>
            <w:shd w:val="clear" w:color="auto" w:fill="auto"/>
            <w:vAlign w:val="bottom"/>
          </w:tcPr>
          <w:p w14:paraId="4E8C587A" w14:textId="77777777" w:rsidR="004E1852" w:rsidRPr="008921A5" w:rsidRDefault="004E1852" w:rsidP="00C911B6">
            <w:pPr>
              <w:spacing w:line="240" w:lineRule="auto"/>
              <w:jc w:val="center"/>
              <w:rPr>
                <w:rFonts w:cs="Arial"/>
              </w:rPr>
            </w:pPr>
            <w:r w:rsidRPr="008921A5">
              <w:rPr>
                <w:rFonts w:cs="Arial"/>
                <w:color w:val="000000"/>
              </w:rPr>
              <w:t>1</w:t>
            </w:r>
          </w:p>
        </w:tc>
        <w:tc>
          <w:tcPr>
            <w:tcW w:w="913" w:type="dxa"/>
            <w:shd w:val="clear" w:color="auto" w:fill="auto"/>
            <w:vAlign w:val="bottom"/>
          </w:tcPr>
          <w:p w14:paraId="792B11EA" w14:textId="77777777" w:rsidR="004E1852" w:rsidRPr="008921A5" w:rsidRDefault="004E1852" w:rsidP="00C911B6">
            <w:pPr>
              <w:spacing w:line="240" w:lineRule="auto"/>
              <w:jc w:val="center"/>
              <w:rPr>
                <w:rFonts w:cs="Arial"/>
              </w:rPr>
            </w:pPr>
            <w:r w:rsidRPr="008921A5">
              <w:rPr>
                <w:rFonts w:cs="Arial"/>
                <w:color w:val="000000"/>
              </w:rPr>
              <w:t>19</w:t>
            </w:r>
          </w:p>
        </w:tc>
        <w:tc>
          <w:tcPr>
            <w:tcW w:w="911" w:type="dxa"/>
            <w:shd w:val="clear" w:color="auto" w:fill="auto"/>
            <w:vAlign w:val="bottom"/>
          </w:tcPr>
          <w:p w14:paraId="045B36CC" w14:textId="77777777" w:rsidR="004E1852" w:rsidRPr="008921A5" w:rsidRDefault="004E1852" w:rsidP="00C911B6">
            <w:pPr>
              <w:spacing w:line="240" w:lineRule="auto"/>
              <w:jc w:val="center"/>
              <w:rPr>
                <w:rFonts w:cs="Arial"/>
              </w:rPr>
            </w:pPr>
            <w:r w:rsidRPr="008921A5">
              <w:rPr>
                <w:rFonts w:cs="Arial"/>
                <w:color w:val="000000"/>
              </w:rPr>
              <w:t>9</w:t>
            </w:r>
          </w:p>
        </w:tc>
        <w:tc>
          <w:tcPr>
            <w:tcW w:w="913" w:type="dxa"/>
            <w:shd w:val="clear" w:color="auto" w:fill="auto"/>
            <w:vAlign w:val="bottom"/>
          </w:tcPr>
          <w:p w14:paraId="3A51DC18" w14:textId="77777777" w:rsidR="004E1852" w:rsidRPr="008921A5" w:rsidRDefault="004E1852" w:rsidP="00C911B6">
            <w:pPr>
              <w:spacing w:line="240" w:lineRule="auto"/>
              <w:jc w:val="center"/>
              <w:rPr>
                <w:rFonts w:cs="Arial"/>
              </w:rPr>
            </w:pPr>
            <w:r w:rsidRPr="008921A5">
              <w:rPr>
                <w:rFonts w:cs="Arial"/>
                <w:color w:val="000000"/>
              </w:rPr>
              <w:t>11</w:t>
            </w:r>
          </w:p>
        </w:tc>
        <w:tc>
          <w:tcPr>
            <w:tcW w:w="911" w:type="dxa"/>
            <w:shd w:val="clear" w:color="auto" w:fill="auto"/>
            <w:vAlign w:val="bottom"/>
          </w:tcPr>
          <w:p w14:paraId="71755018" w14:textId="77777777" w:rsidR="004E1852" w:rsidRPr="008921A5" w:rsidRDefault="004E1852" w:rsidP="00C911B6">
            <w:pPr>
              <w:spacing w:line="240" w:lineRule="auto"/>
              <w:jc w:val="center"/>
              <w:rPr>
                <w:rFonts w:cs="Arial"/>
              </w:rPr>
            </w:pPr>
            <w:r w:rsidRPr="008921A5">
              <w:rPr>
                <w:rFonts w:cs="Arial"/>
                <w:color w:val="000000"/>
              </w:rPr>
              <w:t>13</w:t>
            </w:r>
          </w:p>
        </w:tc>
        <w:tc>
          <w:tcPr>
            <w:tcW w:w="913" w:type="dxa"/>
            <w:shd w:val="clear" w:color="auto" w:fill="auto"/>
            <w:vAlign w:val="bottom"/>
          </w:tcPr>
          <w:p w14:paraId="3C8E9E95" w14:textId="77777777" w:rsidR="004E1852" w:rsidRPr="008921A5" w:rsidRDefault="004E1852" w:rsidP="00C911B6">
            <w:pPr>
              <w:spacing w:line="240" w:lineRule="auto"/>
              <w:jc w:val="center"/>
              <w:rPr>
                <w:rFonts w:cs="Arial"/>
              </w:rPr>
            </w:pPr>
            <w:r w:rsidRPr="008921A5">
              <w:rPr>
                <w:rFonts w:cs="Arial"/>
                <w:color w:val="000000"/>
              </w:rPr>
              <w:t>47</w:t>
            </w:r>
          </w:p>
        </w:tc>
      </w:tr>
      <w:tr w:rsidR="004E1852" w14:paraId="7FEF04AE" w14:textId="77777777" w:rsidTr="00C911B6">
        <w:tc>
          <w:tcPr>
            <w:tcW w:w="1311" w:type="dxa"/>
          </w:tcPr>
          <w:p w14:paraId="66AF3521" w14:textId="77777777" w:rsidR="004E1852" w:rsidRPr="004C1F2F" w:rsidRDefault="004E1852" w:rsidP="00C911B6">
            <w:pPr>
              <w:spacing w:line="240" w:lineRule="auto"/>
              <w:rPr>
                <w:rFonts w:cs="Arial"/>
              </w:rPr>
            </w:pPr>
            <w:r w:rsidRPr="004C1F2F">
              <w:rPr>
                <w:rFonts w:cs="Arial"/>
              </w:rPr>
              <w:t>8</w:t>
            </w:r>
          </w:p>
        </w:tc>
        <w:tc>
          <w:tcPr>
            <w:tcW w:w="911" w:type="dxa"/>
            <w:shd w:val="clear" w:color="auto" w:fill="auto"/>
            <w:vAlign w:val="bottom"/>
          </w:tcPr>
          <w:p w14:paraId="6A96161E" w14:textId="77777777" w:rsidR="004E1852" w:rsidRPr="008921A5" w:rsidRDefault="004E1852" w:rsidP="00C911B6">
            <w:pPr>
              <w:spacing w:line="240" w:lineRule="auto"/>
              <w:jc w:val="center"/>
              <w:rPr>
                <w:rFonts w:cs="Arial"/>
              </w:rPr>
            </w:pPr>
            <w:r w:rsidRPr="008921A5">
              <w:rPr>
                <w:rFonts w:cs="Arial"/>
                <w:color w:val="000000"/>
              </w:rPr>
              <w:t>4</w:t>
            </w:r>
          </w:p>
        </w:tc>
        <w:tc>
          <w:tcPr>
            <w:tcW w:w="913" w:type="dxa"/>
            <w:shd w:val="clear" w:color="auto" w:fill="auto"/>
            <w:vAlign w:val="bottom"/>
          </w:tcPr>
          <w:p w14:paraId="1ADB62A7" w14:textId="77777777" w:rsidR="004E1852" w:rsidRPr="008921A5" w:rsidRDefault="004E1852" w:rsidP="00C911B6">
            <w:pPr>
              <w:spacing w:line="240" w:lineRule="auto"/>
              <w:jc w:val="center"/>
              <w:rPr>
                <w:rFonts w:cs="Arial"/>
              </w:rPr>
            </w:pPr>
            <w:r w:rsidRPr="008921A5">
              <w:rPr>
                <w:rFonts w:cs="Arial"/>
                <w:color w:val="000000"/>
              </w:rPr>
              <w:t>16</w:t>
            </w:r>
          </w:p>
        </w:tc>
        <w:tc>
          <w:tcPr>
            <w:tcW w:w="911" w:type="dxa"/>
            <w:shd w:val="clear" w:color="auto" w:fill="auto"/>
            <w:vAlign w:val="bottom"/>
          </w:tcPr>
          <w:p w14:paraId="6D646DC4" w14:textId="77777777" w:rsidR="004E1852" w:rsidRPr="008921A5" w:rsidRDefault="004E1852" w:rsidP="00C911B6">
            <w:pPr>
              <w:spacing w:line="240" w:lineRule="auto"/>
              <w:jc w:val="center"/>
              <w:rPr>
                <w:rFonts w:cs="Arial"/>
              </w:rPr>
            </w:pPr>
            <w:r w:rsidRPr="008921A5">
              <w:rPr>
                <w:rFonts w:cs="Arial"/>
                <w:color w:val="000000"/>
              </w:rPr>
              <w:t>2</w:t>
            </w:r>
          </w:p>
        </w:tc>
        <w:tc>
          <w:tcPr>
            <w:tcW w:w="913" w:type="dxa"/>
            <w:shd w:val="clear" w:color="auto" w:fill="auto"/>
            <w:vAlign w:val="bottom"/>
          </w:tcPr>
          <w:p w14:paraId="40D3F4E2" w14:textId="77777777" w:rsidR="004E1852" w:rsidRPr="008921A5" w:rsidRDefault="004E1852" w:rsidP="00C911B6">
            <w:pPr>
              <w:spacing w:line="240" w:lineRule="auto"/>
              <w:jc w:val="center"/>
              <w:rPr>
                <w:rFonts w:cs="Arial"/>
              </w:rPr>
            </w:pPr>
            <w:r w:rsidRPr="008921A5">
              <w:rPr>
                <w:rFonts w:cs="Arial"/>
                <w:color w:val="000000"/>
              </w:rPr>
              <w:t>18</w:t>
            </w:r>
          </w:p>
        </w:tc>
        <w:tc>
          <w:tcPr>
            <w:tcW w:w="911" w:type="dxa"/>
            <w:shd w:val="clear" w:color="auto" w:fill="auto"/>
            <w:vAlign w:val="bottom"/>
          </w:tcPr>
          <w:p w14:paraId="1E666589" w14:textId="77777777" w:rsidR="004E1852" w:rsidRPr="008921A5" w:rsidRDefault="004E1852" w:rsidP="00C911B6">
            <w:pPr>
              <w:spacing w:line="240" w:lineRule="auto"/>
              <w:jc w:val="center"/>
              <w:rPr>
                <w:rFonts w:cs="Arial"/>
              </w:rPr>
            </w:pPr>
            <w:r w:rsidRPr="008921A5">
              <w:rPr>
                <w:rFonts w:cs="Arial"/>
                <w:color w:val="000000"/>
              </w:rPr>
              <w:t>4</w:t>
            </w:r>
          </w:p>
        </w:tc>
        <w:tc>
          <w:tcPr>
            <w:tcW w:w="913" w:type="dxa"/>
            <w:shd w:val="clear" w:color="auto" w:fill="auto"/>
            <w:vAlign w:val="bottom"/>
          </w:tcPr>
          <w:p w14:paraId="5951EDAB" w14:textId="77777777" w:rsidR="004E1852" w:rsidRPr="008921A5" w:rsidRDefault="004E1852" w:rsidP="00C911B6">
            <w:pPr>
              <w:spacing w:line="240" w:lineRule="auto"/>
              <w:jc w:val="center"/>
              <w:rPr>
                <w:rFonts w:cs="Arial"/>
              </w:rPr>
            </w:pPr>
            <w:r w:rsidRPr="008921A5">
              <w:rPr>
                <w:rFonts w:cs="Arial"/>
                <w:color w:val="000000"/>
              </w:rPr>
              <w:t>16</w:t>
            </w:r>
          </w:p>
        </w:tc>
        <w:tc>
          <w:tcPr>
            <w:tcW w:w="911" w:type="dxa"/>
            <w:shd w:val="clear" w:color="auto" w:fill="auto"/>
            <w:vAlign w:val="bottom"/>
          </w:tcPr>
          <w:p w14:paraId="37179C1A" w14:textId="77777777" w:rsidR="004E1852" w:rsidRPr="008921A5" w:rsidRDefault="004E1852" w:rsidP="00C911B6">
            <w:pPr>
              <w:spacing w:line="240" w:lineRule="auto"/>
              <w:jc w:val="center"/>
              <w:rPr>
                <w:rFonts w:cs="Arial"/>
              </w:rPr>
            </w:pPr>
            <w:r w:rsidRPr="008921A5">
              <w:rPr>
                <w:rFonts w:cs="Arial"/>
                <w:color w:val="000000"/>
              </w:rPr>
              <w:t>10</w:t>
            </w:r>
          </w:p>
        </w:tc>
        <w:tc>
          <w:tcPr>
            <w:tcW w:w="913" w:type="dxa"/>
            <w:shd w:val="clear" w:color="auto" w:fill="auto"/>
            <w:vAlign w:val="bottom"/>
          </w:tcPr>
          <w:p w14:paraId="1FCC6943" w14:textId="77777777" w:rsidR="004E1852" w:rsidRPr="008921A5" w:rsidRDefault="004E1852" w:rsidP="00C911B6">
            <w:pPr>
              <w:spacing w:line="240" w:lineRule="auto"/>
              <w:jc w:val="center"/>
              <w:rPr>
                <w:rFonts w:cs="Arial"/>
              </w:rPr>
            </w:pPr>
            <w:r w:rsidRPr="008921A5">
              <w:rPr>
                <w:rFonts w:cs="Arial"/>
                <w:color w:val="000000"/>
              </w:rPr>
              <w:t>50</w:t>
            </w:r>
          </w:p>
        </w:tc>
      </w:tr>
      <w:tr w:rsidR="004E1852" w14:paraId="14D7C442" w14:textId="77777777" w:rsidTr="00C911B6">
        <w:tc>
          <w:tcPr>
            <w:tcW w:w="1311" w:type="dxa"/>
          </w:tcPr>
          <w:p w14:paraId="0F938325" w14:textId="77777777" w:rsidR="004E1852" w:rsidRPr="004C1F2F" w:rsidRDefault="004E1852" w:rsidP="00C911B6">
            <w:pPr>
              <w:spacing w:line="240" w:lineRule="auto"/>
              <w:rPr>
                <w:rFonts w:cs="Arial"/>
              </w:rPr>
            </w:pPr>
            <w:r w:rsidRPr="004C1F2F">
              <w:rPr>
                <w:rFonts w:cs="Arial"/>
              </w:rPr>
              <w:t>9</w:t>
            </w:r>
          </w:p>
        </w:tc>
        <w:tc>
          <w:tcPr>
            <w:tcW w:w="911" w:type="dxa"/>
            <w:shd w:val="clear" w:color="auto" w:fill="auto"/>
            <w:vAlign w:val="bottom"/>
          </w:tcPr>
          <w:p w14:paraId="291AE6B4" w14:textId="77777777" w:rsidR="004E1852" w:rsidRPr="008921A5" w:rsidRDefault="004E1852" w:rsidP="00C911B6">
            <w:pPr>
              <w:spacing w:line="240" w:lineRule="auto"/>
              <w:jc w:val="center"/>
              <w:rPr>
                <w:rFonts w:cs="Arial"/>
              </w:rPr>
            </w:pPr>
            <w:r w:rsidRPr="008921A5">
              <w:rPr>
                <w:rFonts w:cs="Arial"/>
                <w:color w:val="000000"/>
              </w:rPr>
              <w:t>3</w:t>
            </w:r>
          </w:p>
        </w:tc>
        <w:tc>
          <w:tcPr>
            <w:tcW w:w="913" w:type="dxa"/>
            <w:shd w:val="clear" w:color="auto" w:fill="auto"/>
            <w:vAlign w:val="bottom"/>
          </w:tcPr>
          <w:p w14:paraId="08114D14" w14:textId="77777777" w:rsidR="004E1852" w:rsidRPr="008921A5" w:rsidRDefault="004E1852" w:rsidP="00C911B6">
            <w:pPr>
              <w:spacing w:line="240" w:lineRule="auto"/>
              <w:jc w:val="center"/>
              <w:rPr>
                <w:rFonts w:cs="Arial"/>
              </w:rPr>
            </w:pPr>
            <w:r w:rsidRPr="008921A5">
              <w:rPr>
                <w:rFonts w:cs="Arial"/>
                <w:color w:val="000000"/>
              </w:rPr>
              <w:t>17</w:t>
            </w:r>
          </w:p>
        </w:tc>
        <w:tc>
          <w:tcPr>
            <w:tcW w:w="911" w:type="dxa"/>
            <w:shd w:val="clear" w:color="auto" w:fill="auto"/>
            <w:vAlign w:val="bottom"/>
          </w:tcPr>
          <w:p w14:paraId="1AC6A8E6" w14:textId="77777777" w:rsidR="004E1852" w:rsidRPr="008921A5" w:rsidRDefault="004E1852" w:rsidP="00C911B6">
            <w:pPr>
              <w:spacing w:line="240" w:lineRule="auto"/>
              <w:jc w:val="center"/>
              <w:rPr>
                <w:rFonts w:cs="Arial"/>
              </w:rPr>
            </w:pPr>
            <w:r w:rsidRPr="008921A5">
              <w:rPr>
                <w:rFonts w:cs="Arial"/>
                <w:color w:val="000000"/>
              </w:rPr>
              <w:t>1</w:t>
            </w:r>
          </w:p>
        </w:tc>
        <w:tc>
          <w:tcPr>
            <w:tcW w:w="913" w:type="dxa"/>
            <w:shd w:val="clear" w:color="auto" w:fill="auto"/>
            <w:vAlign w:val="bottom"/>
          </w:tcPr>
          <w:p w14:paraId="524A2E9C" w14:textId="77777777" w:rsidR="004E1852" w:rsidRPr="008921A5" w:rsidRDefault="004E1852" w:rsidP="00C911B6">
            <w:pPr>
              <w:spacing w:line="240" w:lineRule="auto"/>
              <w:jc w:val="center"/>
              <w:rPr>
                <w:rFonts w:cs="Arial"/>
              </w:rPr>
            </w:pPr>
            <w:r w:rsidRPr="008921A5">
              <w:rPr>
                <w:rFonts w:cs="Arial"/>
                <w:color w:val="000000"/>
              </w:rPr>
              <w:t>19</w:t>
            </w:r>
          </w:p>
        </w:tc>
        <w:tc>
          <w:tcPr>
            <w:tcW w:w="911" w:type="dxa"/>
            <w:shd w:val="clear" w:color="auto" w:fill="auto"/>
            <w:vAlign w:val="bottom"/>
          </w:tcPr>
          <w:p w14:paraId="02EAF336" w14:textId="77777777" w:rsidR="004E1852" w:rsidRPr="008921A5" w:rsidRDefault="004E1852" w:rsidP="00C911B6">
            <w:pPr>
              <w:spacing w:line="240" w:lineRule="auto"/>
              <w:jc w:val="center"/>
              <w:rPr>
                <w:rFonts w:cs="Arial"/>
              </w:rPr>
            </w:pPr>
            <w:r w:rsidRPr="008921A5">
              <w:rPr>
                <w:rFonts w:cs="Arial"/>
                <w:color w:val="000000"/>
              </w:rPr>
              <w:t>9</w:t>
            </w:r>
          </w:p>
        </w:tc>
        <w:tc>
          <w:tcPr>
            <w:tcW w:w="913" w:type="dxa"/>
            <w:shd w:val="clear" w:color="auto" w:fill="auto"/>
            <w:vAlign w:val="bottom"/>
          </w:tcPr>
          <w:p w14:paraId="0A811E9C" w14:textId="77777777" w:rsidR="004E1852" w:rsidRPr="008921A5" w:rsidRDefault="004E1852" w:rsidP="00C911B6">
            <w:pPr>
              <w:spacing w:line="240" w:lineRule="auto"/>
              <w:jc w:val="center"/>
              <w:rPr>
                <w:rFonts w:cs="Arial"/>
              </w:rPr>
            </w:pPr>
            <w:r w:rsidRPr="008921A5">
              <w:rPr>
                <w:rFonts w:cs="Arial"/>
                <w:color w:val="000000"/>
              </w:rPr>
              <w:t>11</w:t>
            </w:r>
          </w:p>
        </w:tc>
        <w:tc>
          <w:tcPr>
            <w:tcW w:w="911" w:type="dxa"/>
            <w:shd w:val="clear" w:color="auto" w:fill="auto"/>
            <w:vAlign w:val="bottom"/>
          </w:tcPr>
          <w:p w14:paraId="167FFECC" w14:textId="77777777" w:rsidR="004E1852" w:rsidRPr="008921A5" w:rsidRDefault="004E1852" w:rsidP="00C911B6">
            <w:pPr>
              <w:spacing w:line="240" w:lineRule="auto"/>
              <w:jc w:val="center"/>
              <w:rPr>
                <w:rFonts w:cs="Arial"/>
              </w:rPr>
            </w:pPr>
            <w:r w:rsidRPr="008921A5">
              <w:rPr>
                <w:rFonts w:cs="Arial"/>
                <w:color w:val="000000"/>
              </w:rPr>
              <w:t>13</w:t>
            </w:r>
          </w:p>
        </w:tc>
        <w:tc>
          <w:tcPr>
            <w:tcW w:w="913" w:type="dxa"/>
            <w:shd w:val="clear" w:color="auto" w:fill="auto"/>
            <w:vAlign w:val="bottom"/>
          </w:tcPr>
          <w:p w14:paraId="475EA474" w14:textId="77777777" w:rsidR="004E1852" w:rsidRPr="008921A5" w:rsidRDefault="004E1852" w:rsidP="00C911B6">
            <w:pPr>
              <w:spacing w:line="240" w:lineRule="auto"/>
              <w:jc w:val="center"/>
              <w:rPr>
                <w:rFonts w:cs="Arial"/>
              </w:rPr>
            </w:pPr>
            <w:r w:rsidRPr="008921A5">
              <w:rPr>
                <w:rFonts w:cs="Arial"/>
                <w:color w:val="000000"/>
              </w:rPr>
              <w:t>47</w:t>
            </w:r>
          </w:p>
        </w:tc>
      </w:tr>
      <w:tr w:rsidR="004E1852" w14:paraId="510B1978" w14:textId="77777777" w:rsidTr="00C911B6">
        <w:tc>
          <w:tcPr>
            <w:tcW w:w="1311" w:type="dxa"/>
          </w:tcPr>
          <w:p w14:paraId="3490C622" w14:textId="77777777" w:rsidR="004E1852" w:rsidRPr="004C1F2F" w:rsidRDefault="004E1852" w:rsidP="00C911B6">
            <w:pPr>
              <w:spacing w:line="240" w:lineRule="auto"/>
              <w:rPr>
                <w:rFonts w:cs="Arial"/>
              </w:rPr>
            </w:pPr>
            <w:r w:rsidRPr="004C1F2F">
              <w:rPr>
                <w:rFonts w:cs="Arial"/>
              </w:rPr>
              <w:t>10</w:t>
            </w:r>
          </w:p>
        </w:tc>
        <w:tc>
          <w:tcPr>
            <w:tcW w:w="911" w:type="dxa"/>
            <w:shd w:val="clear" w:color="auto" w:fill="auto"/>
            <w:vAlign w:val="bottom"/>
          </w:tcPr>
          <w:p w14:paraId="310DDBFF" w14:textId="77777777" w:rsidR="004E1852" w:rsidRPr="008921A5" w:rsidRDefault="004E1852" w:rsidP="00C911B6">
            <w:pPr>
              <w:spacing w:line="240" w:lineRule="auto"/>
              <w:jc w:val="center"/>
              <w:rPr>
                <w:rFonts w:cs="Arial"/>
              </w:rPr>
            </w:pPr>
            <w:r w:rsidRPr="008921A5">
              <w:rPr>
                <w:rFonts w:cs="Arial"/>
                <w:color w:val="000000"/>
              </w:rPr>
              <w:t>3</w:t>
            </w:r>
          </w:p>
        </w:tc>
        <w:tc>
          <w:tcPr>
            <w:tcW w:w="913" w:type="dxa"/>
            <w:shd w:val="clear" w:color="auto" w:fill="auto"/>
            <w:vAlign w:val="bottom"/>
          </w:tcPr>
          <w:p w14:paraId="7BBD90B6" w14:textId="77777777" w:rsidR="004E1852" w:rsidRPr="008921A5" w:rsidRDefault="004E1852" w:rsidP="00C911B6">
            <w:pPr>
              <w:spacing w:line="240" w:lineRule="auto"/>
              <w:jc w:val="center"/>
              <w:rPr>
                <w:rFonts w:cs="Arial"/>
              </w:rPr>
            </w:pPr>
            <w:r w:rsidRPr="008921A5">
              <w:rPr>
                <w:rFonts w:cs="Arial"/>
                <w:color w:val="000000"/>
              </w:rPr>
              <w:t>17</w:t>
            </w:r>
          </w:p>
        </w:tc>
        <w:tc>
          <w:tcPr>
            <w:tcW w:w="911" w:type="dxa"/>
            <w:shd w:val="clear" w:color="auto" w:fill="auto"/>
            <w:vAlign w:val="bottom"/>
          </w:tcPr>
          <w:p w14:paraId="32659678" w14:textId="77777777" w:rsidR="004E1852" w:rsidRPr="008921A5" w:rsidRDefault="004E1852" w:rsidP="00C911B6">
            <w:pPr>
              <w:spacing w:line="240" w:lineRule="auto"/>
              <w:jc w:val="center"/>
              <w:rPr>
                <w:rFonts w:cs="Arial"/>
              </w:rPr>
            </w:pPr>
            <w:r w:rsidRPr="008921A5">
              <w:rPr>
                <w:rFonts w:cs="Arial"/>
                <w:color w:val="000000"/>
              </w:rPr>
              <w:t>3</w:t>
            </w:r>
          </w:p>
        </w:tc>
        <w:tc>
          <w:tcPr>
            <w:tcW w:w="913" w:type="dxa"/>
            <w:shd w:val="clear" w:color="auto" w:fill="auto"/>
            <w:vAlign w:val="bottom"/>
          </w:tcPr>
          <w:p w14:paraId="7E4A5946" w14:textId="77777777" w:rsidR="004E1852" w:rsidRPr="008921A5" w:rsidRDefault="004E1852" w:rsidP="00C911B6">
            <w:pPr>
              <w:spacing w:line="240" w:lineRule="auto"/>
              <w:jc w:val="center"/>
              <w:rPr>
                <w:rFonts w:cs="Arial"/>
              </w:rPr>
            </w:pPr>
            <w:r w:rsidRPr="008921A5">
              <w:rPr>
                <w:rFonts w:cs="Arial"/>
                <w:color w:val="000000"/>
              </w:rPr>
              <w:t>17</w:t>
            </w:r>
          </w:p>
        </w:tc>
        <w:tc>
          <w:tcPr>
            <w:tcW w:w="911" w:type="dxa"/>
            <w:shd w:val="clear" w:color="auto" w:fill="auto"/>
            <w:vAlign w:val="bottom"/>
          </w:tcPr>
          <w:p w14:paraId="054FD0EA" w14:textId="77777777" w:rsidR="004E1852" w:rsidRPr="008921A5" w:rsidRDefault="004E1852" w:rsidP="00C911B6">
            <w:pPr>
              <w:spacing w:line="240" w:lineRule="auto"/>
              <w:jc w:val="center"/>
              <w:rPr>
                <w:rFonts w:cs="Arial"/>
              </w:rPr>
            </w:pPr>
            <w:r w:rsidRPr="008921A5">
              <w:rPr>
                <w:rFonts w:cs="Arial"/>
                <w:color w:val="000000"/>
              </w:rPr>
              <w:t>1</w:t>
            </w:r>
          </w:p>
        </w:tc>
        <w:tc>
          <w:tcPr>
            <w:tcW w:w="913" w:type="dxa"/>
            <w:shd w:val="clear" w:color="auto" w:fill="auto"/>
            <w:vAlign w:val="bottom"/>
          </w:tcPr>
          <w:p w14:paraId="620E457F" w14:textId="77777777" w:rsidR="004E1852" w:rsidRPr="008921A5" w:rsidRDefault="004E1852" w:rsidP="00C911B6">
            <w:pPr>
              <w:spacing w:line="240" w:lineRule="auto"/>
              <w:jc w:val="center"/>
              <w:rPr>
                <w:rFonts w:cs="Arial"/>
              </w:rPr>
            </w:pPr>
            <w:r w:rsidRPr="008921A5">
              <w:rPr>
                <w:rFonts w:cs="Arial"/>
                <w:color w:val="000000"/>
              </w:rPr>
              <w:t>19</w:t>
            </w:r>
          </w:p>
        </w:tc>
        <w:tc>
          <w:tcPr>
            <w:tcW w:w="911" w:type="dxa"/>
            <w:shd w:val="clear" w:color="auto" w:fill="auto"/>
            <w:vAlign w:val="bottom"/>
          </w:tcPr>
          <w:p w14:paraId="588D0495" w14:textId="77777777" w:rsidR="004E1852" w:rsidRPr="008921A5" w:rsidRDefault="004E1852" w:rsidP="00C911B6">
            <w:pPr>
              <w:spacing w:line="240" w:lineRule="auto"/>
              <w:jc w:val="center"/>
              <w:rPr>
                <w:rFonts w:cs="Arial"/>
              </w:rPr>
            </w:pPr>
            <w:r w:rsidRPr="008921A5">
              <w:rPr>
                <w:rFonts w:cs="Arial"/>
                <w:color w:val="000000"/>
              </w:rPr>
              <w:t>7</w:t>
            </w:r>
          </w:p>
        </w:tc>
        <w:tc>
          <w:tcPr>
            <w:tcW w:w="913" w:type="dxa"/>
            <w:shd w:val="clear" w:color="auto" w:fill="auto"/>
            <w:vAlign w:val="bottom"/>
          </w:tcPr>
          <w:p w14:paraId="34F5B41A" w14:textId="77777777" w:rsidR="004E1852" w:rsidRPr="008921A5" w:rsidRDefault="004E1852" w:rsidP="00C911B6">
            <w:pPr>
              <w:spacing w:line="240" w:lineRule="auto"/>
              <w:jc w:val="center"/>
              <w:rPr>
                <w:rFonts w:cs="Arial"/>
              </w:rPr>
            </w:pPr>
            <w:r w:rsidRPr="008921A5">
              <w:rPr>
                <w:rFonts w:cs="Arial"/>
                <w:color w:val="000000"/>
              </w:rPr>
              <w:t>53</w:t>
            </w:r>
          </w:p>
        </w:tc>
      </w:tr>
      <w:tr w:rsidR="004E1852" w14:paraId="5ACD0228" w14:textId="77777777" w:rsidTr="00C911B6">
        <w:tc>
          <w:tcPr>
            <w:tcW w:w="1311" w:type="dxa"/>
          </w:tcPr>
          <w:p w14:paraId="31DCEA22" w14:textId="77777777" w:rsidR="004E1852" w:rsidRPr="004C1F2F" w:rsidRDefault="004E1852" w:rsidP="00C911B6">
            <w:pPr>
              <w:spacing w:line="240" w:lineRule="auto"/>
              <w:rPr>
                <w:rFonts w:cs="Arial"/>
              </w:rPr>
            </w:pPr>
            <w:r w:rsidRPr="004C1F2F">
              <w:rPr>
                <w:rFonts w:cs="Arial"/>
              </w:rPr>
              <w:t>11</w:t>
            </w:r>
          </w:p>
        </w:tc>
        <w:tc>
          <w:tcPr>
            <w:tcW w:w="911" w:type="dxa"/>
            <w:shd w:val="clear" w:color="auto" w:fill="auto"/>
            <w:vAlign w:val="bottom"/>
          </w:tcPr>
          <w:p w14:paraId="030EF684" w14:textId="77777777" w:rsidR="004E1852" w:rsidRPr="008921A5" w:rsidRDefault="004E1852" w:rsidP="00C911B6">
            <w:pPr>
              <w:spacing w:line="240" w:lineRule="auto"/>
              <w:jc w:val="center"/>
              <w:rPr>
                <w:rFonts w:cs="Arial"/>
              </w:rPr>
            </w:pPr>
            <w:r w:rsidRPr="008921A5">
              <w:rPr>
                <w:rFonts w:cs="Arial"/>
                <w:color w:val="000000"/>
              </w:rPr>
              <w:t>7</w:t>
            </w:r>
          </w:p>
        </w:tc>
        <w:tc>
          <w:tcPr>
            <w:tcW w:w="913" w:type="dxa"/>
            <w:shd w:val="clear" w:color="auto" w:fill="auto"/>
            <w:vAlign w:val="bottom"/>
          </w:tcPr>
          <w:p w14:paraId="7013E976" w14:textId="77777777" w:rsidR="004E1852" w:rsidRPr="008921A5" w:rsidRDefault="004E1852" w:rsidP="00C911B6">
            <w:pPr>
              <w:spacing w:line="240" w:lineRule="auto"/>
              <w:jc w:val="center"/>
              <w:rPr>
                <w:rFonts w:cs="Arial"/>
              </w:rPr>
            </w:pPr>
            <w:r w:rsidRPr="008921A5">
              <w:rPr>
                <w:rFonts w:cs="Arial"/>
                <w:color w:val="000000"/>
              </w:rPr>
              <w:t>13</w:t>
            </w:r>
          </w:p>
        </w:tc>
        <w:tc>
          <w:tcPr>
            <w:tcW w:w="911" w:type="dxa"/>
            <w:shd w:val="clear" w:color="auto" w:fill="auto"/>
            <w:vAlign w:val="bottom"/>
          </w:tcPr>
          <w:p w14:paraId="46F046F6" w14:textId="77777777" w:rsidR="004E1852" w:rsidRPr="008921A5" w:rsidRDefault="004E1852" w:rsidP="00C911B6">
            <w:pPr>
              <w:spacing w:line="240" w:lineRule="auto"/>
              <w:jc w:val="center"/>
              <w:rPr>
                <w:rFonts w:cs="Arial"/>
              </w:rPr>
            </w:pPr>
            <w:r w:rsidRPr="008921A5">
              <w:rPr>
                <w:rFonts w:cs="Arial"/>
                <w:color w:val="000000"/>
              </w:rPr>
              <w:t>5</w:t>
            </w:r>
          </w:p>
        </w:tc>
        <w:tc>
          <w:tcPr>
            <w:tcW w:w="913" w:type="dxa"/>
            <w:shd w:val="clear" w:color="auto" w:fill="auto"/>
            <w:vAlign w:val="bottom"/>
          </w:tcPr>
          <w:p w14:paraId="0ADF15ED" w14:textId="77777777" w:rsidR="004E1852" w:rsidRPr="008921A5" w:rsidRDefault="004E1852" w:rsidP="00C911B6">
            <w:pPr>
              <w:spacing w:line="240" w:lineRule="auto"/>
              <w:jc w:val="center"/>
              <w:rPr>
                <w:rFonts w:cs="Arial"/>
              </w:rPr>
            </w:pPr>
            <w:r w:rsidRPr="008921A5">
              <w:rPr>
                <w:rFonts w:cs="Arial"/>
                <w:color w:val="000000"/>
              </w:rPr>
              <w:t>15</w:t>
            </w:r>
          </w:p>
        </w:tc>
        <w:tc>
          <w:tcPr>
            <w:tcW w:w="911" w:type="dxa"/>
            <w:shd w:val="clear" w:color="auto" w:fill="auto"/>
            <w:vAlign w:val="bottom"/>
          </w:tcPr>
          <w:p w14:paraId="2B58CE4F" w14:textId="77777777" w:rsidR="004E1852" w:rsidRPr="008921A5" w:rsidRDefault="004E1852" w:rsidP="00C911B6">
            <w:pPr>
              <w:spacing w:line="240" w:lineRule="auto"/>
              <w:jc w:val="center"/>
              <w:rPr>
                <w:rFonts w:cs="Arial"/>
              </w:rPr>
            </w:pPr>
            <w:r w:rsidRPr="008921A5">
              <w:rPr>
                <w:rFonts w:cs="Arial"/>
                <w:color w:val="000000"/>
              </w:rPr>
              <w:t>5</w:t>
            </w:r>
          </w:p>
        </w:tc>
        <w:tc>
          <w:tcPr>
            <w:tcW w:w="913" w:type="dxa"/>
            <w:shd w:val="clear" w:color="auto" w:fill="auto"/>
            <w:vAlign w:val="bottom"/>
          </w:tcPr>
          <w:p w14:paraId="08EF82CC" w14:textId="77777777" w:rsidR="004E1852" w:rsidRPr="008921A5" w:rsidRDefault="004E1852" w:rsidP="00C911B6">
            <w:pPr>
              <w:spacing w:line="240" w:lineRule="auto"/>
              <w:jc w:val="center"/>
              <w:rPr>
                <w:rFonts w:cs="Arial"/>
              </w:rPr>
            </w:pPr>
            <w:r w:rsidRPr="008921A5">
              <w:rPr>
                <w:rFonts w:cs="Arial"/>
                <w:color w:val="000000"/>
              </w:rPr>
              <w:t>15</w:t>
            </w:r>
          </w:p>
        </w:tc>
        <w:tc>
          <w:tcPr>
            <w:tcW w:w="911" w:type="dxa"/>
            <w:shd w:val="clear" w:color="auto" w:fill="auto"/>
            <w:vAlign w:val="bottom"/>
          </w:tcPr>
          <w:p w14:paraId="67797445" w14:textId="77777777" w:rsidR="004E1852" w:rsidRPr="008921A5" w:rsidRDefault="004E1852" w:rsidP="00C911B6">
            <w:pPr>
              <w:spacing w:line="240" w:lineRule="auto"/>
              <w:jc w:val="center"/>
              <w:rPr>
                <w:rFonts w:cs="Arial"/>
              </w:rPr>
            </w:pPr>
            <w:r w:rsidRPr="008921A5">
              <w:rPr>
                <w:rFonts w:cs="Arial"/>
                <w:color w:val="000000"/>
              </w:rPr>
              <w:t>17</w:t>
            </w:r>
          </w:p>
        </w:tc>
        <w:tc>
          <w:tcPr>
            <w:tcW w:w="913" w:type="dxa"/>
            <w:shd w:val="clear" w:color="auto" w:fill="auto"/>
            <w:vAlign w:val="bottom"/>
          </w:tcPr>
          <w:p w14:paraId="396E62B1" w14:textId="77777777" w:rsidR="004E1852" w:rsidRPr="008921A5" w:rsidRDefault="004E1852" w:rsidP="00C911B6">
            <w:pPr>
              <w:spacing w:line="240" w:lineRule="auto"/>
              <w:jc w:val="center"/>
              <w:rPr>
                <w:rFonts w:cs="Arial"/>
              </w:rPr>
            </w:pPr>
            <w:r w:rsidRPr="008921A5">
              <w:rPr>
                <w:rFonts w:cs="Arial"/>
                <w:color w:val="000000"/>
              </w:rPr>
              <w:t>43</w:t>
            </w:r>
          </w:p>
        </w:tc>
      </w:tr>
      <w:tr w:rsidR="004E1852" w14:paraId="60C8C912" w14:textId="77777777" w:rsidTr="00C911B6">
        <w:tc>
          <w:tcPr>
            <w:tcW w:w="1311" w:type="dxa"/>
            <w:tcBorders>
              <w:bottom w:val="single" w:sz="4" w:space="0" w:color="auto"/>
            </w:tcBorders>
          </w:tcPr>
          <w:p w14:paraId="05D89AEA" w14:textId="77777777" w:rsidR="004E1852" w:rsidRPr="004C1F2F" w:rsidRDefault="004E1852" w:rsidP="00C911B6">
            <w:pPr>
              <w:spacing w:line="240" w:lineRule="auto"/>
              <w:rPr>
                <w:rFonts w:cs="Arial"/>
              </w:rPr>
            </w:pPr>
            <w:r w:rsidRPr="004C1F2F">
              <w:rPr>
                <w:rFonts w:cs="Arial"/>
              </w:rPr>
              <w:t>12</w:t>
            </w:r>
          </w:p>
        </w:tc>
        <w:tc>
          <w:tcPr>
            <w:tcW w:w="911" w:type="dxa"/>
            <w:tcBorders>
              <w:bottom w:val="single" w:sz="4" w:space="0" w:color="auto"/>
            </w:tcBorders>
            <w:shd w:val="clear" w:color="auto" w:fill="auto"/>
            <w:vAlign w:val="bottom"/>
          </w:tcPr>
          <w:p w14:paraId="61BBC970" w14:textId="77777777" w:rsidR="004E1852" w:rsidRPr="008921A5" w:rsidRDefault="004E1852" w:rsidP="00C911B6">
            <w:pPr>
              <w:spacing w:line="240" w:lineRule="auto"/>
              <w:jc w:val="center"/>
              <w:rPr>
                <w:rFonts w:cs="Arial"/>
              </w:rPr>
            </w:pPr>
            <w:r w:rsidRPr="008921A5">
              <w:rPr>
                <w:rFonts w:cs="Arial"/>
                <w:color w:val="000000"/>
              </w:rPr>
              <w:t>1</w:t>
            </w:r>
          </w:p>
        </w:tc>
        <w:tc>
          <w:tcPr>
            <w:tcW w:w="913" w:type="dxa"/>
            <w:tcBorders>
              <w:bottom w:val="single" w:sz="4" w:space="0" w:color="auto"/>
            </w:tcBorders>
            <w:shd w:val="clear" w:color="auto" w:fill="auto"/>
            <w:vAlign w:val="bottom"/>
          </w:tcPr>
          <w:p w14:paraId="7C2BC3FF" w14:textId="77777777" w:rsidR="004E1852" w:rsidRPr="008921A5" w:rsidRDefault="004E1852" w:rsidP="00C911B6">
            <w:pPr>
              <w:spacing w:line="240" w:lineRule="auto"/>
              <w:jc w:val="center"/>
              <w:rPr>
                <w:rFonts w:cs="Arial"/>
              </w:rPr>
            </w:pPr>
            <w:r w:rsidRPr="008921A5">
              <w:rPr>
                <w:rFonts w:cs="Arial"/>
                <w:color w:val="000000"/>
              </w:rPr>
              <w:t>19</w:t>
            </w:r>
          </w:p>
        </w:tc>
        <w:tc>
          <w:tcPr>
            <w:tcW w:w="911" w:type="dxa"/>
            <w:tcBorders>
              <w:bottom w:val="single" w:sz="4" w:space="0" w:color="auto"/>
            </w:tcBorders>
            <w:shd w:val="clear" w:color="auto" w:fill="auto"/>
            <w:vAlign w:val="bottom"/>
          </w:tcPr>
          <w:p w14:paraId="360B0692" w14:textId="77777777" w:rsidR="004E1852" w:rsidRPr="008921A5" w:rsidRDefault="004E1852" w:rsidP="00C911B6">
            <w:pPr>
              <w:spacing w:line="240" w:lineRule="auto"/>
              <w:jc w:val="center"/>
              <w:rPr>
                <w:rFonts w:cs="Arial"/>
              </w:rPr>
            </w:pPr>
            <w:r w:rsidRPr="008921A5">
              <w:rPr>
                <w:rFonts w:cs="Arial"/>
                <w:color w:val="000000"/>
              </w:rPr>
              <w:t>1</w:t>
            </w:r>
          </w:p>
        </w:tc>
        <w:tc>
          <w:tcPr>
            <w:tcW w:w="913" w:type="dxa"/>
            <w:tcBorders>
              <w:bottom w:val="single" w:sz="4" w:space="0" w:color="auto"/>
            </w:tcBorders>
            <w:shd w:val="clear" w:color="auto" w:fill="auto"/>
            <w:vAlign w:val="bottom"/>
          </w:tcPr>
          <w:p w14:paraId="6007EF78" w14:textId="77777777" w:rsidR="004E1852" w:rsidRPr="008921A5" w:rsidRDefault="004E1852" w:rsidP="00C911B6">
            <w:pPr>
              <w:spacing w:line="240" w:lineRule="auto"/>
              <w:jc w:val="center"/>
              <w:rPr>
                <w:rFonts w:cs="Arial"/>
              </w:rPr>
            </w:pPr>
            <w:r w:rsidRPr="008921A5">
              <w:rPr>
                <w:rFonts w:cs="Arial"/>
                <w:color w:val="000000"/>
              </w:rPr>
              <w:t>19</w:t>
            </w:r>
          </w:p>
        </w:tc>
        <w:tc>
          <w:tcPr>
            <w:tcW w:w="911" w:type="dxa"/>
            <w:tcBorders>
              <w:bottom w:val="single" w:sz="4" w:space="0" w:color="auto"/>
            </w:tcBorders>
            <w:shd w:val="clear" w:color="auto" w:fill="auto"/>
            <w:vAlign w:val="bottom"/>
          </w:tcPr>
          <w:p w14:paraId="2B7AC608" w14:textId="77777777" w:rsidR="004E1852" w:rsidRPr="008921A5" w:rsidRDefault="004E1852" w:rsidP="00C911B6">
            <w:pPr>
              <w:spacing w:line="240" w:lineRule="auto"/>
              <w:jc w:val="center"/>
              <w:rPr>
                <w:rFonts w:cs="Arial"/>
              </w:rPr>
            </w:pPr>
            <w:r>
              <w:rPr>
                <w:rFonts w:cs="Arial"/>
              </w:rPr>
              <w:t>2</w:t>
            </w:r>
          </w:p>
        </w:tc>
        <w:tc>
          <w:tcPr>
            <w:tcW w:w="913" w:type="dxa"/>
            <w:tcBorders>
              <w:bottom w:val="single" w:sz="4" w:space="0" w:color="auto"/>
            </w:tcBorders>
            <w:shd w:val="clear" w:color="auto" w:fill="auto"/>
            <w:vAlign w:val="bottom"/>
          </w:tcPr>
          <w:p w14:paraId="200BE8EA" w14:textId="77777777" w:rsidR="004E1852" w:rsidRPr="008921A5" w:rsidRDefault="004E1852" w:rsidP="00C911B6">
            <w:pPr>
              <w:spacing w:line="240" w:lineRule="auto"/>
              <w:jc w:val="center"/>
              <w:rPr>
                <w:rFonts w:cs="Arial"/>
              </w:rPr>
            </w:pPr>
            <w:r w:rsidRPr="008921A5">
              <w:rPr>
                <w:rFonts w:cs="Arial"/>
                <w:color w:val="000000"/>
              </w:rPr>
              <w:t>17</w:t>
            </w:r>
          </w:p>
        </w:tc>
        <w:tc>
          <w:tcPr>
            <w:tcW w:w="911" w:type="dxa"/>
            <w:tcBorders>
              <w:bottom w:val="single" w:sz="4" w:space="0" w:color="auto"/>
            </w:tcBorders>
            <w:shd w:val="clear" w:color="auto" w:fill="auto"/>
            <w:vAlign w:val="bottom"/>
          </w:tcPr>
          <w:p w14:paraId="03F321D8" w14:textId="77777777" w:rsidR="004E1852" w:rsidRPr="008921A5" w:rsidRDefault="004E1852" w:rsidP="00C911B6">
            <w:pPr>
              <w:spacing w:line="240" w:lineRule="auto"/>
              <w:jc w:val="center"/>
              <w:rPr>
                <w:rFonts w:cs="Arial"/>
              </w:rPr>
            </w:pPr>
            <w:r>
              <w:rPr>
                <w:rFonts w:cs="Arial"/>
              </w:rPr>
              <w:t>4</w:t>
            </w:r>
          </w:p>
        </w:tc>
        <w:tc>
          <w:tcPr>
            <w:tcW w:w="913" w:type="dxa"/>
            <w:tcBorders>
              <w:bottom w:val="single" w:sz="4" w:space="0" w:color="auto"/>
            </w:tcBorders>
            <w:shd w:val="clear" w:color="auto" w:fill="auto"/>
            <w:vAlign w:val="bottom"/>
          </w:tcPr>
          <w:p w14:paraId="2165FDDD" w14:textId="77777777" w:rsidR="004E1852" w:rsidRPr="008921A5" w:rsidRDefault="004E1852" w:rsidP="00C911B6">
            <w:pPr>
              <w:spacing w:line="240" w:lineRule="auto"/>
              <w:jc w:val="center"/>
              <w:rPr>
                <w:rFonts w:cs="Arial"/>
              </w:rPr>
            </w:pPr>
            <w:r w:rsidRPr="008921A5">
              <w:rPr>
                <w:rFonts w:cs="Arial"/>
                <w:color w:val="000000"/>
              </w:rPr>
              <w:t>5</w:t>
            </w:r>
            <w:r>
              <w:rPr>
                <w:rFonts w:cs="Arial"/>
                <w:color w:val="000000"/>
              </w:rPr>
              <w:t>6</w:t>
            </w:r>
          </w:p>
        </w:tc>
      </w:tr>
      <w:tr w:rsidR="004E1852" w14:paraId="1B6B2626" w14:textId="77777777" w:rsidTr="00C911B6">
        <w:tc>
          <w:tcPr>
            <w:tcW w:w="1311" w:type="dxa"/>
            <w:tcBorders>
              <w:top w:val="single" w:sz="4" w:space="0" w:color="auto"/>
              <w:bottom w:val="single" w:sz="4" w:space="0" w:color="auto"/>
            </w:tcBorders>
          </w:tcPr>
          <w:p w14:paraId="11D6A3D0" w14:textId="77777777" w:rsidR="004E1852" w:rsidRPr="0065046C" w:rsidRDefault="004E1852" w:rsidP="00C911B6">
            <w:pPr>
              <w:spacing w:line="240" w:lineRule="auto"/>
              <w:rPr>
                <w:rFonts w:cs="Arial"/>
                <w:b/>
                <w:bCs/>
              </w:rPr>
            </w:pPr>
            <w:r w:rsidRPr="0065046C">
              <w:rPr>
                <w:rFonts w:cs="Arial"/>
                <w:b/>
                <w:bCs/>
              </w:rPr>
              <w:t xml:space="preserve">Total </w:t>
            </w:r>
          </w:p>
        </w:tc>
        <w:tc>
          <w:tcPr>
            <w:tcW w:w="911" w:type="dxa"/>
            <w:tcBorders>
              <w:top w:val="single" w:sz="4" w:space="0" w:color="auto"/>
              <w:bottom w:val="single" w:sz="4" w:space="0" w:color="auto"/>
            </w:tcBorders>
            <w:shd w:val="clear" w:color="auto" w:fill="auto"/>
            <w:vAlign w:val="bottom"/>
          </w:tcPr>
          <w:p w14:paraId="72572818" w14:textId="77777777" w:rsidR="004E1852" w:rsidRPr="0065046C" w:rsidRDefault="004E1852" w:rsidP="00C911B6">
            <w:pPr>
              <w:spacing w:line="240" w:lineRule="auto"/>
              <w:jc w:val="center"/>
              <w:rPr>
                <w:rFonts w:cs="Arial"/>
                <w:b/>
                <w:bCs/>
                <w:color w:val="000000"/>
              </w:rPr>
            </w:pPr>
            <w:r w:rsidRPr="0065046C">
              <w:rPr>
                <w:rFonts w:cs="Arial"/>
                <w:b/>
                <w:bCs/>
                <w:color w:val="000000"/>
              </w:rPr>
              <w:t>62</w:t>
            </w:r>
          </w:p>
        </w:tc>
        <w:tc>
          <w:tcPr>
            <w:tcW w:w="913" w:type="dxa"/>
            <w:tcBorders>
              <w:top w:val="single" w:sz="4" w:space="0" w:color="auto"/>
              <w:bottom w:val="single" w:sz="4" w:space="0" w:color="auto"/>
            </w:tcBorders>
            <w:shd w:val="clear" w:color="auto" w:fill="auto"/>
            <w:vAlign w:val="bottom"/>
          </w:tcPr>
          <w:p w14:paraId="14AA1024" w14:textId="77777777" w:rsidR="004E1852" w:rsidRPr="0065046C" w:rsidRDefault="004E1852" w:rsidP="00C911B6">
            <w:pPr>
              <w:spacing w:line="240" w:lineRule="auto"/>
              <w:jc w:val="center"/>
              <w:rPr>
                <w:rFonts w:cs="Arial"/>
                <w:b/>
                <w:bCs/>
                <w:color w:val="000000"/>
              </w:rPr>
            </w:pPr>
            <w:r w:rsidRPr="0065046C">
              <w:rPr>
                <w:rFonts w:cs="Arial"/>
                <w:b/>
                <w:bCs/>
                <w:color w:val="000000"/>
              </w:rPr>
              <w:t>178</w:t>
            </w:r>
          </w:p>
        </w:tc>
        <w:tc>
          <w:tcPr>
            <w:tcW w:w="911" w:type="dxa"/>
            <w:tcBorders>
              <w:top w:val="single" w:sz="4" w:space="0" w:color="auto"/>
              <w:bottom w:val="single" w:sz="4" w:space="0" w:color="auto"/>
            </w:tcBorders>
            <w:shd w:val="clear" w:color="auto" w:fill="auto"/>
            <w:vAlign w:val="bottom"/>
          </w:tcPr>
          <w:p w14:paraId="5B39EC73" w14:textId="77777777" w:rsidR="004E1852" w:rsidRPr="0065046C" w:rsidRDefault="004E1852" w:rsidP="00C911B6">
            <w:pPr>
              <w:spacing w:line="240" w:lineRule="auto"/>
              <w:jc w:val="center"/>
              <w:rPr>
                <w:rFonts w:cs="Arial"/>
                <w:b/>
                <w:bCs/>
                <w:color w:val="000000"/>
              </w:rPr>
            </w:pPr>
            <w:r w:rsidRPr="0065046C">
              <w:rPr>
                <w:rFonts w:cs="Arial"/>
                <w:b/>
                <w:bCs/>
                <w:color w:val="000000"/>
              </w:rPr>
              <w:t>39</w:t>
            </w:r>
          </w:p>
        </w:tc>
        <w:tc>
          <w:tcPr>
            <w:tcW w:w="913" w:type="dxa"/>
            <w:tcBorders>
              <w:top w:val="single" w:sz="4" w:space="0" w:color="auto"/>
              <w:bottom w:val="single" w:sz="4" w:space="0" w:color="auto"/>
            </w:tcBorders>
            <w:shd w:val="clear" w:color="auto" w:fill="auto"/>
            <w:vAlign w:val="bottom"/>
          </w:tcPr>
          <w:p w14:paraId="5830DA88" w14:textId="77777777" w:rsidR="004E1852" w:rsidRPr="0065046C" w:rsidRDefault="004E1852" w:rsidP="00C911B6">
            <w:pPr>
              <w:spacing w:line="240" w:lineRule="auto"/>
              <w:jc w:val="center"/>
              <w:rPr>
                <w:rFonts w:cs="Arial"/>
                <w:b/>
                <w:bCs/>
                <w:color w:val="000000"/>
              </w:rPr>
            </w:pPr>
            <w:r w:rsidRPr="0065046C">
              <w:rPr>
                <w:rFonts w:cs="Arial"/>
                <w:b/>
                <w:bCs/>
                <w:color w:val="000000"/>
              </w:rPr>
              <w:t>201</w:t>
            </w:r>
          </w:p>
        </w:tc>
        <w:tc>
          <w:tcPr>
            <w:tcW w:w="911" w:type="dxa"/>
            <w:tcBorders>
              <w:top w:val="single" w:sz="4" w:space="0" w:color="auto"/>
              <w:bottom w:val="single" w:sz="4" w:space="0" w:color="auto"/>
            </w:tcBorders>
            <w:shd w:val="clear" w:color="auto" w:fill="auto"/>
            <w:vAlign w:val="bottom"/>
          </w:tcPr>
          <w:p w14:paraId="653C7CAE" w14:textId="77777777" w:rsidR="004E1852" w:rsidRPr="0065046C" w:rsidRDefault="004E1852" w:rsidP="00C911B6">
            <w:pPr>
              <w:spacing w:line="240" w:lineRule="auto"/>
              <w:jc w:val="center"/>
              <w:rPr>
                <w:rFonts w:cs="Arial"/>
                <w:b/>
                <w:bCs/>
              </w:rPr>
            </w:pPr>
            <w:r w:rsidRPr="0065046C">
              <w:rPr>
                <w:rFonts w:cs="Arial"/>
                <w:b/>
                <w:bCs/>
              </w:rPr>
              <w:t>58</w:t>
            </w:r>
          </w:p>
        </w:tc>
        <w:tc>
          <w:tcPr>
            <w:tcW w:w="913" w:type="dxa"/>
            <w:tcBorders>
              <w:top w:val="single" w:sz="4" w:space="0" w:color="auto"/>
              <w:bottom w:val="single" w:sz="4" w:space="0" w:color="auto"/>
            </w:tcBorders>
            <w:shd w:val="clear" w:color="auto" w:fill="auto"/>
            <w:vAlign w:val="bottom"/>
          </w:tcPr>
          <w:p w14:paraId="5C8800EA" w14:textId="77777777" w:rsidR="004E1852" w:rsidRPr="0065046C" w:rsidRDefault="004E1852" w:rsidP="00C911B6">
            <w:pPr>
              <w:spacing w:line="240" w:lineRule="auto"/>
              <w:jc w:val="center"/>
              <w:rPr>
                <w:rFonts w:cs="Arial"/>
                <w:b/>
                <w:bCs/>
                <w:color w:val="000000"/>
              </w:rPr>
            </w:pPr>
            <w:r w:rsidRPr="0065046C">
              <w:rPr>
                <w:rFonts w:cs="Arial"/>
                <w:b/>
                <w:bCs/>
                <w:color w:val="000000"/>
              </w:rPr>
              <w:t>182</w:t>
            </w:r>
          </w:p>
        </w:tc>
        <w:tc>
          <w:tcPr>
            <w:tcW w:w="911" w:type="dxa"/>
            <w:tcBorders>
              <w:top w:val="single" w:sz="4" w:space="0" w:color="auto"/>
              <w:bottom w:val="single" w:sz="4" w:space="0" w:color="auto"/>
            </w:tcBorders>
            <w:shd w:val="clear" w:color="auto" w:fill="auto"/>
            <w:vAlign w:val="bottom"/>
          </w:tcPr>
          <w:p w14:paraId="68980BD0" w14:textId="77777777" w:rsidR="004E1852" w:rsidRPr="0065046C" w:rsidRDefault="004E1852" w:rsidP="00C911B6">
            <w:pPr>
              <w:spacing w:line="240" w:lineRule="auto"/>
              <w:jc w:val="center"/>
              <w:rPr>
                <w:rFonts w:cs="Arial"/>
                <w:b/>
                <w:bCs/>
              </w:rPr>
            </w:pPr>
            <w:r w:rsidRPr="0065046C">
              <w:rPr>
                <w:rFonts w:cs="Arial"/>
                <w:b/>
                <w:bCs/>
              </w:rPr>
              <w:t>159</w:t>
            </w:r>
          </w:p>
        </w:tc>
        <w:tc>
          <w:tcPr>
            <w:tcW w:w="913" w:type="dxa"/>
            <w:tcBorders>
              <w:top w:val="single" w:sz="4" w:space="0" w:color="auto"/>
              <w:bottom w:val="single" w:sz="4" w:space="0" w:color="auto"/>
            </w:tcBorders>
            <w:shd w:val="clear" w:color="auto" w:fill="auto"/>
            <w:vAlign w:val="bottom"/>
          </w:tcPr>
          <w:p w14:paraId="2C0A1F9A" w14:textId="77777777" w:rsidR="004E1852" w:rsidRPr="0065046C" w:rsidRDefault="004E1852" w:rsidP="00C911B6">
            <w:pPr>
              <w:spacing w:line="240" w:lineRule="auto"/>
              <w:jc w:val="center"/>
              <w:rPr>
                <w:rFonts w:cs="Arial"/>
                <w:b/>
                <w:bCs/>
                <w:color w:val="000000"/>
              </w:rPr>
            </w:pPr>
            <w:r w:rsidRPr="0065046C">
              <w:rPr>
                <w:rFonts w:cs="Arial"/>
                <w:b/>
                <w:bCs/>
                <w:color w:val="000000"/>
              </w:rPr>
              <w:t>561</w:t>
            </w:r>
          </w:p>
        </w:tc>
      </w:tr>
    </w:tbl>
    <w:p w14:paraId="78A3330D" w14:textId="77777777" w:rsidR="004E1852" w:rsidRDefault="004E1852" w:rsidP="004E1852"/>
    <w:p w14:paraId="27EA8338" w14:textId="58CD9804" w:rsidR="004E1852" w:rsidRDefault="004E1852" w:rsidP="004E1852">
      <w:r>
        <w:t xml:space="preserve">Overall, the SS ACC condition had the greatest success in terms of hit targets with a 26% success rate. </w:t>
      </w:r>
      <w:r w:rsidR="004A61FD">
        <w:t>This was</w:t>
      </w:r>
      <w:r>
        <w:t xml:space="preserve"> </w:t>
      </w:r>
      <w:r w:rsidR="004A61FD" w:rsidRPr="00C62EFE">
        <w:rPr>
          <w:noProof/>
        </w:rPr>
        <w:t>f</w:t>
      </w:r>
      <w:r w:rsidRPr="00C62EFE">
        <w:rPr>
          <w:noProof/>
        </w:rPr>
        <w:t>ollowed</w:t>
      </w:r>
      <w:r>
        <w:t xml:space="preserve"> by P ACC condition (24%) and SS VEL condition had the smallest success rate with 16%.  Participant 4 achieved the greatest overall success rate over all three conditions with 35%.  The highest number of successful trials within a condition was achieved by participant 6 in condition SS ACC with 10 successful hit targets.  Discounting participant 12’s results, condition SS ACC ranged from 15% to 50% success rate, with SS VEL from 5% to 35% and P ACC condition from 5% to 45%.  These observations suggest that participants had the greatest success in hitting the self-selected target area with a focus on ball accuracy.  </w:t>
      </w:r>
    </w:p>
    <w:p w14:paraId="6AB8BACE" w14:textId="77777777" w:rsidR="004E1852" w:rsidRDefault="004E1852" w:rsidP="004E1852"/>
    <w:p w14:paraId="4BE36B45" w14:textId="77777777" w:rsidR="004E1852" w:rsidRDefault="004E1852" w:rsidP="004E1852"/>
    <w:p w14:paraId="6E970843" w14:textId="77777777" w:rsidR="004E1852" w:rsidRDefault="004E1852" w:rsidP="004E1852"/>
    <w:p w14:paraId="3324D625" w14:textId="77777777" w:rsidR="004E1852" w:rsidRDefault="004E1852" w:rsidP="004E1852"/>
    <w:p w14:paraId="2738212F" w14:textId="77777777" w:rsidR="004E1852" w:rsidRDefault="004E1852" w:rsidP="004E1852"/>
    <w:p w14:paraId="2F5DD673" w14:textId="77777777" w:rsidR="004E1852" w:rsidRDefault="004E1852" w:rsidP="004E1852">
      <w:pPr>
        <w:pStyle w:val="Heading4"/>
      </w:pPr>
      <w:r>
        <w:lastRenderedPageBreak/>
        <w:t xml:space="preserve">Ball Velocity </w:t>
      </w:r>
    </w:p>
    <w:p w14:paraId="3DF8D378" w14:textId="075927F7" w:rsidR="00666DF1" w:rsidRDefault="004E1852" w:rsidP="00666DF1">
      <w:r>
        <w:t xml:space="preserve">Mean ball velocities </w:t>
      </w:r>
      <w:r>
        <w:rPr>
          <w:rFonts w:cs="Arial"/>
        </w:rPr>
        <w:t>±</w:t>
      </w:r>
      <w:r>
        <w:t xml:space="preserve"> standard deviation (SD), and range are presented in </w:t>
      </w:r>
      <w:r>
        <w:fldChar w:fldCharType="begin"/>
      </w:r>
      <w:r>
        <w:instrText xml:space="preserve"> REF _Ref114165926 \h </w:instrText>
      </w:r>
      <w:r>
        <w:fldChar w:fldCharType="separate"/>
      </w:r>
      <w:r w:rsidR="0057463D">
        <w:t xml:space="preserve">Table </w:t>
      </w:r>
      <w:r w:rsidR="0057463D">
        <w:rPr>
          <w:noProof/>
        </w:rPr>
        <w:t>15</w:t>
      </w:r>
      <w:r>
        <w:fldChar w:fldCharType="end"/>
      </w:r>
      <w:r>
        <w:t xml:space="preserve"> for all conditions.  The individual participant data for each condition can be viewed in </w:t>
      </w:r>
      <w:r w:rsidR="00720417">
        <w:rPr>
          <w:highlight w:val="yellow"/>
        </w:rPr>
        <w:fldChar w:fldCharType="begin"/>
      </w:r>
      <w:r w:rsidR="00720417">
        <w:instrText xml:space="preserve"> REF _Ref116475395 \h </w:instrText>
      </w:r>
      <w:r w:rsidR="00720417">
        <w:rPr>
          <w:highlight w:val="yellow"/>
        </w:rPr>
      </w:r>
      <w:r w:rsidR="00720417">
        <w:rPr>
          <w:highlight w:val="yellow"/>
        </w:rPr>
        <w:fldChar w:fldCharType="separate"/>
      </w:r>
      <w:r w:rsidR="0057463D">
        <w:t xml:space="preserve">Appendix </w:t>
      </w:r>
      <w:r w:rsidR="0057463D">
        <w:rPr>
          <w:noProof/>
        </w:rPr>
        <w:t>G</w:t>
      </w:r>
      <w:r w:rsidR="00720417">
        <w:rPr>
          <w:highlight w:val="yellow"/>
        </w:rPr>
        <w:fldChar w:fldCharType="end"/>
      </w:r>
      <w:r w:rsidR="00720417">
        <w:t xml:space="preserve">.  </w:t>
      </w:r>
    </w:p>
    <w:p w14:paraId="6EA0B57C" w14:textId="77777777" w:rsidR="00720417" w:rsidRDefault="00720417" w:rsidP="004E1852"/>
    <w:p w14:paraId="0DD56655" w14:textId="5BC17A0F" w:rsidR="004E1852" w:rsidRDefault="004E1852" w:rsidP="004E1852">
      <w:pPr>
        <w:pStyle w:val="Caption"/>
      </w:pPr>
      <w:bookmarkStart w:id="223" w:name="_Ref114165926"/>
      <w:bookmarkStart w:id="224" w:name="_Toc114316740"/>
      <w:bookmarkStart w:id="225" w:name="_Toc162433134"/>
      <w:r>
        <w:t xml:space="preserve">Table </w:t>
      </w:r>
      <w:r w:rsidR="00847640">
        <w:fldChar w:fldCharType="begin"/>
      </w:r>
      <w:r w:rsidR="00847640">
        <w:instrText xml:space="preserve"> SEQ Table \* ARABIC </w:instrText>
      </w:r>
      <w:r w:rsidR="00847640">
        <w:fldChar w:fldCharType="separate"/>
      </w:r>
      <w:r w:rsidR="0057463D">
        <w:rPr>
          <w:noProof/>
        </w:rPr>
        <w:t>15</w:t>
      </w:r>
      <w:r w:rsidR="00847640">
        <w:rPr>
          <w:noProof/>
        </w:rPr>
        <w:fldChar w:fldCharType="end"/>
      </w:r>
      <w:bookmarkEnd w:id="223"/>
      <w:r>
        <w:t>:</w:t>
      </w:r>
      <w:r w:rsidRPr="00EE2627">
        <w:t xml:space="preserve"> Mean</w:t>
      </w:r>
      <w:r w:rsidR="00CB7D5C">
        <w:t xml:space="preserve"> peak</w:t>
      </w:r>
      <w:r w:rsidRPr="00EE2627">
        <w:t xml:space="preserve"> ball </w:t>
      </w:r>
      <w:r w:rsidR="6A27D041">
        <w:t>velocit</w:t>
      </w:r>
      <w:r w:rsidR="2A6DC731">
        <w:t>y</w:t>
      </w:r>
      <w:r w:rsidR="00EB0EAD">
        <w:t xml:space="preserve"> for all participants</w:t>
      </w:r>
      <w:r w:rsidR="6A27D041">
        <w:t xml:space="preserve">, </w:t>
      </w:r>
      <w:r w:rsidR="286E833A">
        <w:t>s</w:t>
      </w:r>
      <w:r w:rsidR="6A27D041">
        <w:t xml:space="preserve">tandard </w:t>
      </w:r>
      <w:r w:rsidR="0C4512DF">
        <w:t>d</w:t>
      </w:r>
      <w:r w:rsidR="6A27D041">
        <w:t>eviation</w:t>
      </w:r>
      <w:r w:rsidRPr="00EE2627">
        <w:t>, and range (m·s</w:t>
      </w:r>
      <w:r w:rsidRPr="00E904BC">
        <w:rPr>
          <w:vertAlign w:val="superscript"/>
        </w:rPr>
        <w:t xml:space="preserve">-1); </w:t>
      </w:r>
      <w:r w:rsidRPr="00EE2627">
        <w:t xml:space="preserve">of all </w:t>
      </w:r>
      <w:r>
        <w:t>conditions</w:t>
      </w:r>
      <w:r w:rsidR="00BB06B7">
        <w:t>:</w:t>
      </w:r>
      <w:r>
        <w:t xml:space="preserve"> SS ACC</w:t>
      </w:r>
      <w:r w:rsidRPr="00EE2627">
        <w:t xml:space="preserve"> (self-selected target area – ball accuracy)</w:t>
      </w:r>
      <w:r>
        <w:t>; SS VEL (self-selected target area – ball velocity); P ACC (prescribed target area – ball accuracy).</w:t>
      </w:r>
      <w:bookmarkEnd w:id="224"/>
      <w:bookmarkEnd w:id="225"/>
      <w:r>
        <w:t xml:space="preserve">  </w:t>
      </w:r>
      <w:r w:rsidR="00DD5166">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811"/>
        <w:gridCol w:w="782"/>
        <w:gridCol w:w="865"/>
        <w:gridCol w:w="806"/>
        <w:gridCol w:w="780"/>
        <w:gridCol w:w="865"/>
        <w:gridCol w:w="806"/>
        <w:gridCol w:w="780"/>
        <w:gridCol w:w="865"/>
      </w:tblGrid>
      <w:tr w:rsidR="004E1852" w14:paraId="47FC925E" w14:textId="77777777" w:rsidTr="00C911B6">
        <w:tc>
          <w:tcPr>
            <w:tcW w:w="1257" w:type="dxa"/>
            <w:tcBorders>
              <w:top w:val="single" w:sz="4" w:space="0" w:color="auto"/>
              <w:bottom w:val="single" w:sz="4" w:space="0" w:color="auto"/>
            </w:tcBorders>
          </w:tcPr>
          <w:p w14:paraId="4EC38626" w14:textId="77777777" w:rsidR="004E1852" w:rsidRDefault="004E1852" w:rsidP="00C911B6">
            <w:bookmarkStart w:id="226" w:name="_Hlk113528872"/>
          </w:p>
        </w:tc>
        <w:tc>
          <w:tcPr>
            <w:tcW w:w="2458" w:type="dxa"/>
            <w:gridSpan w:val="3"/>
            <w:tcBorders>
              <w:top w:val="single" w:sz="4" w:space="0" w:color="auto"/>
              <w:bottom w:val="single" w:sz="4" w:space="0" w:color="auto"/>
            </w:tcBorders>
          </w:tcPr>
          <w:p w14:paraId="3DFE2D48" w14:textId="77777777" w:rsidR="004E1852" w:rsidRDefault="004E1852" w:rsidP="00C911B6">
            <w:pPr>
              <w:jc w:val="center"/>
            </w:pPr>
            <w:r>
              <w:t>Hit Targets</w:t>
            </w:r>
          </w:p>
        </w:tc>
        <w:tc>
          <w:tcPr>
            <w:tcW w:w="2451" w:type="dxa"/>
            <w:gridSpan w:val="3"/>
            <w:tcBorders>
              <w:top w:val="single" w:sz="4" w:space="0" w:color="auto"/>
              <w:bottom w:val="single" w:sz="4" w:space="0" w:color="auto"/>
            </w:tcBorders>
          </w:tcPr>
          <w:p w14:paraId="5B1BF5F3" w14:textId="77777777" w:rsidR="004E1852" w:rsidRDefault="004E1852" w:rsidP="00C911B6">
            <w:pPr>
              <w:jc w:val="center"/>
            </w:pPr>
            <w:r>
              <w:t>Missed Targets</w:t>
            </w:r>
          </w:p>
        </w:tc>
        <w:tc>
          <w:tcPr>
            <w:tcW w:w="2451" w:type="dxa"/>
            <w:gridSpan w:val="3"/>
            <w:tcBorders>
              <w:top w:val="single" w:sz="4" w:space="0" w:color="auto"/>
              <w:bottom w:val="single" w:sz="4" w:space="0" w:color="auto"/>
            </w:tcBorders>
          </w:tcPr>
          <w:p w14:paraId="5AB76077" w14:textId="77777777" w:rsidR="004E1852" w:rsidRDefault="004E1852" w:rsidP="00C911B6">
            <w:pPr>
              <w:jc w:val="center"/>
            </w:pPr>
            <w:r>
              <w:t>Overall</w:t>
            </w:r>
          </w:p>
        </w:tc>
      </w:tr>
      <w:tr w:rsidR="004E1852" w14:paraId="7941B0E9" w14:textId="77777777" w:rsidTr="00C911B6">
        <w:tc>
          <w:tcPr>
            <w:tcW w:w="1257" w:type="dxa"/>
            <w:tcBorders>
              <w:top w:val="single" w:sz="4" w:space="0" w:color="auto"/>
              <w:bottom w:val="single" w:sz="4" w:space="0" w:color="auto"/>
            </w:tcBorders>
          </w:tcPr>
          <w:p w14:paraId="3F87F185" w14:textId="77777777" w:rsidR="004E1852" w:rsidRDefault="004E1852" w:rsidP="00C911B6">
            <w:r>
              <w:t>Conditions</w:t>
            </w:r>
          </w:p>
        </w:tc>
        <w:tc>
          <w:tcPr>
            <w:tcW w:w="811" w:type="dxa"/>
            <w:tcBorders>
              <w:top w:val="single" w:sz="4" w:space="0" w:color="auto"/>
              <w:bottom w:val="single" w:sz="4" w:space="0" w:color="auto"/>
            </w:tcBorders>
          </w:tcPr>
          <w:p w14:paraId="5D495F32" w14:textId="77777777" w:rsidR="004E1852" w:rsidRDefault="004E1852" w:rsidP="00C911B6">
            <w:pPr>
              <w:jc w:val="center"/>
            </w:pPr>
            <w:r>
              <w:t>Mean</w:t>
            </w:r>
          </w:p>
        </w:tc>
        <w:tc>
          <w:tcPr>
            <w:tcW w:w="782" w:type="dxa"/>
            <w:tcBorders>
              <w:top w:val="single" w:sz="4" w:space="0" w:color="auto"/>
              <w:bottom w:val="single" w:sz="4" w:space="0" w:color="auto"/>
            </w:tcBorders>
          </w:tcPr>
          <w:p w14:paraId="62D5DFDF" w14:textId="77777777" w:rsidR="004E1852" w:rsidRDefault="004E1852" w:rsidP="00C911B6">
            <w:pPr>
              <w:jc w:val="center"/>
            </w:pPr>
            <w:r>
              <w:t>SD</w:t>
            </w:r>
          </w:p>
        </w:tc>
        <w:tc>
          <w:tcPr>
            <w:tcW w:w="865" w:type="dxa"/>
            <w:tcBorders>
              <w:top w:val="single" w:sz="4" w:space="0" w:color="auto"/>
              <w:bottom w:val="single" w:sz="4" w:space="0" w:color="auto"/>
            </w:tcBorders>
          </w:tcPr>
          <w:p w14:paraId="41FA5EA1" w14:textId="77777777" w:rsidR="004E1852" w:rsidRDefault="004E1852" w:rsidP="00C911B6">
            <w:pPr>
              <w:jc w:val="center"/>
            </w:pPr>
            <w:r>
              <w:t>Range</w:t>
            </w:r>
          </w:p>
        </w:tc>
        <w:tc>
          <w:tcPr>
            <w:tcW w:w="806" w:type="dxa"/>
            <w:tcBorders>
              <w:top w:val="single" w:sz="4" w:space="0" w:color="auto"/>
              <w:bottom w:val="single" w:sz="4" w:space="0" w:color="auto"/>
            </w:tcBorders>
          </w:tcPr>
          <w:p w14:paraId="3D0D208D" w14:textId="77777777" w:rsidR="004E1852" w:rsidRDefault="004E1852" w:rsidP="00C911B6">
            <w:pPr>
              <w:jc w:val="center"/>
            </w:pPr>
            <w:r>
              <w:t>Mean</w:t>
            </w:r>
          </w:p>
        </w:tc>
        <w:tc>
          <w:tcPr>
            <w:tcW w:w="780" w:type="dxa"/>
            <w:tcBorders>
              <w:top w:val="single" w:sz="4" w:space="0" w:color="auto"/>
              <w:bottom w:val="single" w:sz="4" w:space="0" w:color="auto"/>
            </w:tcBorders>
          </w:tcPr>
          <w:p w14:paraId="3BA6A7CD" w14:textId="77777777" w:rsidR="004E1852" w:rsidRDefault="004E1852" w:rsidP="00C911B6">
            <w:pPr>
              <w:jc w:val="center"/>
            </w:pPr>
            <w:r>
              <w:t>SD</w:t>
            </w:r>
          </w:p>
        </w:tc>
        <w:tc>
          <w:tcPr>
            <w:tcW w:w="865" w:type="dxa"/>
            <w:tcBorders>
              <w:top w:val="single" w:sz="4" w:space="0" w:color="auto"/>
              <w:bottom w:val="single" w:sz="4" w:space="0" w:color="auto"/>
            </w:tcBorders>
          </w:tcPr>
          <w:p w14:paraId="03803081" w14:textId="77777777" w:rsidR="004E1852" w:rsidRDefault="004E1852" w:rsidP="00C911B6">
            <w:pPr>
              <w:jc w:val="center"/>
            </w:pPr>
            <w:r>
              <w:t>Range</w:t>
            </w:r>
          </w:p>
        </w:tc>
        <w:tc>
          <w:tcPr>
            <w:tcW w:w="806" w:type="dxa"/>
            <w:tcBorders>
              <w:top w:val="single" w:sz="4" w:space="0" w:color="auto"/>
              <w:bottom w:val="single" w:sz="4" w:space="0" w:color="auto"/>
            </w:tcBorders>
          </w:tcPr>
          <w:p w14:paraId="67D16DD9" w14:textId="77777777" w:rsidR="004E1852" w:rsidRDefault="004E1852" w:rsidP="00C911B6">
            <w:pPr>
              <w:jc w:val="center"/>
            </w:pPr>
            <w:r>
              <w:t>Mean</w:t>
            </w:r>
          </w:p>
        </w:tc>
        <w:tc>
          <w:tcPr>
            <w:tcW w:w="780" w:type="dxa"/>
            <w:tcBorders>
              <w:top w:val="single" w:sz="4" w:space="0" w:color="auto"/>
              <w:bottom w:val="single" w:sz="4" w:space="0" w:color="auto"/>
            </w:tcBorders>
          </w:tcPr>
          <w:p w14:paraId="68700561" w14:textId="77777777" w:rsidR="004E1852" w:rsidRDefault="004E1852" w:rsidP="00C911B6">
            <w:pPr>
              <w:jc w:val="center"/>
            </w:pPr>
            <w:r>
              <w:t>SD</w:t>
            </w:r>
          </w:p>
        </w:tc>
        <w:tc>
          <w:tcPr>
            <w:tcW w:w="865" w:type="dxa"/>
            <w:tcBorders>
              <w:top w:val="single" w:sz="4" w:space="0" w:color="auto"/>
              <w:bottom w:val="single" w:sz="4" w:space="0" w:color="auto"/>
            </w:tcBorders>
          </w:tcPr>
          <w:p w14:paraId="2C8B5B7E" w14:textId="77777777" w:rsidR="004E1852" w:rsidRDefault="004E1852" w:rsidP="00C911B6">
            <w:pPr>
              <w:jc w:val="center"/>
            </w:pPr>
            <w:r>
              <w:t>Range</w:t>
            </w:r>
          </w:p>
        </w:tc>
      </w:tr>
      <w:tr w:rsidR="004E1852" w14:paraId="78236BD7" w14:textId="77777777" w:rsidTr="00C911B6">
        <w:tc>
          <w:tcPr>
            <w:tcW w:w="1257" w:type="dxa"/>
            <w:tcBorders>
              <w:top w:val="single" w:sz="4" w:space="0" w:color="auto"/>
            </w:tcBorders>
          </w:tcPr>
          <w:p w14:paraId="682CC710" w14:textId="77777777" w:rsidR="004E1852" w:rsidRDefault="004E1852" w:rsidP="00C911B6">
            <w:r>
              <w:t>SS ACC</w:t>
            </w:r>
          </w:p>
        </w:tc>
        <w:tc>
          <w:tcPr>
            <w:tcW w:w="811" w:type="dxa"/>
            <w:tcBorders>
              <w:top w:val="single" w:sz="4" w:space="0" w:color="auto"/>
            </w:tcBorders>
            <w:shd w:val="clear" w:color="auto" w:fill="auto"/>
            <w:vAlign w:val="bottom"/>
          </w:tcPr>
          <w:p w14:paraId="18DDAAB9" w14:textId="77777777" w:rsidR="004E1852" w:rsidRDefault="004E1852" w:rsidP="00C911B6">
            <w:pPr>
              <w:jc w:val="center"/>
            </w:pPr>
            <w:r>
              <w:rPr>
                <w:rFonts w:cs="Arial"/>
                <w:color w:val="000000"/>
              </w:rPr>
              <w:t>20.47</w:t>
            </w:r>
          </w:p>
        </w:tc>
        <w:tc>
          <w:tcPr>
            <w:tcW w:w="782" w:type="dxa"/>
            <w:tcBorders>
              <w:top w:val="single" w:sz="4" w:space="0" w:color="auto"/>
            </w:tcBorders>
            <w:shd w:val="clear" w:color="auto" w:fill="auto"/>
            <w:vAlign w:val="bottom"/>
          </w:tcPr>
          <w:p w14:paraId="0AEB42FE" w14:textId="77777777" w:rsidR="004E1852" w:rsidRDefault="004E1852" w:rsidP="00C911B6">
            <w:pPr>
              <w:jc w:val="center"/>
            </w:pPr>
            <w:r>
              <w:rPr>
                <w:rFonts w:cs="Arial"/>
                <w:color w:val="000000"/>
              </w:rPr>
              <w:t>2.73</w:t>
            </w:r>
          </w:p>
        </w:tc>
        <w:tc>
          <w:tcPr>
            <w:tcW w:w="865" w:type="dxa"/>
            <w:tcBorders>
              <w:top w:val="single" w:sz="4" w:space="0" w:color="auto"/>
            </w:tcBorders>
            <w:shd w:val="clear" w:color="auto" w:fill="auto"/>
            <w:vAlign w:val="bottom"/>
          </w:tcPr>
          <w:p w14:paraId="7E75BE32" w14:textId="77777777" w:rsidR="004E1852" w:rsidRDefault="004E1852" w:rsidP="00C911B6">
            <w:pPr>
              <w:jc w:val="center"/>
            </w:pPr>
            <w:r>
              <w:rPr>
                <w:rFonts w:cs="Arial"/>
                <w:color w:val="000000"/>
              </w:rPr>
              <w:t>10.24</w:t>
            </w:r>
          </w:p>
        </w:tc>
        <w:tc>
          <w:tcPr>
            <w:tcW w:w="806" w:type="dxa"/>
            <w:tcBorders>
              <w:top w:val="single" w:sz="4" w:space="0" w:color="auto"/>
            </w:tcBorders>
            <w:vAlign w:val="bottom"/>
          </w:tcPr>
          <w:p w14:paraId="060E7FA6" w14:textId="77777777" w:rsidR="004E1852" w:rsidRDefault="004E1852" w:rsidP="00C911B6">
            <w:pPr>
              <w:jc w:val="center"/>
            </w:pPr>
            <w:r>
              <w:rPr>
                <w:rFonts w:cs="Arial"/>
                <w:color w:val="000000"/>
              </w:rPr>
              <w:t>20.06</w:t>
            </w:r>
          </w:p>
        </w:tc>
        <w:tc>
          <w:tcPr>
            <w:tcW w:w="780" w:type="dxa"/>
            <w:tcBorders>
              <w:top w:val="single" w:sz="4" w:space="0" w:color="auto"/>
            </w:tcBorders>
          </w:tcPr>
          <w:p w14:paraId="7543C3F7" w14:textId="77777777" w:rsidR="004E1852" w:rsidRDefault="004E1852" w:rsidP="00C911B6">
            <w:pPr>
              <w:jc w:val="center"/>
            </w:pPr>
            <w:r>
              <w:rPr>
                <w:rFonts w:cs="Arial"/>
                <w:color w:val="000000"/>
              </w:rPr>
              <w:t>2.87</w:t>
            </w:r>
          </w:p>
        </w:tc>
        <w:tc>
          <w:tcPr>
            <w:tcW w:w="865" w:type="dxa"/>
            <w:tcBorders>
              <w:top w:val="single" w:sz="4" w:space="0" w:color="auto"/>
            </w:tcBorders>
          </w:tcPr>
          <w:p w14:paraId="43C1D191" w14:textId="77777777" w:rsidR="004E1852" w:rsidRDefault="004E1852" w:rsidP="00C911B6">
            <w:pPr>
              <w:jc w:val="center"/>
            </w:pPr>
            <w:r>
              <w:rPr>
                <w:rFonts w:cs="Arial"/>
              </w:rPr>
              <w:t>12.62</w:t>
            </w:r>
          </w:p>
        </w:tc>
        <w:tc>
          <w:tcPr>
            <w:tcW w:w="806" w:type="dxa"/>
            <w:tcBorders>
              <w:top w:val="single" w:sz="4" w:space="0" w:color="auto"/>
            </w:tcBorders>
            <w:vAlign w:val="bottom"/>
          </w:tcPr>
          <w:p w14:paraId="7D9184CF" w14:textId="77777777" w:rsidR="004E1852" w:rsidRDefault="004E1852" w:rsidP="00C911B6">
            <w:pPr>
              <w:jc w:val="center"/>
            </w:pPr>
            <w:r>
              <w:rPr>
                <w:rFonts w:cs="Arial"/>
                <w:color w:val="000000"/>
              </w:rPr>
              <w:t>20.19</w:t>
            </w:r>
          </w:p>
        </w:tc>
        <w:tc>
          <w:tcPr>
            <w:tcW w:w="780" w:type="dxa"/>
            <w:tcBorders>
              <w:top w:val="single" w:sz="4" w:space="0" w:color="auto"/>
            </w:tcBorders>
            <w:vAlign w:val="bottom"/>
          </w:tcPr>
          <w:p w14:paraId="52A0F0EF" w14:textId="77777777" w:rsidR="004E1852" w:rsidRDefault="004E1852" w:rsidP="00C911B6">
            <w:pPr>
              <w:jc w:val="center"/>
            </w:pPr>
            <w:r>
              <w:rPr>
                <w:rFonts w:cs="Arial"/>
                <w:color w:val="000000"/>
              </w:rPr>
              <w:t>2.82</w:t>
            </w:r>
          </w:p>
        </w:tc>
        <w:tc>
          <w:tcPr>
            <w:tcW w:w="865" w:type="dxa"/>
            <w:tcBorders>
              <w:top w:val="single" w:sz="4" w:space="0" w:color="auto"/>
            </w:tcBorders>
            <w:vAlign w:val="bottom"/>
          </w:tcPr>
          <w:p w14:paraId="0347E4DC" w14:textId="77777777" w:rsidR="004E1852" w:rsidRDefault="004E1852" w:rsidP="00C911B6">
            <w:pPr>
              <w:jc w:val="center"/>
            </w:pPr>
            <w:r>
              <w:rPr>
                <w:rFonts w:cs="Arial"/>
                <w:color w:val="000000"/>
              </w:rPr>
              <w:t>12.62</w:t>
            </w:r>
          </w:p>
        </w:tc>
      </w:tr>
      <w:tr w:rsidR="004E1852" w14:paraId="0FD9F372" w14:textId="77777777" w:rsidTr="00C911B6">
        <w:tc>
          <w:tcPr>
            <w:tcW w:w="1257" w:type="dxa"/>
          </w:tcPr>
          <w:p w14:paraId="01ECFF7D" w14:textId="77777777" w:rsidR="004E1852" w:rsidRDefault="004E1852" w:rsidP="00C911B6">
            <w:r>
              <w:t>SS VEL</w:t>
            </w:r>
          </w:p>
        </w:tc>
        <w:tc>
          <w:tcPr>
            <w:tcW w:w="811" w:type="dxa"/>
            <w:shd w:val="clear" w:color="auto" w:fill="auto"/>
            <w:vAlign w:val="bottom"/>
          </w:tcPr>
          <w:p w14:paraId="7C12037F" w14:textId="77777777" w:rsidR="004E1852" w:rsidRDefault="004E1852" w:rsidP="00C911B6">
            <w:pPr>
              <w:jc w:val="center"/>
            </w:pPr>
            <w:r w:rsidRPr="00D92A97">
              <w:rPr>
                <w:rFonts w:cs="Arial"/>
                <w:color w:val="000000"/>
              </w:rPr>
              <w:t>21.19</w:t>
            </w:r>
          </w:p>
        </w:tc>
        <w:tc>
          <w:tcPr>
            <w:tcW w:w="782" w:type="dxa"/>
            <w:shd w:val="clear" w:color="auto" w:fill="auto"/>
            <w:vAlign w:val="bottom"/>
          </w:tcPr>
          <w:p w14:paraId="5A1D1BF8" w14:textId="77777777" w:rsidR="004E1852" w:rsidRDefault="004E1852" w:rsidP="00C911B6">
            <w:pPr>
              <w:jc w:val="center"/>
            </w:pPr>
            <w:r w:rsidRPr="00D92A97">
              <w:rPr>
                <w:rFonts w:cs="Arial"/>
                <w:color w:val="000000"/>
              </w:rPr>
              <w:t>3.03</w:t>
            </w:r>
          </w:p>
        </w:tc>
        <w:tc>
          <w:tcPr>
            <w:tcW w:w="865" w:type="dxa"/>
            <w:shd w:val="clear" w:color="auto" w:fill="auto"/>
            <w:vAlign w:val="bottom"/>
          </w:tcPr>
          <w:p w14:paraId="29C6DB2D" w14:textId="77777777" w:rsidR="004E1852" w:rsidRDefault="004E1852" w:rsidP="00C911B6">
            <w:pPr>
              <w:jc w:val="center"/>
            </w:pPr>
            <w:r w:rsidRPr="00D92A97">
              <w:rPr>
                <w:rFonts w:cs="Arial"/>
                <w:color w:val="000000"/>
              </w:rPr>
              <w:t>12.43</w:t>
            </w:r>
          </w:p>
        </w:tc>
        <w:tc>
          <w:tcPr>
            <w:tcW w:w="806" w:type="dxa"/>
            <w:vAlign w:val="bottom"/>
          </w:tcPr>
          <w:p w14:paraId="4CD31E45" w14:textId="77777777" w:rsidR="004E1852" w:rsidRDefault="004E1852" w:rsidP="00C911B6">
            <w:pPr>
              <w:jc w:val="center"/>
            </w:pPr>
            <w:r w:rsidRPr="00D92A97">
              <w:rPr>
                <w:rFonts w:cs="Arial"/>
                <w:color w:val="000000"/>
              </w:rPr>
              <w:t>20.59</w:t>
            </w:r>
          </w:p>
        </w:tc>
        <w:tc>
          <w:tcPr>
            <w:tcW w:w="780" w:type="dxa"/>
          </w:tcPr>
          <w:p w14:paraId="5A3D1D7F" w14:textId="77777777" w:rsidR="004E1852" w:rsidRDefault="004E1852" w:rsidP="00C911B6">
            <w:pPr>
              <w:jc w:val="center"/>
            </w:pPr>
            <w:r w:rsidRPr="00D92A97">
              <w:rPr>
                <w:rFonts w:cs="Arial"/>
                <w:color w:val="000000"/>
              </w:rPr>
              <w:t>3.40</w:t>
            </w:r>
          </w:p>
        </w:tc>
        <w:tc>
          <w:tcPr>
            <w:tcW w:w="865" w:type="dxa"/>
          </w:tcPr>
          <w:p w14:paraId="75A18892" w14:textId="77777777" w:rsidR="004E1852" w:rsidRDefault="004E1852" w:rsidP="00C911B6">
            <w:pPr>
              <w:jc w:val="center"/>
            </w:pPr>
            <w:r w:rsidRPr="00D92A97">
              <w:rPr>
                <w:rFonts w:cs="Arial"/>
              </w:rPr>
              <w:t>18.05</w:t>
            </w:r>
          </w:p>
        </w:tc>
        <w:tc>
          <w:tcPr>
            <w:tcW w:w="806" w:type="dxa"/>
            <w:vAlign w:val="bottom"/>
          </w:tcPr>
          <w:p w14:paraId="51013768" w14:textId="77777777" w:rsidR="004E1852" w:rsidRDefault="004E1852" w:rsidP="00C911B6">
            <w:pPr>
              <w:jc w:val="center"/>
            </w:pPr>
            <w:r w:rsidRPr="00D92A97">
              <w:rPr>
                <w:rFonts w:cs="Arial"/>
                <w:color w:val="000000"/>
              </w:rPr>
              <w:t>20.72</w:t>
            </w:r>
          </w:p>
        </w:tc>
        <w:tc>
          <w:tcPr>
            <w:tcW w:w="780" w:type="dxa"/>
            <w:vAlign w:val="bottom"/>
          </w:tcPr>
          <w:p w14:paraId="36B7800D" w14:textId="77777777" w:rsidR="004E1852" w:rsidRDefault="004E1852" w:rsidP="00C911B6">
            <w:pPr>
              <w:jc w:val="center"/>
            </w:pPr>
            <w:r w:rsidRPr="00D92A97">
              <w:rPr>
                <w:rFonts w:cs="Arial"/>
                <w:color w:val="000000"/>
              </w:rPr>
              <w:t>3.33</w:t>
            </w:r>
          </w:p>
        </w:tc>
        <w:tc>
          <w:tcPr>
            <w:tcW w:w="865" w:type="dxa"/>
            <w:vAlign w:val="bottom"/>
          </w:tcPr>
          <w:p w14:paraId="38B84272" w14:textId="77777777" w:rsidR="004E1852" w:rsidRDefault="004E1852" w:rsidP="00C911B6">
            <w:pPr>
              <w:jc w:val="center"/>
            </w:pPr>
            <w:r w:rsidRPr="00D92A97">
              <w:rPr>
                <w:rFonts w:cs="Arial"/>
              </w:rPr>
              <w:t>18.05</w:t>
            </w:r>
          </w:p>
        </w:tc>
      </w:tr>
      <w:tr w:rsidR="004E1852" w14:paraId="3DB1400C" w14:textId="77777777" w:rsidTr="00C911B6">
        <w:tc>
          <w:tcPr>
            <w:tcW w:w="1257" w:type="dxa"/>
            <w:tcBorders>
              <w:bottom w:val="single" w:sz="4" w:space="0" w:color="auto"/>
            </w:tcBorders>
          </w:tcPr>
          <w:p w14:paraId="375D22B3" w14:textId="77777777" w:rsidR="004E1852" w:rsidRDefault="004E1852" w:rsidP="00C911B6">
            <w:r>
              <w:t>P ACC</w:t>
            </w:r>
          </w:p>
        </w:tc>
        <w:tc>
          <w:tcPr>
            <w:tcW w:w="811" w:type="dxa"/>
            <w:tcBorders>
              <w:bottom w:val="single" w:sz="4" w:space="0" w:color="auto"/>
            </w:tcBorders>
            <w:shd w:val="clear" w:color="auto" w:fill="auto"/>
            <w:vAlign w:val="bottom"/>
          </w:tcPr>
          <w:p w14:paraId="0B08EF0B" w14:textId="77777777" w:rsidR="004E1852" w:rsidRDefault="004E1852" w:rsidP="00C911B6">
            <w:pPr>
              <w:jc w:val="center"/>
            </w:pPr>
            <w:r w:rsidRPr="005169A7">
              <w:rPr>
                <w:rFonts w:cs="Arial"/>
                <w:color w:val="000000"/>
              </w:rPr>
              <w:t>20.36</w:t>
            </w:r>
          </w:p>
        </w:tc>
        <w:tc>
          <w:tcPr>
            <w:tcW w:w="782" w:type="dxa"/>
            <w:tcBorders>
              <w:bottom w:val="single" w:sz="4" w:space="0" w:color="auto"/>
            </w:tcBorders>
            <w:shd w:val="clear" w:color="auto" w:fill="auto"/>
            <w:vAlign w:val="bottom"/>
          </w:tcPr>
          <w:p w14:paraId="70C72D71" w14:textId="77777777" w:rsidR="004E1852" w:rsidRDefault="004E1852" w:rsidP="00C911B6">
            <w:pPr>
              <w:jc w:val="center"/>
            </w:pPr>
            <w:r w:rsidRPr="005169A7">
              <w:rPr>
                <w:rFonts w:cs="Arial"/>
                <w:color w:val="000000"/>
              </w:rPr>
              <w:t>2.98</w:t>
            </w:r>
          </w:p>
        </w:tc>
        <w:tc>
          <w:tcPr>
            <w:tcW w:w="865" w:type="dxa"/>
            <w:tcBorders>
              <w:bottom w:val="single" w:sz="4" w:space="0" w:color="auto"/>
            </w:tcBorders>
            <w:shd w:val="clear" w:color="auto" w:fill="auto"/>
            <w:vAlign w:val="bottom"/>
          </w:tcPr>
          <w:p w14:paraId="24274DF3" w14:textId="77777777" w:rsidR="004E1852" w:rsidRDefault="004E1852" w:rsidP="00C911B6">
            <w:pPr>
              <w:jc w:val="center"/>
            </w:pPr>
            <w:r w:rsidRPr="005169A7">
              <w:rPr>
                <w:rFonts w:cs="Arial"/>
                <w:color w:val="000000"/>
              </w:rPr>
              <w:t>13.70</w:t>
            </w:r>
          </w:p>
        </w:tc>
        <w:tc>
          <w:tcPr>
            <w:tcW w:w="806" w:type="dxa"/>
            <w:tcBorders>
              <w:bottom w:val="single" w:sz="4" w:space="0" w:color="auto"/>
            </w:tcBorders>
            <w:vAlign w:val="bottom"/>
          </w:tcPr>
          <w:p w14:paraId="12E62D89" w14:textId="6BAFBF69" w:rsidR="004E1852" w:rsidRDefault="00084EA3" w:rsidP="00C911B6">
            <w:pPr>
              <w:jc w:val="center"/>
            </w:pPr>
            <w:r>
              <w:rPr>
                <w:rFonts w:cs="Arial"/>
                <w:color w:val="000000"/>
              </w:rPr>
              <w:t>2</w:t>
            </w:r>
            <w:r w:rsidR="004E1852" w:rsidRPr="005169A7">
              <w:rPr>
                <w:rFonts w:cs="Arial"/>
                <w:color w:val="000000"/>
              </w:rPr>
              <w:t>0.13</w:t>
            </w:r>
          </w:p>
        </w:tc>
        <w:tc>
          <w:tcPr>
            <w:tcW w:w="780" w:type="dxa"/>
            <w:tcBorders>
              <w:bottom w:val="single" w:sz="4" w:space="0" w:color="auto"/>
            </w:tcBorders>
            <w:vAlign w:val="bottom"/>
          </w:tcPr>
          <w:p w14:paraId="236D9479" w14:textId="77777777" w:rsidR="004E1852" w:rsidRDefault="004E1852" w:rsidP="00C911B6">
            <w:pPr>
              <w:jc w:val="center"/>
            </w:pPr>
            <w:r w:rsidRPr="005169A7">
              <w:rPr>
                <w:rFonts w:cs="Arial"/>
                <w:color w:val="000000"/>
              </w:rPr>
              <w:t>3.08</w:t>
            </w:r>
          </w:p>
        </w:tc>
        <w:tc>
          <w:tcPr>
            <w:tcW w:w="865" w:type="dxa"/>
            <w:tcBorders>
              <w:bottom w:val="single" w:sz="4" w:space="0" w:color="auto"/>
            </w:tcBorders>
            <w:vAlign w:val="bottom"/>
          </w:tcPr>
          <w:p w14:paraId="3DE5A62C" w14:textId="77777777" w:rsidR="004E1852" w:rsidRDefault="004E1852" w:rsidP="00C911B6">
            <w:pPr>
              <w:jc w:val="center"/>
            </w:pPr>
            <w:r w:rsidRPr="005169A7">
              <w:rPr>
                <w:rFonts w:cs="Arial"/>
                <w:color w:val="000000"/>
              </w:rPr>
              <w:t>15.08</w:t>
            </w:r>
          </w:p>
        </w:tc>
        <w:tc>
          <w:tcPr>
            <w:tcW w:w="806" w:type="dxa"/>
            <w:tcBorders>
              <w:bottom w:val="single" w:sz="4" w:space="0" w:color="auto"/>
            </w:tcBorders>
            <w:vAlign w:val="bottom"/>
          </w:tcPr>
          <w:p w14:paraId="2E24B303" w14:textId="77777777" w:rsidR="004E1852" w:rsidRDefault="004E1852" w:rsidP="00C911B6">
            <w:pPr>
              <w:jc w:val="center"/>
            </w:pPr>
            <w:r w:rsidRPr="005169A7">
              <w:rPr>
                <w:rFonts w:cs="Arial"/>
                <w:color w:val="000000"/>
              </w:rPr>
              <w:t>20.19</w:t>
            </w:r>
          </w:p>
        </w:tc>
        <w:tc>
          <w:tcPr>
            <w:tcW w:w="780" w:type="dxa"/>
            <w:tcBorders>
              <w:bottom w:val="single" w:sz="4" w:space="0" w:color="auto"/>
            </w:tcBorders>
            <w:vAlign w:val="bottom"/>
          </w:tcPr>
          <w:p w14:paraId="50F44970" w14:textId="77777777" w:rsidR="004E1852" w:rsidRDefault="004E1852" w:rsidP="00C911B6">
            <w:pPr>
              <w:jc w:val="center"/>
            </w:pPr>
            <w:r w:rsidRPr="005169A7">
              <w:rPr>
                <w:rFonts w:cs="Arial"/>
                <w:color w:val="000000"/>
              </w:rPr>
              <w:t>3.04</w:t>
            </w:r>
          </w:p>
        </w:tc>
        <w:tc>
          <w:tcPr>
            <w:tcW w:w="865" w:type="dxa"/>
            <w:tcBorders>
              <w:bottom w:val="single" w:sz="4" w:space="0" w:color="auto"/>
            </w:tcBorders>
            <w:vAlign w:val="bottom"/>
          </w:tcPr>
          <w:p w14:paraId="46B2353D" w14:textId="77777777" w:rsidR="004E1852" w:rsidRDefault="004E1852" w:rsidP="00C911B6">
            <w:pPr>
              <w:jc w:val="center"/>
            </w:pPr>
            <w:r w:rsidRPr="005169A7">
              <w:rPr>
                <w:rFonts w:cs="Arial"/>
              </w:rPr>
              <w:t>15.68</w:t>
            </w:r>
          </w:p>
        </w:tc>
      </w:tr>
    </w:tbl>
    <w:bookmarkEnd w:id="226"/>
    <w:p w14:paraId="53F2F2DC" w14:textId="77777777" w:rsidR="004E1852" w:rsidRDefault="004E1852" w:rsidP="004E1852">
      <w:r>
        <w:t xml:space="preserve">  </w:t>
      </w:r>
    </w:p>
    <w:p w14:paraId="2A5BCE58" w14:textId="2B7D4918" w:rsidR="004E1852" w:rsidRDefault="004E1852" w:rsidP="004E1852">
      <w:r>
        <w:t>On average participants produced higher ball velocities for hit targets in comparison to missed targets within condition SS ACC and SS VEL.  On average the ball velocities presented for hit targets and overall, in condition SS VEL</w:t>
      </w:r>
      <w:r w:rsidR="0973E640">
        <w:t>,</w:t>
      </w:r>
      <w:r>
        <w:t xml:space="preserve"> are greater than the other two conditions </w:t>
      </w:r>
      <w:r w:rsidR="76168D0D">
        <w:t>(</w:t>
      </w:r>
      <w:r>
        <w:fldChar w:fldCharType="begin"/>
      </w:r>
      <w:r>
        <w:instrText xml:space="preserve"> REF _Ref114165926 \h </w:instrText>
      </w:r>
      <w:r>
        <w:fldChar w:fldCharType="separate"/>
      </w:r>
      <w:r w:rsidR="0057463D">
        <w:t xml:space="preserve">Table </w:t>
      </w:r>
      <w:r w:rsidR="0057463D">
        <w:rPr>
          <w:noProof/>
        </w:rPr>
        <w:t>15</w:t>
      </w:r>
      <w:r>
        <w:fldChar w:fldCharType="end"/>
      </w:r>
      <w:r w:rsidR="76168D0D">
        <w:t>)</w:t>
      </w:r>
      <w:r w:rsidR="11809C17">
        <w:t xml:space="preserve"> </w:t>
      </w:r>
      <w:r>
        <w:t xml:space="preserve">which is </w:t>
      </w:r>
      <w:r w:rsidR="28BCB8BE">
        <w:t xml:space="preserve">perhaps </w:t>
      </w:r>
      <w:r>
        <w:t xml:space="preserve">to be expected as the overall performance criterion for this condition was ball velocity. </w:t>
      </w:r>
      <w:r w:rsidR="28BCB8BE">
        <w:t>These finding</w:t>
      </w:r>
      <w:r w:rsidR="5E1163EE">
        <w:t>s</w:t>
      </w:r>
      <w:r w:rsidR="28BCB8BE">
        <w:t xml:space="preserve"> suggest that the </w:t>
      </w:r>
      <w:r w:rsidR="461201CF">
        <w:t>participants</w:t>
      </w:r>
      <w:r w:rsidR="28BCB8BE">
        <w:t xml:space="preserve"> </w:t>
      </w:r>
      <w:r w:rsidR="461201CF">
        <w:t>did comply with the requirements of the conditions imposed in terms of ball velocity</w:t>
      </w:r>
      <w:r w:rsidR="03743C18">
        <w:t xml:space="preserve">. </w:t>
      </w:r>
      <w:r>
        <w:t>P ACC is the only condition where participants on average produced a greater mean ball velocity for missed targets, compared to hit targets</w:t>
      </w:r>
      <w:r w:rsidR="12E1F373">
        <w:t xml:space="preserve"> </w:t>
      </w:r>
      <w:r w:rsidR="420128FB">
        <w:t>skill</w:t>
      </w:r>
      <w:r w:rsidR="11809C17">
        <w:t xml:space="preserve">  </w:t>
      </w:r>
    </w:p>
    <w:p w14:paraId="1F07D971" w14:textId="77777777" w:rsidR="004E1852" w:rsidRDefault="004E1852" w:rsidP="004E1852"/>
    <w:p w14:paraId="0B2D84DE" w14:textId="0C16B4FA" w:rsidR="004E1852" w:rsidRDefault="004E1852" w:rsidP="004E1852">
      <w:pPr>
        <w:pStyle w:val="Heading4"/>
      </w:pPr>
      <w:r>
        <w:t xml:space="preserve">Stick resultant </w:t>
      </w:r>
      <w:r w:rsidR="00BF7DFD">
        <w:t>velocity.</w:t>
      </w:r>
    </w:p>
    <w:p w14:paraId="793E501F" w14:textId="65F5592F" w:rsidR="004E1852" w:rsidRDefault="004E1852" w:rsidP="004E1852">
      <w:r>
        <w:t xml:space="preserve">Stick resultant velocity (SRV) at ball release for all conditions is presented in </w:t>
      </w:r>
      <w:r>
        <w:fldChar w:fldCharType="begin"/>
      </w:r>
      <w:r>
        <w:instrText xml:space="preserve"> REF _Ref113529124 \h </w:instrText>
      </w:r>
      <w:r>
        <w:fldChar w:fldCharType="separate"/>
      </w:r>
      <w:r w:rsidR="0057463D">
        <w:t xml:space="preserve">Table </w:t>
      </w:r>
      <w:r w:rsidR="0057463D">
        <w:rPr>
          <w:noProof/>
        </w:rPr>
        <w:t>16</w:t>
      </w:r>
      <w:r>
        <w:fldChar w:fldCharType="end"/>
      </w:r>
      <w:r>
        <w:t xml:space="preserve">.  The individual participant data can be </w:t>
      </w:r>
      <w:r w:rsidRPr="000606CE">
        <w:t xml:space="preserve">viewed </w:t>
      </w:r>
      <w:r>
        <w:t xml:space="preserve">in </w:t>
      </w:r>
      <w:r w:rsidR="00720417">
        <w:fldChar w:fldCharType="begin"/>
      </w:r>
      <w:r w:rsidR="00720417">
        <w:instrText xml:space="preserve"> REF _Ref116487372 \h </w:instrText>
      </w:r>
      <w:r w:rsidR="00720417">
        <w:fldChar w:fldCharType="separate"/>
      </w:r>
      <w:r w:rsidR="0057463D">
        <w:t xml:space="preserve">Appendix </w:t>
      </w:r>
      <w:r w:rsidR="0057463D">
        <w:rPr>
          <w:noProof/>
        </w:rPr>
        <w:t>H</w:t>
      </w:r>
      <w:r w:rsidR="00720417">
        <w:fldChar w:fldCharType="end"/>
      </w:r>
      <w:r w:rsidR="00720417">
        <w:t xml:space="preserve">. </w:t>
      </w:r>
      <w:r>
        <w:t xml:space="preserve"> The SRV data supports the ball velocity data</w:t>
      </w:r>
      <w:r w:rsidR="00160C35">
        <w:t>,</w:t>
      </w:r>
      <w:r>
        <w:t xml:space="preserve"> as </w:t>
      </w:r>
      <w:r w:rsidR="00160C35">
        <w:t xml:space="preserve">would be </w:t>
      </w:r>
      <w:r>
        <w:t xml:space="preserve">expected.  Condition SS VEL has the greatest mean for hit targets </w:t>
      </w:r>
      <w:r w:rsidR="008006D9">
        <w:t xml:space="preserve">(19.40 </w:t>
      </w:r>
      <w:r w:rsidR="008006D9">
        <w:rPr>
          <w:rFonts w:cs="Arial"/>
        </w:rPr>
        <w:t>±</w:t>
      </w:r>
      <w:r w:rsidR="008006D9">
        <w:t xml:space="preserve"> 3.07 m·s</w:t>
      </w:r>
      <w:r w:rsidR="008006D9" w:rsidRPr="008006D9">
        <w:rPr>
          <w:vertAlign w:val="superscript"/>
        </w:rPr>
        <w:t>-1</w:t>
      </w:r>
      <w:r w:rsidR="008006D9">
        <w:t>)</w:t>
      </w:r>
      <w:r w:rsidRPr="00CD17FC">
        <w:t xml:space="preserve"> </w:t>
      </w:r>
      <w:r>
        <w:t>and overall</w:t>
      </w:r>
      <w:r w:rsidR="008006D9">
        <w:t xml:space="preserve"> (</w:t>
      </w:r>
      <w:r w:rsidR="0050479C">
        <w:t xml:space="preserve">19.10 </w:t>
      </w:r>
      <w:r w:rsidR="0050479C">
        <w:rPr>
          <w:rFonts w:cs="Arial"/>
        </w:rPr>
        <w:t>±</w:t>
      </w:r>
      <w:r w:rsidR="0050479C">
        <w:t xml:space="preserve"> 2.92 m·s</w:t>
      </w:r>
      <w:r w:rsidR="0050479C" w:rsidRPr="0050479C">
        <w:rPr>
          <w:vertAlign w:val="superscript"/>
        </w:rPr>
        <w:t>-1</w:t>
      </w:r>
      <w:r w:rsidR="008006D9">
        <w:t>)</w:t>
      </w:r>
      <w:r w:rsidRPr="00CD17FC">
        <w:t>,</w:t>
      </w:r>
      <w:r>
        <w:t xml:space="preserve"> which focused on </w:t>
      </w:r>
      <w:r w:rsidR="006E4948">
        <w:t xml:space="preserve">a requirement </w:t>
      </w:r>
      <w:r w:rsidR="00691C77">
        <w:t xml:space="preserve">for </w:t>
      </w:r>
      <w:r>
        <w:t xml:space="preserve">ball velocity.  The overall mean for all participants for hit targets is the smallest for condition P ACC across conditions (18.32 </w:t>
      </w:r>
      <w:r>
        <w:rPr>
          <w:rFonts w:cs="Arial"/>
        </w:rPr>
        <w:t>±</w:t>
      </w:r>
      <w:r>
        <w:t xml:space="preserve"> 3.45 m</w:t>
      </w:r>
      <w:r w:rsidR="00BC51E7" w:rsidRPr="00CD17FC">
        <w:t>·</w:t>
      </w:r>
      <w:r>
        <w:t>s</w:t>
      </w:r>
      <w:r>
        <w:rPr>
          <w:vertAlign w:val="superscript"/>
        </w:rPr>
        <w:t>-1</w:t>
      </w:r>
      <w:r>
        <w:t xml:space="preserve">).  </w:t>
      </w:r>
    </w:p>
    <w:p w14:paraId="0E00B23A" w14:textId="77777777" w:rsidR="00290BAA" w:rsidRPr="00CD17FC" w:rsidRDefault="00290BAA" w:rsidP="004E1852"/>
    <w:p w14:paraId="6694B829" w14:textId="77777777" w:rsidR="004E1852" w:rsidRDefault="004E1852" w:rsidP="004E1852"/>
    <w:p w14:paraId="7269E352" w14:textId="04818382" w:rsidR="004E1852" w:rsidRDefault="004E1852" w:rsidP="004E1852">
      <w:pPr>
        <w:pStyle w:val="Caption"/>
      </w:pPr>
      <w:bookmarkStart w:id="227" w:name="_Ref113529124"/>
      <w:bookmarkStart w:id="228" w:name="_Toc114316741"/>
      <w:bookmarkStart w:id="229" w:name="_Toc162433135"/>
      <w:r>
        <w:lastRenderedPageBreak/>
        <w:t xml:space="preserve">Table </w:t>
      </w:r>
      <w:r w:rsidR="00847640">
        <w:fldChar w:fldCharType="begin"/>
      </w:r>
      <w:r w:rsidR="00847640">
        <w:instrText xml:space="preserve"> SEQ Table \* ARABIC </w:instrText>
      </w:r>
      <w:r w:rsidR="00847640">
        <w:fldChar w:fldCharType="separate"/>
      </w:r>
      <w:r w:rsidR="0057463D">
        <w:rPr>
          <w:noProof/>
        </w:rPr>
        <w:t>16</w:t>
      </w:r>
      <w:r w:rsidR="00847640">
        <w:rPr>
          <w:noProof/>
        </w:rPr>
        <w:fldChar w:fldCharType="end"/>
      </w:r>
      <w:bookmarkEnd w:id="227"/>
      <w:r>
        <w:t xml:space="preserve">: Mean </w:t>
      </w:r>
      <w:r w:rsidR="00EB0EAD">
        <w:t xml:space="preserve">peak </w:t>
      </w:r>
      <w:r>
        <w:t>stick resultant linear velocity</w:t>
      </w:r>
      <w:r w:rsidR="00EB0EAD">
        <w:t xml:space="preserve"> for all participants</w:t>
      </w:r>
      <w:r>
        <w:t>, standard deviation, and range (m</w:t>
      </w:r>
      <w:r w:rsidR="00BC51E7" w:rsidRPr="00CD17FC">
        <w:t>·s</w:t>
      </w:r>
      <w:r w:rsidR="72B17A45" w:rsidRPr="374B9342">
        <w:rPr>
          <w:vertAlign w:val="superscript"/>
        </w:rPr>
        <w:t xml:space="preserve"> -1</w:t>
      </w:r>
      <w:r>
        <w:t>); of all conditions: SS ACC condition (self-selected target area – ball accuracy); SS VEL condition (self-selected target area – ball velocity); P ACC condition (prescribed target area – ball accuracy).</w:t>
      </w:r>
      <w:bookmarkEnd w:id="228"/>
      <w:bookmarkEnd w:id="229"/>
      <w:r>
        <w:t xml:space="preserve">  </w:t>
      </w:r>
      <w:r w:rsidR="00DD5166">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811"/>
        <w:gridCol w:w="782"/>
        <w:gridCol w:w="865"/>
        <w:gridCol w:w="806"/>
        <w:gridCol w:w="780"/>
        <w:gridCol w:w="865"/>
        <w:gridCol w:w="806"/>
        <w:gridCol w:w="780"/>
        <w:gridCol w:w="865"/>
      </w:tblGrid>
      <w:tr w:rsidR="004E1852" w14:paraId="3C8659BD" w14:textId="77777777" w:rsidTr="00C911B6">
        <w:tc>
          <w:tcPr>
            <w:tcW w:w="1257" w:type="dxa"/>
            <w:tcBorders>
              <w:top w:val="single" w:sz="4" w:space="0" w:color="auto"/>
              <w:bottom w:val="single" w:sz="4" w:space="0" w:color="auto"/>
            </w:tcBorders>
          </w:tcPr>
          <w:p w14:paraId="6342A63D" w14:textId="77777777" w:rsidR="004E1852" w:rsidRDefault="004E1852" w:rsidP="00C911B6"/>
        </w:tc>
        <w:tc>
          <w:tcPr>
            <w:tcW w:w="2458" w:type="dxa"/>
            <w:gridSpan w:val="3"/>
            <w:tcBorders>
              <w:top w:val="single" w:sz="4" w:space="0" w:color="auto"/>
              <w:bottom w:val="single" w:sz="4" w:space="0" w:color="auto"/>
            </w:tcBorders>
          </w:tcPr>
          <w:p w14:paraId="0EF07045" w14:textId="77777777" w:rsidR="004E1852" w:rsidRDefault="004E1852" w:rsidP="00C911B6">
            <w:pPr>
              <w:jc w:val="center"/>
            </w:pPr>
            <w:r>
              <w:t>Hit Targets</w:t>
            </w:r>
          </w:p>
        </w:tc>
        <w:tc>
          <w:tcPr>
            <w:tcW w:w="2451" w:type="dxa"/>
            <w:gridSpan w:val="3"/>
            <w:tcBorders>
              <w:top w:val="single" w:sz="4" w:space="0" w:color="auto"/>
              <w:bottom w:val="single" w:sz="4" w:space="0" w:color="auto"/>
            </w:tcBorders>
          </w:tcPr>
          <w:p w14:paraId="390FAF14" w14:textId="77777777" w:rsidR="004E1852" w:rsidRDefault="004E1852" w:rsidP="00C911B6">
            <w:pPr>
              <w:jc w:val="center"/>
            </w:pPr>
            <w:r>
              <w:t>Missed Targets</w:t>
            </w:r>
          </w:p>
        </w:tc>
        <w:tc>
          <w:tcPr>
            <w:tcW w:w="2451" w:type="dxa"/>
            <w:gridSpan w:val="3"/>
            <w:tcBorders>
              <w:top w:val="single" w:sz="4" w:space="0" w:color="auto"/>
              <w:bottom w:val="single" w:sz="4" w:space="0" w:color="auto"/>
            </w:tcBorders>
          </w:tcPr>
          <w:p w14:paraId="29BC6BF5" w14:textId="77777777" w:rsidR="004E1852" w:rsidRDefault="004E1852" w:rsidP="00C911B6">
            <w:pPr>
              <w:jc w:val="center"/>
            </w:pPr>
            <w:r>
              <w:t>Overall</w:t>
            </w:r>
          </w:p>
        </w:tc>
      </w:tr>
      <w:tr w:rsidR="004E1852" w14:paraId="231610FA" w14:textId="77777777" w:rsidTr="00C911B6">
        <w:tc>
          <w:tcPr>
            <w:tcW w:w="1257" w:type="dxa"/>
            <w:tcBorders>
              <w:top w:val="single" w:sz="4" w:space="0" w:color="auto"/>
              <w:bottom w:val="single" w:sz="4" w:space="0" w:color="auto"/>
            </w:tcBorders>
          </w:tcPr>
          <w:p w14:paraId="092D894C" w14:textId="77777777" w:rsidR="004E1852" w:rsidRDefault="004E1852" w:rsidP="00C911B6">
            <w:r>
              <w:t>Conditions</w:t>
            </w:r>
          </w:p>
        </w:tc>
        <w:tc>
          <w:tcPr>
            <w:tcW w:w="811" w:type="dxa"/>
            <w:tcBorders>
              <w:top w:val="single" w:sz="4" w:space="0" w:color="auto"/>
              <w:bottom w:val="single" w:sz="4" w:space="0" w:color="auto"/>
            </w:tcBorders>
          </w:tcPr>
          <w:p w14:paraId="32F8CFB9" w14:textId="77777777" w:rsidR="004E1852" w:rsidRDefault="004E1852" w:rsidP="00C911B6">
            <w:pPr>
              <w:jc w:val="center"/>
            </w:pPr>
            <w:r>
              <w:t>Mean</w:t>
            </w:r>
          </w:p>
        </w:tc>
        <w:tc>
          <w:tcPr>
            <w:tcW w:w="782" w:type="dxa"/>
            <w:tcBorders>
              <w:top w:val="single" w:sz="4" w:space="0" w:color="auto"/>
              <w:bottom w:val="single" w:sz="4" w:space="0" w:color="auto"/>
            </w:tcBorders>
          </w:tcPr>
          <w:p w14:paraId="0E45BF02" w14:textId="77777777" w:rsidR="004E1852" w:rsidRDefault="004E1852" w:rsidP="00C911B6">
            <w:pPr>
              <w:jc w:val="center"/>
            </w:pPr>
            <w:r>
              <w:t>SD</w:t>
            </w:r>
          </w:p>
        </w:tc>
        <w:tc>
          <w:tcPr>
            <w:tcW w:w="865" w:type="dxa"/>
            <w:tcBorders>
              <w:top w:val="single" w:sz="4" w:space="0" w:color="auto"/>
              <w:bottom w:val="single" w:sz="4" w:space="0" w:color="auto"/>
            </w:tcBorders>
          </w:tcPr>
          <w:p w14:paraId="24BD5831" w14:textId="77777777" w:rsidR="004E1852" w:rsidRDefault="004E1852" w:rsidP="00C911B6">
            <w:pPr>
              <w:jc w:val="center"/>
            </w:pPr>
            <w:r>
              <w:t>Range</w:t>
            </w:r>
          </w:p>
        </w:tc>
        <w:tc>
          <w:tcPr>
            <w:tcW w:w="806" w:type="dxa"/>
            <w:tcBorders>
              <w:top w:val="single" w:sz="4" w:space="0" w:color="auto"/>
              <w:bottom w:val="single" w:sz="4" w:space="0" w:color="auto"/>
            </w:tcBorders>
          </w:tcPr>
          <w:p w14:paraId="0EED0694" w14:textId="77777777" w:rsidR="004E1852" w:rsidRDefault="004E1852" w:rsidP="00C911B6">
            <w:pPr>
              <w:jc w:val="center"/>
            </w:pPr>
            <w:r>
              <w:t>Mean</w:t>
            </w:r>
          </w:p>
        </w:tc>
        <w:tc>
          <w:tcPr>
            <w:tcW w:w="780" w:type="dxa"/>
            <w:tcBorders>
              <w:top w:val="single" w:sz="4" w:space="0" w:color="auto"/>
              <w:bottom w:val="single" w:sz="4" w:space="0" w:color="auto"/>
            </w:tcBorders>
          </w:tcPr>
          <w:p w14:paraId="362206C7" w14:textId="77777777" w:rsidR="004E1852" w:rsidRDefault="004E1852" w:rsidP="00C911B6">
            <w:pPr>
              <w:jc w:val="center"/>
            </w:pPr>
            <w:r>
              <w:t>SD</w:t>
            </w:r>
          </w:p>
        </w:tc>
        <w:tc>
          <w:tcPr>
            <w:tcW w:w="865" w:type="dxa"/>
            <w:tcBorders>
              <w:top w:val="single" w:sz="4" w:space="0" w:color="auto"/>
              <w:bottom w:val="single" w:sz="4" w:space="0" w:color="auto"/>
            </w:tcBorders>
          </w:tcPr>
          <w:p w14:paraId="526ABDCF" w14:textId="77777777" w:rsidR="004E1852" w:rsidRDefault="004E1852" w:rsidP="00C911B6">
            <w:pPr>
              <w:jc w:val="center"/>
            </w:pPr>
            <w:r>
              <w:t>Range</w:t>
            </w:r>
          </w:p>
        </w:tc>
        <w:tc>
          <w:tcPr>
            <w:tcW w:w="806" w:type="dxa"/>
            <w:tcBorders>
              <w:top w:val="single" w:sz="4" w:space="0" w:color="auto"/>
              <w:bottom w:val="single" w:sz="4" w:space="0" w:color="auto"/>
            </w:tcBorders>
          </w:tcPr>
          <w:p w14:paraId="64008CE8" w14:textId="77777777" w:rsidR="004E1852" w:rsidRDefault="004E1852" w:rsidP="00C911B6">
            <w:pPr>
              <w:jc w:val="center"/>
            </w:pPr>
            <w:r>
              <w:t>Mean</w:t>
            </w:r>
          </w:p>
        </w:tc>
        <w:tc>
          <w:tcPr>
            <w:tcW w:w="780" w:type="dxa"/>
            <w:tcBorders>
              <w:top w:val="single" w:sz="4" w:space="0" w:color="auto"/>
              <w:bottom w:val="single" w:sz="4" w:space="0" w:color="auto"/>
            </w:tcBorders>
          </w:tcPr>
          <w:p w14:paraId="042A90E7" w14:textId="77777777" w:rsidR="004E1852" w:rsidRDefault="004E1852" w:rsidP="00C911B6">
            <w:pPr>
              <w:jc w:val="center"/>
            </w:pPr>
            <w:r>
              <w:t>SD</w:t>
            </w:r>
          </w:p>
        </w:tc>
        <w:tc>
          <w:tcPr>
            <w:tcW w:w="865" w:type="dxa"/>
            <w:tcBorders>
              <w:top w:val="single" w:sz="4" w:space="0" w:color="auto"/>
              <w:bottom w:val="single" w:sz="4" w:space="0" w:color="auto"/>
            </w:tcBorders>
          </w:tcPr>
          <w:p w14:paraId="7005A19E" w14:textId="77777777" w:rsidR="004E1852" w:rsidRDefault="004E1852" w:rsidP="00C911B6">
            <w:pPr>
              <w:jc w:val="center"/>
            </w:pPr>
            <w:r>
              <w:t>Range</w:t>
            </w:r>
          </w:p>
        </w:tc>
      </w:tr>
      <w:tr w:rsidR="004E1852" w14:paraId="6676001B" w14:textId="77777777" w:rsidTr="00C911B6">
        <w:tc>
          <w:tcPr>
            <w:tcW w:w="1257" w:type="dxa"/>
            <w:tcBorders>
              <w:top w:val="single" w:sz="4" w:space="0" w:color="auto"/>
            </w:tcBorders>
          </w:tcPr>
          <w:p w14:paraId="209613EC" w14:textId="77777777" w:rsidR="004E1852" w:rsidRDefault="004E1852" w:rsidP="00C911B6">
            <w:r>
              <w:t>SS ACC</w:t>
            </w:r>
          </w:p>
        </w:tc>
        <w:tc>
          <w:tcPr>
            <w:tcW w:w="811" w:type="dxa"/>
            <w:tcBorders>
              <w:top w:val="single" w:sz="4" w:space="0" w:color="auto"/>
            </w:tcBorders>
            <w:shd w:val="clear" w:color="auto" w:fill="auto"/>
            <w:vAlign w:val="bottom"/>
          </w:tcPr>
          <w:p w14:paraId="38871B0D" w14:textId="77777777" w:rsidR="004E1852" w:rsidRDefault="004E1852" w:rsidP="00C911B6">
            <w:pPr>
              <w:jc w:val="center"/>
            </w:pPr>
            <w:r w:rsidRPr="00470052">
              <w:rPr>
                <w:rFonts w:cs="Arial"/>
                <w:color w:val="000000"/>
              </w:rPr>
              <w:t>18.43</w:t>
            </w:r>
          </w:p>
        </w:tc>
        <w:tc>
          <w:tcPr>
            <w:tcW w:w="782" w:type="dxa"/>
            <w:tcBorders>
              <w:top w:val="single" w:sz="4" w:space="0" w:color="auto"/>
            </w:tcBorders>
            <w:shd w:val="clear" w:color="auto" w:fill="auto"/>
            <w:vAlign w:val="bottom"/>
          </w:tcPr>
          <w:p w14:paraId="3225A527" w14:textId="77777777" w:rsidR="004E1852" w:rsidRDefault="004E1852" w:rsidP="00C911B6">
            <w:pPr>
              <w:jc w:val="center"/>
            </w:pPr>
            <w:r w:rsidRPr="00470052">
              <w:rPr>
                <w:rFonts w:cs="Arial"/>
                <w:color w:val="000000"/>
              </w:rPr>
              <w:t>2.95</w:t>
            </w:r>
          </w:p>
        </w:tc>
        <w:tc>
          <w:tcPr>
            <w:tcW w:w="865" w:type="dxa"/>
            <w:tcBorders>
              <w:top w:val="single" w:sz="4" w:space="0" w:color="auto"/>
            </w:tcBorders>
            <w:shd w:val="clear" w:color="auto" w:fill="auto"/>
            <w:vAlign w:val="bottom"/>
          </w:tcPr>
          <w:p w14:paraId="693DA46E" w14:textId="77777777" w:rsidR="004E1852" w:rsidRDefault="004E1852" w:rsidP="00C911B6">
            <w:pPr>
              <w:jc w:val="center"/>
            </w:pPr>
            <w:r w:rsidRPr="00470052">
              <w:rPr>
                <w:rFonts w:cs="Arial"/>
                <w:color w:val="000000"/>
              </w:rPr>
              <w:t>14.59</w:t>
            </w:r>
          </w:p>
        </w:tc>
        <w:tc>
          <w:tcPr>
            <w:tcW w:w="806" w:type="dxa"/>
            <w:tcBorders>
              <w:top w:val="single" w:sz="4" w:space="0" w:color="auto"/>
            </w:tcBorders>
            <w:shd w:val="clear" w:color="auto" w:fill="auto"/>
            <w:vAlign w:val="bottom"/>
          </w:tcPr>
          <w:p w14:paraId="7CD9F2F0" w14:textId="77777777" w:rsidR="004E1852" w:rsidRDefault="004E1852" w:rsidP="00C911B6">
            <w:pPr>
              <w:jc w:val="center"/>
            </w:pPr>
            <w:r w:rsidRPr="00470052">
              <w:rPr>
                <w:rFonts w:cs="Arial"/>
                <w:color w:val="000000"/>
              </w:rPr>
              <w:t>18.09</w:t>
            </w:r>
          </w:p>
        </w:tc>
        <w:tc>
          <w:tcPr>
            <w:tcW w:w="780" w:type="dxa"/>
            <w:tcBorders>
              <w:top w:val="single" w:sz="4" w:space="0" w:color="auto"/>
            </w:tcBorders>
            <w:shd w:val="clear" w:color="auto" w:fill="auto"/>
            <w:vAlign w:val="bottom"/>
          </w:tcPr>
          <w:p w14:paraId="5049DF5E" w14:textId="77777777" w:rsidR="004E1852" w:rsidRDefault="004E1852" w:rsidP="00C911B6">
            <w:pPr>
              <w:jc w:val="center"/>
            </w:pPr>
            <w:r w:rsidRPr="00470052">
              <w:rPr>
                <w:rFonts w:cs="Arial"/>
                <w:color w:val="000000"/>
              </w:rPr>
              <w:t>2.91</w:t>
            </w:r>
          </w:p>
        </w:tc>
        <w:tc>
          <w:tcPr>
            <w:tcW w:w="865" w:type="dxa"/>
            <w:tcBorders>
              <w:top w:val="single" w:sz="4" w:space="0" w:color="auto"/>
            </w:tcBorders>
            <w:shd w:val="clear" w:color="auto" w:fill="auto"/>
            <w:vAlign w:val="bottom"/>
          </w:tcPr>
          <w:p w14:paraId="3D0AEE7E" w14:textId="77777777" w:rsidR="004E1852" w:rsidRDefault="004E1852" w:rsidP="00C911B6">
            <w:pPr>
              <w:jc w:val="center"/>
            </w:pPr>
            <w:r w:rsidRPr="00470052">
              <w:rPr>
                <w:rFonts w:cs="Arial"/>
                <w:color w:val="000000"/>
              </w:rPr>
              <w:t>14.48</w:t>
            </w:r>
          </w:p>
        </w:tc>
        <w:tc>
          <w:tcPr>
            <w:tcW w:w="806" w:type="dxa"/>
            <w:tcBorders>
              <w:top w:val="single" w:sz="4" w:space="0" w:color="auto"/>
            </w:tcBorders>
            <w:shd w:val="clear" w:color="auto" w:fill="auto"/>
            <w:vAlign w:val="bottom"/>
          </w:tcPr>
          <w:p w14:paraId="676C2D57" w14:textId="77777777" w:rsidR="004E1852" w:rsidRDefault="004E1852" w:rsidP="00C911B6">
            <w:pPr>
              <w:jc w:val="center"/>
            </w:pPr>
            <w:r w:rsidRPr="00470052">
              <w:rPr>
                <w:rFonts w:cs="Arial"/>
                <w:color w:val="000000"/>
              </w:rPr>
              <w:t>18.19</w:t>
            </w:r>
          </w:p>
        </w:tc>
        <w:tc>
          <w:tcPr>
            <w:tcW w:w="780" w:type="dxa"/>
            <w:tcBorders>
              <w:top w:val="single" w:sz="4" w:space="0" w:color="auto"/>
            </w:tcBorders>
            <w:shd w:val="clear" w:color="auto" w:fill="auto"/>
            <w:vAlign w:val="bottom"/>
          </w:tcPr>
          <w:p w14:paraId="3C144D14" w14:textId="77777777" w:rsidR="004E1852" w:rsidRDefault="004E1852" w:rsidP="00C911B6">
            <w:pPr>
              <w:jc w:val="center"/>
            </w:pPr>
            <w:r w:rsidRPr="00470052">
              <w:rPr>
                <w:rFonts w:cs="Arial"/>
                <w:color w:val="000000"/>
              </w:rPr>
              <w:t>2.92</w:t>
            </w:r>
          </w:p>
        </w:tc>
        <w:tc>
          <w:tcPr>
            <w:tcW w:w="865" w:type="dxa"/>
            <w:tcBorders>
              <w:top w:val="single" w:sz="4" w:space="0" w:color="auto"/>
            </w:tcBorders>
            <w:shd w:val="clear" w:color="auto" w:fill="auto"/>
            <w:vAlign w:val="bottom"/>
          </w:tcPr>
          <w:p w14:paraId="71DDD65F" w14:textId="77777777" w:rsidR="004E1852" w:rsidRDefault="004E1852" w:rsidP="00C911B6">
            <w:pPr>
              <w:jc w:val="center"/>
            </w:pPr>
            <w:r w:rsidRPr="00470052">
              <w:rPr>
                <w:rFonts w:cs="Arial"/>
                <w:color w:val="000000"/>
              </w:rPr>
              <w:t>17.18</w:t>
            </w:r>
          </w:p>
        </w:tc>
      </w:tr>
      <w:tr w:rsidR="004E1852" w14:paraId="69E71972" w14:textId="77777777" w:rsidTr="00C911B6">
        <w:tc>
          <w:tcPr>
            <w:tcW w:w="1257" w:type="dxa"/>
          </w:tcPr>
          <w:p w14:paraId="57EF06EA" w14:textId="77777777" w:rsidR="004E1852" w:rsidRDefault="004E1852" w:rsidP="00C911B6">
            <w:r>
              <w:t>SS VEL</w:t>
            </w:r>
          </w:p>
        </w:tc>
        <w:tc>
          <w:tcPr>
            <w:tcW w:w="811" w:type="dxa"/>
            <w:shd w:val="clear" w:color="auto" w:fill="auto"/>
            <w:vAlign w:val="bottom"/>
          </w:tcPr>
          <w:p w14:paraId="07E9298F" w14:textId="77777777" w:rsidR="004E1852" w:rsidRDefault="004E1852" w:rsidP="00C911B6">
            <w:pPr>
              <w:jc w:val="center"/>
            </w:pPr>
            <w:r w:rsidRPr="003D139A">
              <w:rPr>
                <w:rFonts w:cs="Arial"/>
                <w:color w:val="000000"/>
              </w:rPr>
              <w:t>19.40</w:t>
            </w:r>
          </w:p>
        </w:tc>
        <w:tc>
          <w:tcPr>
            <w:tcW w:w="782" w:type="dxa"/>
            <w:shd w:val="clear" w:color="auto" w:fill="auto"/>
            <w:vAlign w:val="bottom"/>
          </w:tcPr>
          <w:p w14:paraId="16EC11AB" w14:textId="77777777" w:rsidR="004E1852" w:rsidRDefault="004E1852" w:rsidP="00C911B6">
            <w:pPr>
              <w:jc w:val="center"/>
            </w:pPr>
            <w:r w:rsidRPr="003D139A">
              <w:rPr>
                <w:rFonts w:cs="Arial"/>
                <w:color w:val="000000"/>
              </w:rPr>
              <w:t>3.07</w:t>
            </w:r>
          </w:p>
        </w:tc>
        <w:tc>
          <w:tcPr>
            <w:tcW w:w="865" w:type="dxa"/>
            <w:shd w:val="clear" w:color="auto" w:fill="auto"/>
            <w:vAlign w:val="bottom"/>
          </w:tcPr>
          <w:p w14:paraId="796E81DE" w14:textId="77777777" w:rsidR="004E1852" w:rsidRDefault="004E1852" w:rsidP="00C911B6">
            <w:pPr>
              <w:jc w:val="center"/>
            </w:pPr>
            <w:r w:rsidRPr="003D139A">
              <w:rPr>
                <w:rFonts w:cs="Arial"/>
                <w:color w:val="000000"/>
              </w:rPr>
              <w:t>11.66</w:t>
            </w:r>
          </w:p>
        </w:tc>
        <w:tc>
          <w:tcPr>
            <w:tcW w:w="806" w:type="dxa"/>
            <w:shd w:val="clear" w:color="auto" w:fill="auto"/>
            <w:vAlign w:val="bottom"/>
          </w:tcPr>
          <w:p w14:paraId="1F791D0F" w14:textId="77777777" w:rsidR="004E1852" w:rsidRDefault="004E1852" w:rsidP="00C911B6">
            <w:pPr>
              <w:jc w:val="center"/>
            </w:pPr>
            <w:r w:rsidRPr="003D139A">
              <w:rPr>
                <w:rFonts w:cs="Arial"/>
                <w:color w:val="000000"/>
              </w:rPr>
              <w:t>19.02</w:t>
            </w:r>
          </w:p>
        </w:tc>
        <w:tc>
          <w:tcPr>
            <w:tcW w:w="780" w:type="dxa"/>
            <w:shd w:val="clear" w:color="auto" w:fill="auto"/>
            <w:vAlign w:val="bottom"/>
          </w:tcPr>
          <w:p w14:paraId="045C8239" w14:textId="77777777" w:rsidR="004E1852" w:rsidRDefault="004E1852" w:rsidP="00C911B6">
            <w:pPr>
              <w:jc w:val="center"/>
            </w:pPr>
            <w:r w:rsidRPr="003D139A">
              <w:rPr>
                <w:rFonts w:cs="Arial"/>
                <w:color w:val="000000"/>
              </w:rPr>
              <w:t>2.89</w:t>
            </w:r>
          </w:p>
        </w:tc>
        <w:tc>
          <w:tcPr>
            <w:tcW w:w="865" w:type="dxa"/>
            <w:shd w:val="clear" w:color="auto" w:fill="auto"/>
            <w:vAlign w:val="bottom"/>
          </w:tcPr>
          <w:p w14:paraId="6BFC79E7" w14:textId="77777777" w:rsidR="004E1852" w:rsidRDefault="004E1852" w:rsidP="00C911B6">
            <w:pPr>
              <w:jc w:val="center"/>
            </w:pPr>
            <w:r w:rsidRPr="003D139A">
              <w:rPr>
                <w:rFonts w:cs="Arial"/>
                <w:color w:val="000000"/>
              </w:rPr>
              <w:t>14.71</w:t>
            </w:r>
          </w:p>
        </w:tc>
        <w:tc>
          <w:tcPr>
            <w:tcW w:w="806" w:type="dxa"/>
            <w:shd w:val="clear" w:color="auto" w:fill="auto"/>
            <w:vAlign w:val="bottom"/>
          </w:tcPr>
          <w:p w14:paraId="4FDD91C5" w14:textId="77777777" w:rsidR="004E1852" w:rsidRDefault="004E1852" w:rsidP="00C911B6">
            <w:pPr>
              <w:jc w:val="center"/>
            </w:pPr>
            <w:r w:rsidRPr="003D139A">
              <w:rPr>
                <w:rFonts w:cs="Arial"/>
                <w:color w:val="000000"/>
              </w:rPr>
              <w:t>19.10</w:t>
            </w:r>
          </w:p>
        </w:tc>
        <w:tc>
          <w:tcPr>
            <w:tcW w:w="780" w:type="dxa"/>
            <w:shd w:val="clear" w:color="auto" w:fill="auto"/>
            <w:vAlign w:val="bottom"/>
          </w:tcPr>
          <w:p w14:paraId="022E2057" w14:textId="77777777" w:rsidR="004E1852" w:rsidRDefault="004E1852" w:rsidP="00C911B6">
            <w:pPr>
              <w:jc w:val="center"/>
            </w:pPr>
            <w:r w:rsidRPr="003D139A">
              <w:rPr>
                <w:rFonts w:cs="Arial"/>
                <w:color w:val="000000"/>
              </w:rPr>
              <w:t>2.92</w:t>
            </w:r>
          </w:p>
        </w:tc>
        <w:tc>
          <w:tcPr>
            <w:tcW w:w="865" w:type="dxa"/>
            <w:shd w:val="clear" w:color="auto" w:fill="auto"/>
            <w:vAlign w:val="bottom"/>
          </w:tcPr>
          <w:p w14:paraId="3E9B610E" w14:textId="77777777" w:rsidR="004E1852" w:rsidRDefault="004E1852" w:rsidP="00C911B6">
            <w:pPr>
              <w:jc w:val="center"/>
            </w:pPr>
            <w:r w:rsidRPr="003D139A">
              <w:rPr>
                <w:rFonts w:cs="Arial"/>
                <w:color w:val="000000"/>
              </w:rPr>
              <w:t>14.71</w:t>
            </w:r>
          </w:p>
        </w:tc>
      </w:tr>
      <w:tr w:rsidR="004E1852" w14:paraId="34149F7B" w14:textId="77777777" w:rsidTr="00C911B6">
        <w:tc>
          <w:tcPr>
            <w:tcW w:w="1257" w:type="dxa"/>
            <w:tcBorders>
              <w:bottom w:val="single" w:sz="4" w:space="0" w:color="auto"/>
            </w:tcBorders>
          </w:tcPr>
          <w:p w14:paraId="61C82692" w14:textId="77777777" w:rsidR="004E1852" w:rsidRDefault="004E1852" w:rsidP="00C911B6">
            <w:r>
              <w:t>P ACC</w:t>
            </w:r>
          </w:p>
        </w:tc>
        <w:tc>
          <w:tcPr>
            <w:tcW w:w="811" w:type="dxa"/>
            <w:tcBorders>
              <w:bottom w:val="single" w:sz="4" w:space="0" w:color="auto"/>
            </w:tcBorders>
            <w:shd w:val="clear" w:color="auto" w:fill="auto"/>
            <w:vAlign w:val="bottom"/>
          </w:tcPr>
          <w:p w14:paraId="567C880E" w14:textId="77777777" w:rsidR="004E1852" w:rsidRDefault="004E1852" w:rsidP="00C911B6">
            <w:pPr>
              <w:jc w:val="center"/>
            </w:pPr>
            <w:r w:rsidRPr="008E6E6C">
              <w:rPr>
                <w:rFonts w:cs="Arial"/>
                <w:color w:val="000000"/>
              </w:rPr>
              <w:t>18.32</w:t>
            </w:r>
          </w:p>
        </w:tc>
        <w:tc>
          <w:tcPr>
            <w:tcW w:w="782" w:type="dxa"/>
            <w:tcBorders>
              <w:bottom w:val="single" w:sz="4" w:space="0" w:color="auto"/>
            </w:tcBorders>
            <w:shd w:val="clear" w:color="auto" w:fill="auto"/>
            <w:vAlign w:val="bottom"/>
          </w:tcPr>
          <w:p w14:paraId="027C52D6" w14:textId="77777777" w:rsidR="004E1852" w:rsidRDefault="004E1852" w:rsidP="00C911B6">
            <w:pPr>
              <w:jc w:val="center"/>
            </w:pPr>
            <w:r w:rsidRPr="008E6E6C">
              <w:rPr>
                <w:rFonts w:cs="Arial"/>
                <w:color w:val="000000"/>
              </w:rPr>
              <w:t>3.45</w:t>
            </w:r>
          </w:p>
        </w:tc>
        <w:tc>
          <w:tcPr>
            <w:tcW w:w="865" w:type="dxa"/>
            <w:tcBorders>
              <w:bottom w:val="single" w:sz="4" w:space="0" w:color="auto"/>
            </w:tcBorders>
            <w:shd w:val="clear" w:color="auto" w:fill="auto"/>
            <w:vAlign w:val="bottom"/>
          </w:tcPr>
          <w:p w14:paraId="768295BC" w14:textId="77777777" w:rsidR="004E1852" w:rsidRDefault="004E1852" w:rsidP="00C911B6">
            <w:pPr>
              <w:jc w:val="center"/>
            </w:pPr>
            <w:r w:rsidRPr="008E6E6C">
              <w:rPr>
                <w:rFonts w:cs="Arial"/>
                <w:color w:val="000000"/>
              </w:rPr>
              <w:t>13.76</w:t>
            </w:r>
          </w:p>
        </w:tc>
        <w:tc>
          <w:tcPr>
            <w:tcW w:w="806" w:type="dxa"/>
            <w:tcBorders>
              <w:bottom w:val="single" w:sz="4" w:space="0" w:color="auto"/>
            </w:tcBorders>
            <w:shd w:val="clear" w:color="auto" w:fill="auto"/>
            <w:vAlign w:val="bottom"/>
          </w:tcPr>
          <w:p w14:paraId="0AB73DC5" w14:textId="77777777" w:rsidR="004E1852" w:rsidRDefault="004E1852" w:rsidP="00C911B6">
            <w:pPr>
              <w:jc w:val="center"/>
            </w:pPr>
            <w:r w:rsidRPr="008E6E6C">
              <w:rPr>
                <w:rFonts w:cs="Arial"/>
                <w:color w:val="000000"/>
              </w:rPr>
              <w:t>18.29</w:t>
            </w:r>
          </w:p>
        </w:tc>
        <w:tc>
          <w:tcPr>
            <w:tcW w:w="780" w:type="dxa"/>
            <w:tcBorders>
              <w:bottom w:val="single" w:sz="4" w:space="0" w:color="auto"/>
            </w:tcBorders>
            <w:shd w:val="clear" w:color="auto" w:fill="auto"/>
            <w:vAlign w:val="bottom"/>
          </w:tcPr>
          <w:p w14:paraId="32C96B56" w14:textId="77777777" w:rsidR="004E1852" w:rsidRDefault="004E1852" w:rsidP="00C911B6">
            <w:pPr>
              <w:jc w:val="center"/>
            </w:pPr>
            <w:r w:rsidRPr="008E6E6C">
              <w:rPr>
                <w:rFonts w:cs="Arial"/>
                <w:color w:val="000000"/>
              </w:rPr>
              <w:t>3.50</w:t>
            </w:r>
          </w:p>
        </w:tc>
        <w:tc>
          <w:tcPr>
            <w:tcW w:w="865" w:type="dxa"/>
            <w:tcBorders>
              <w:bottom w:val="single" w:sz="4" w:space="0" w:color="auto"/>
            </w:tcBorders>
            <w:shd w:val="clear" w:color="auto" w:fill="auto"/>
            <w:vAlign w:val="bottom"/>
          </w:tcPr>
          <w:p w14:paraId="742781A1" w14:textId="77777777" w:rsidR="004E1852" w:rsidRDefault="004E1852" w:rsidP="00C911B6">
            <w:pPr>
              <w:jc w:val="center"/>
            </w:pPr>
            <w:r w:rsidRPr="008E6E6C">
              <w:rPr>
                <w:rFonts w:cs="Arial"/>
                <w:color w:val="000000"/>
              </w:rPr>
              <w:t>17.80</w:t>
            </w:r>
          </w:p>
        </w:tc>
        <w:tc>
          <w:tcPr>
            <w:tcW w:w="806" w:type="dxa"/>
            <w:tcBorders>
              <w:bottom w:val="single" w:sz="4" w:space="0" w:color="auto"/>
            </w:tcBorders>
            <w:shd w:val="clear" w:color="auto" w:fill="auto"/>
            <w:vAlign w:val="bottom"/>
          </w:tcPr>
          <w:p w14:paraId="2AA4F0F4" w14:textId="77777777" w:rsidR="004E1852" w:rsidRDefault="004E1852" w:rsidP="00C911B6">
            <w:pPr>
              <w:jc w:val="center"/>
            </w:pPr>
            <w:r w:rsidRPr="008E6E6C">
              <w:rPr>
                <w:rFonts w:cs="Arial"/>
                <w:color w:val="000000"/>
              </w:rPr>
              <w:t>18.30</w:t>
            </w:r>
          </w:p>
        </w:tc>
        <w:tc>
          <w:tcPr>
            <w:tcW w:w="780" w:type="dxa"/>
            <w:tcBorders>
              <w:bottom w:val="single" w:sz="4" w:space="0" w:color="auto"/>
            </w:tcBorders>
            <w:shd w:val="clear" w:color="auto" w:fill="auto"/>
            <w:vAlign w:val="bottom"/>
          </w:tcPr>
          <w:p w14:paraId="14BC9709" w14:textId="77777777" w:rsidR="004E1852" w:rsidRDefault="004E1852" w:rsidP="00C911B6">
            <w:pPr>
              <w:jc w:val="center"/>
            </w:pPr>
            <w:r w:rsidRPr="008E6E6C">
              <w:rPr>
                <w:rFonts w:cs="Arial"/>
                <w:color w:val="000000"/>
              </w:rPr>
              <w:t>3.48</w:t>
            </w:r>
          </w:p>
        </w:tc>
        <w:tc>
          <w:tcPr>
            <w:tcW w:w="865" w:type="dxa"/>
            <w:tcBorders>
              <w:bottom w:val="single" w:sz="4" w:space="0" w:color="auto"/>
            </w:tcBorders>
            <w:shd w:val="clear" w:color="auto" w:fill="auto"/>
            <w:vAlign w:val="bottom"/>
          </w:tcPr>
          <w:p w14:paraId="21FAF84E" w14:textId="77777777" w:rsidR="004E1852" w:rsidRDefault="004E1852" w:rsidP="00C911B6">
            <w:pPr>
              <w:jc w:val="center"/>
            </w:pPr>
            <w:r w:rsidRPr="008E6E6C">
              <w:rPr>
                <w:rFonts w:cs="Arial"/>
                <w:color w:val="000000"/>
              </w:rPr>
              <w:t>18.16</w:t>
            </w:r>
          </w:p>
        </w:tc>
      </w:tr>
    </w:tbl>
    <w:p w14:paraId="1636EEAE" w14:textId="77777777" w:rsidR="004E1852" w:rsidRDefault="004E1852" w:rsidP="004E1852"/>
    <w:p w14:paraId="546F3724" w14:textId="2507F476" w:rsidR="004E1852" w:rsidRPr="00662122" w:rsidRDefault="004E1852" w:rsidP="004E1852">
      <w:pPr>
        <w:pStyle w:val="Heading4"/>
      </w:pPr>
      <w:r>
        <w:t xml:space="preserve">Length of time of </w:t>
      </w:r>
      <w:r w:rsidR="006653BC">
        <w:t>drag.</w:t>
      </w:r>
    </w:p>
    <w:p w14:paraId="49A3472E" w14:textId="22C0245F" w:rsidR="004E1852" w:rsidRDefault="004E1852" w:rsidP="004E1852">
      <w:r>
        <w:t xml:space="preserve">The length of time of the drag flick is considered as the time taken from ball pick up to ball release.  The mean data for all conditions is presented in </w:t>
      </w:r>
      <w:r>
        <w:fldChar w:fldCharType="begin"/>
      </w:r>
      <w:r>
        <w:instrText xml:space="preserve"> REF _Ref113539350 \h </w:instrText>
      </w:r>
      <w:r>
        <w:fldChar w:fldCharType="separate"/>
      </w:r>
      <w:r w:rsidR="0057463D">
        <w:t xml:space="preserve">Table </w:t>
      </w:r>
      <w:r w:rsidR="0057463D">
        <w:rPr>
          <w:noProof/>
        </w:rPr>
        <w:t>17</w:t>
      </w:r>
      <w:r>
        <w:fldChar w:fldCharType="end"/>
      </w:r>
      <w:r>
        <w:t xml:space="preserve">, individual participant data can be viewed in </w:t>
      </w:r>
      <w:r w:rsidR="00720417">
        <w:rPr>
          <w:highlight w:val="yellow"/>
        </w:rPr>
        <w:fldChar w:fldCharType="begin"/>
      </w:r>
      <w:r w:rsidR="00720417">
        <w:instrText xml:space="preserve"> REF _Ref116487583 \h </w:instrText>
      </w:r>
      <w:r w:rsidR="00720417">
        <w:rPr>
          <w:highlight w:val="yellow"/>
        </w:rPr>
      </w:r>
      <w:r w:rsidR="00720417">
        <w:rPr>
          <w:highlight w:val="yellow"/>
        </w:rPr>
        <w:fldChar w:fldCharType="separate"/>
      </w:r>
      <w:r w:rsidR="0057463D">
        <w:t xml:space="preserve">Appendix </w:t>
      </w:r>
      <w:r w:rsidR="0057463D">
        <w:rPr>
          <w:noProof/>
        </w:rPr>
        <w:t>I</w:t>
      </w:r>
      <w:r w:rsidR="00720417">
        <w:rPr>
          <w:highlight w:val="yellow"/>
        </w:rPr>
        <w:fldChar w:fldCharType="end"/>
      </w:r>
      <w:r>
        <w:t xml:space="preserve">.  SS VEL has the smallest mean for hit targets (0.47 </w:t>
      </w:r>
      <w:r>
        <w:rPr>
          <w:rFonts w:cs="Arial"/>
        </w:rPr>
        <w:t>±</w:t>
      </w:r>
      <w:r>
        <w:t xml:space="preserve"> 0.03 s), compared with other conditions</w:t>
      </w:r>
      <w:r w:rsidR="00EB2F58">
        <w:t>,</w:t>
      </w:r>
      <w:r>
        <w:t xml:space="preserve"> followed by condition SS ACC (0.49 </w:t>
      </w:r>
      <w:r>
        <w:rPr>
          <w:rFonts w:cs="Arial"/>
        </w:rPr>
        <w:t>±</w:t>
      </w:r>
      <w:r>
        <w:t xml:space="preserve"> 0.</w:t>
      </w:r>
      <w:r w:rsidR="6A27D041">
        <w:t>05</w:t>
      </w:r>
      <w:r w:rsidR="00315459">
        <w:t xml:space="preserve"> </w:t>
      </w:r>
      <w:r w:rsidR="6760D782">
        <w:t>s</w:t>
      </w:r>
      <w:r>
        <w:t xml:space="preserve">).  Condition P ACC has the greatest mean for hit targets with 0.51 </w:t>
      </w:r>
      <w:r>
        <w:rPr>
          <w:rFonts w:cs="Arial"/>
        </w:rPr>
        <w:t>±</w:t>
      </w:r>
      <w:r>
        <w:t xml:space="preserve"> 0.04 s.  </w:t>
      </w:r>
    </w:p>
    <w:p w14:paraId="17EE8728" w14:textId="77777777" w:rsidR="004E1852" w:rsidRDefault="004E1852" w:rsidP="004E1852"/>
    <w:p w14:paraId="34C3BC09" w14:textId="7E04B96E" w:rsidR="004E1852" w:rsidRDefault="004E1852" w:rsidP="004E1852">
      <w:pPr>
        <w:pStyle w:val="Caption"/>
      </w:pPr>
      <w:bookmarkStart w:id="230" w:name="_Ref113539350"/>
      <w:bookmarkStart w:id="231" w:name="_Toc114316742"/>
      <w:bookmarkStart w:id="232" w:name="_Toc162433136"/>
      <w:r>
        <w:t xml:space="preserve">Table </w:t>
      </w:r>
      <w:r w:rsidR="00847640">
        <w:fldChar w:fldCharType="begin"/>
      </w:r>
      <w:r w:rsidR="00847640">
        <w:instrText xml:space="preserve"> SEQ Table \* ARABIC </w:instrText>
      </w:r>
      <w:r w:rsidR="00847640">
        <w:fldChar w:fldCharType="separate"/>
      </w:r>
      <w:r w:rsidR="0057463D">
        <w:rPr>
          <w:noProof/>
        </w:rPr>
        <w:t>17</w:t>
      </w:r>
      <w:r w:rsidR="00847640">
        <w:rPr>
          <w:noProof/>
        </w:rPr>
        <w:fldChar w:fldCharType="end"/>
      </w:r>
      <w:bookmarkEnd w:id="230"/>
      <w:r>
        <w:t>: Mean length of time of drag</w:t>
      </w:r>
      <w:r w:rsidR="00EB0EAD">
        <w:t xml:space="preserve"> for all participants</w:t>
      </w:r>
      <w:r>
        <w:t>, standard deviation, and range (s); of all conditions: SS ACC condition (self-selected target area – ball accuracy); SS VEL condition (self-selected target area – ball velocity); P ACC condition (prescribed target area – ball accuracy).</w:t>
      </w:r>
      <w:bookmarkEnd w:id="231"/>
      <w:bookmarkEnd w:id="232"/>
      <w:r>
        <w:t xml:space="preserve">  </w:t>
      </w:r>
      <w:r w:rsidR="00DD5166">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811"/>
        <w:gridCol w:w="782"/>
        <w:gridCol w:w="865"/>
        <w:gridCol w:w="806"/>
        <w:gridCol w:w="780"/>
        <w:gridCol w:w="865"/>
        <w:gridCol w:w="806"/>
        <w:gridCol w:w="780"/>
        <w:gridCol w:w="865"/>
      </w:tblGrid>
      <w:tr w:rsidR="004E1852" w14:paraId="418A0239" w14:textId="77777777" w:rsidTr="00C911B6">
        <w:tc>
          <w:tcPr>
            <w:tcW w:w="1257" w:type="dxa"/>
            <w:tcBorders>
              <w:top w:val="single" w:sz="4" w:space="0" w:color="auto"/>
            </w:tcBorders>
          </w:tcPr>
          <w:p w14:paraId="54116914" w14:textId="77777777" w:rsidR="004E1852" w:rsidRDefault="004E1852" w:rsidP="00C911B6"/>
        </w:tc>
        <w:tc>
          <w:tcPr>
            <w:tcW w:w="2458" w:type="dxa"/>
            <w:gridSpan w:val="3"/>
            <w:tcBorders>
              <w:top w:val="single" w:sz="4" w:space="0" w:color="auto"/>
            </w:tcBorders>
          </w:tcPr>
          <w:p w14:paraId="3AF90CDE" w14:textId="77777777" w:rsidR="004E1852" w:rsidRDefault="004E1852" w:rsidP="00C911B6">
            <w:pPr>
              <w:jc w:val="center"/>
            </w:pPr>
            <w:r>
              <w:t>Hit Targets</w:t>
            </w:r>
          </w:p>
        </w:tc>
        <w:tc>
          <w:tcPr>
            <w:tcW w:w="2451" w:type="dxa"/>
            <w:gridSpan w:val="3"/>
            <w:tcBorders>
              <w:top w:val="single" w:sz="4" w:space="0" w:color="auto"/>
            </w:tcBorders>
          </w:tcPr>
          <w:p w14:paraId="7F6F6A00" w14:textId="77777777" w:rsidR="004E1852" w:rsidRDefault="004E1852" w:rsidP="00C911B6">
            <w:pPr>
              <w:jc w:val="center"/>
            </w:pPr>
            <w:r>
              <w:t>Missed Targets</w:t>
            </w:r>
          </w:p>
        </w:tc>
        <w:tc>
          <w:tcPr>
            <w:tcW w:w="2451" w:type="dxa"/>
            <w:gridSpan w:val="3"/>
            <w:tcBorders>
              <w:top w:val="single" w:sz="4" w:space="0" w:color="auto"/>
            </w:tcBorders>
          </w:tcPr>
          <w:p w14:paraId="70427B88" w14:textId="77777777" w:rsidR="004E1852" w:rsidRDefault="004E1852" w:rsidP="00C911B6">
            <w:pPr>
              <w:jc w:val="center"/>
            </w:pPr>
            <w:r>
              <w:t>Overall</w:t>
            </w:r>
          </w:p>
        </w:tc>
      </w:tr>
      <w:tr w:rsidR="004E1852" w14:paraId="1243D712" w14:textId="77777777" w:rsidTr="00C911B6">
        <w:tc>
          <w:tcPr>
            <w:tcW w:w="1257" w:type="dxa"/>
            <w:tcBorders>
              <w:bottom w:val="single" w:sz="4" w:space="0" w:color="auto"/>
            </w:tcBorders>
          </w:tcPr>
          <w:p w14:paraId="66841B3F" w14:textId="77777777" w:rsidR="004E1852" w:rsidRDefault="004E1852" w:rsidP="00C911B6">
            <w:r>
              <w:t>Conditions</w:t>
            </w:r>
          </w:p>
        </w:tc>
        <w:tc>
          <w:tcPr>
            <w:tcW w:w="811" w:type="dxa"/>
            <w:tcBorders>
              <w:bottom w:val="single" w:sz="4" w:space="0" w:color="auto"/>
            </w:tcBorders>
          </w:tcPr>
          <w:p w14:paraId="75163838" w14:textId="77777777" w:rsidR="004E1852" w:rsidRDefault="004E1852" w:rsidP="00C911B6">
            <w:pPr>
              <w:jc w:val="center"/>
            </w:pPr>
            <w:r>
              <w:t>Mean</w:t>
            </w:r>
          </w:p>
        </w:tc>
        <w:tc>
          <w:tcPr>
            <w:tcW w:w="782" w:type="dxa"/>
            <w:tcBorders>
              <w:bottom w:val="single" w:sz="4" w:space="0" w:color="auto"/>
            </w:tcBorders>
          </w:tcPr>
          <w:p w14:paraId="7077B19B" w14:textId="77777777" w:rsidR="004E1852" w:rsidRDefault="004E1852" w:rsidP="00C911B6">
            <w:pPr>
              <w:jc w:val="center"/>
            </w:pPr>
            <w:r>
              <w:t>SD</w:t>
            </w:r>
          </w:p>
        </w:tc>
        <w:tc>
          <w:tcPr>
            <w:tcW w:w="865" w:type="dxa"/>
            <w:tcBorders>
              <w:bottom w:val="single" w:sz="4" w:space="0" w:color="auto"/>
            </w:tcBorders>
          </w:tcPr>
          <w:p w14:paraId="3AE56B7D" w14:textId="77777777" w:rsidR="004E1852" w:rsidRDefault="004E1852" w:rsidP="00C911B6">
            <w:pPr>
              <w:jc w:val="center"/>
            </w:pPr>
            <w:r>
              <w:t>Range</w:t>
            </w:r>
          </w:p>
        </w:tc>
        <w:tc>
          <w:tcPr>
            <w:tcW w:w="806" w:type="dxa"/>
            <w:tcBorders>
              <w:bottom w:val="single" w:sz="4" w:space="0" w:color="auto"/>
            </w:tcBorders>
          </w:tcPr>
          <w:p w14:paraId="0E596EB5" w14:textId="77777777" w:rsidR="004E1852" w:rsidRDefault="004E1852" w:rsidP="00C911B6">
            <w:pPr>
              <w:jc w:val="center"/>
            </w:pPr>
            <w:r>
              <w:t>Mean</w:t>
            </w:r>
          </w:p>
        </w:tc>
        <w:tc>
          <w:tcPr>
            <w:tcW w:w="780" w:type="dxa"/>
            <w:tcBorders>
              <w:bottom w:val="single" w:sz="4" w:space="0" w:color="auto"/>
            </w:tcBorders>
          </w:tcPr>
          <w:p w14:paraId="17F8D67F" w14:textId="77777777" w:rsidR="004E1852" w:rsidRDefault="004E1852" w:rsidP="00C911B6">
            <w:pPr>
              <w:jc w:val="center"/>
            </w:pPr>
            <w:r>
              <w:t>SD</w:t>
            </w:r>
          </w:p>
        </w:tc>
        <w:tc>
          <w:tcPr>
            <w:tcW w:w="865" w:type="dxa"/>
            <w:tcBorders>
              <w:bottom w:val="single" w:sz="4" w:space="0" w:color="auto"/>
            </w:tcBorders>
          </w:tcPr>
          <w:p w14:paraId="40497737" w14:textId="77777777" w:rsidR="004E1852" w:rsidRDefault="004E1852" w:rsidP="00C911B6">
            <w:pPr>
              <w:jc w:val="center"/>
            </w:pPr>
            <w:r>
              <w:t>Range</w:t>
            </w:r>
          </w:p>
        </w:tc>
        <w:tc>
          <w:tcPr>
            <w:tcW w:w="806" w:type="dxa"/>
            <w:tcBorders>
              <w:bottom w:val="single" w:sz="4" w:space="0" w:color="auto"/>
            </w:tcBorders>
          </w:tcPr>
          <w:p w14:paraId="5D6F51D8" w14:textId="77777777" w:rsidR="004E1852" w:rsidRDefault="004E1852" w:rsidP="00C911B6">
            <w:pPr>
              <w:jc w:val="center"/>
            </w:pPr>
            <w:r>
              <w:t>Mean</w:t>
            </w:r>
          </w:p>
        </w:tc>
        <w:tc>
          <w:tcPr>
            <w:tcW w:w="780" w:type="dxa"/>
            <w:tcBorders>
              <w:bottom w:val="single" w:sz="4" w:space="0" w:color="auto"/>
            </w:tcBorders>
          </w:tcPr>
          <w:p w14:paraId="12A3B5A5" w14:textId="77777777" w:rsidR="004E1852" w:rsidRDefault="004E1852" w:rsidP="00C911B6">
            <w:pPr>
              <w:jc w:val="center"/>
            </w:pPr>
            <w:r>
              <w:t>SD</w:t>
            </w:r>
          </w:p>
        </w:tc>
        <w:tc>
          <w:tcPr>
            <w:tcW w:w="865" w:type="dxa"/>
            <w:tcBorders>
              <w:bottom w:val="single" w:sz="4" w:space="0" w:color="auto"/>
            </w:tcBorders>
          </w:tcPr>
          <w:p w14:paraId="2D7C3D2E" w14:textId="77777777" w:rsidR="004E1852" w:rsidRDefault="004E1852" w:rsidP="00C911B6">
            <w:pPr>
              <w:jc w:val="center"/>
            </w:pPr>
            <w:r>
              <w:t>Range</w:t>
            </w:r>
          </w:p>
        </w:tc>
      </w:tr>
      <w:tr w:rsidR="004E1852" w14:paraId="0D140C5E" w14:textId="77777777" w:rsidTr="00C911B6">
        <w:tc>
          <w:tcPr>
            <w:tcW w:w="1257" w:type="dxa"/>
            <w:tcBorders>
              <w:top w:val="single" w:sz="4" w:space="0" w:color="auto"/>
            </w:tcBorders>
          </w:tcPr>
          <w:p w14:paraId="4F9E7A58" w14:textId="77777777" w:rsidR="004E1852" w:rsidRDefault="004E1852" w:rsidP="00C911B6">
            <w:r>
              <w:t>SS ACC</w:t>
            </w:r>
          </w:p>
        </w:tc>
        <w:tc>
          <w:tcPr>
            <w:tcW w:w="811" w:type="dxa"/>
            <w:tcBorders>
              <w:top w:val="single" w:sz="4" w:space="0" w:color="auto"/>
            </w:tcBorders>
            <w:shd w:val="clear" w:color="auto" w:fill="auto"/>
            <w:vAlign w:val="bottom"/>
          </w:tcPr>
          <w:p w14:paraId="0DC873A3" w14:textId="77777777" w:rsidR="004E1852" w:rsidRDefault="004E1852" w:rsidP="00C911B6">
            <w:pPr>
              <w:jc w:val="center"/>
            </w:pPr>
            <w:r>
              <w:rPr>
                <w:rFonts w:ascii="Calibri" w:hAnsi="Calibri" w:cs="Calibri"/>
                <w:color w:val="000000"/>
              </w:rPr>
              <w:t>0.49</w:t>
            </w:r>
          </w:p>
        </w:tc>
        <w:tc>
          <w:tcPr>
            <w:tcW w:w="782" w:type="dxa"/>
            <w:tcBorders>
              <w:top w:val="single" w:sz="4" w:space="0" w:color="auto"/>
            </w:tcBorders>
            <w:shd w:val="clear" w:color="auto" w:fill="auto"/>
            <w:vAlign w:val="bottom"/>
          </w:tcPr>
          <w:p w14:paraId="5E08FCBE" w14:textId="77777777" w:rsidR="004E1852" w:rsidRDefault="004E1852" w:rsidP="00C911B6">
            <w:pPr>
              <w:jc w:val="center"/>
            </w:pPr>
            <w:r>
              <w:rPr>
                <w:rFonts w:ascii="Calibri" w:hAnsi="Calibri" w:cs="Calibri"/>
                <w:color w:val="000000"/>
              </w:rPr>
              <w:t>0.05</w:t>
            </w:r>
          </w:p>
        </w:tc>
        <w:tc>
          <w:tcPr>
            <w:tcW w:w="865" w:type="dxa"/>
            <w:tcBorders>
              <w:top w:val="single" w:sz="4" w:space="0" w:color="auto"/>
            </w:tcBorders>
            <w:shd w:val="clear" w:color="auto" w:fill="auto"/>
            <w:vAlign w:val="bottom"/>
          </w:tcPr>
          <w:p w14:paraId="19D4FEA2" w14:textId="77777777" w:rsidR="004E1852" w:rsidRDefault="004E1852" w:rsidP="00C911B6">
            <w:pPr>
              <w:jc w:val="center"/>
            </w:pPr>
            <w:r>
              <w:rPr>
                <w:rFonts w:ascii="Calibri" w:hAnsi="Calibri" w:cs="Calibri"/>
                <w:color w:val="000000"/>
              </w:rPr>
              <w:t>0.12</w:t>
            </w:r>
          </w:p>
        </w:tc>
        <w:tc>
          <w:tcPr>
            <w:tcW w:w="806" w:type="dxa"/>
            <w:tcBorders>
              <w:top w:val="single" w:sz="4" w:space="0" w:color="auto"/>
            </w:tcBorders>
            <w:shd w:val="clear" w:color="auto" w:fill="auto"/>
            <w:vAlign w:val="bottom"/>
          </w:tcPr>
          <w:p w14:paraId="1B395F20" w14:textId="77777777" w:rsidR="004E1852" w:rsidRDefault="004E1852" w:rsidP="00C911B6">
            <w:pPr>
              <w:jc w:val="center"/>
            </w:pPr>
            <w:r>
              <w:rPr>
                <w:rFonts w:ascii="Calibri" w:hAnsi="Calibri" w:cs="Calibri"/>
                <w:color w:val="000000"/>
              </w:rPr>
              <w:t>0.49</w:t>
            </w:r>
          </w:p>
        </w:tc>
        <w:tc>
          <w:tcPr>
            <w:tcW w:w="780" w:type="dxa"/>
            <w:tcBorders>
              <w:top w:val="single" w:sz="4" w:space="0" w:color="auto"/>
            </w:tcBorders>
            <w:shd w:val="clear" w:color="auto" w:fill="auto"/>
            <w:vAlign w:val="bottom"/>
          </w:tcPr>
          <w:p w14:paraId="0303130A" w14:textId="77777777" w:rsidR="004E1852" w:rsidRDefault="004E1852" w:rsidP="00C911B6">
            <w:pPr>
              <w:jc w:val="center"/>
            </w:pPr>
            <w:r>
              <w:rPr>
                <w:rFonts w:ascii="Calibri" w:hAnsi="Calibri" w:cs="Calibri"/>
                <w:color w:val="000000"/>
              </w:rPr>
              <w:t>0.05</w:t>
            </w:r>
          </w:p>
        </w:tc>
        <w:tc>
          <w:tcPr>
            <w:tcW w:w="865" w:type="dxa"/>
            <w:tcBorders>
              <w:top w:val="single" w:sz="4" w:space="0" w:color="auto"/>
            </w:tcBorders>
            <w:shd w:val="clear" w:color="auto" w:fill="auto"/>
            <w:vAlign w:val="bottom"/>
          </w:tcPr>
          <w:p w14:paraId="27FE13E4" w14:textId="77777777" w:rsidR="004E1852" w:rsidRDefault="004E1852" w:rsidP="00C911B6">
            <w:pPr>
              <w:jc w:val="center"/>
            </w:pPr>
            <w:r>
              <w:rPr>
                <w:rFonts w:ascii="Calibri" w:hAnsi="Calibri" w:cs="Calibri"/>
                <w:color w:val="000000"/>
              </w:rPr>
              <w:t>0.19</w:t>
            </w:r>
          </w:p>
        </w:tc>
        <w:tc>
          <w:tcPr>
            <w:tcW w:w="806" w:type="dxa"/>
            <w:tcBorders>
              <w:top w:val="single" w:sz="4" w:space="0" w:color="auto"/>
            </w:tcBorders>
            <w:shd w:val="clear" w:color="auto" w:fill="auto"/>
            <w:vAlign w:val="bottom"/>
          </w:tcPr>
          <w:p w14:paraId="594DE094" w14:textId="77777777" w:rsidR="004E1852" w:rsidRDefault="004E1852" w:rsidP="00C911B6">
            <w:pPr>
              <w:jc w:val="center"/>
            </w:pPr>
            <w:r>
              <w:rPr>
                <w:rFonts w:ascii="Calibri" w:hAnsi="Calibri" w:cs="Calibri"/>
                <w:color w:val="000000"/>
              </w:rPr>
              <w:t>0.49</w:t>
            </w:r>
          </w:p>
        </w:tc>
        <w:tc>
          <w:tcPr>
            <w:tcW w:w="780" w:type="dxa"/>
            <w:tcBorders>
              <w:top w:val="single" w:sz="4" w:space="0" w:color="auto"/>
            </w:tcBorders>
            <w:shd w:val="clear" w:color="auto" w:fill="auto"/>
            <w:vAlign w:val="bottom"/>
          </w:tcPr>
          <w:p w14:paraId="1BAD7AF0" w14:textId="77777777" w:rsidR="004E1852" w:rsidRDefault="004E1852" w:rsidP="00C911B6">
            <w:pPr>
              <w:jc w:val="center"/>
            </w:pPr>
            <w:r>
              <w:rPr>
                <w:rFonts w:ascii="Calibri" w:hAnsi="Calibri" w:cs="Calibri"/>
                <w:color w:val="000000"/>
              </w:rPr>
              <w:t>0.05</w:t>
            </w:r>
          </w:p>
        </w:tc>
        <w:tc>
          <w:tcPr>
            <w:tcW w:w="865" w:type="dxa"/>
            <w:tcBorders>
              <w:top w:val="single" w:sz="4" w:space="0" w:color="auto"/>
            </w:tcBorders>
            <w:shd w:val="clear" w:color="auto" w:fill="auto"/>
            <w:vAlign w:val="bottom"/>
          </w:tcPr>
          <w:p w14:paraId="6952159D" w14:textId="77777777" w:rsidR="004E1852" w:rsidRDefault="004E1852" w:rsidP="00C911B6">
            <w:pPr>
              <w:jc w:val="center"/>
            </w:pPr>
            <w:r>
              <w:rPr>
                <w:rFonts w:ascii="Calibri" w:hAnsi="Calibri" w:cs="Calibri"/>
                <w:color w:val="000000"/>
              </w:rPr>
              <w:t>0.21</w:t>
            </w:r>
          </w:p>
        </w:tc>
      </w:tr>
      <w:tr w:rsidR="004E1852" w14:paraId="64969B2F" w14:textId="77777777" w:rsidTr="00C911B6">
        <w:tc>
          <w:tcPr>
            <w:tcW w:w="1257" w:type="dxa"/>
          </w:tcPr>
          <w:p w14:paraId="552B2DF1" w14:textId="77777777" w:rsidR="004E1852" w:rsidRDefault="004E1852" w:rsidP="00C911B6">
            <w:r>
              <w:t>SS VEL</w:t>
            </w:r>
          </w:p>
        </w:tc>
        <w:tc>
          <w:tcPr>
            <w:tcW w:w="811" w:type="dxa"/>
            <w:shd w:val="clear" w:color="auto" w:fill="auto"/>
            <w:vAlign w:val="bottom"/>
          </w:tcPr>
          <w:p w14:paraId="748E4E70" w14:textId="77777777" w:rsidR="004E1852" w:rsidRDefault="004E1852" w:rsidP="00C911B6">
            <w:pPr>
              <w:jc w:val="center"/>
            </w:pPr>
            <w:r>
              <w:rPr>
                <w:rFonts w:ascii="Calibri" w:hAnsi="Calibri" w:cs="Calibri"/>
                <w:color w:val="000000"/>
              </w:rPr>
              <w:t>0.47</w:t>
            </w:r>
          </w:p>
        </w:tc>
        <w:tc>
          <w:tcPr>
            <w:tcW w:w="782" w:type="dxa"/>
            <w:shd w:val="clear" w:color="auto" w:fill="auto"/>
            <w:vAlign w:val="bottom"/>
          </w:tcPr>
          <w:p w14:paraId="1264215E" w14:textId="77777777" w:rsidR="004E1852" w:rsidRDefault="004E1852" w:rsidP="00C911B6">
            <w:pPr>
              <w:jc w:val="center"/>
            </w:pPr>
            <w:r>
              <w:rPr>
                <w:rFonts w:ascii="Calibri" w:hAnsi="Calibri" w:cs="Calibri"/>
                <w:color w:val="000000"/>
              </w:rPr>
              <w:t>0.03</w:t>
            </w:r>
          </w:p>
        </w:tc>
        <w:tc>
          <w:tcPr>
            <w:tcW w:w="865" w:type="dxa"/>
            <w:shd w:val="clear" w:color="auto" w:fill="auto"/>
            <w:vAlign w:val="bottom"/>
          </w:tcPr>
          <w:p w14:paraId="2660BE3C" w14:textId="77777777" w:rsidR="004E1852" w:rsidRDefault="004E1852" w:rsidP="00C911B6">
            <w:pPr>
              <w:jc w:val="center"/>
            </w:pPr>
            <w:r>
              <w:rPr>
                <w:rFonts w:ascii="Calibri" w:hAnsi="Calibri" w:cs="Calibri"/>
                <w:color w:val="000000"/>
              </w:rPr>
              <w:t>0.06</w:t>
            </w:r>
          </w:p>
        </w:tc>
        <w:tc>
          <w:tcPr>
            <w:tcW w:w="806" w:type="dxa"/>
            <w:shd w:val="clear" w:color="auto" w:fill="auto"/>
            <w:vAlign w:val="bottom"/>
          </w:tcPr>
          <w:p w14:paraId="686EC847" w14:textId="77777777" w:rsidR="004E1852" w:rsidRDefault="004E1852" w:rsidP="00C911B6">
            <w:pPr>
              <w:jc w:val="center"/>
            </w:pPr>
            <w:r>
              <w:rPr>
                <w:rFonts w:ascii="Calibri" w:hAnsi="Calibri" w:cs="Calibri"/>
                <w:color w:val="000000"/>
              </w:rPr>
              <w:t>0.49</w:t>
            </w:r>
          </w:p>
        </w:tc>
        <w:tc>
          <w:tcPr>
            <w:tcW w:w="780" w:type="dxa"/>
            <w:shd w:val="clear" w:color="auto" w:fill="auto"/>
            <w:vAlign w:val="bottom"/>
          </w:tcPr>
          <w:p w14:paraId="7D064CBE" w14:textId="77777777" w:rsidR="004E1852" w:rsidRDefault="004E1852" w:rsidP="00C911B6">
            <w:pPr>
              <w:jc w:val="center"/>
            </w:pPr>
            <w:r>
              <w:rPr>
                <w:rFonts w:ascii="Calibri" w:hAnsi="Calibri" w:cs="Calibri"/>
                <w:color w:val="000000"/>
              </w:rPr>
              <w:t>0.05</w:t>
            </w:r>
          </w:p>
        </w:tc>
        <w:tc>
          <w:tcPr>
            <w:tcW w:w="865" w:type="dxa"/>
            <w:shd w:val="clear" w:color="auto" w:fill="auto"/>
            <w:vAlign w:val="bottom"/>
          </w:tcPr>
          <w:p w14:paraId="75BB0603" w14:textId="77777777" w:rsidR="004E1852" w:rsidRDefault="004E1852" w:rsidP="00C911B6">
            <w:pPr>
              <w:jc w:val="center"/>
            </w:pPr>
            <w:r>
              <w:rPr>
                <w:rFonts w:ascii="Calibri" w:hAnsi="Calibri" w:cs="Calibri"/>
                <w:color w:val="000000"/>
              </w:rPr>
              <w:t>0.16</w:t>
            </w:r>
          </w:p>
        </w:tc>
        <w:tc>
          <w:tcPr>
            <w:tcW w:w="806" w:type="dxa"/>
            <w:shd w:val="clear" w:color="auto" w:fill="auto"/>
            <w:vAlign w:val="bottom"/>
          </w:tcPr>
          <w:p w14:paraId="22E29DFF" w14:textId="77777777" w:rsidR="004E1852" w:rsidRDefault="004E1852" w:rsidP="00C911B6">
            <w:pPr>
              <w:jc w:val="center"/>
            </w:pPr>
            <w:r>
              <w:rPr>
                <w:rFonts w:ascii="Calibri" w:hAnsi="Calibri" w:cs="Calibri"/>
                <w:color w:val="000000"/>
              </w:rPr>
              <w:t>0.49</w:t>
            </w:r>
          </w:p>
        </w:tc>
        <w:tc>
          <w:tcPr>
            <w:tcW w:w="780" w:type="dxa"/>
            <w:shd w:val="clear" w:color="auto" w:fill="auto"/>
            <w:vAlign w:val="bottom"/>
          </w:tcPr>
          <w:p w14:paraId="6AD411AE" w14:textId="77777777" w:rsidR="004E1852" w:rsidRDefault="004E1852" w:rsidP="00C911B6">
            <w:pPr>
              <w:jc w:val="center"/>
            </w:pPr>
            <w:r>
              <w:rPr>
                <w:rFonts w:ascii="Calibri" w:hAnsi="Calibri" w:cs="Calibri"/>
                <w:color w:val="000000"/>
              </w:rPr>
              <w:t>0.05</w:t>
            </w:r>
          </w:p>
        </w:tc>
        <w:tc>
          <w:tcPr>
            <w:tcW w:w="865" w:type="dxa"/>
            <w:shd w:val="clear" w:color="auto" w:fill="auto"/>
            <w:vAlign w:val="bottom"/>
          </w:tcPr>
          <w:p w14:paraId="64B73C71" w14:textId="77777777" w:rsidR="004E1852" w:rsidRDefault="004E1852" w:rsidP="00C911B6">
            <w:pPr>
              <w:jc w:val="center"/>
            </w:pPr>
            <w:r>
              <w:rPr>
                <w:rFonts w:ascii="Calibri" w:hAnsi="Calibri" w:cs="Calibri"/>
                <w:color w:val="000000"/>
              </w:rPr>
              <w:t>0.16</w:t>
            </w:r>
          </w:p>
        </w:tc>
      </w:tr>
      <w:tr w:rsidR="004E1852" w14:paraId="6DC51D28" w14:textId="77777777" w:rsidTr="00C911B6">
        <w:tc>
          <w:tcPr>
            <w:tcW w:w="1257" w:type="dxa"/>
            <w:tcBorders>
              <w:bottom w:val="single" w:sz="4" w:space="0" w:color="auto"/>
            </w:tcBorders>
          </w:tcPr>
          <w:p w14:paraId="00CC35A4" w14:textId="77777777" w:rsidR="004E1852" w:rsidRDefault="004E1852" w:rsidP="00C911B6">
            <w:r>
              <w:t>P ACC</w:t>
            </w:r>
          </w:p>
        </w:tc>
        <w:tc>
          <w:tcPr>
            <w:tcW w:w="811" w:type="dxa"/>
            <w:tcBorders>
              <w:bottom w:val="single" w:sz="4" w:space="0" w:color="auto"/>
            </w:tcBorders>
            <w:shd w:val="clear" w:color="auto" w:fill="auto"/>
            <w:vAlign w:val="bottom"/>
          </w:tcPr>
          <w:p w14:paraId="353286B5" w14:textId="77777777" w:rsidR="004E1852" w:rsidRDefault="004E1852" w:rsidP="00C911B6">
            <w:pPr>
              <w:jc w:val="center"/>
            </w:pPr>
            <w:r>
              <w:rPr>
                <w:rFonts w:ascii="Calibri" w:hAnsi="Calibri" w:cs="Calibri"/>
                <w:color w:val="000000"/>
              </w:rPr>
              <w:t>0.51</w:t>
            </w:r>
          </w:p>
        </w:tc>
        <w:tc>
          <w:tcPr>
            <w:tcW w:w="782" w:type="dxa"/>
            <w:tcBorders>
              <w:bottom w:val="single" w:sz="4" w:space="0" w:color="auto"/>
            </w:tcBorders>
            <w:shd w:val="clear" w:color="auto" w:fill="auto"/>
            <w:vAlign w:val="bottom"/>
          </w:tcPr>
          <w:p w14:paraId="6E669516" w14:textId="77777777" w:rsidR="004E1852" w:rsidRDefault="004E1852" w:rsidP="00C911B6">
            <w:pPr>
              <w:jc w:val="center"/>
            </w:pPr>
            <w:r>
              <w:rPr>
                <w:rFonts w:ascii="Calibri" w:hAnsi="Calibri" w:cs="Calibri"/>
                <w:color w:val="000000"/>
              </w:rPr>
              <w:t>0.04</w:t>
            </w:r>
          </w:p>
        </w:tc>
        <w:tc>
          <w:tcPr>
            <w:tcW w:w="865" w:type="dxa"/>
            <w:tcBorders>
              <w:bottom w:val="single" w:sz="4" w:space="0" w:color="auto"/>
            </w:tcBorders>
            <w:shd w:val="clear" w:color="auto" w:fill="auto"/>
            <w:vAlign w:val="bottom"/>
          </w:tcPr>
          <w:p w14:paraId="70724F55" w14:textId="77777777" w:rsidR="004E1852" w:rsidRDefault="004E1852" w:rsidP="00C911B6">
            <w:pPr>
              <w:jc w:val="center"/>
            </w:pPr>
            <w:r>
              <w:rPr>
                <w:rFonts w:ascii="Calibri" w:hAnsi="Calibri" w:cs="Calibri"/>
                <w:color w:val="000000"/>
              </w:rPr>
              <w:t>0.09</w:t>
            </w:r>
          </w:p>
        </w:tc>
        <w:tc>
          <w:tcPr>
            <w:tcW w:w="806" w:type="dxa"/>
            <w:tcBorders>
              <w:bottom w:val="single" w:sz="4" w:space="0" w:color="auto"/>
            </w:tcBorders>
            <w:shd w:val="clear" w:color="auto" w:fill="auto"/>
            <w:vAlign w:val="bottom"/>
          </w:tcPr>
          <w:p w14:paraId="6C5A6C7B" w14:textId="77777777" w:rsidR="004E1852" w:rsidRDefault="004E1852" w:rsidP="00C911B6">
            <w:pPr>
              <w:jc w:val="center"/>
            </w:pPr>
            <w:r>
              <w:rPr>
                <w:rFonts w:ascii="Calibri" w:hAnsi="Calibri" w:cs="Calibri"/>
                <w:color w:val="000000"/>
              </w:rPr>
              <w:t>0.51</w:t>
            </w:r>
          </w:p>
        </w:tc>
        <w:tc>
          <w:tcPr>
            <w:tcW w:w="780" w:type="dxa"/>
            <w:tcBorders>
              <w:bottom w:val="single" w:sz="4" w:space="0" w:color="auto"/>
            </w:tcBorders>
            <w:shd w:val="clear" w:color="auto" w:fill="auto"/>
            <w:vAlign w:val="bottom"/>
          </w:tcPr>
          <w:p w14:paraId="6400AD95" w14:textId="77777777" w:rsidR="004E1852" w:rsidRDefault="004E1852" w:rsidP="00C911B6">
            <w:pPr>
              <w:jc w:val="center"/>
            </w:pPr>
            <w:r>
              <w:rPr>
                <w:rFonts w:ascii="Calibri" w:hAnsi="Calibri" w:cs="Calibri"/>
                <w:color w:val="000000"/>
              </w:rPr>
              <w:t>0.05</w:t>
            </w:r>
          </w:p>
        </w:tc>
        <w:tc>
          <w:tcPr>
            <w:tcW w:w="865" w:type="dxa"/>
            <w:tcBorders>
              <w:bottom w:val="single" w:sz="4" w:space="0" w:color="auto"/>
            </w:tcBorders>
            <w:shd w:val="clear" w:color="auto" w:fill="auto"/>
            <w:vAlign w:val="bottom"/>
          </w:tcPr>
          <w:p w14:paraId="0910138F" w14:textId="77777777" w:rsidR="004E1852" w:rsidRDefault="004E1852" w:rsidP="00C911B6">
            <w:pPr>
              <w:jc w:val="center"/>
            </w:pPr>
            <w:r>
              <w:rPr>
                <w:rFonts w:ascii="Calibri" w:hAnsi="Calibri" w:cs="Calibri"/>
                <w:color w:val="000000"/>
              </w:rPr>
              <w:t>0.16</w:t>
            </w:r>
          </w:p>
        </w:tc>
        <w:tc>
          <w:tcPr>
            <w:tcW w:w="806" w:type="dxa"/>
            <w:tcBorders>
              <w:bottom w:val="single" w:sz="4" w:space="0" w:color="auto"/>
            </w:tcBorders>
            <w:shd w:val="clear" w:color="auto" w:fill="auto"/>
            <w:vAlign w:val="bottom"/>
          </w:tcPr>
          <w:p w14:paraId="48CB140A" w14:textId="77777777" w:rsidR="004E1852" w:rsidRDefault="004E1852" w:rsidP="00C911B6">
            <w:pPr>
              <w:jc w:val="center"/>
            </w:pPr>
            <w:r>
              <w:rPr>
                <w:rFonts w:ascii="Calibri" w:hAnsi="Calibri" w:cs="Calibri"/>
                <w:color w:val="000000"/>
              </w:rPr>
              <w:t>0.51</w:t>
            </w:r>
          </w:p>
        </w:tc>
        <w:tc>
          <w:tcPr>
            <w:tcW w:w="780" w:type="dxa"/>
            <w:tcBorders>
              <w:bottom w:val="single" w:sz="4" w:space="0" w:color="auto"/>
            </w:tcBorders>
            <w:shd w:val="clear" w:color="auto" w:fill="auto"/>
            <w:vAlign w:val="bottom"/>
          </w:tcPr>
          <w:p w14:paraId="31CC9B3A" w14:textId="77777777" w:rsidR="004E1852" w:rsidRDefault="004E1852" w:rsidP="00C911B6">
            <w:pPr>
              <w:jc w:val="center"/>
            </w:pPr>
            <w:r>
              <w:rPr>
                <w:rFonts w:ascii="Calibri" w:hAnsi="Calibri" w:cs="Calibri"/>
                <w:color w:val="000000"/>
              </w:rPr>
              <w:t>0.05</w:t>
            </w:r>
          </w:p>
        </w:tc>
        <w:tc>
          <w:tcPr>
            <w:tcW w:w="865" w:type="dxa"/>
            <w:tcBorders>
              <w:bottom w:val="single" w:sz="4" w:space="0" w:color="auto"/>
            </w:tcBorders>
            <w:shd w:val="clear" w:color="auto" w:fill="auto"/>
            <w:vAlign w:val="bottom"/>
          </w:tcPr>
          <w:p w14:paraId="116BC083" w14:textId="77777777" w:rsidR="004E1852" w:rsidRDefault="004E1852" w:rsidP="00C911B6">
            <w:pPr>
              <w:jc w:val="center"/>
            </w:pPr>
            <w:r>
              <w:rPr>
                <w:rFonts w:ascii="Calibri" w:hAnsi="Calibri" w:cs="Calibri"/>
                <w:color w:val="000000"/>
              </w:rPr>
              <w:t>0.17</w:t>
            </w:r>
          </w:p>
        </w:tc>
      </w:tr>
    </w:tbl>
    <w:p w14:paraId="3DFC70E2" w14:textId="77777777" w:rsidR="004E1852" w:rsidRPr="006F0BD1" w:rsidRDefault="004E1852" w:rsidP="004E1852"/>
    <w:p w14:paraId="18835091" w14:textId="77777777" w:rsidR="004E1852" w:rsidRDefault="004E1852" w:rsidP="004E1852"/>
    <w:p w14:paraId="00B68294" w14:textId="77777777" w:rsidR="004E1852" w:rsidRDefault="004E1852" w:rsidP="004E1852"/>
    <w:p w14:paraId="7D07B1DC" w14:textId="77777777" w:rsidR="004E1852" w:rsidRDefault="004E1852" w:rsidP="004E1852"/>
    <w:p w14:paraId="2B3F4C78" w14:textId="77777777" w:rsidR="004E1852" w:rsidRDefault="004E1852" w:rsidP="004E1852"/>
    <w:p w14:paraId="366561B3" w14:textId="77777777" w:rsidR="004E1852" w:rsidRDefault="004E1852" w:rsidP="004E1852">
      <w:pPr>
        <w:pStyle w:val="Heading4"/>
      </w:pPr>
      <w:r>
        <w:t xml:space="preserve">Normalised drag distance </w:t>
      </w:r>
    </w:p>
    <w:p w14:paraId="6A61DC27" w14:textId="4C49FA48" w:rsidR="004E1852" w:rsidRDefault="004E1852" w:rsidP="004E1852">
      <w:r>
        <w:t>Normalised drag distance is presented as a percentage of body height to allow comparison across participants (</w:t>
      </w:r>
      <w:r>
        <w:fldChar w:fldCharType="begin"/>
      </w:r>
      <w:r>
        <w:instrText xml:space="preserve"> REF _Ref113529590 \h </w:instrText>
      </w:r>
      <w:r>
        <w:fldChar w:fldCharType="separate"/>
      </w:r>
      <w:r w:rsidR="0057463D">
        <w:t xml:space="preserve">Table </w:t>
      </w:r>
      <w:r w:rsidR="0057463D">
        <w:rPr>
          <w:noProof/>
        </w:rPr>
        <w:t>18</w:t>
      </w:r>
      <w:r>
        <w:fldChar w:fldCharType="end"/>
      </w:r>
      <w:r>
        <w:t xml:space="preserve">).  The individual participant data can be found in </w:t>
      </w:r>
      <w:r w:rsidR="00720417">
        <w:rPr>
          <w:highlight w:val="yellow"/>
        </w:rPr>
        <w:fldChar w:fldCharType="begin"/>
      </w:r>
      <w:r w:rsidR="00720417">
        <w:instrText xml:space="preserve"> REF _Ref116487607 \h </w:instrText>
      </w:r>
      <w:r w:rsidR="00720417">
        <w:rPr>
          <w:highlight w:val="yellow"/>
        </w:rPr>
      </w:r>
      <w:r w:rsidR="00720417">
        <w:rPr>
          <w:highlight w:val="yellow"/>
        </w:rPr>
        <w:fldChar w:fldCharType="separate"/>
      </w:r>
      <w:r w:rsidR="0057463D">
        <w:t xml:space="preserve">Appendix </w:t>
      </w:r>
      <w:r w:rsidR="0057463D">
        <w:rPr>
          <w:noProof/>
        </w:rPr>
        <w:t>J</w:t>
      </w:r>
      <w:r w:rsidR="00720417">
        <w:rPr>
          <w:highlight w:val="yellow"/>
        </w:rPr>
        <w:fldChar w:fldCharType="end"/>
      </w:r>
      <w:r>
        <w:t xml:space="preserve">.  Condition SS ACC had the smallest </w:t>
      </w:r>
      <w:r w:rsidR="6A27D041">
        <w:t>mean</w:t>
      </w:r>
      <w:r>
        <w:t xml:space="preserve"> for normalised drag distances across conditions</w:t>
      </w:r>
      <w:r w:rsidR="004C74A0">
        <w:t xml:space="preserve"> (1.45 </w:t>
      </w:r>
      <w:r w:rsidR="00E4060C">
        <w:t>BH</w:t>
      </w:r>
      <w:r w:rsidR="004C74A0">
        <w:t>)</w:t>
      </w:r>
      <w:r w:rsidR="6A27D041">
        <w:t>,</w:t>
      </w:r>
      <w:r>
        <w:t xml:space="preserve"> and was consistent across hit, missed and all trials.  SS VEL has a greater mean for hit targets </w:t>
      </w:r>
      <w:r w:rsidR="00FA4DAB">
        <w:t xml:space="preserve">(1.52 </w:t>
      </w:r>
      <w:r w:rsidR="00E4060C">
        <w:t>BH</w:t>
      </w:r>
      <w:r w:rsidR="00FA4DAB">
        <w:t>)</w:t>
      </w:r>
      <w:r w:rsidR="6A27D041">
        <w:t xml:space="preserve"> </w:t>
      </w:r>
      <w:r>
        <w:t xml:space="preserve">than missed </w:t>
      </w:r>
      <w:r w:rsidR="00FA4DAB">
        <w:t xml:space="preserve">(1.48 </w:t>
      </w:r>
      <w:r w:rsidR="00E4060C">
        <w:t>BH</w:t>
      </w:r>
      <w:r w:rsidR="00FA4DAB">
        <w:t xml:space="preserve">) </w:t>
      </w:r>
      <w:r>
        <w:t xml:space="preserve">and all trials </w:t>
      </w:r>
      <w:r w:rsidR="00FA4DAB">
        <w:t>(</w:t>
      </w:r>
      <w:r w:rsidR="00947A33">
        <w:t xml:space="preserve">1.49 </w:t>
      </w:r>
      <w:r w:rsidR="00E4060C">
        <w:t>BH</w:t>
      </w:r>
      <w:r w:rsidR="00FA4DAB">
        <w:t xml:space="preserve">) </w:t>
      </w:r>
      <w:r>
        <w:t xml:space="preserve">and has the greatest mean for hit targets across all conditions.  Condition P ACC has a smaller mean for hit targets </w:t>
      </w:r>
      <w:r w:rsidR="00947A33">
        <w:t xml:space="preserve">(1.48 </w:t>
      </w:r>
      <w:r w:rsidR="00E4060C">
        <w:t>BH</w:t>
      </w:r>
      <w:r w:rsidR="00947A33">
        <w:t xml:space="preserve">) </w:t>
      </w:r>
      <w:r>
        <w:t xml:space="preserve">compared with missed targets </w:t>
      </w:r>
      <w:r w:rsidR="00947A33">
        <w:t xml:space="preserve">(1.52 </w:t>
      </w:r>
      <w:r w:rsidR="00E4060C">
        <w:t>BH</w:t>
      </w:r>
      <w:r w:rsidR="00947A33">
        <w:t xml:space="preserve">) </w:t>
      </w:r>
      <w:r>
        <w:t xml:space="preserve">within this condition.  </w:t>
      </w:r>
    </w:p>
    <w:p w14:paraId="4747B2FD" w14:textId="77777777" w:rsidR="004E1852" w:rsidRDefault="004E1852" w:rsidP="004E1852">
      <w:r>
        <w:t xml:space="preserve"> </w:t>
      </w:r>
    </w:p>
    <w:p w14:paraId="24AA6030" w14:textId="618218D0" w:rsidR="004E1852" w:rsidRDefault="004E1852" w:rsidP="004E1852">
      <w:pPr>
        <w:pStyle w:val="Caption"/>
      </w:pPr>
      <w:bookmarkStart w:id="233" w:name="_Ref113529590"/>
      <w:bookmarkStart w:id="234" w:name="_Toc114316743"/>
      <w:bookmarkStart w:id="235" w:name="_Toc162433137"/>
      <w:r>
        <w:t xml:space="preserve">Table </w:t>
      </w:r>
      <w:r w:rsidR="00847640">
        <w:fldChar w:fldCharType="begin"/>
      </w:r>
      <w:r w:rsidR="00847640">
        <w:instrText xml:space="preserve"> SEQ Table \* ARABIC </w:instrText>
      </w:r>
      <w:r w:rsidR="00847640">
        <w:fldChar w:fldCharType="separate"/>
      </w:r>
      <w:r w:rsidR="0057463D">
        <w:rPr>
          <w:noProof/>
        </w:rPr>
        <w:t>18</w:t>
      </w:r>
      <w:r w:rsidR="00847640">
        <w:rPr>
          <w:noProof/>
        </w:rPr>
        <w:fldChar w:fldCharType="end"/>
      </w:r>
      <w:bookmarkEnd w:id="233"/>
      <w:r>
        <w:t>:</w:t>
      </w:r>
      <w:r w:rsidRPr="00461960">
        <w:t xml:space="preserve"> </w:t>
      </w:r>
      <w:r>
        <w:t>Mean normalised</w:t>
      </w:r>
      <w:r w:rsidR="00EB0EAD">
        <w:t xml:space="preserve"> to body height</w:t>
      </w:r>
      <w:r>
        <w:t xml:space="preserve"> drag distance</w:t>
      </w:r>
      <w:r w:rsidR="00EB0EAD">
        <w:t xml:space="preserve"> for all participants</w:t>
      </w:r>
      <w:r>
        <w:t xml:space="preserve">, </w:t>
      </w:r>
      <w:r w:rsidR="65E67DBD">
        <w:t>s</w:t>
      </w:r>
      <w:r w:rsidR="6A27D041">
        <w:t xml:space="preserve">tandard </w:t>
      </w:r>
      <w:r w:rsidR="362E4CB6">
        <w:t>d</w:t>
      </w:r>
      <w:r w:rsidR="6A27D041">
        <w:t>eviation</w:t>
      </w:r>
      <w:r>
        <w:t>, and range (</w:t>
      </w:r>
      <w:r w:rsidR="00E4060C">
        <w:t>BH</w:t>
      </w:r>
      <w:r>
        <w:t>); of all conditions.  SS ACC condition (self-selected target area – ball accuracy); SS VEL condition (self-selected target area – ball velocity); P ACC condition (prescribed target area – ball accuracy).</w:t>
      </w:r>
      <w:bookmarkEnd w:id="234"/>
      <w:bookmarkEnd w:id="235"/>
      <w:r>
        <w:t xml:space="preserve">  </w:t>
      </w:r>
      <w:r w:rsidR="00DD5166">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799"/>
        <w:gridCol w:w="745"/>
        <w:gridCol w:w="865"/>
        <w:gridCol w:w="795"/>
        <w:gridCol w:w="744"/>
        <w:gridCol w:w="865"/>
        <w:gridCol w:w="795"/>
        <w:gridCol w:w="744"/>
        <w:gridCol w:w="1008"/>
      </w:tblGrid>
      <w:tr w:rsidR="004E1852" w14:paraId="1FEF41B1" w14:textId="77777777" w:rsidTr="00C911B6">
        <w:tc>
          <w:tcPr>
            <w:tcW w:w="1257" w:type="dxa"/>
            <w:tcBorders>
              <w:top w:val="single" w:sz="4" w:space="0" w:color="auto"/>
              <w:bottom w:val="single" w:sz="4" w:space="0" w:color="auto"/>
            </w:tcBorders>
          </w:tcPr>
          <w:p w14:paraId="3738E7D5" w14:textId="77777777" w:rsidR="004E1852" w:rsidRDefault="004E1852" w:rsidP="00C911B6"/>
        </w:tc>
        <w:tc>
          <w:tcPr>
            <w:tcW w:w="2409" w:type="dxa"/>
            <w:gridSpan w:val="3"/>
            <w:tcBorders>
              <w:top w:val="single" w:sz="4" w:space="0" w:color="auto"/>
              <w:bottom w:val="single" w:sz="4" w:space="0" w:color="auto"/>
            </w:tcBorders>
          </w:tcPr>
          <w:p w14:paraId="1D229A6B" w14:textId="77777777" w:rsidR="004E1852" w:rsidRDefault="004E1852" w:rsidP="00C911B6">
            <w:pPr>
              <w:jc w:val="center"/>
            </w:pPr>
            <w:r>
              <w:t>Hit Targets</w:t>
            </w:r>
          </w:p>
        </w:tc>
        <w:tc>
          <w:tcPr>
            <w:tcW w:w="2404" w:type="dxa"/>
            <w:gridSpan w:val="3"/>
            <w:tcBorders>
              <w:top w:val="single" w:sz="4" w:space="0" w:color="auto"/>
              <w:bottom w:val="single" w:sz="4" w:space="0" w:color="auto"/>
            </w:tcBorders>
          </w:tcPr>
          <w:p w14:paraId="538AABA6" w14:textId="77777777" w:rsidR="004E1852" w:rsidRDefault="004E1852" w:rsidP="00C911B6">
            <w:pPr>
              <w:jc w:val="center"/>
            </w:pPr>
            <w:r>
              <w:t>Missed Targets</w:t>
            </w:r>
          </w:p>
        </w:tc>
        <w:tc>
          <w:tcPr>
            <w:tcW w:w="2547" w:type="dxa"/>
            <w:gridSpan w:val="3"/>
            <w:tcBorders>
              <w:top w:val="single" w:sz="4" w:space="0" w:color="auto"/>
              <w:bottom w:val="single" w:sz="4" w:space="0" w:color="auto"/>
            </w:tcBorders>
          </w:tcPr>
          <w:p w14:paraId="09E7E2AA" w14:textId="77777777" w:rsidR="004E1852" w:rsidRDefault="004E1852" w:rsidP="00C911B6">
            <w:pPr>
              <w:jc w:val="center"/>
            </w:pPr>
            <w:r>
              <w:t>Overall</w:t>
            </w:r>
          </w:p>
        </w:tc>
      </w:tr>
      <w:tr w:rsidR="004E1852" w14:paraId="1FC0912B" w14:textId="77777777" w:rsidTr="00C911B6">
        <w:tc>
          <w:tcPr>
            <w:tcW w:w="1257" w:type="dxa"/>
            <w:tcBorders>
              <w:top w:val="single" w:sz="4" w:space="0" w:color="auto"/>
              <w:bottom w:val="single" w:sz="4" w:space="0" w:color="auto"/>
            </w:tcBorders>
          </w:tcPr>
          <w:p w14:paraId="38B7E40A" w14:textId="77777777" w:rsidR="004E1852" w:rsidRDefault="004E1852" w:rsidP="00C911B6">
            <w:r>
              <w:t>Conditions</w:t>
            </w:r>
          </w:p>
        </w:tc>
        <w:tc>
          <w:tcPr>
            <w:tcW w:w="799" w:type="dxa"/>
            <w:tcBorders>
              <w:top w:val="single" w:sz="4" w:space="0" w:color="auto"/>
              <w:bottom w:val="single" w:sz="4" w:space="0" w:color="auto"/>
            </w:tcBorders>
          </w:tcPr>
          <w:p w14:paraId="01B42B14" w14:textId="77777777" w:rsidR="004E1852" w:rsidRDefault="004E1852" w:rsidP="00C911B6">
            <w:pPr>
              <w:jc w:val="center"/>
            </w:pPr>
            <w:r>
              <w:t>Mean</w:t>
            </w:r>
          </w:p>
        </w:tc>
        <w:tc>
          <w:tcPr>
            <w:tcW w:w="745" w:type="dxa"/>
            <w:tcBorders>
              <w:top w:val="single" w:sz="4" w:space="0" w:color="auto"/>
              <w:bottom w:val="single" w:sz="4" w:space="0" w:color="auto"/>
            </w:tcBorders>
          </w:tcPr>
          <w:p w14:paraId="77E550C4" w14:textId="77777777" w:rsidR="004E1852" w:rsidRDefault="004E1852" w:rsidP="00C911B6">
            <w:pPr>
              <w:jc w:val="center"/>
            </w:pPr>
            <w:r>
              <w:t>SD</w:t>
            </w:r>
          </w:p>
        </w:tc>
        <w:tc>
          <w:tcPr>
            <w:tcW w:w="865" w:type="dxa"/>
            <w:tcBorders>
              <w:top w:val="single" w:sz="4" w:space="0" w:color="auto"/>
              <w:bottom w:val="single" w:sz="4" w:space="0" w:color="auto"/>
            </w:tcBorders>
          </w:tcPr>
          <w:p w14:paraId="33585961" w14:textId="77777777" w:rsidR="004E1852" w:rsidRDefault="004E1852" w:rsidP="00C911B6">
            <w:pPr>
              <w:jc w:val="center"/>
            </w:pPr>
            <w:r>
              <w:t>Range</w:t>
            </w:r>
          </w:p>
        </w:tc>
        <w:tc>
          <w:tcPr>
            <w:tcW w:w="795" w:type="dxa"/>
            <w:tcBorders>
              <w:top w:val="single" w:sz="4" w:space="0" w:color="auto"/>
              <w:bottom w:val="single" w:sz="4" w:space="0" w:color="auto"/>
            </w:tcBorders>
          </w:tcPr>
          <w:p w14:paraId="5F69B77A" w14:textId="77777777" w:rsidR="004E1852" w:rsidRDefault="004E1852" w:rsidP="00C911B6">
            <w:pPr>
              <w:jc w:val="center"/>
            </w:pPr>
            <w:r>
              <w:t>Mean</w:t>
            </w:r>
          </w:p>
        </w:tc>
        <w:tc>
          <w:tcPr>
            <w:tcW w:w="744" w:type="dxa"/>
            <w:tcBorders>
              <w:top w:val="single" w:sz="4" w:space="0" w:color="auto"/>
              <w:bottom w:val="single" w:sz="4" w:space="0" w:color="auto"/>
            </w:tcBorders>
          </w:tcPr>
          <w:p w14:paraId="75B0A9F8" w14:textId="77777777" w:rsidR="004E1852" w:rsidRDefault="004E1852" w:rsidP="00C911B6">
            <w:pPr>
              <w:jc w:val="center"/>
            </w:pPr>
            <w:r>
              <w:t>SD</w:t>
            </w:r>
          </w:p>
        </w:tc>
        <w:tc>
          <w:tcPr>
            <w:tcW w:w="865" w:type="dxa"/>
            <w:tcBorders>
              <w:top w:val="single" w:sz="4" w:space="0" w:color="auto"/>
              <w:bottom w:val="single" w:sz="4" w:space="0" w:color="auto"/>
            </w:tcBorders>
          </w:tcPr>
          <w:p w14:paraId="15758974" w14:textId="77777777" w:rsidR="004E1852" w:rsidRDefault="004E1852" w:rsidP="00C911B6">
            <w:pPr>
              <w:jc w:val="center"/>
            </w:pPr>
            <w:r>
              <w:t>Range</w:t>
            </w:r>
          </w:p>
        </w:tc>
        <w:tc>
          <w:tcPr>
            <w:tcW w:w="795" w:type="dxa"/>
            <w:tcBorders>
              <w:top w:val="single" w:sz="4" w:space="0" w:color="auto"/>
              <w:bottom w:val="single" w:sz="4" w:space="0" w:color="auto"/>
            </w:tcBorders>
          </w:tcPr>
          <w:p w14:paraId="5926F271" w14:textId="77777777" w:rsidR="004E1852" w:rsidRDefault="004E1852" w:rsidP="00C911B6">
            <w:pPr>
              <w:jc w:val="center"/>
            </w:pPr>
            <w:r>
              <w:t>Mean</w:t>
            </w:r>
          </w:p>
        </w:tc>
        <w:tc>
          <w:tcPr>
            <w:tcW w:w="744" w:type="dxa"/>
            <w:tcBorders>
              <w:top w:val="single" w:sz="4" w:space="0" w:color="auto"/>
              <w:bottom w:val="single" w:sz="4" w:space="0" w:color="auto"/>
            </w:tcBorders>
          </w:tcPr>
          <w:p w14:paraId="462FC7F2" w14:textId="77777777" w:rsidR="004E1852" w:rsidRDefault="004E1852" w:rsidP="00C911B6">
            <w:pPr>
              <w:jc w:val="center"/>
            </w:pPr>
            <w:r>
              <w:t>SD</w:t>
            </w:r>
          </w:p>
        </w:tc>
        <w:tc>
          <w:tcPr>
            <w:tcW w:w="1008" w:type="dxa"/>
            <w:tcBorders>
              <w:top w:val="single" w:sz="4" w:space="0" w:color="auto"/>
              <w:bottom w:val="single" w:sz="4" w:space="0" w:color="auto"/>
            </w:tcBorders>
          </w:tcPr>
          <w:p w14:paraId="32166229" w14:textId="77777777" w:rsidR="004E1852" w:rsidRDefault="004E1852" w:rsidP="00C911B6">
            <w:pPr>
              <w:jc w:val="center"/>
            </w:pPr>
            <w:r>
              <w:t>Range</w:t>
            </w:r>
          </w:p>
        </w:tc>
      </w:tr>
      <w:tr w:rsidR="004E1852" w14:paraId="424B0BC3" w14:textId="77777777" w:rsidTr="00C911B6">
        <w:tc>
          <w:tcPr>
            <w:tcW w:w="1257" w:type="dxa"/>
            <w:tcBorders>
              <w:top w:val="single" w:sz="4" w:space="0" w:color="auto"/>
            </w:tcBorders>
          </w:tcPr>
          <w:p w14:paraId="398DE308" w14:textId="77777777" w:rsidR="004E1852" w:rsidRDefault="004E1852" w:rsidP="00C911B6">
            <w:r>
              <w:t>SS ACC</w:t>
            </w:r>
          </w:p>
        </w:tc>
        <w:tc>
          <w:tcPr>
            <w:tcW w:w="799" w:type="dxa"/>
            <w:tcBorders>
              <w:top w:val="single" w:sz="4" w:space="0" w:color="auto"/>
            </w:tcBorders>
            <w:shd w:val="clear" w:color="auto" w:fill="auto"/>
            <w:vAlign w:val="bottom"/>
          </w:tcPr>
          <w:p w14:paraId="134B7D87" w14:textId="77777777" w:rsidR="004E1852" w:rsidRDefault="004E1852" w:rsidP="00C911B6">
            <w:pPr>
              <w:jc w:val="center"/>
            </w:pPr>
            <w:r w:rsidRPr="005063F2">
              <w:rPr>
                <w:rFonts w:cs="Arial"/>
                <w:color w:val="000000"/>
              </w:rPr>
              <w:t>1.45</w:t>
            </w:r>
          </w:p>
        </w:tc>
        <w:tc>
          <w:tcPr>
            <w:tcW w:w="745" w:type="dxa"/>
            <w:tcBorders>
              <w:top w:val="single" w:sz="4" w:space="0" w:color="auto"/>
            </w:tcBorders>
            <w:shd w:val="clear" w:color="auto" w:fill="auto"/>
            <w:vAlign w:val="bottom"/>
          </w:tcPr>
          <w:p w14:paraId="521B72CB" w14:textId="77777777" w:rsidR="004E1852" w:rsidRDefault="004E1852" w:rsidP="00C911B6">
            <w:pPr>
              <w:jc w:val="center"/>
            </w:pPr>
            <w:r w:rsidRPr="005063F2">
              <w:rPr>
                <w:rFonts w:cs="Arial"/>
                <w:color w:val="000000"/>
              </w:rPr>
              <w:t>0.27</w:t>
            </w:r>
          </w:p>
        </w:tc>
        <w:tc>
          <w:tcPr>
            <w:tcW w:w="865" w:type="dxa"/>
            <w:tcBorders>
              <w:top w:val="single" w:sz="4" w:space="0" w:color="auto"/>
            </w:tcBorders>
            <w:shd w:val="clear" w:color="auto" w:fill="auto"/>
            <w:vAlign w:val="bottom"/>
          </w:tcPr>
          <w:p w14:paraId="020FABEB" w14:textId="77777777" w:rsidR="004E1852" w:rsidRDefault="004E1852" w:rsidP="00C911B6">
            <w:pPr>
              <w:jc w:val="center"/>
            </w:pPr>
            <w:r w:rsidRPr="005063F2">
              <w:rPr>
                <w:rFonts w:cs="Arial"/>
                <w:color w:val="000000"/>
              </w:rPr>
              <w:t>1.09</w:t>
            </w:r>
          </w:p>
        </w:tc>
        <w:tc>
          <w:tcPr>
            <w:tcW w:w="795" w:type="dxa"/>
            <w:tcBorders>
              <w:top w:val="single" w:sz="4" w:space="0" w:color="auto"/>
            </w:tcBorders>
            <w:shd w:val="clear" w:color="auto" w:fill="auto"/>
            <w:vAlign w:val="bottom"/>
          </w:tcPr>
          <w:p w14:paraId="2E430581" w14:textId="77777777" w:rsidR="004E1852" w:rsidRDefault="004E1852" w:rsidP="00C911B6">
            <w:pPr>
              <w:jc w:val="center"/>
            </w:pPr>
            <w:r w:rsidRPr="005063F2">
              <w:rPr>
                <w:rFonts w:cs="Arial"/>
                <w:color w:val="000000"/>
              </w:rPr>
              <w:t>1.46</w:t>
            </w:r>
          </w:p>
        </w:tc>
        <w:tc>
          <w:tcPr>
            <w:tcW w:w="744" w:type="dxa"/>
            <w:tcBorders>
              <w:top w:val="single" w:sz="4" w:space="0" w:color="auto"/>
            </w:tcBorders>
            <w:shd w:val="clear" w:color="auto" w:fill="auto"/>
            <w:vAlign w:val="bottom"/>
          </w:tcPr>
          <w:p w14:paraId="5C36E301" w14:textId="77777777" w:rsidR="004E1852" w:rsidRDefault="004E1852" w:rsidP="00C911B6">
            <w:pPr>
              <w:jc w:val="center"/>
            </w:pPr>
            <w:r w:rsidRPr="005063F2">
              <w:rPr>
                <w:rFonts w:cs="Arial"/>
                <w:color w:val="000000"/>
              </w:rPr>
              <w:t>0.31</w:t>
            </w:r>
          </w:p>
        </w:tc>
        <w:tc>
          <w:tcPr>
            <w:tcW w:w="865" w:type="dxa"/>
            <w:tcBorders>
              <w:top w:val="single" w:sz="4" w:space="0" w:color="auto"/>
            </w:tcBorders>
            <w:shd w:val="clear" w:color="auto" w:fill="auto"/>
            <w:vAlign w:val="bottom"/>
          </w:tcPr>
          <w:p w14:paraId="40AF9699" w14:textId="77777777" w:rsidR="004E1852" w:rsidRDefault="004E1852" w:rsidP="00C911B6">
            <w:pPr>
              <w:jc w:val="center"/>
            </w:pPr>
            <w:r w:rsidRPr="005063F2">
              <w:rPr>
                <w:rFonts w:cs="Arial"/>
                <w:color w:val="000000"/>
              </w:rPr>
              <w:t>1.47</w:t>
            </w:r>
          </w:p>
        </w:tc>
        <w:tc>
          <w:tcPr>
            <w:tcW w:w="795" w:type="dxa"/>
            <w:tcBorders>
              <w:top w:val="single" w:sz="4" w:space="0" w:color="auto"/>
            </w:tcBorders>
            <w:shd w:val="clear" w:color="auto" w:fill="auto"/>
            <w:vAlign w:val="bottom"/>
          </w:tcPr>
          <w:p w14:paraId="2B314160" w14:textId="77777777" w:rsidR="004E1852" w:rsidRDefault="004E1852" w:rsidP="00C911B6">
            <w:pPr>
              <w:jc w:val="center"/>
            </w:pPr>
            <w:r w:rsidRPr="005063F2">
              <w:rPr>
                <w:rFonts w:cs="Arial"/>
                <w:color w:val="000000"/>
              </w:rPr>
              <w:t>1.46</w:t>
            </w:r>
          </w:p>
        </w:tc>
        <w:tc>
          <w:tcPr>
            <w:tcW w:w="744" w:type="dxa"/>
            <w:tcBorders>
              <w:top w:val="single" w:sz="4" w:space="0" w:color="auto"/>
            </w:tcBorders>
            <w:shd w:val="clear" w:color="auto" w:fill="auto"/>
            <w:vAlign w:val="bottom"/>
          </w:tcPr>
          <w:p w14:paraId="1BA5D8E4" w14:textId="77777777" w:rsidR="004E1852" w:rsidRDefault="004E1852" w:rsidP="00C911B6">
            <w:pPr>
              <w:jc w:val="center"/>
            </w:pPr>
            <w:r w:rsidRPr="005063F2">
              <w:rPr>
                <w:rFonts w:cs="Arial"/>
                <w:color w:val="000000"/>
              </w:rPr>
              <w:t>0.29</w:t>
            </w:r>
          </w:p>
        </w:tc>
        <w:tc>
          <w:tcPr>
            <w:tcW w:w="1008" w:type="dxa"/>
            <w:tcBorders>
              <w:top w:val="single" w:sz="4" w:space="0" w:color="auto"/>
            </w:tcBorders>
            <w:shd w:val="clear" w:color="auto" w:fill="auto"/>
            <w:vAlign w:val="bottom"/>
          </w:tcPr>
          <w:p w14:paraId="447E7493" w14:textId="77777777" w:rsidR="004E1852" w:rsidRDefault="004E1852" w:rsidP="00C911B6">
            <w:pPr>
              <w:jc w:val="center"/>
            </w:pPr>
            <w:r w:rsidRPr="005063F2">
              <w:rPr>
                <w:rFonts w:cs="Arial"/>
                <w:color w:val="000000"/>
              </w:rPr>
              <w:t>1.47</w:t>
            </w:r>
          </w:p>
        </w:tc>
      </w:tr>
      <w:tr w:rsidR="004E1852" w14:paraId="5FD69253" w14:textId="77777777" w:rsidTr="00C911B6">
        <w:tc>
          <w:tcPr>
            <w:tcW w:w="1257" w:type="dxa"/>
          </w:tcPr>
          <w:p w14:paraId="540F01F1" w14:textId="77777777" w:rsidR="004E1852" w:rsidRDefault="004E1852" w:rsidP="00C911B6">
            <w:r>
              <w:t>SS VEL</w:t>
            </w:r>
          </w:p>
        </w:tc>
        <w:tc>
          <w:tcPr>
            <w:tcW w:w="799" w:type="dxa"/>
            <w:shd w:val="clear" w:color="auto" w:fill="auto"/>
            <w:vAlign w:val="bottom"/>
          </w:tcPr>
          <w:p w14:paraId="5ECA6D0A" w14:textId="77777777" w:rsidR="004E1852" w:rsidRDefault="004E1852" w:rsidP="00C911B6">
            <w:pPr>
              <w:jc w:val="center"/>
            </w:pPr>
            <w:r w:rsidRPr="00961B10">
              <w:rPr>
                <w:rFonts w:cs="Arial"/>
                <w:color w:val="000000"/>
              </w:rPr>
              <w:t>1.52</w:t>
            </w:r>
          </w:p>
        </w:tc>
        <w:tc>
          <w:tcPr>
            <w:tcW w:w="745" w:type="dxa"/>
            <w:shd w:val="clear" w:color="auto" w:fill="auto"/>
            <w:vAlign w:val="bottom"/>
          </w:tcPr>
          <w:p w14:paraId="16C60774" w14:textId="77777777" w:rsidR="004E1852" w:rsidRDefault="004E1852" w:rsidP="00C911B6">
            <w:pPr>
              <w:jc w:val="center"/>
            </w:pPr>
            <w:r w:rsidRPr="00961B10">
              <w:rPr>
                <w:rFonts w:cs="Arial"/>
                <w:color w:val="000000"/>
              </w:rPr>
              <w:t>0.27</w:t>
            </w:r>
          </w:p>
        </w:tc>
        <w:tc>
          <w:tcPr>
            <w:tcW w:w="865" w:type="dxa"/>
            <w:shd w:val="clear" w:color="auto" w:fill="auto"/>
            <w:vAlign w:val="bottom"/>
          </w:tcPr>
          <w:p w14:paraId="4618B96B" w14:textId="77777777" w:rsidR="004E1852" w:rsidRDefault="004E1852" w:rsidP="00C911B6">
            <w:pPr>
              <w:jc w:val="center"/>
            </w:pPr>
            <w:r w:rsidRPr="00961B10">
              <w:rPr>
                <w:rFonts w:cs="Arial"/>
                <w:color w:val="000000"/>
              </w:rPr>
              <w:t>1.15</w:t>
            </w:r>
          </w:p>
        </w:tc>
        <w:tc>
          <w:tcPr>
            <w:tcW w:w="795" w:type="dxa"/>
            <w:shd w:val="clear" w:color="auto" w:fill="auto"/>
            <w:vAlign w:val="bottom"/>
          </w:tcPr>
          <w:p w14:paraId="3D8E1444" w14:textId="77777777" w:rsidR="004E1852" w:rsidRDefault="004E1852" w:rsidP="00C911B6">
            <w:pPr>
              <w:jc w:val="center"/>
            </w:pPr>
            <w:r w:rsidRPr="00961B10">
              <w:rPr>
                <w:rFonts w:cs="Arial"/>
                <w:color w:val="000000"/>
              </w:rPr>
              <w:t>1.48</w:t>
            </w:r>
          </w:p>
        </w:tc>
        <w:tc>
          <w:tcPr>
            <w:tcW w:w="744" w:type="dxa"/>
            <w:shd w:val="clear" w:color="auto" w:fill="auto"/>
            <w:vAlign w:val="bottom"/>
          </w:tcPr>
          <w:p w14:paraId="0EAC38BE" w14:textId="77777777" w:rsidR="004E1852" w:rsidRDefault="004E1852" w:rsidP="00C911B6">
            <w:pPr>
              <w:jc w:val="center"/>
            </w:pPr>
            <w:r w:rsidRPr="00961B10">
              <w:rPr>
                <w:rFonts w:cs="Arial"/>
                <w:color w:val="000000"/>
              </w:rPr>
              <w:t>0.29</w:t>
            </w:r>
          </w:p>
        </w:tc>
        <w:tc>
          <w:tcPr>
            <w:tcW w:w="865" w:type="dxa"/>
            <w:shd w:val="clear" w:color="auto" w:fill="auto"/>
            <w:vAlign w:val="bottom"/>
          </w:tcPr>
          <w:p w14:paraId="000981CE" w14:textId="77777777" w:rsidR="004E1852" w:rsidRDefault="004E1852" w:rsidP="00C911B6">
            <w:pPr>
              <w:jc w:val="center"/>
            </w:pPr>
            <w:r w:rsidRPr="00961B10">
              <w:rPr>
                <w:rFonts w:cs="Arial"/>
                <w:color w:val="000000"/>
              </w:rPr>
              <w:t>1.23</w:t>
            </w:r>
          </w:p>
        </w:tc>
        <w:tc>
          <w:tcPr>
            <w:tcW w:w="795" w:type="dxa"/>
            <w:shd w:val="clear" w:color="auto" w:fill="auto"/>
            <w:vAlign w:val="bottom"/>
          </w:tcPr>
          <w:p w14:paraId="07C578D5" w14:textId="77777777" w:rsidR="004E1852" w:rsidRDefault="004E1852" w:rsidP="00C911B6">
            <w:pPr>
              <w:jc w:val="center"/>
            </w:pPr>
            <w:r w:rsidRPr="00961B10">
              <w:rPr>
                <w:rFonts w:cs="Arial"/>
                <w:color w:val="000000"/>
              </w:rPr>
              <w:t>1.49</w:t>
            </w:r>
          </w:p>
        </w:tc>
        <w:tc>
          <w:tcPr>
            <w:tcW w:w="744" w:type="dxa"/>
            <w:shd w:val="clear" w:color="auto" w:fill="auto"/>
            <w:vAlign w:val="bottom"/>
          </w:tcPr>
          <w:p w14:paraId="3DB93150" w14:textId="77777777" w:rsidR="004E1852" w:rsidRDefault="004E1852" w:rsidP="00C911B6">
            <w:pPr>
              <w:jc w:val="center"/>
            </w:pPr>
            <w:r w:rsidRPr="00961B10">
              <w:rPr>
                <w:rFonts w:cs="Arial"/>
                <w:color w:val="000000"/>
              </w:rPr>
              <w:t>0.29</w:t>
            </w:r>
          </w:p>
        </w:tc>
        <w:tc>
          <w:tcPr>
            <w:tcW w:w="1008" w:type="dxa"/>
            <w:shd w:val="clear" w:color="auto" w:fill="auto"/>
            <w:vAlign w:val="bottom"/>
          </w:tcPr>
          <w:p w14:paraId="04A59876" w14:textId="77777777" w:rsidR="004E1852" w:rsidRDefault="004E1852" w:rsidP="00C911B6">
            <w:pPr>
              <w:jc w:val="center"/>
            </w:pPr>
            <w:r w:rsidRPr="00961B10">
              <w:rPr>
                <w:rFonts w:cs="Arial"/>
                <w:color w:val="000000"/>
              </w:rPr>
              <w:t>1.38</w:t>
            </w:r>
          </w:p>
        </w:tc>
      </w:tr>
      <w:tr w:rsidR="004E1852" w14:paraId="6DE26D1F" w14:textId="77777777" w:rsidTr="00C911B6">
        <w:tc>
          <w:tcPr>
            <w:tcW w:w="1257" w:type="dxa"/>
            <w:tcBorders>
              <w:bottom w:val="single" w:sz="4" w:space="0" w:color="auto"/>
            </w:tcBorders>
          </w:tcPr>
          <w:p w14:paraId="45B8617A" w14:textId="77777777" w:rsidR="004E1852" w:rsidRDefault="004E1852" w:rsidP="00C911B6">
            <w:r>
              <w:t>P ACC</w:t>
            </w:r>
          </w:p>
        </w:tc>
        <w:tc>
          <w:tcPr>
            <w:tcW w:w="799" w:type="dxa"/>
            <w:tcBorders>
              <w:top w:val="nil"/>
              <w:left w:val="nil"/>
              <w:bottom w:val="single" w:sz="4" w:space="0" w:color="auto"/>
              <w:right w:val="nil"/>
            </w:tcBorders>
            <w:shd w:val="clear" w:color="auto" w:fill="auto"/>
            <w:vAlign w:val="bottom"/>
          </w:tcPr>
          <w:p w14:paraId="4D8071AB" w14:textId="77777777" w:rsidR="004E1852" w:rsidRPr="00CF5C21" w:rsidRDefault="004E1852" w:rsidP="00C911B6">
            <w:pPr>
              <w:jc w:val="center"/>
              <w:rPr>
                <w:rFonts w:cs="Arial"/>
              </w:rPr>
            </w:pPr>
            <w:r w:rsidRPr="00CF5C21">
              <w:rPr>
                <w:rFonts w:cs="Arial"/>
                <w:color w:val="000000"/>
              </w:rPr>
              <w:t>1.48</w:t>
            </w:r>
          </w:p>
        </w:tc>
        <w:tc>
          <w:tcPr>
            <w:tcW w:w="745" w:type="dxa"/>
            <w:tcBorders>
              <w:top w:val="nil"/>
              <w:left w:val="nil"/>
              <w:bottom w:val="single" w:sz="4" w:space="0" w:color="auto"/>
              <w:right w:val="nil"/>
            </w:tcBorders>
            <w:shd w:val="clear" w:color="auto" w:fill="auto"/>
            <w:vAlign w:val="bottom"/>
          </w:tcPr>
          <w:p w14:paraId="5395799F" w14:textId="77777777" w:rsidR="004E1852" w:rsidRPr="00CF5C21" w:rsidRDefault="004E1852" w:rsidP="00C911B6">
            <w:pPr>
              <w:jc w:val="center"/>
              <w:rPr>
                <w:rFonts w:cs="Arial"/>
              </w:rPr>
            </w:pPr>
            <w:r w:rsidRPr="00CF5C21">
              <w:rPr>
                <w:rFonts w:cs="Arial"/>
                <w:color w:val="000000"/>
              </w:rPr>
              <w:t>0.09</w:t>
            </w:r>
          </w:p>
        </w:tc>
        <w:tc>
          <w:tcPr>
            <w:tcW w:w="865" w:type="dxa"/>
            <w:tcBorders>
              <w:top w:val="nil"/>
              <w:left w:val="nil"/>
              <w:bottom w:val="single" w:sz="4" w:space="0" w:color="auto"/>
              <w:right w:val="nil"/>
            </w:tcBorders>
            <w:shd w:val="clear" w:color="auto" w:fill="auto"/>
            <w:vAlign w:val="bottom"/>
          </w:tcPr>
          <w:p w14:paraId="2867B410" w14:textId="77777777" w:rsidR="004E1852" w:rsidRPr="00CF5C21" w:rsidRDefault="004E1852" w:rsidP="00C911B6">
            <w:pPr>
              <w:jc w:val="center"/>
              <w:rPr>
                <w:rFonts w:cs="Arial"/>
              </w:rPr>
            </w:pPr>
            <w:r w:rsidRPr="00CF5C21">
              <w:rPr>
                <w:rFonts w:cs="Arial"/>
                <w:color w:val="000000"/>
              </w:rPr>
              <w:t>0.22</w:t>
            </w:r>
          </w:p>
        </w:tc>
        <w:tc>
          <w:tcPr>
            <w:tcW w:w="795" w:type="dxa"/>
            <w:tcBorders>
              <w:top w:val="nil"/>
              <w:left w:val="nil"/>
              <w:bottom w:val="single" w:sz="4" w:space="0" w:color="auto"/>
              <w:right w:val="nil"/>
            </w:tcBorders>
            <w:shd w:val="clear" w:color="auto" w:fill="auto"/>
            <w:vAlign w:val="bottom"/>
          </w:tcPr>
          <w:p w14:paraId="2D73817C" w14:textId="77777777" w:rsidR="004E1852" w:rsidRPr="00CF5C21" w:rsidRDefault="004E1852" w:rsidP="00C911B6">
            <w:pPr>
              <w:jc w:val="center"/>
              <w:rPr>
                <w:rFonts w:cs="Arial"/>
              </w:rPr>
            </w:pPr>
            <w:r w:rsidRPr="00CF5C21">
              <w:rPr>
                <w:rFonts w:cs="Arial"/>
                <w:color w:val="000000"/>
              </w:rPr>
              <w:t>1.52</w:t>
            </w:r>
          </w:p>
        </w:tc>
        <w:tc>
          <w:tcPr>
            <w:tcW w:w="744" w:type="dxa"/>
            <w:tcBorders>
              <w:top w:val="nil"/>
              <w:left w:val="nil"/>
              <w:bottom w:val="single" w:sz="4" w:space="0" w:color="auto"/>
              <w:right w:val="nil"/>
            </w:tcBorders>
            <w:shd w:val="clear" w:color="auto" w:fill="auto"/>
            <w:vAlign w:val="bottom"/>
          </w:tcPr>
          <w:p w14:paraId="433B4A50" w14:textId="77777777" w:rsidR="004E1852" w:rsidRPr="00CF5C21" w:rsidRDefault="004E1852" w:rsidP="00C911B6">
            <w:pPr>
              <w:jc w:val="center"/>
              <w:rPr>
                <w:rFonts w:cs="Arial"/>
              </w:rPr>
            </w:pPr>
            <w:r w:rsidRPr="00CF5C21">
              <w:rPr>
                <w:rFonts w:cs="Arial"/>
                <w:color w:val="000000"/>
              </w:rPr>
              <w:t>0.13</w:t>
            </w:r>
          </w:p>
        </w:tc>
        <w:tc>
          <w:tcPr>
            <w:tcW w:w="865" w:type="dxa"/>
            <w:tcBorders>
              <w:top w:val="nil"/>
              <w:left w:val="nil"/>
              <w:bottom w:val="single" w:sz="4" w:space="0" w:color="auto"/>
              <w:right w:val="nil"/>
            </w:tcBorders>
            <w:shd w:val="clear" w:color="auto" w:fill="auto"/>
            <w:vAlign w:val="bottom"/>
          </w:tcPr>
          <w:p w14:paraId="549EB7DA" w14:textId="77777777" w:rsidR="004E1852" w:rsidRPr="00CF5C21" w:rsidRDefault="004E1852" w:rsidP="00C911B6">
            <w:pPr>
              <w:jc w:val="center"/>
              <w:rPr>
                <w:rFonts w:cs="Arial"/>
              </w:rPr>
            </w:pPr>
            <w:r w:rsidRPr="00CF5C21">
              <w:rPr>
                <w:rFonts w:cs="Arial"/>
                <w:color w:val="000000"/>
              </w:rPr>
              <w:t>0.47</w:t>
            </w:r>
          </w:p>
        </w:tc>
        <w:tc>
          <w:tcPr>
            <w:tcW w:w="795" w:type="dxa"/>
            <w:tcBorders>
              <w:top w:val="nil"/>
              <w:left w:val="nil"/>
              <w:bottom w:val="single" w:sz="4" w:space="0" w:color="auto"/>
              <w:right w:val="nil"/>
            </w:tcBorders>
            <w:shd w:val="clear" w:color="auto" w:fill="auto"/>
            <w:vAlign w:val="bottom"/>
          </w:tcPr>
          <w:p w14:paraId="68000966" w14:textId="77777777" w:rsidR="004E1852" w:rsidRPr="00CF5C21" w:rsidRDefault="004E1852" w:rsidP="00C911B6">
            <w:pPr>
              <w:jc w:val="center"/>
              <w:rPr>
                <w:rFonts w:cs="Arial"/>
              </w:rPr>
            </w:pPr>
            <w:r w:rsidRPr="00CF5C21">
              <w:rPr>
                <w:rFonts w:cs="Arial"/>
                <w:color w:val="000000"/>
              </w:rPr>
              <w:t>1.51</w:t>
            </w:r>
          </w:p>
        </w:tc>
        <w:tc>
          <w:tcPr>
            <w:tcW w:w="744" w:type="dxa"/>
            <w:tcBorders>
              <w:top w:val="nil"/>
              <w:left w:val="nil"/>
              <w:bottom w:val="single" w:sz="4" w:space="0" w:color="auto"/>
              <w:right w:val="nil"/>
            </w:tcBorders>
            <w:shd w:val="clear" w:color="auto" w:fill="auto"/>
            <w:vAlign w:val="bottom"/>
          </w:tcPr>
          <w:p w14:paraId="64757AC6" w14:textId="77777777" w:rsidR="004E1852" w:rsidRPr="00CF5C21" w:rsidRDefault="004E1852" w:rsidP="00C911B6">
            <w:pPr>
              <w:jc w:val="center"/>
              <w:rPr>
                <w:rFonts w:cs="Arial"/>
              </w:rPr>
            </w:pPr>
            <w:r w:rsidRPr="00CF5C21">
              <w:rPr>
                <w:rFonts w:cs="Arial"/>
                <w:color w:val="000000"/>
              </w:rPr>
              <w:t>0.13</w:t>
            </w:r>
          </w:p>
        </w:tc>
        <w:tc>
          <w:tcPr>
            <w:tcW w:w="1008" w:type="dxa"/>
            <w:tcBorders>
              <w:top w:val="nil"/>
              <w:left w:val="nil"/>
              <w:bottom w:val="single" w:sz="4" w:space="0" w:color="auto"/>
              <w:right w:val="nil"/>
            </w:tcBorders>
            <w:shd w:val="clear" w:color="auto" w:fill="auto"/>
            <w:vAlign w:val="bottom"/>
          </w:tcPr>
          <w:p w14:paraId="09F3ED47" w14:textId="77777777" w:rsidR="004E1852" w:rsidRPr="00CF5C21" w:rsidRDefault="004E1852" w:rsidP="00C911B6">
            <w:pPr>
              <w:jc w:val="center"/>
              <w:rPr>
                <w:rFonts w:cs="Arial"/>
              </w:rPr>
            </w:pPr>
            <w:r w:rsidRPr="00CF5C21">
              <w:rPr>
                <w:rFonts w:cs="Arial"/>
                <w:color w:val="000000"/>
              </w:rPr>
              <w:t>0.52</w:t>
            </w:r>
          </w:p>
        </w:tc>
      </w:tr>
    </w:tbl>
    <w:p w14:paraId="22811E2C" w14:textId="77777777" w:rsidR="004E1852" w:rsidRDefault="004E1852" w:rsidP="004E1852"/>
    <w:p w14:paraId="4E6F44A4" w14:textId="77777777" w:rsidR="004E1852" w:rsidRDefault="004E1852" w:rsidP="004E1852">
      <w:pPr>
        <w:pStyle w:val="Heading4"/>
      </w:pPr>
      <w:r>
        <w:t>Normalised foot to ball distance</w:t>
      </w:r>
    </w:p>
    <w:p w14:paraId="7E1A6487" w14:textId="555435EB" w:rsidR="004E1852" w:rsidRDefault="004E1852" w:rsidP="004E1852">
      <w:r>
        <w:t xml:space="preserve">Normalised foot to ball distance was normalised to participants body height.  Foot position in front of the ball towards the goal is positive.  Negative values mean the position of a participant’s foot placement is behind the ball </w:t>
      </w:r>
      <w:r w:rsidR="00155513">
        <w:t xml:space="preserve">and </w:t>
      </w:r>
      <w:r>
        <w:t xml:space="preserve">further away from goal.  </w:t>
      </w:r>
      <w:r>
        <w:fldChar w:fldCharType="begin"/>
      </w:r>
      <w:r>
        <w:instrText xml:space="preserve"> REF _Ref113531102 \h </w:instrText>
      </w:r>
      <w:r>
        <w:fldChar w:fldCharType="separate"/>
      </w:r>
      <w:r w:rsidR="0057463D">
        <w:t xml:space="preserve">Table </w:t>
      </w:r>
      <w:r w:rsidR="0057463D">
        <w:rPr>
          <w:noProof/>
        </w:rPr>
        <w:t>19</w:t>
      </w:r>
      <w:r>
        <w:fldChar w:fldCharType="end"/>
      </w:r>
      <w:r>
        <w:t xml:space="preserve"> presents the normalised foot to ball distance for all participants across all conditions.  Individual data across all conditions can be viewed in </w:t>
      </w:r>
      <w:r w:rsidR="00720417">
        <w:fldChar w:fldCharType="begin"/>
      </w:r>
      <w:r w:rsidR="00720417">
        <w:instrText xml:space="preserve"> REF _Ref116487620 \h </w:instrText>
      </w:r>
      <w:r w:rsidR="00720417">
        <w:fldChar w:fldCharType="separate"/>
      </w:r>
      <w:r w:rsidR="0057463D">
        <w:t xml:space="preserve">Appendix </w:t>
      </w:r>
      <w:r w:rsidR="0057463D">
        <w:rPr>
          <w:noProof/>
        </w:rPr>
        <w:t>K</w:t>
      </w:r>
      <w:r w:rsidR="00720417">
        <w:fldChar w:fldCharType="end"/>
      </w:r>
      <w:r>
        <w:t xml:space="preserve">.  The position of the right foot with respect to the ball for condition SS ACC ranged from -0.17 </w:t>
      </w:r>
      <w:r w:rsidR="00E4060C">
        <w:t>BH</w:t>
      </w:r>
      <w:r>
        <w:t xml:space="preserve"> to 0.57 </w:t>
      </w:r>
      <w:r w:rsidR="00E4060C">
        <w:t>BH</w:t>
      </w:r>
      <w:r>
        <w:t xml:space="preserve"> for hit targets and -0.40 </w:t>
      </w:r>
      <w:r w:rsidR="00E4060C">
        <w:t>BH</w:t>
      </w:r>
      <w:r>
        <w:t xml:space="preserve"> to 0.61 </w:t>
      </w:r>
      <w:r w:rsidR="00E4060C">
        <w:t>BH</w:t>
      </w:r>
      <w:r>
        <w:t xml:space="preserve"> for all trials.  Nine of the 11 participants on average positioned their foot in front of the ball for hit targets and all trials in condition SS ACC.  The other two participants for hit targets and all trials (both target area bottom left) positioned their foot either level or behind the ball within this condition.   </w:t>
      </w:r>
    </w:p>
    <w:p w14:paraId="57BE0D7B" w14:textId="77777777" w:rsidR="004E1852" w:rsidDel="00246CE7" w:rsidRDefault="004E1852" w:rsidP="004E1852"/>
    <w:p w14:paraId="49FF9DE7" w14:textId="6EB388F0" w:rsidR="004E1852" w:rsidRDefault="004E1852" w:rsidP="004E1852">
      <w:r>
        <w:t xml:space="preserve">A similar pattern was followed for mean normalised foot to ball distances for condition SS VEL.  Distances ranged from -0.17 </w:t>
      </w:r>
      <w:r w:rsidR="00E4060C">
        <w:t>BH</w:t>
      </w:r>
      <w:r>
        <w:t xml:space="preserve"> to 0.57 </w:t>
      </w:r>
      <w:r w:rsidR="00E4060C">
        <w:t>BH</w:t>
      </w:r>
      <w:r>
        <w:t xml:space="preserve"> for hit targets and -0.19 </w:t>
      </w:r>
      <w:r w:rsidR="00E4060C">
        <w:t>BH</w:t>
      </w:r>
      <w:r>
        <w:t xml:space="preserve"> to 0.65 </w:t>
      </w:r>
      <w:r w:rsidR="00E4060C">
        <w:t>BH</w:t>
      </w:r>
      <w:r>
        <w:t xml:space="preserve"> for all trials.  Ten participants of the 11 positioned their foot in front of the ball for hit targets.  The mean for all participants was positioned furthest in front of the ball for condition P ACC for hit targets and all trials. Again, nine of the 11 participants positioned their foot in front of the ball for hit targets and all trials.  Participants 4 and 10 consistently position their foot either level with or behind the ball throughout all conditions.  The foot to ball distance within condition P ACC ranged from -0.17 </w:t>
      </w:r>
      <w:r w:rsidR="00E4060C">
        <w:t>BH</w:t>
      </w:r>
      <w:r>
        <w:t xml:space="preserve"> to 0.72 </w:t>
      </w:r>
      <w:r w:rsidR="00E4060C">
        <w:t>BH</w:t>
      </w:r>
      <w:r>
        <w:t xml:space="preserve"> for hit targets and -0.23 </w:t>
      </w:r>
      <w:r w:rsidR="00E4060C">
        <w:t>BH</w:t>
      </w:r>
      <w:r>
        <w:t xml:space="preserve"> to 0.72</w:t>
      </w:r>
      <w:r w:rsidR="0055688A">
        <w:t xml:space="preserve"> </w:t>
      </w:r>
      <w:r w:rsidR="00E4060C">
        <w:t>BH</w:t>
      </w:r>
      <w:r>
        <w:t xml:space="preserve"> for all trials.  </w:t>
      </w:r>
    </w:p>
    <w:p w14:paraId="6E597810" w14:textId="77777777" w:rsidR="004E1852" w:rsidRDefault="004E1852" w:rsidP="004E1852"/>
    <w:p w14:paraId="795FF326" w14:textId="33E4B982" w:rsidR="004E1852" w:rsidRDefault="004E1852" w:rsidP="004E1852">
      <w:pPr>
        <w:pStyle w:val="Caption"/>
      </w:pPr>
      <w:bookmarkStart w:id="236" w:name="_Ref113531102"/>
      <w:bookmarkStart w:id="237" w:name="_Toc114316744"/>
      <w:bookmarkStart w:id="238" w:name="_Toc162433138"/>
      <w:r>
        <w:t xml:space="preserve">Table </w:t>
      </w:r>
      <w:r w:rsidR="00847640">
        <w:fldChar w:fldCharType="begin"/>
      </w:r>
      <w:r w:rsidR="00847640">
        <w:instrText xml:space="preserve"> SEQ Table \* ARABIC </w:instrText>
      </w:r>
      <w:r w:rsidR="00847640">
        <w:fldChar w:fldCharType="separate"/>
      </w:r>
      <w:r w:rsidR="0057463D">
        <w:rPr>
          <w:noProof/>
        </w:rPr>
        <w:t>19</w:t>
      </w:r>
      <w:r w:rsidR="00847640">
        <w:rPr>
          <w:noProof/>
        </w:rPr>
        <w:fldChar w:fldCharType="end"/>
      </w:r>
      <w:bookmarkEnd w:id="236"/>
      <w:r>
        <w:t>:</w:t>
      </w:r>
      <w:r w:rsidRPr="00461960">
        <w:t xml:space="preserve"> </w:t>
      </w:r>
      <w:r>
        <w:t xml:space="preserve">Mean normalised </w:t>
      </w:r>
      <w:r w:rsidR="00D35F91">
        <w:t xml:space="preserve">to body height </w:t>
      </w:r>
      <w:r>
        <w:t>foot to ball distance</w:t>
      </w:r>
      <w:r w:rsidR="00D35F91">
        <w:t xml:space="preserve"> for all participants</w:t>
      </w:r>
      <w:r>
        <w:t xml:space="preserve">, </w:t>
      </w:r>
      <w:r w:rsidR="78CF0690">
        <w:t>s</w:t>
      </w:r>
      <w:r w:rsidR="6A27D041">
        <w:t xml:space="preserve">tandard </w:t>
      </w:r>
      <w:r w:rsidR="2C647E3E">
        <w:t>d</w:t>
      </w:r>
      <w:r w:rsidR="6A27D041">
        <w:t>eviation</w:t>
      </w:r>
      <w:r>
        <w:t>, and range (</w:t>
      </w:r>
      <w:r w:rsidR="00E4060C">
        <w:t>BH</w:t>
      </w:r>
      <w:r>
        <w:t>); of all conditions.  SS ACC condition (self-selected target area – ball accuracy); SS VEL condition (self-selected target area – ball velocity); P ACC condition (prescribed target area – ball accuracy).</w:t>
      </w:r>
      <w:bookmarkEnd w:id="237"/>
      <w:bookmarkEnd w:id="238"/>
      <w:r>
        <w:t xml:space="preserve">  </w:t>
      </w:r>
      <w:r w:rsidR="00DD5166">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799"/>
        <w:gridCol w:w="745"/>
        <w:gridCol w:w="865"/>
        <w:gridCol w:w="795"/>
        <w:gridCol w:w="744"/>
        <w:gridCol w:w="865"/>
        <w:gridCol w:w="795"/>
        <w:gridCol w:w="744"/>
        <w:gridCol w:w="1008"/>
      </w:tblGrid>
      <w:tr w:rsidR="004E1852" w14:paraId="6165921B" w14:textId="77777777" w:rsidTr="00C911B6">
        <w:tc>
          <w:tcPr>
            <w:tcW w:w="1257" w:type="dxa"/>
            <w:tcBorders>
              <w:top w:val="single" w:sz="4" w:space="0" w:color="auto"/>
              <w:bottom w:val="single" w:sz="4" w:space="0" w:color="auto"/>
            </w:tcBorders>
          </w:tcPr>
          <w:p w14:paraId="70FFE406" w14:textId="77777777" w:rsidR="004E1852" w:rsidRDefault="004E1852" w:rsidP="00C911B6"/>
        </w:tc>
        <w:tc>
          <w:tcPr>
            <w:tcW w:w="2409" w:type="dxa"/>
            <w:gridSpan w:val="3"/>
            <w:tcBorders>
              <w:top w:val="single" w:sz="4" w:space="0" w:color="auto"/>
              <w:bottom w:val="single" w:sz="4" w:space="0" w:color="auto"/>
            </w:tcBorders>
          </w:tcPr>
          <w:p w14:paraId="23DBB7B0" w14:textId="77777777" w:rsidR="004E1852" w:rsidRDefault="004E1852" w:rsidP="00C911B6">
            <w:pPr>
              <w:jc w:val="center"/>
            </w:pPr>
            <w:r>
              <w:t>Hit Targets</w:t>
            </w:r>
          </w:p>
        </w:tc>
        <w:tc>
          <w:tcPr>
            <w:tcW w:w="2404" w:type="dxa"/>
            <w:gridSpan w:val="3"/>
            <w:tcBorders>
              <w:top w:val="single" w:sz="4" w:space="0" w:color="auto"/>
              <w:bottom w:val="single" w:sz="4" w:space="0" w:color="auto"/>
            </w:tcBorders>
          </w:tcPr>
          <w:p w14:paraId="3F229801" w14:textId="77777777" w:rsidR="004E1852" w:rsidRDefault="004E1852" w:rsidP="00C911B6">
            <w:pPr>
              <w:jc w:val="center"/>
            </w:pPr>
            <w:r>
              <w:t>Missed Targets</w:t>
            </w:r>
          </w:p>
        </w:tc>
        <w:tc>
          <w:tcPr>
            <w:tcW w:w="2547" w:type="dxa"/>
            <w:gridSpan w:val="3"/>
            <w:tcBorders>
              <w:top w:val="single" w:sz="4" w:space="0" w:color="auto"/>
              <w:bottom w:val="single" w:sz="4" w:space="0" w:color="auto"/>
            </w:tcBorders>
          </w:tcPr>
          <w:p w14:paraId="2D2E39A1" w14:textId="77777777" w:rsidR="004E1852" w:rsidRDefault="004E1852" w:rsidP="00C911B6">
            <w:pPr>
              <w:jc w:val="center"/>
            </w:pPr>
            <w:r>
              <w:t>Overall</w:t>
            </w:r>
          </w:p>
        </w:tc>
      </w:tr>
      <w:tr w:rsidR="004E1852" w14:paraId="19610E85" w14:textId="77777777" w:rsidTr="00C911B6">
        <w:tc>
          <w:tcPr>
            <w:tcW w:w="1257" w:type="dxa"/>
            <w:tcBorders>
              <w:top w:val="single" w:sz="4" w:space="0" w:color="auto"/>
              <w:bottom w:val="single" w:sz="4" w:space="0" w:color="auto"/>
            </w:tcBorders>
          </w:tcPr>
          <w:p w14:paraId="10A2EDA1" w14:textId="77777777" w:rsidR="004E1852" w:rsidRDefault="004E1852" w:rsidP="00C911B6">
            <w:r>
              <w:t>Conditions</w:t>
            </w:r>
          </w:p>
        </w:tc>
        <w:tc>
          <w:tcPr>
            <w:tcW w:w="799" w:type="dxa"/>
            <w:tcBorders>
              <w:top w:val="single" w:sz="4" w:space="0" w:color="auto"/>
              <w:bottom w:val="single" w:sz="4" w:space="0" w:color="auto"/>
            </w:tcBorders>
          </w:tcPr>
          <w:p w14:paraId="5582E878" w14:textId="77777777" w:rsidR="004E1852" w:rsidRDefault="004E1852" w:rsidP="00C911B6">
            <w:pPr>
              <w:jc w:val="center"/>
            </w:pPr>
            <w:r>
              <w:t>Mean</w:t>
            </w:r>
          </w:p>
        </w:tc>
        <w:tc>
          <w:tcPr>
            <w:tcW w:w="745" w:type="dxa"/>
            <w:tcBorders>
              <w:top w:val="single" w:sz="4" w:space="0" w:color="auto"/>
              <w:bottom w:val="single" w:sz="4" w:space="0" w:color="auto"/>
            </w:tcBorders>
          </w:tcPr>
          <w:p w14:paraId="1A1D192A" w14:textId="77777777" w:rsidR="004E1852" w:rsidRDefault="004E1852" w:rsidP="00C911B6">
            <w:pPr>
              <w:jc w:val="center"/>
            </w:pPr>
            <w:r>
              <w:t>SD</w:t>
            </w:r>
          </w:p>
        </w:tc>
        <w:tc>
          <w:tcPr>
            <w:tcW w:w="865" w:type="dxa"/>
            <w:tcBorders>
              <w:top w:val="single" w:sz="4" w:space="0" w:color="auto"/>
              <w:bottom w:val="single" w:sz="4" w:space="0" w:color="auto"/>
            </w:tcBorders>
          </w:tcPr>
          <w:p w14:paraId="695B245E" w14:textId="77777777" w:rsidR="004E1852" w:rsidRDefault="004E1852" w:rsidP="00C911B6">
            <w:pPr>
              <w:jc w:val="center"/>
            </w:pPr>
            <w:r>
              <w:t>Range</w:t>
            </w:r>
          </w:p>
        </w:tc>
        <w:tc>
          <w:tcPr>
            <w:tcW w:w="795" w:type="dxa"/>
            <w:tcBorders>
              <w:top w:val="single" w:sz="4" w:space="0" w:color="auto"/>
              <w:bottom w:val="single" w:sz="4" w:space="0" w:color="auto"/>
            </w:tcBorders>
          </w:tcPr>
          <w:p w14:paraId="688F0842" w14:textId="77777777" w:rsidR="004E1852" w:rsidRDefault="004E1852" w:rsidP="00C911B6">
            <w:pPr>
              <w:jc w:val="center"/>
            </w:pPr>
            <w:r>
              <w:t>Mean</w:t>
            </w:r>
          </w:p>
        </w:tc>
        <w:tc>
          <w:tcPr>
            <w:tcW w:w="744" w:type="dxa"/>
            <w:tcBorders>
              <w:top w:val="single" w:sz="4" w:space="0" w:color="auto"/>
              <w:bottom w:val="single" w:sz="4" w:space="0" w:color="auto"/>
            </w:tcBorders>
          </w:tcPr>
          <w:p w14:paraId="523CAB36" w14:textId="77777777" w:rsidR="004E1852" w:rsidRDefault="004E1852" w:rsidP="00C911B6">
            <w:pPr>
              <w:jc w:val="center"/>
            </w:pPr>
            <w:r>
              <w:t>SD</w:t>
            </w:r>
          </w:p>
        </w:tc>
        <w:tc>
          <w:tcPr>
            <w:tcW w:w="865" w:type="dxa"/>
            <w:tcBorders>
              <w:top w:val="single" w:sz="4" w:space="0" w:color="auto"/>
              <w:bottom w:val="single" w:sz="4" w:space="0" w:color="auto"/>
            </w:tcBorders>
          </w:tcPr>
          <w:p w14:paraId="7C810B48" w14:textId="77777777" w:rsidR="004E1852" w:rsidRDefault="004E1852" w:rsidP="00C911B6">
            <w:pPr>
              <w:jc w:val="center"/>
            </w:pPr>
            <w:r>
              <w:t>Range</w:t>
            </w:r>
          </w:p>
        </w:tc>
        <w:tc>
          <w:tcPr>
            <w:tcW w:w="795" w:type="dxa"/>
            <w:tcBorders>
              <w:top w:val="single" w:sz="4" w:space="0" w:color="auto"/>
              <w:bottom w:val="single" w:sz="4" w:space="0" w:color="auto"/>
            </w:tcBorders>
          </w:tcPr>
          <w:p w14:paraId="7D9AD319" w14:textId="77777777" w:rsidR="004E1852" w:rsidRDefault="004E1852" w:rsidP="00C911B6">
            <w:pPr>
              <w:jc w:val="center"/>
            </w:pPr>
            <w:r>
              <w:t>Mean</w:t>
            </w:r>
          </w:p>
        </w:tc>
        <w:tc>
          <w:tcPr>
            <w:tcW w:w="744" w:type="dxa"/>
            <w:tcBorders>
              <w:top w:val="single" w:sz="4" w:space="0" w:color="auto"/>
              <w:bottom w:val="single" w:sz="4" w:space="0" w:color="auto"/>
            </w:tcBorders>
          </w:tcPr>
          <w:p w14:paraId="37A14F5B" w14:textId="77777777" w:rsidR="004E1852" w:rsidRDefault="004E1852" w:rsidP="00C911B6">
            <w:pPr>
              <w:jc w:val="center"/>
            </w:pPr>
            <w:r>
              <w:t>SD</w:t>
            </w:r>
          </w:p>
        </w:tc>
        <w:tc>
          <w:tcPr>
            <w:tcW w:w="1008" w:type="dxa"/>
            <w:tcBorders>
              <w:top w:val="single" w:sz="4" w:space="0" w:color="auto"/>
              <w:bottom w:val="single" w:sz="4" w:space="0" w:color="auto"/>
            </w:tcBorders>
          </w:tcPr>
          <w:p w14:paraId="426E37D7" w14:textId="77777777" w:rsidR="004E1852" w:rsidRDefault="004E1852" w:rsidP="00C911B6">
            <w:pPr>
              <w:jc w:val="center"/>
            </w:pPr>
            <w:r>
              <w:t>Range</w:t>
            </w:r>
          </w:p>
        </w:tc>
      </w:tr>
      <w:tr w:rsidR="004E1852" w14:paraId="581973FD" w14:textId="77777777" w:rsidTr="00C911B6">
        <w:tc>
          <w:tcPr>
            <w:tcW w:w="1257" w:type="dxa"/>
            <w:tcBorders>
              <w:top w:val="single" w:sz="4" w:space="0" w:color="auto"/>
            </w:tcBorders>
          </w:tcPr>
          <w:p w14:paraId="3B76CEDF" w14:textId="77777777" w:rsidR="004E1852" w:rsidRDefault="004E1852" w:rsidP="00C911B6">
            <w:r>
              <w:t>SS ACC</w:t>
            </w:r>
          </w:p>
        </w:tc>
        <w:tc>
          <w:tcPr>
            <w:tcW w:w="799" w:type="dxa"/>
            <w:tcBorders>
              <w:top w:val="single" w:sz="4" w:space="0" w:color="auto"/>
            </w:tcBorders>
            <w:shd w:val="clear" w:color="auto" w:fill="auto"/>
            <w:vAlign w:val="bottom"/>
          </w:tcPr>
          <w:p w14:paraId="57EB1096" w14:textId="77777777" w:rsidR="004E1852" w:rsidRDefault="004E1852" w:rsidP="00C911B6">
            <w:pPr>
              <w:jc w:val="center"/>
            </w:pPr>
            <w:r w:rsidRPr="00CC41C9">
              <w:rPr>
                <w:rFonts w:cs="Arial"/>
                <w:color w:val="000000"/>
              </w:rPr>
              <w:t>0.27</w:t>
            </w:r>
          </w:p>
        </w:tc>
        <w:tc>
          <w:tcPr>
            <w:tcW w:w="745" w:type="dxa"/>
            <w:tcBorders>
              <w:top w:val="single" w:sz="4" w:space="0" w:color="auto"/>
            </w:tcBorders>
            <w:shd w:val="clear" w:color="auto" w:fill="auto"/>
            <w:vAlign w:val="bottom"/>
          </w:tcPr>
          <w:p w14:paraId="6FE82095" w14:textId="77777777" w:rsidR="004E1852" w:rsidRDefault="004E1852" w:rsidP="00C911B6">
            <w:pPr>
              <w:jc w:val="center"/>
            </w:pPr>
            <w:r w:rsidRPr="00CC41C9">
              <w:rPr>
                <w:rFonts w:cs="Arial"/>
                <w:color w:val="000000"/>
              </w:rPr>
              <w:t>0.20</w:t>
            </w:r>
          </w:p>
        </w:tc>
        <w:tc>
          <w:tcPr>
            <w:tcW w:w="865" w:type="dxa"/>
            <w:tcBorders>
              <w:top w:val="single" w:sz="4" w:space="0" w:color="auto"/>
            </w:tcBorders>
            <w:shd w:val="clear" w:color="auto" w:fill="auto"/>
            <w:vAlign w:val="bottom"/>
          </w:tcPr>
          <w:p w14:paraId="3736E905" w14:textId="77777777" w:rsidR="004E1852" w:rsidRDefault="004E1852" w:rsidP="00C911B6">
            <w:pPr>
              <w:jc w:val="center"/>
            </w:pPr>
            <w:r w:rsidRPr="00CC41C9">
              <w:rPr>
                <w:rFonts w:cs="Arial"/>
                <w:color w:val="000000"/>
              </w:rPr>
              <w:t>0.74</w:t>
            </w:r>
          </w:p>
        </w:tc>
        <w:tc>
          <w:tcPr>
            <w:tcW w:w="795" w:type="dxa"/>
            <w:tcBorders>
              <w:top w:val="single" w:sz="4" w:space="0" w:color="auto"/>
            </w:tcBorders>
            <w:shd w:val="clear" w:color="auto" w:fill="auto"/>
            <w:vAlign w:val="bottom"/>
          </w:tcPr>
          <w:p w14:paraId="50962614" w14:textId="77777777" w:rsidR="004E1852" w:rsidRDefault="004E1852" w:rsidP="00C911B6">
            <w:pPr>
              <w:jc w:val="center"/>
            </w:pPr>
            <w:r w:rsidRPr="00CC41C9">
              <w:rPr>
                <w:rFonts w:cs="Arial"/>
                <w:color w:val="000000"/>
              </w:rPr>
              <w:t>0.23</w:t>
            </w:r>
          </w:p>
        </w:tc>
        <w:tc>
          <w:tcPr>
            <w:tcW w:w="744" w:type="dxa"/>
            <w:tcBorders>
              <w:top w:val="single" w:sz="4" w:space="0" w:color="auto"/>
            </w:tcBorders>
            <w:shd w:val="clear" w:color="auto" w:fill="auto"/>
            <w:vAlign w:val="bottom"/>
          </w:tcPr>
          <w:p w14:paraId="2B3FAF20" w14:textId="77777777" w:rsidR="004E1852" w:rsidRDefault="004E1852" w:rsidP="00C911B6">
            <w:pPr>
              <w:jc w:val="center"/>
            </w:pPr>
            <w:r w:rsidRPr="00CC41C9">
              <w:rPr>
                <w:rFonts w:cs="Arial"/>
                <w:color w:val="000000"/>
              </w:rPr>
              <w:t>0.25</w:t>
            </w:r>
          </w:p>
        </w:tc>
        <w:tc>
          <w:tcPr>
            <w:tcW w:w="865" w:type="dxa"/>
            <w:tcBorders>
              <w:top w:val="single" w:sz="4" w:space="0" w:color="auto"/>
            </w:tcBorders>
            <w:shd w:val="clear" w:color="auto" w:fill="auto"/>
            <w:vAlign w:val="bottom"/>
          </w:tcPr>
          <w:p w14:paraId="452E1AA4" w14:textId="77777777" w:rsidR="004E1852" w:rsidRDefault="004E1852" w:rsidP="00C911B6">
            <w:pPr>
              <w:jc w:val="center"/>
            </w:pPr>
            <w:r w:rsidRPr="00CC41C9">
              <w:rPr>
                <w:rFonts w:cs="Arial"/>
                <w:color w:val="000000"/>
              </w:rPr>
              <w:t>1.01</w:t>
            </w:r>
          </w:p>
        </w:tc>
        <w:tc>
          <w:tcPr>
            <w:tcW w:w="795" w:type="dxa"/>
            <w:tcBorders>
              <w:top w:val="single" w:sz="4" w:space="0" w:color="auto"/>
            </w:tcBorders>
            <w:shd w:val="clear" w:color="auto" w:fill="auto"/>
            <w:vAlign w:val="bottom"/>
          </w:tcPr>
          <w:p w14:paraId="14C0F261" w14:textId="77777777" w:rsidR="004E1852" w:rsidRDefault="004E1852" w:rsidP="00C911B6">
            <w:pPr>
              <w:jc w:val="center"/>
            </w:pPr>
            <w:r w:rsidRPr="00CC41C9">
              <w:rPr>
                <w:rFonts w:cs="Arial"/>
                <w:color w:val="000000"/>
              </w:rPr>
              <w:t>0.24</w:t>
            </w:r>
          </w:p>
        </w:tc>
        <w:tc>
          <w:tcPr>
            <w:tcW w:w="744" w:type="dxa"/>
            <w:tcBorders>
              <w:top w:val="single" w:sz="4" w:space="0" w:color="auto"/>
            </w:tcBorders>
            <w:shd w:val="clear" w:color="auto" w:fill="auto"/>
            <w:vAlign w:val="bottom"/>
          </w:tcPr>
          <w:p w14:paraId="491F1CD3" w14:textId="77777777" w:rsidR="004E1852" w:rsidRDefault="004E1852" w:rsidP="00C911B6">
            <w:pPr>
              <w:jc w:val="center"/>
            </w:pPr>
            <w:r w:rsidRPr="00CC41C9">
              <w:rPr>
                <w:rFonts w:cs="Arial"/>
                <w:color w:val="000000"/>
              </w:rPr>
              <w:t>0.24</w:t>
            </w:r>
          </w:p>
        </w:tc>
        <w:tc>
          <w:tcPr>
            <w:tcW w:w="1008" w:type="dxa"/>
            <w:tcBorders>
              <w:top w:val="single" w:sz="4" w:space="0" w:color="auto"/>
            </w:tcBorders>
            <w:shd w:val="clear" w:color="auto" w:fill="auto"/>
            <w:vAlign w:val="bottom"/>
          </w:tcPr>
          <w:p w14:paraId="49A19D39" w14:textId="77777777" w:rsidR="004E1852" w:rsidRDefault="004E1852" w:rsidP="00C911B6">
            <w:pPr>
              <w:jc w:val="center"/>
            </w:pPr>
            <w:r w:rsidRPr="00CC41C9">
              <w:rPr>
                <w:rFonts w:cs="Arial"/>
                <w:color w:val="000000"/>
              </w:rPr>
              <w:t>1.01</w:t>
            </w:r>
          </w:p>
        </w:tc>
      </w:tr>
      <w:tr w:rsidR="004E1852" w14:paraId="33D7F53D" w14:textId="77777777" w:rsidTr="00C911B6">
        <w:tc>
          <w:tcPr>
            <w:tcW w:w="1257" w:type="dxa"/>
          </w:tcPr>
          <w:p w14:paraId="63839A68" w14:textId="77777777" w:rsidR="004E1852" w:rsidRDefault="004E1852" w:rsidP="00C911B6">
            <w:r>
              <w:t>SS VEL</w:t>
            </w:r>
          </w:p>
        </w:tc>
        <w:tc>
          <w:tcPr>
            <w:tcW w:w="799" w:type="dxa"/>
            <w:shd w:val="clear" w:color="auto" w:fill="auto"/>
            <w:vAlign w:val="bottom"/>
          </w:tcPr>
          <w:p w14:paraId="4AC77E64" w14:textId="77777777" w:rsidR="004E1852" w:rsidRDefault="004E1852" w:rsidP="00C911B6">
            <w:pPr>
              <w:jc w:val="center"/>
            </w:pPr>
            <w:r w:rsidRPr="001C7A8A">
              <w:rPr>
                <w:rFonts w:cs="Arial"/>
                <w:color w:val="000000"/>
              </w:rPr>
              <w:t>0.25</w:t>
            </w:r>
          </w:p>
        </w:tc>
        <w:tc>
          <w:tcPr>
            <w:tcW w:w="745" w:type="dxa"/>
            <w:shd w:val="clear" w:color="auto" w:fill="auto"/>
            <w:vAlign w:val="bottom"/>
          </w:tcPr>
          <w:p w14:paraId="6248B0C5" w14:textId="77777777" w:rsidR="004E1852" w:rsidRDefault="004E1852" w:rsidP="00C911B6">
            <w:pPr>
              <w:jc w:val="center"/>
            </w:pPr>
            <w:r w:rsidRPr="001C7A8A">
              <w:rPr>
                <w:rFonts w:cs="Arial"/>
                <w:color w:val="000000"/>
              </w:rPr>
              <w:t>0.23</w:t>
            </w:r>
          </w:p>
        </w:tc>
        <w:tc>
          <w:tcPr>
            <w:tcW w:w="865" w:type="dxa"/>
            <w:shd w:val="clear" w:color="auto" w:fill="auto"/>
            <w:vAlign w:val="bottom"/>
          </w:tcPr>
          <w:p w14:paraId="19B26BBB" w14:textId="30A1329C" w:rsidR="004E1852" w:rsidRDefault="004E1852" w:rsidP="00C911B6">
            <w:pPr>
              <w:jc w:val="center"/>
            </w:pPr>
            <w:r w:rsidRPr="001C7A8A">
              <w:rPr>
                <w:rFonts w:cs="Arial"/>
                <w:color w:val="000000"/>
              </w:rPr>
              <w:t>0.7</w:t>
            </w:r>
            <w:r w:rsidR="001F041C">
              <w:rPr>
                <w:rFonts w:cs="Arial"/>
                <w:color w:val="000000"/>
              </w:rPr>
              <w:t>4</w:t>
            </w:r>
          </w:p>
        </w:tc>
        <w:tc>
          <w:tcPr>
            <w:tcW w:w="795" w:type="dxa"/>
            <w:shd w:val="clear" w:color="auto" w:fill="auto"/>
            <w:vAlign w:val="bottom"/>
          </w:tcPr>
          <w:p w14:paraId="6CDBA991" w14:textId="77777777" w:rsidR="004E1852" w:rsidRDefault="004E1852" w:rsidP="00C911B6">
            <w:pPr>
              <w:jc w:val="center"/>
            </w:pPr>
            <w:r w:rsidRPr="001C7A8A">
              <w:rPr>
                <w:rFonts w:cs="Arial"/>
                <w:color w:val="000000"/>
              </w:rPr>
              <w:t>0.27</w:t>
            </w:r>
          </w:p>
        </w:tc>
        <w:tc>
          <w:tcPr>
            <w:tcW w:w="744" w:type="dxa"/>
            <w:shd w:val="clear" w:color="auto" w:fill="auto"/>
            <w:vAlign w:val="bottom"/>
          </w:tcPr>
          <w:p w14:paraId="42050833" w14:textId="77777777" w:rsidR="004E1852" w:rsidRDefault="004E1852" w:rsidP="00C911B6">
            <w:pPr>
              <w:jc w:val="center"/>
            </w:pPr>
            <w:r w:rsidRPr="001C7A8A">
              <w:rPr>
                <w:rFonts w:cs="Arial"/>
                <w:color w:val="000000"/>
              </w:rPr>
              <w:t>0.25</w:t>
            </w:r>
          </w:p>
        </w:tc>
        <w:tc>
          <w:tcPr>
            <w:tcW w:w="865" w:type="dxa"/>
            <w:shd w:val="clear" w:color="auto" w:fill="auto"/>
            <w:vAlign w:val="bottom"/>
          </w:tcPr>
          <w:p w14:paraId="5618755A" w14:textId="77777777" w:rsidR="004E1852" w:rsidRDefault="004E1852" w:rsidP="00C911B6">
            <w:pPr>
              <w:jc w:val="center"/>
            </w:pPr>
            <w:r w:rsidRPr="001C7A8A">
              <w:rPr>
                <w:rFonts w:cs="Arial"/>
                <w:color w:val="000000"/>
              </w:rPr>
              <w:t>0.84</w:t>
            </w:r>
          </w:p>
        </w:tc>
        <w:tc>
          <w:tcPr>
            <w:tcW w:w="795" w:type="dxa"/>
            <w:shd w:val="clear" w:color="auto" w:fill="auto"/>
            <w:vAlign w:val="bottom"/>
          </w:tcPr>
          <w:p w14:paraId="035ADBF6" w14:textId="77777777" w:rsidR="004E1852" w:rsidRDefault="004E1852" w:rsidP="00C911B6">
            <w:pPr>
              <w:jc w:val="center"/>
            </w:pPr>
            <w:r w:rsidRPr="001C7A8A">
              <w:rPr>
                <w:rFonts w:cs="Arial"/>
                <w:color w:val="000000"/>
              </w:rPr>
              <w:t>0.27</w:t>
            </w:r>
          </w:p>
        </w:tc>
        <w:tc>
          <w:tcPr>
            <w:tcW w:w="744" w:type="dxa"/>
            <w:shd w:val="clear" w:color="auto" w:fill="auto"/>
            <w:vAlign w:val="bottom"/>
          </w:tcPr>
          <w:p w14:paraId="4FB50CCF" w14:textId="77777777" w:rsidR="004E1852" w:rsidRDefault="004E1852" w:rsidP="00C911B6">
            <w:pPr>
              <w:jc w:val="center"/>
            </w:pPr>
            <w:r w:rsidRPr="001C7A8A">
              <w:rPr>
                <w:rFonts w:cs="Arial"/>
                <w:color w:val="000000"/>
              </w:rPr>
              <w:t>0.24</w:t>
            </w:r>
          </w:p>
        </w:tc>
        <w:tc>
          <w:tcPr>
            <w:tcW w:w="1008" w:type="dxa"/>
            <w:shd w:val="clear" w:color="auto" w:fill="auto"/>
            <w:vAlign w:val="bottom"/>
          </w:tcPr>
          <w:p w14:paraId="6FB953FD" w14:textId="77777777" w:rsidR="004E1852" w:rsidRDefault="004E1852" w:rsidP="00C911B6">
            <w:pPr>
              <w:jc w:val="center"/>
            </w:pPr>
            <w:r w:rsidRPr="001C7A8A">
              <w:rPr>
                <w:rFonts w:cs="Arial"/>
                <w:color w:val="000000"/>
              </w:rPr>
              <w:t>0.84</w:t>
            </w:r>
          </w:p>
        </w:tc>
      </w:tr>
      <w:tr w:rsidR="004E1852" w14:paraId="3C9571E7" w14:textId="77777777" w:rsidTr="00C911B6">
        <w:tc>
          <w:tcPr>
            <w:tcW w:w="1257" w:type="dxa"/>
            <w:tcBorders>
              <w:bottom w:val="single" w:sz="4" w:space="0" w:color="auto"/>
            </w:tcBorders>
          </w:tcPr>
          <w:p w14:paraId="7EE80763" w14:textId="77777777" w:rsidR="004E1852" w:rsidRDefault="004E1852" w:rsidP="00C911B6">
            <w:r>
              <w:t>P ACC</w:t>
            </w:r>
          </w:p>
        </w:tc>
        <w:tc>
          <w:tcPr>
            <w:tcW w:w="799" w:type="dxa"/>
            <w:tcBorders>
              <w:bottom w:val="single" w:sz="4" w:space="0" w:color="auto"/>
            </w:tcBorders>
            <w:shd w:val="clear" w:color="auto" w:fill="auto"/>
            <w:vAlign w:val="bottom"/>
          </w:tcPr>
          <w:p w14:paraId="26706630" w14:textId="77777777" w:rsidR="004E1852" w:rsidRPr="00CF5C21" w:rsidRDefault="004E1852" w:rsidP="00C911B6">
            <w:pPr>
              <w:jc w:val="center"/>
              <w:rPr>
                <w:rFonts w:cs="Arial"/>
              </w:rPr>
            </w:pPr>
            <w:r w:rsidRPr="00E36701">
              <w:rPr>
                <w:rFonts w:cs="Arial"/>
                <w:color w:val="000000"/>
              </w:rPr>
              <w:t>0.31</w:t>
            </w:r>
          </w:p>
        </w:tc>
        <w:tc>
          <w:tcPr>
            <w:tcW w:w="745" w:type="dxa"/>
            <w:tcBorders>
              <w:bottom w:val="single" w:sz="4" w:space="0" w:color="auto"/>
            </w:tcBorders>
            <w:shd w:val="clear" w:color="auto" w:fill="auto"/>
            <w:vAlign w:val="bottom"/>
          </w:tcPr>
          <w:p w14:paraId="410D17C7" w14:textId="77777777" w:rsidR="004E1852" w:rsidRPr="00CF5C21" w:rsidRDefault="004E1852" w:rsidP="00C911B6">
            <w:pPr>
              <w:jc w:val="center"/>
              <w:rPr>
                <w:rFonts w:cs="Arial"/>
              </w:rPr>
            </w:pPr>
            <w:r w:rsidRPr="00E36701">
              <w:rPr>
                <w:rFonts w:cs="Arial"/>
                <w:color w:val="000000"/>
              </w:rPr>
              <w:t>0.24</w:t>
            </w:r>
          </w:p>
        </w:tc>
        <w:tc>
          <w:tcPr>
            <w:tcW w:w="865" w:type="dxa"/>
            <w:tcBorders>
              <w:bottom w:val="single" w:sz="4" w:space="0" w:color="auto"/>
            </w:tcBorders>
            <w:shd w:val="clear" w:color="auto" w:fill="auto"/>
            <w:vAlign w:val="bottom"/>
          </w:tcPr>
          <w:p w14:paraId="2E560D0D" w14:textId="77777777" w:rsidR="004E1852" w:rsidRPr="00CF5C21" w:rsidRDefault="004E1852" w:rsidP="00C911B6">
            <w:pPr>
              <w:jc w:val="center"/>
              <w:rPr>
                <w:rFonts w:cs="Arial"/>
              </w:rPr>
            </w:pPr>
            <w:r w:rsidRPr="00E36701">
              <w:rPr>
                <w:rFonts w:cs="Arial"/>
                <w:color w:val="000000"/>
              </w:rPr>
              <w:t>0.89</w:t>
            </w:r>
          </w:p>
        </w:tc>
        <w:tc>
          <w:tcPr>
            <w:tcW w:w="795" w:type="dxa"/>
            <w:tcBorders>
              <w:bottom w:val="single" w:sz="4" w:space="0" w:color="auto"/>
            </w:tcBorders>
            <w:shd w:val="clear" w:color="auto" w:fill="auto"/>
            <w:vAlign w:val="bottom"/>
          </w:tcPr>
          <w:p w14:paraId="363F8ACF" w14:textId="77777777" w:rsidR="004E1852" w:rsidRPr="00CF5C21" w:rsidRDefault="004E1852" w:rsidP="00C911B6">
            <w:pPr>
              <w:jc w:val="center"/>
              <w:rPr>
                <w:rFonts w:cs="Arial"/>
              </w:rPr>
            </w:pPr>
            <w:r w:rsidRPr="00E36701">
              <w:rPr>
                <w:rFonts w:cs="Arial"/>
                <w:color w:val="000000"/>
              </w:rPr>
              <w:t>0.30</w:t>
            </w:r>
          </w:p>
        </w:tc>
        <w:tc>
          <w:tcPr>
            <w:tcW w:w="744" w:type="dxa"/>
            <w:tcBorders>
              <w:bottom w:val="single" w:sz="4" w:space="0" w:color="auto"/>
            </w:tcBorders>
            <w:shd w:val="clear" w:color="auto" w:fill="auto"/>
            <w:vAlign w:val="bottom"/>
          </w:tcPr>
          <w:p w14:paraId="3EBCEDEF" w14:textId="77777777" w:rsidR="004E1852" w:rsidRPr="00CF5C21" w:rsidRDefault="004E1852" w:rsidP="00C911B6">
            <w:pPr>
              <w:jc w:val="center"/>
              <w:rPr>
                <w:rFonts w:cs="Arial"/>
              </w:rPr>
            </w:pPr>
            <w:r w:rsidRPr="00E36701">
              <w:rPr>
                <w:rFonts w:cs="Arial"/>
                <w:color w:val="000000"/>
              </w:rPr>
              <w:t>0.22</w:t>
            </w:r>
          </w:p>
        </w:tc>
        <w:tc>
          <w:tcPr>
            <w:tcW w:w="865" w:type="dxa"/>
            <w:tcBorders>
              <w:bottom w:val="single" w:sz="4" w:space="0" w:color="auto"/>
            </w:tcBorders>
            <w:shd w:val="clear" w:color="auto" w:fill="auto"/>
            <w:vAlign w:val="bottom"/>
          </w:tcPr>
          <w:p w14:paraId="7100AF48" w14:textId="77777777" w:rsidR="004E1852" w:rsidRPr="00CF5C21" w:rsidRDefault="004E1852" w:rsidP="00C911B6">
            <w:pPr>
              <w:jc w:val="center"/>
              <w:rPr>
                <w:rFonts w:cs="Arial"/>
              </w:rPr>
            </w:pPr>
            <w:r w:rsidRPr="00E36701">
              <w:rPr>
                <w:rFonts w:cs="Arial"/>
                <w:color w:val="000000"/>
              </w:rPr>
              <w:t>0.93</w:t>
            </w:r>
          </w:p>
        </w:tc>
        <w:tc>
          <w:tcPr>
            <w:tcW w:w="795" w:type="dxa"/>
            <w:tcBorders>
              <w:bottom w:val="single" w:sz="4" w:space="0" w:color="auto"/>
            </w:tcBorders>
            <w:shd w:val="clear" w:color="auto" w:fill="auto"/>
            <w:vAlign w:val="bottom"/>
          </w:tcPr>
          <w:p w14:paraId="4251459B" w14:textId="77777777" w:rsidR="004E1852" w:rsidRPr="00CF5C21" w:rsidRDefault="004E1852" w:rsidP="00C911B6">
            <w:pPr>
              <w:jc w:val="center"/>
              <w:rPr>
                <w:rFonts w:cs="Arial"/>
              </w:rPr>
            </w:pPr>
            <w:r w:rsidRPr="00E36701">
              <w:rPr>
                <w:rFonts w:cs="Arial"/>
                <w:color w:val="000000"/>
              </w:rPr>
              <w:t>0.30</w:t>
            </w:r>
          </w:p>
        </w:tc>
        <w:tc>
          <w:tcPr>
            <w:tcW w:w="744" w:type="dxa"/>
            <w:tcBorders>
              <w:bottom w:val="single" w:sz="4" w:space="0" w:color="auto"/>
            </w:tcBorders>
            <w:shd w:val="clear" w:color="auto" w:fill="auto"/>
            <w:vAlign w:val="bottom"/>
          </w:tcPr>
          <w:p w14:paraId="42E82D3D" w14:textId="77777777" w:rsidR="004E1852" w:rsidRPr="00CF5C21" w:rsidRDefault="004E1852" w:rsidP="00C911B6">
            <w:pPr>
              <w:jc w:val="center"/>
              <w:rPr>
                <w:rFonts w:cs="Arial"/>
              </w:rPr>
            </w:pPr>
            <w:r w:rsidRPr="00E36701">
              <w:rPr>
                <w:rFonts w:cs="Arial"/>
                <w:color w:val="000000"/>
              </w:rPr>
              <w:t>0.23</w:t>
            </w:r>
          </w:p>
        </w:tc>
        <w:tc>
          <w:tcPr>
            <w:tcW w:w="1008" w:type="dxa"/>
            <w:tcBorders>
              <w:bottom w:val="single" w:sz="4" w:space="0" w:color="auto"/>
            </w:tcBorders>
            <w:shd w:val="clear" w:color="auto" w:fill="auto"/>
            <w:vAlign w:val="bottom"/>
          </w:tcPr>
          <w:p w14:paraId="601C6682" w14:textId="77777777" w:rsidR="004E1852" w:rsidRPr="00CF5C21" w:rsidRDefault="004E1852" w:rsidP="00C911B6">
            <w:pPr>
              <w:jc w:val="center"/>
              <w:rPr>
                <w:rFonts w:cs="Arial"/>
              </w:rPr>
            </w:pPr>
            <w:r w:rsidRPr="00E36701">
              <w:rPr>
                <w:rFonts w:cs="Arial"/>
                <w:color w:val="000000"/>
              </w:rPr>
              <w:t>0.95</w:t>
            </w:r>
          </w:p>
        </w:tc>
      </w:tr>
    </w:tbl>
    <w:p w14:paraId="3A67C893" w14:textId="77777777" w:rsidR="004E1852" w:rsidRDefault="004E1852" w:rsidP="004E1852"/>
    <w:p w14:paraId="3A867B15" w14:textId="77777777" w:rsidR="004E1852" w:rsidRDefault="004E1852" w:rsidP="004E1852">
      <w:pPr>
        <w:pStyle w:val="Heading4"/>
      </w:pPr>
      <w:r>
        <w:t>Normalised Stance Width</w:t>
      </w:r>
    </w:p>
    <w:p w14:paraId="44908B6D" w14:textId="1A53812D" w:rsidR="006704CB" w:rsidRPr="00CD17FC" w:rsidRDefault="004E1852" w:rsidP="006704CB">
      <w:r>
        <w:t xml:space="preserve">Stance width was normalised as a percentage of body height. </w:t>
      </w:r>
      <w:r>
        <w:fldChar w:fldCharType="begin"/>
      </w:r>
      <w:r>
        <w:instrText xml:space="preserve"> REF _Ref113531503 \h </w:instrText>
      </w:r>
      <w:r>
        <w:fldChar w:fldCharType="separate"/>
      </w:r>
      <w:r w:rsidR="0057463D">
        <w:t xml:space="preserve">Table </w:t>
      </w:r>
      <w:r w:rsidR="0057463D">
        <w:rPr>
          <w:noProof/>
        </w:rPr>
        <w:t>20</w:t>
      </w:r>
      <w:r>
        <w:fldChar w:fldCharType="end"/>
      </w:r>
      <w:r>
        <w:t xml:space="preserve"> presents the normalised stance widths for all conditions.  The normalised stance widths are consistent both across participants and across conditions (individual data can be viewed in </w:t>
      </w:r>
      <w:r w:rsidR="00720417">
        <w:fldChar w:fldCharType="begin"/>
      </w:r>
      <w:r w:rsidR="00720417">
        <w:instrText xml:space="preserve"> REF _Ref116487633 \h </w:instrText>
      </w:r>
      <w:r w:rsidR="00720417">
        <w:fldChar w:fldCharType="separate"/>
      </w:r>
      <w:r w:rsidR="0057463D">
        <w:t xml:space="preserve">Appendix </w:t>
      </w:r>
      <w:r w:rsidR="0057463D">
        <w:rPr>
          <w:noProof/>
        </w:rPr>
        <w:t>L</w:t>
      </w:r>
      <w:r w:rsidR="00720417">
        <w:fldChar w:fldCharType="end"/>
      </w:r>
      <w:r>
        <w:t xml:space="preserve">).  There is little difference between the overall means for hit targets </w:t>
      </w:r>
      <w:r w:rsidR="00016724">
        <w:t xml:space="preserve">(SS ACC: 0.79 </w:t>
      </w:r>
      <w:r w:rsidR="00E4060C">
        <w:t>BH</w:t>
      </w:r>
      <w:r w:rsidR="00016724">
        <w:t xml:space="preserve"> / SS VEL: 0.81 </w:t>
      </w:r>
      <w:r w:rsidR="00E4060C">
        <w:t>BH</w:t>
      </w:r>
      <w:r w:rsidR="00016724">
        <w:t xml:space="preserve"> / P ACC: 0.81 </w:t>
      </w:r>
      <w:r w:rsidR="00E4060C">
        <w:t>BH</w:t>
      </w:r>
      <w:r w:rsidR="00016724">
        <w:t xml:space="preserve">) </w:t>
      </w:r>
      <w:r w:rsidR="6A27D041">
        <w:t xml:space="preserve">and all trials </w:t>
      </w:r>
      <w:r>
        <w:t xml:space="preserve">across </w:t>
      </w:r>
      <w:r w:rsidR="00016724">
        <w:t xml:space="preserve">(SS ACC: 0.79 </w:t>
      </w:r>
      <w:r w:rsidR="00E4060C">
        <w:t>BH</w:t>
      </w:r>
      <w:r w:rsidR="00016724">
        <w:t xml:space="preserve"> / SS VEL: 0.80 </w:t>
      </w:r>
      <w:r w:rsidR="00E4060C">
        <w:t>BH</w:t>
      </w:r>
      <w:r w:rsidR="00016724">
        <w:t xml:space="preserve"> / P ACC: 0.79 </w:t>
      </w:r>
      <w:r w:rsidR="00E4060C">
        <w:t>BH</w:t>
      </w:r>
      <w:r w:rsidR="00016724">
        <w:t>)</w:t>
      </w:r>
      <w:r w:rsidR="6A27D041">
        <w:t xml:space="preserve"> all three conditions.</w:t>
      </w:r>
      <w:r>
        <w:t xml:space="preserve">  Participant 11 has the greatest stance width across all conditions for both hit targets </w:t>
      </w:r>
      <w:r w:rsidR="006704CB">
        <w:t xml:space="preserve">(0.91 </w:t>
      </w:r>
      <w:r w:rsidR="00E4060C">
        <w:t>BH</w:t>
      </w:r>
      <w:r w:rsidR="006704CB">
        <w:t xml:space="preserve">) </w:t>
      </w:r>
      <w:r>
        <w:t xml:space="preserve">and all trials </w:t>
      </w:r>
      <w:r w:rsidR="006704CB">
        <w:t xml:space="preserve">(0.92 </w:t>
      </w:r>
      <w:r w:rsidR="00E4060C">
        <w:t>BH</w:t>
      </w:r>
      <w:r w:rsidR="006704CB">
        <w:t xml:space="preserve">) </w:t>
      </w:r>
      <w:r>
        <w:t xml:space="preserve">and participant 8 has the smallest stance width across all conditions for both hit targets </w:t>
      </w:r>
      <w:r w:rsidR="006704CB">
        <w:t xml:space="preserve">(0.65 </w:t>
      </w:r>
      <w:r w:rsidR="00E4060C">
        <w:t>BH</w:t>
      </w:r>
      <w:r w:rsidR="006704CB">
        <w:t xml:space="preserve">) </w:t>
      </w:r>
      <w:r>
        <w:t>and all trials</w:t>
      </w:r>
      <w:r w:rsidR="006704CB">
        <w:t xml:space="preserve"> (0.66 </w:t>
      </w:r>
      <w:r w:rsidR="00E4060C">
        <w:t>BH</w:t>
      </w:r>
      <w:r w:rsidR="006704CB">
        <w:t>).</w:t>
      </w:r>
    </w:p>
    <w:p w14:paraId="3B634B93" w14:textId="77777777" w:rsidR="004E1852" w:rsidRDefault="004E1852" w:rsidP="004E1852"/>
    <w:p w14:paraId="6B572615" w14:textId="77777777" w:rsidR="004E1852" w:rsidRDefault="004E1852" w:rsidP="004E1852"/>
    <w:p w14:paraId="095CF21D" w14:textId="021D9955" w:rsidR="004E1852" w:rsidRDefault="004E1852" w:rsidP="004E1852">
      <w:pPr>
        <w:pStyle w:val="Caption"/>
      </w:pPr>
      <w:bookmarkStart w:id="239" w:name="_Ref113531503"/>
      <w:bookmarkStart w:id="240" w:name="_Toc114316745"/>
      <w:bookmarkStart w:id="241" w:name="_Toc162433139"/>
      <w:r>
        <w:t xml:space="preserve">Table </w:t>
      </w:r>
      <w:r w:rsidR="00847640">
        <w:fldChar w:fldCharType="begin"/>
      </w:r>
      <w:r w:rsidR="00847640">
        <w:instrText xml:space="preserve"> SEQ Table \* ARABIC </w:instrText>
      </w:r>
      <w:r w:rsidR="00847640">
        <w:fldChar w:fldCharType="separate"/>
      </w:r>
      <w:r w:rsidR="0057463D">
        <w:rPr>
          <w:noProof/>
        </w:rPr>
        <w:t>20</w:t>
      </w:r>
      <w:r w:rsidR="00847640">
        <w:rPr>
          <w:noProof/>
        </w:rPr>
        <w:fldChar w:fldCharType="end"/>
      </w:r>
      <w:bookmarkEnd w:id="239"/>
      <w:r>
        <w:t>:</w:t>
      </w:r>
      <w:r w:rsidRPr="00461960">
        <w:t xml:space="preserve"> </w:t>
      </w:r>
      <w:r>
        <w:t xml:space="preserve">Mean normalised </w:t>
      </w:r>
      <w:r w:rsidR="00D35F91">
        <w:t xml:space="preserve">to body height </w:t>
      </w:r>
      <w:r>
        <w:t>stance width</w:t>
      </w:r>
      <w:r w:rsidR="00D35F91">
        <w:t xml:space="preserve"> for all participants</w:t>
      </w:r>
      <w:r>
        <w:t xml:space="preserve">, </w:t>
      </w:r>
      <w:r w:rsidR="7140F35F">
        <w:t>s</w:t>
      </w:r>
      <w:r w:rsidR="6A27D041">
        <w:t xml:space="preserve">tandard </w:t>
      </w:r>
      <w:r w:rsidR="0D2B3638">
        <w:t>d</w:t>
      </w:r>
      <w:r w:rsidR="6A27D041">
        <w:t>eviation</w:t>
      </w:r>
      <w:r>
        <w:t>, and range (</w:t>
      </w:r>
      <w:r w:rsidR="00E4060C">
        <w:t>BH</w:t>
      </w:r>
      <w:r>
        <w:t>); of all conditions.  SS ACC condition (self-selected target area – ball accuracy); SS VEL condition (self-selected target area – ball velocity); P ACC condition (prescribed target area – ball accuracy).</w:t>
      </w:r>
      <w:bookmarkEnd w:id="240"/>
      <w:bookmarkEnd w:id="241"/>
      <w:r>
        <w:t xml:space="preserve">  </w:t>
      </w:r>
      <w:r w:rsidR="00DD5166">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799"/>
        <w:gridCol w:w="745"/>
        <w:gridCol w:w="865"/>
        <w:gridCol w:w="795"/>
        <w:gridCol w:w="744"/>
        <w:gridCol w:w="865"/>
        <w:gridCol w:w="795"/>
        <w:gridCol w:w="744"/>
        <w:gridCol w:w="1008"/>
      </w:tblGrid>
      <w:tr w:rsidR="004E1852" w14:paraId="1A12FA39" w14:textId="77777777" w:rsidTr="00C911B6">
        <w:tc>
          <w:tcPr>
            <w:tcW w:w="1257" w:type="dxa"/>
            <w:tcBorders>
              <w:top w:val="single" w:sz="4" w:space="0" w:color="auto"/>
              <w:bottom w:val="single" w:sz="4" w:space="0" w:color="auto"/>
            </w:tcBorders>
          </w:tcPr>
          <w:p w14:paraId="4DC0E706" w14:textId="77777777" w:rsidR="004E1852" w:rsidRDefault="004E1852" w:rsidP="00C911B6"/>
        </w:tc>
        <w:tc>
          <w:tcPr>
            <w:tcW w:w="2409" w:type="dxa"/>
            <w:gridSpan w:val="3"/>
            <w:tcBorders>
              <w:top w:val="single" w:sz="4" w:space="0" w:color="auto"/>
              <w:bottom w:val="single" w:sz="4" w:space="0" w:color="auto"/>
            </w:tcBorders>
          </w:tcPr>
          <w:p w14:paraId="7C6BBCA0" w14:textId="77777777" w:rsidR="004E1852" w:rsidRDefault="004E1852" w:rsidP="00C911B6">
            <w:pPr>
              <w:jc w:val="center"/>
            </w:pPr>
            <w:r>
              <w:t>Hit Targets</w:t>
            </w:r>
          </w:p>
        </w:tc>
        <w:tc>
          <w:tcPr>
            <w:tcW w:w="2404" w:type="dxa"/>
            <w:gridSpan w:val="3"/>
            <w:tcBorders>
              <w:top w:val="single" w:sz="4" w:space="0" w:color="auto"/>
              <w:bottom w:val="single" w:sz="4" w:space="0" w:color="auto"/>
            </w:tcBorders>
          </w:tcPr>
          <w:p w14:paraId="4C303219" w14:textId="77777777" w:rsidR="004E1852" w:rsidRDefault="004E1852" w:rsidP="00C911B6">
            <w:pPr>
              <w:jc w:val="center"/>
            </w:pPr>
            <w:r>
              <w:t>Missed Targets</w:t>
            </w:r>
          </w:p>
        </w:tc>
        <w:tc>
          <w:tcPr>
            <w:tcW w:w="2547" w:type="dxa"/>
            <w:gridSpan w:val="3"/>
            <w:tcBorders>
              <w:top w:val="single" w:sz="4" w:space="0" w:color="auto"/>
              <w:bottom w:val="single" w:sz="4" w:space="0" w:color="auto"/>
            </w:tcBorders>
          </w:tcPr>
          <w:p w14:paraId="6FFEB92E" w14:textId="77777777" w:rsidR="004E1852" w:rsidRDefault="004E1852" w:rsidP="00C911B6">
            <w:pPr>
              <w:jc w:val="center"/>
            </w:pPr>
            <w:r>
              <w:t>Overall</w:t>
            </w:r>
          </w:p>
        </w:tc>
      </w:tr>
      <w:tr w:rsidR="004E1852" w14:paraId="5965E1B4" w14:textId="77777777" w:rsidTr="00C911B6">
        <w:tc>
          <w:tcPr>
            <w:tcW w:w="1257" w:type="dxa"/>
            <w:tcBorders>
              <w:top w:val="single" w:sz="4" w:space="0" w:color="auto"/>
              <w:bottom w:val="single" w:sz="4" w:space="0" w:color="auto"/>
            </w:tcBorders>
          </w:tcPr>
          <w:p w14:paraId="65160E62" w14:textId="77777777" w:rsidR="004E1852" w:rsidRDefault="004E1852" w:rsidP="00C911B6">
            <w:r>
              <w:t>Conditions</w:t>
            </w:r>
          </w:p>
        </w:tc>
        <w:tc>
          <w:tcPr>
            <w:tcW w:w="799" w:type="dxa"/>
            <w:tcBorders>
              <w:top w:val="single" w:sz="4" w:space="0" w:color="auto"/>
              <w:bottom w:val="single" w:sz="4" w:space="0" w:color="auto"/>
            </w:tcBorders>
          </w:tcPr>
          <w:p w14:paraId="1A32AFDA" w14:textId="77777777" w:rsidR="004E1852" w:rsidRDefault="004E1852" w:rsidP="00C911B6">
            <w:pPr>
              <w:jc w:val="center"/>
            </w:pPr>
            <w:r>
              <w:t>Mean</w:t>
            </w:r>
          </w:p>
        </w:tc>
        <w:tc>
          <w:tcPr>
            <w:tcW w:w="745" w:type="dxa"/>
            <w:tcBorders>
              <w:top w:val="single" w:sz="4" w:space="0" w:color="auto"/>
              <w:bottom w:val="single" w:sz="4" w:space="0" w:color="auto"/>
            </w:tcBorders>
          </w:tcPr>
          <w:p w14:paraId="25910767" w14:textId="77777777" w:rsidR="004E1852" w:rsidRDefault="004E1852" w:rsidP="00C911B6">
            <w:pPr>
              <w:jc w:val="center"/>
            </w:pPr>
            <w:r>
              <w:t>SD</w:t>
            </w:r>
          </w:p>
        </w:tc>
        <w:tc>
          <w:tcPr>
            <w:tcW w:w="865" w:type="dxa"/>
            <w:tcBorders>
              <w:top w:val="single" w:sz="4" w:space="0" w:color="auto"/>
              <w:bottom w:val="single" w:sz="4" w:space="0" w:color="auto"/>
            </w:tcBorders>
          </w:tcPr>
          <w:p w14:paraId="47D5BFA7" w14:textId="77777777" w:rsidR="004E1852" w:rsidRDefault="004E1852" w:rsidP="00C911B6">
            <w:pPr>
              <w:jc w:val="center"/>
            </w:pPr>
            <w:r>
              <w:t>Range</w:t>
            </w:r>
          </w:p>
        </w:tc>
        <w:tc>
          <w:tcPr>
            <w:tcW w:w="795" w:type="dxa"/>
            <w:tcBorders>
              <w:top w:val="single" w:sz="4" w:space="0" w:color="auto"/>
              <w:bottom w:val="single" w:sz="4" w:space="0" w:color="auto"/>
            </w:tcBorders>
          </w:tcPr>
          <w:p w14:paraId="6E263D36" w14:textId="77777777" w:rsidR="004E1852" w:rsidRDefault="004E1852" w:rsidP="00C911B6">
            <w:pPr>
              <w:jc w:val="center"/>
            </w:pPr>
            <w:r>
              <w:t>Mean</w:t>
            </w:r>
          </w:p>
        </w:tc>
        <w:tc>
          <w:tcPr>
            <w:tcW w:w="744" w:type="dxa"/>
            <w:tcBorders>
              <w:top w:val="single" w:sz="4" w:space="0" w:color="auto"/>
              <w:bottom w:val="single" w:sz="4" w:space="0" w:color="auto"/>
            </w:tcBorders>
          </w:tcPr>
          <w:p w14:paraId="4C072EC3" w14:textId="77777777" w:rsidR="004E1852" w:rsidRDefault="004E1852" w:rsidP="00C911B6">
            <w:pPr>
              <w:jc w:val="center"/>
            </w:pPr>
            <w:r>
              <w:t>SD</w:t>
            </w:r>
          </w:p>
        </w:tc>
        <w:tc>
          <w:tcPr>
            <w:tcW w:w="865" w:type="dxa"/>
            <w:tcBorders>
              <w:top w:val="single" w:sz="4" w:space="0" w:color="auto"/>
              <w:bottom w:val="single" w:sz="4" w:space="0" w:color="auto"/>
            </w:tcBorders>
          </w:tcPr>
          <w:p w14:paraId="4A99C947" w14:textId="77777777" w:rsidR="004E1852" w:rsidRDefault="004E1852" w:rsidP="00C911B6">
            <w:pPr>
              <w:jc w:val="center"/>
            </w:pPr>
            <w:r>
              <w:t>Range</w:t>
            </w:r>
          </w:p>
        </w:tc>
        <w:tc>
          <w:tcPr>
            <w:tcW w:w="795" w:type="dxa"/>
            <w:tcBorders>
              <w:top w:val="single" w:sz="4" w:space="0" w:color="auto"/>
              <w:bottom w:val="single" w:sz="4" w:space="0" w:color="auto"/>
            </w:tcBorders>
          </w:tcPr>
          <w:p w14:paraId="08CB8BDA" w14:textId="77777777" w:rsidR="004E1852" w:rsidRDefault="004E1852" w:rsidP="00C911B6">
            <w:pPr>
              <w:jc w:val="center"/>
            </w:pPr>
            <w:r>
              <w:t>Mean</w:t>
            </w:r>
          </w:p>
        </w:tc>
        <w:tc>
          <w:tcPr>
            <w:tcW w:w="744" w:type="dxa"/>
            <w:tcBorders>
              <w:top w:val="single" w:sz="4" w:space="0" w:color="auto"/>
              <w:bottom w:val="single" w:sz="4" w:space="0" w:color="auto"/>
            </w:tcBorders>
          </w:tcPr>
          <w:p w14:paraId="03C0E29F" w14:textId="77777777" w:rsidR="004E1852" w:rsidRDefault="004E1852" w:rsidP="00C911B6">
            <w:pPr>
              <w:jc w:val="center"/>
            </w:pPr>
            <w:r>
              <w:t>SD</w:t>
            </w:r>
          </w:p>
        </w:tc>
        <w:tc>
          <w:tcPr>
            <w:tcW w:w="1008" w:type="dxa"/>
            <w:tcBorders>
              <w:top w:val="single" w:sz="4" w:space="0" w:color="auto"/>
              <w:bottom w:val="single" w:sz="4" w:space="0" w:color="auto"/>
            </w:tcBorders>
          </w:tcPr>
          <w:p w14:paraId="19C298A0" w14:textId="77777777" w:rsidR="004E1852" w:rsidRDefault="004E1852" w:rsidP="00C911B6">
            <w:pPr>
              <w:jc w:val="center"/>
            </w:pPr>
            <w:r>
              <w:t>Range</w:t>
            </w:r>
          </w:p>
        </w:tc>
      </w:tr>
      <w:tr w:rsidR="004E1852" w14:paraId="3C0D0C6A" w14:textId="77777777" w:rsidTr="00C911B6">
        <w:tc>
          <w:tcPr>
            <w:tcW w:w="1257" w:type="dxa"/>
            <w:tcBorders>
              <w:top w:val="single" w:sz="4" w:space="0" w:color="auto"/>
            </w:tcBorders>
          </w:tcPr>
          <w:p w14:paraId="34909D58" w14:textId="77777777" w:rsidR="004E1852" w:rsidRDefault="004E1852" w:rsidP="00C911B6">
            <w:r>
              <w:t>SS ACC</w:t>
            </w:r>
          </w:p>
        </w:tc>
        <w:tc>
          <w:tcPr>
            <w:tcW w:w="799" w:type="dxa"/>
            <w:tcBorders>
              <w:top w:val="single" w:sz="4" w:space="0" w:color="auto"/>
            </w:tcBorders>
            <w:shd w:val="clear" w:color="auto" w:fill="auto"/>
            <w:vAlign w:val="bottom"/>
          </w:tcPr>
          <w:p w14:paraId="2AF1027A" w14:textId="77777777" w:rsidR="004E1852" w:rsidRDefault="004E1852" w:rsidP="00C911B6">
            <w:pPr>
              <w:jc w:val="center"/>
            </w:pPr>
            <w:r w:rsidRPr="00DD7FB2">
              <w:rPr>
                <w:rFonts w:cs="Arial"/>
                <w:color w:val="000000"/>
              </w:rPr>
              <w:t>0.79</w:t>
            </w:r>
          </w:p>
        </w:tc>
        <w:tc>
          <w:tcPr>
            <w:tcW w:w="745" w:type="dxa"/>
            <w:tcBorders>
              <w:top w:val="single" w:sz="4" w:space="0" w:color="auto"/>
            </w:tcBorders>
            <w:shd w:val="clear" w:color="auto" w:fill="auto"/>
            <w:vAlign w:val="bottom"/>
          </w:tcPr>
          <w:p w14:paraId="7AF8BD10" w14:textId="77777777" w:rsidR="004E1852" w:rsidRDefault="004E1852" w:rsidP="00C911B6">
            <w:pPr>
              <w:jc w:val="center"/>
            </w:pPr>
            <w:r w:rsidRPr="00DD7FB2">
              <w:rPr>
                <w:rFonts w:cs="Arial"/>
                <w:color w:val="000000"/>
              </w:rPr>
              <w:t>0.07</w:t>
            </w:r>
          </w:p>
        </w:tc>
        <w:tc>
          <w:tcPr>
            <w:tcW w:w="865" w:type="dxa"/>
            <w:tcBorders>
              <w:top w:val="single" w:sz="4" w:space="0" w:color="auto"/>
            </w:tcBorders>
            <w:shd w:val="clear" w:color="auto" w:fill="auto"/>
            <w:vAlign w:val="bottom"/>
          </w:tcPr>
          <w:p w14:paraId="3379F83D" w14:textId="77777777" w:rsidR="004E1852" w:rsidRDefault="004E1852" w:rsidP="00C911B6">
            <w:pPr>
              <w:jc w:val="center"/>
            </w:pPr>
            <w:r w:rsidRPr="00DD7FB2">
              <w:rPr>
                <w:rFonts w:cs="Arial"/>
                <w:color w:val="000000"/>
              </w:rPr>
              <w:t>0.30</w:t>
            </w:r>
          </w:p>
        </w:tc>
        <w:tc>
          <w:tcPr>
            <w:tcW w:w="795" w:type="dxa"/>
            <w:tcBorders>
              <w:top w:val="single" w:sz="4" w:space="0" w:color="auto"/>
            </w:tcBorders>
            <w:shd w:val="clear" w:color="auto" w:fill="auto"/>
            <w:vAlign w:val="bottom"/>
          </w:tcPr>
          <w:p w14:paraId="69350583" w14:textId="77777777" w:rsidR="004E1852" w:rsidRDefault="004E1852" w:rsidP="00C911B6">
            <w:pPr>
              <w:jc w:val="center"/>
            </w:pPr>
            <w:r w:rsidRPr="00DD7FB2">
              <w:rPr>
                <w:rFonts w:cs="Arial"/>
                <w:color w:val="000000"/>
              </w:rPr>
              <w:t>0.78</w:t>
            </w:r>
          </w:p>
        </w:tc>
        <w:tc>
          <w:tcPr>
            <w:tcW w:w="744" w:type="dxa"/>
            <w:tcBorders>
              <w:top w:val="single" w:sz="4" w:space="0" w:color="auto"/>
            </w:tcBorders>
            <w:shd w:val="clear" w:color="auto" w:fill="auto"/>
            <w:vAlign w:val="bottom"/>
          </w:tcPr>
          <w:p w14:paraId="32216C20" w14:textId="77777777" w:rsidR="004E1852" w:rsidRDefault="004E1852" w:rsidP="00C911B6">
            <w:pPr>
              <w:jc w:val="center"/>
            </w:pPr>
            <w:r w:rsidRPr="00DD7FB2">
              <w:rPr>
                <w:rFonts w:cs="Arial"/>
                <w:color w:val="000000"/>
              </w:rPr>
              <w:t>0.06</w:t>
            </w:r>
          </w:p>
        </w:tc>
        <w:tc>
          <w:tcPr>
            <w:tcW w:w="865" w:type="dxa"/>
            <w:tcBorders>
              <w:top w:val="single" w:sz="4" w:space="0" w:color="auto"/>
            </w:tcBorders>
            <w:shd w:val="clear" w:color="auto" w:fill="auto"/>
            <w:vAlign w:val="bottom"/>
          </w:tcPr>
          <w:p w14:paraId="473DD2EE" w14:textId="77777777" w:rsidR="004E1852" w:rsidRDefault="004E1852" w:rsidP="00C911B6">
            <w:pPr>
              <w:jc w:val="center"/>
            </w:pPr>
            <w:r w:rsidRPr="00DD7FB2">
              <w:rPr>
                <w:rFonts w:cs="Arial"/>
                <w:color w:val="000000"/>
              </w:rPr>
              <w:t>0.29</w:t>
            </w:r>
          </w:p>
        </w:tc>
        <w:tc>
          <w:tcPr>
            <w:tcW w:w="795" w:type="dxa"/>
            <w:tcBorders>
              <w:top w:val="single" w:sz="4" w:space="0" w:color="auto"/>
            </w:tcBorders>
            <w:shd w:val="clear" w:color="auto" w:fill="auto"/>
            <w:vAlign w:val="bottom"/>
          </w:tcPr>
          <w:p w14:paraId="29D1BCFE" w14:textId="77777777" w:rsidR="004E1852" w:rsidRDefault="004E1852" w:rsidP="00C911B6">
            <w:pPr>
              <w:jc w:val="center"/>
            </w:pPr>
            <w:r w:rsidRPr="00DD7FB2">
              <w:rPr>
                <w:rFonts w:cs="Arial"/>
                <w:color w:val="000000"/>
              </w:rPr>
              <w:t>0.79</w:t>
            </w:r>
          </w:p>
        </w:tc>
        <w:tc>
          <w:tcPr>
            <w:tcW w:w="744" w:type="dxa"/>
            <w:tcBorders>
              <w:top w:val="single" w:sz="4" w:space="0" w:color="auto"/>
            </w:tcBorders>
            <w:shd w:val="clear" w:color="auto" w:fill="auto"/>
            <w:vAlign w:val="bottom"/>
          </w:tcPr>
          <w:p w14:paraId="6E4C2F84" w14:textId="77777777" w:rsidR="004E1852" w:rsidRDefault="004E1852" w:rsidP="00C911B6">
            <w:pPr>
              <w:jc w:val="center"/>
            </w:pPr>
            <w:r w:rsidRPr="00DD7FB2">
              <w:rPr>
                <w:rFonts w:cs="Arial"/>
                <w:color w:val="000000"/>
              </w:rPr>
              <w:t>0.06</w:t>
            </w:r>
          </w:p>
        </w:tc>
        <w:tc>
          <w:tcPr>
            <w:tcW w:w="1008" w:type="dxa"/>
            <w:tcBorders>
              <w:top w:val="single" w:sz="4" w:space="0" w:color="auto"/>
            </w:tcBorders>
            <w:shd w:val="clear" w:color="auto" w:fill="auto"/>
            <w:vAlign w:val="bottom"/>
          </w:tcPr>
          <w:p w14:paraId="7BC7D396" w14:textId="77777777" w:rsidR="004E1852" w:rsidRDefault="004E1852" w:rsidP="00C911B6">
            <w:pPr>
              <w:jc w:val="center"/>
            </w:pPr>
            <w:r w:rsidRPr="00DD7FB2">
              <w:rPr>
                <w:rFonts w:cs="Arial"/>
                <w:color w:val="000000"/>
              </w:rPr>
              <w:t>0.31</w:t>
            </w:r>
          </w:p>
        </w:tc>
      </w:tr>
      <w:tr w:rsidR="004E1852" w14:paraId="1AFF97E8" w14:textId="77777777" w:rsidTr="00C911B6">
        <w:tc>
          <w:tcPr>
            <w:tcW w:w="1257" w:type="dxa"/>
          </w:tcPr>
          <w:p w14:paraId="5BA22023" w14:textId="77777777" w:rsidR="004E1852" w:rsidRDefault="004E1852" w:rsidP="00C911B6">
            <w:r>
              <w:t>SS VEL</w:t>
            </w:r>
          </w:p>
        </w:tc>
        <w:tc>
          <w:tcPr>
            <w:tcW w:w="799" w:type="dxa"/>
            <w:shd w:val="clear" w:color="auto" w:fill="auto"/>
            <w:vAlign w:val="bottom"/>
          </w:tcPr>
          <w:p w14:paraId="75B7D28D" w14:textId="77777777" w:rsidR="004E1852" w:rsidRDefault="004E1852" w:rsidP="00C911B6">
            <w:pPr>
              <w:jc w:val="center"/>
            </w:pPr>
            <w:r w:rsidRPr="0020466F">
              <w:rPr>
                <w:rFonts w:cs="Arial"/>
                <w:color w:val="000000"/>
              </w:rPr>
              <w:t>0.81</w:t>
            </w:r>
          </w:p>
        </w:tc>
        <w:tc>
          <w:tcPr>
            <w:tcW w:w="745" w:type="dxa"/>
            <w:shd w:val="clear" w:color="auto" w:fill="auto"/>
            <w:vAlign w:val="bottom"/>
          </w:tcPr>
          <w:p w14:paraId="28156462" w14:textId="77777777" w:rsidR="004E1852" w:rsidRDefault="004E1852" w:rsidP="00C911B6">
            <w:pPr>
              <w:jc w:val="center"/>
            </w:pPr>
            <w:r w:rsidRPr="0020466F">
              <w:rPr>
                <w:rFonts w:cs="Arial"/>
                <w:color w:val="000000"/>
              </w:rPr>
              <w:t>0.07</w:t>
            </w:r>
          </w:p>
        </w:tc>
        <w:tc>
          <w:tcPr>
            <w:tcW w:w="865" w:type="dxa"/>
            <w:shd w:val="clear" w:color="auto" w:fill="auto"/>
            <w:vAlign w:val="bottom"/>
          </w:tcPr>
          <w:p w14:paraId="57B8D280" w14:textId="77777777" w:rsidR="004E1852" w:rsidRDefault="004E1852" w:rsidP="00C911B6">
            <w:pPr>
              <w:jc w:val="center"/>
            </w:pPr>
            <w:r w:rsidRPr="0020466F">
              <w:rPr>
                <w:rFonts w:cs="Arial"/>
                <w:color w:val="000000"/>
              </w:rPr>
              <w:t>0.30</w:t>
            </w:r>
          </w:p>
        </w:tc>
        <w:tc>
          <w:tcPr>
            <w:tcW w:w="795" w:type="dxa"/>
            <w:shd w:val="clear" w:color="auto" w:fill="auto"/>
            <w:vAlign w:val="bottom"/>
          </w:tcPr>
          <w:p w14:paraId="68705C9A" w14:textId="77777777" w:rsidR="004E1852" w:rsidRDefault="004E1852" w:rsidP="00C911B6">
            <w:pPr>
              <w:jc w:val="center"/>
            </w:pPr>
            <w:r w:rsidRPr="0020466F">
              <w:rPr>
                <w:rFonts w:cs="Arial"/>
                <w:color w:val="000000"/>
              </w:rPr>
              <w:t>0.80</w:t>
            </w:r>
          </w:p>
        </w:tc>
        <w:tc>
          <w:tcPr>
            <w:tcW w:w="744" w:type="dxa"/>
            <w:shd w:val="clear" w:color="auto" w:fill="auto"/>
            <w:vAlign w:val="bottom"/>
          </w:tcPr>
          <w:p w14:paraId="399D738F" w14:textId="77777777" w:rsidR="004E1852" w:rsidRDefault="004E1852" w:rsidP="00C911B6">
            <w:pPr>
              <w:jc w:val="center"/>
            </w:pPr>
            <w:r w:rsidRPr="0020466F">
              <w:rPr>
                <w:rFonts w:cs="Arial"/>
                <w:color w:val="000000"/>
              </w:rPr>
              <w:t>0.06</w:t>
            </w:r>
          </w:p>
        </w:tc>
        <w:tc>
          <w:tcPr>
            <w:tcW w:w="865" w:type="dxa"/>
            <w:shd w:val="clear" w:color="auto" w:fill="auto"/>
            <w:vAlign w:val="bottom"/>
          </w:tcPr>
          <w:p w14:paraId="68671933" w14:textId="77777777" w:rsidR="004E1852" w:rsidRDefault="004E1852" w:rsidP="00C911B6">
            <w:pPr>
              <w:jc w:val="center"/>
            </w:pPr>
            <w:r w:rsidRPr="0020466F">
              <w:rPr>
                <w:rFonts w:cs="Arial"/>
                <w:color w:val="000000"/>
              </w:rPr>
              <w:t>0.34</w:t>
            </w:r>
          </w:p>
        </w:tc>
        <w:tc>
          <w:tcPr>
            <w:tcW w:w="795" w:type="dxa"/>
            <w:shd w:val="clear" w:color="auto" w:fill="auto"/>
            <w:vAlign w:val="bottom"/>
          </w:tcPr>
          <w:p w14:paraId="563EBB14" w14:textId="77777777" w:rsidR="004E1852" w:rsidRDefault="004E1852" w:rsidP="00C911B6">
            <w:pPr>
              <w:jc w:val="center"/>
            </w:pPr>
            <w:r w:rsidRPr="0020466F">
              <w:rPr>
                <w:rFonts w:cs="Arial"/>
                <w:color w:val="000000"/>
              </w:rPr>
              <w:t>0.80</w:t>
            </w:r>
          </w:p>
        </w:tc>
        <w:tc>
          <w:tcPr>
            <w:tcW w:w="744" w:type="dxa"/>
            <w:shd w:val="clear" w:color="auto" w:fill="auto"/>
            <w:vAlign w:val="bottom"/>
          </w:tcPr>
          <w:p w14:paraId="3F9BCA47" w14:textId="77777777" w:rsidR="004E1852" w:rsidRDefault="004E1852" w:rsidP="00C911B6">
            <w:pPr>
              <w:jc w:val="center"/>
            </w:pPr>
            <w:r w:rsidRPr="0020466F">
              <w:rPr>
                <w:rFonts w:cs="Arial"/>
                <w:color w:val="000000"/>
              </w:rPr>
              <w:t>0.06</w:t>
            </w:r>
          </w:p>
        </w:tc>
        <w:tc>
          <w:tcPr>
            <w:tcW w:w="1008" w:type="dxa"/>
            <w:shd w:val="clear" w:color="auto" w:fill="auto"/>
            <w:vAlign w:val="bottom"/>
          </w:tcPr>
          <w:p w14:paraId="56ABE1BB" w14:textId="77777777" w:rsidR="004E1852" w:rsidRDefault="004E1852" w:rsidP="00C911B6">
            <w:pPr>
              <w:jc w:val="center"/>
            </w:pPr>
            <w:r w:rsidRPr="0020466F">
              <w:rPr>
                <w:rFonts w:cs="Arial"/>
                <w:color w:val="000000"/>
              </w:rPr>
              <w:t>0.35</w:t>
            </w:r>
          </w:p>
        </w:tc>
      </w:tr>
      <w:tr w:rsidR="004E1852" w14:paraId="283FA297" w14:textId="77777777" w:rsidTr="00C911B6">
        <w:tc>
          <w:tcPr>
            <w:tcW w:w="1257" w:type="dxa"/>
            <w:tcBorders>
              <w:bottom w:val="single" w:sz="4" w:space="0" w:color="auto"/>
            </w:tcBorders>
          </w:tcPr>
          <w:p w14:paraId="5A735202" w14:textId="77777777" w:rsidR="004E1852" w:rsidRDefault="004E1852" w:rsidP="00C911B6">
            <w:r>
              <w:t>P ACC</w:t>
            </w:r>
          </w:p>
        </w:tc>
        <w:tc>
          <w:tcPr>
            <w:tcW w:w="799" w:type="dxa"/>
            <w:tcBorders>
              <w:bottom w:val="single" w:sz="4" w:space="0" w:color="auto"/>
            </w:tcBorders>
            <w:shd w:val="clear" w:color="auto" w:fill="auto"/>
            <w:vAlign w:val="bottom"/>
          </w:tcPr>
          <w:p w14:paraId="151DEF72" w14:textId="77777777" w:rsidR="004E1852" w:rsidRPr="00CF5C21" w:rsidRDefault="004E1852" w:rsidP="00C911B6">
            <w:pPr>
              <w:jc w:val="center"/>
              <w:rPr>
                <w:rFonts w:cs="Arial"/>
              </w:rPr>
            </w:pPr>
            <w:r w:rsidRPr="00B00B5D">
              <w:rPr>
                <w:rFonts w:cs="Arial"/>
                <w:color w:val="000000"/>
              </w:rPr>
              <w:t>0.81</w:t>
            </w:r>
          </w:p>
        </w:tc>
        <w:tc>
          <w:tcPr>
            <w:tcW w:w="745" w:type="dxa"/>
            <w:tcBorders>
              <w:bottom w:val="single" w:sz="4" w:space="0" w:color="auto"/>
            </w:tcBorders>
            <w:shd w:val="clear" w:color="auto" w:fill="auto"/>
            <w:vAlign w:val="bottom"/>
          </w:tcPr>
          <w:p w14:paraId="38779E4A" w14:textId="77777777" w:rsidR="004E1852" w:rsidRPr="00CF5C21" w:rsidRDefault="004E1852" w:rsidP="00C911B6">
            <w:pPr>
              <w:jc w:val="center"/>
              <w:rPr>
                <w:rFonts w:cs="Arial"/>
              </w:rPr>
            </w:pPr>
            <w:r w:rsidRPr="00B00B5D">
              <w:rPr>
                <w:rFonts w:cs="Arial"/>
                <w:color w:val="000000"/>
              </w:rPr>
              <w:t>0.07</w:t>
            </w:r>
          </w:p>
        </w:tc>
        <w:tc>
          <w:tcPr>
            <w:tcW w:w="865" w:type="dxa"/>
            <w:tcBorders>
              <w:bottom w:val="single" w:sz="4" w:space="0" w:color="auto"/>
            </w:tcBorders>
            <w:shd w:val="clear" w:color="auto" w:fill="auto"/>
            <w:vAlign w:val="bottom"/>
          </w:tcPr>
          <w:p w14:paraId="6000475C" w14:textId="77777777" w:rsidR="004E1852" w:rsidRPr="00CF5C21" w:rsidRDefault="004E1852" w:rsidP="00C911B6">
            <w:pPr>
              <w:jc w:val="center"/>
              <w:rPr>
                <w:rFonts w:cs="Arial"/>
              </w:rPr>
            </w:pPr>
            <w:r w:rsidRPr="00B00B5D">
              <w:rPr>
                <w:rFonts w:cs="Arial"/>
                <w:color w:val="000000"/>
              </w:rPr>
              <w:t>0.38</w:t>
            </w:r>
          </w:p>
        </w:tc>
        <w:tc>
          <w:tcPr>
            <w:tcW w:w="795" w:type="dxa"/>
            <w:tcBorders>
              <w:bottom w:val="single" w:sz="4" w:space="0" w:color="auto"/>
            </w:tcBorders>
            <w:shd w:val="clear" w:color="auto" w:fill="auto"/>
            <w:vAlign w:val="bottom"/>
          </w:tcPr>
          <w:p w14:paraId="05BE8365" w14:textId="77777777" w:rsidR="004E1852" w:rsidRPr="00CF5C21" w:rsidRDefault="004E1852" w:rsidP="00C911B6">
            <w:pPr>
              <w:jc w:val="center"/>
              <w:rPr>
                <w:rFonts w:cs="Arial"/>
              </w:rPr>
            </w:pPr>
            <w:r w:rsidRPr="00B00B5D">
              <w:rPr>
                <w:rFonts w:cs="Arial"/>
                <w:color w:val="000000"/>
              </w:rPr>
              <w:t>0.79</w:t>
            </w:r>
          </w:p>
        </w:tc>
        <w:tc>
          <w:tcPr>
            <w:tcW w:w="744" w:type="dxa"/>
            <w:tcBorders>
              <w:bottom w:val="single" w:sz="4" w:space="0" w:color="auto"/>
            </w:tcBorders>
            <w:shd w:val="clear" w:color="auto" w:fill="auto"/>
            <w:vAlign w:val="bottom"/>
          </w:tcPr>
          <w:p w14:paraId="78C36D8A" w14:textId="77777777" w:rsidR="004E1852" w:rsidRPr="00CF5C21" w:rsidRDefault="004E1852" w:rsidP="00C911B6">
            <w:pPr>
              <w:jc w:val="center"/>
              <w:rPr>
                <w:rFonts w:cs="Arial"/>
              </w:rPr>
            </w:pPr>
            <w:r w:rsidRPr="00B00B5D">
              <w:rPr>
                <w:rFonts w:cs="Arial"/>
                <w:color w:val="000000"/>
              </w:rPr>
              <w:t>0.07</w:t>
            </w:r>
          </w:p>
        </w:tc>
        <w:tc>
          <w:tcPr>
            <w:tcW w:w="865" w:type="dxa"/>
            <w:tcBorders>
              <w:bottom w:val="single" w:sz="4" w:space="0" w:color="auto"/>
            </w:tcBorders>
            <w:shd w:val="clear" w:color="auto" w:fill="auto"/>
            <w:vAlign w:val="bottom"/>
          </w:tcPr>
          <w:p w14:paraId="7C4E3BA5" w14:textId="77777777" w:rsidR="004E1852" w:rsidRPr="00CF5C21" w:rsidRDefault="004E1852" w:rsidP="00C911B6">
            <w:pPr>
              <w:jc w:val="center"/>
              <w:rPr>
                <w:rFonts w:cs="Arial"/>
              </w:rPr>
            </w:pPr>
            <w:r w:rsidRPr="00B00B5D">
              <w:rPr>
                <w:rFonts w:cs="Arial"/>
                <w:color w:val="000000"/>
              </w:rPr>
              <w:t>0.36</w:t>
            </w:r>
          </w:p>
        </w:tc>
        <w:tc>
          <w:tcPr>
            <w:tcW w:w="795" w:type="dxa"/>
            <w:tcBorders>
              <w:bottom w:val="single" w:sz="4" w:space="0" w:color="auto"/>
            </w:tcBorders>
            <w:shd w:val="clear" w:color="auto" w:fill="auto"/>
            <w:vAlign w:val="bottom"/>
          </w:tcPr>
          <w:p w14:paraId="6053142A" w14:textId="77777777" w:rsidR="004E1852" w:rsidRPr="00CF5C21" w:rsidRDefault="004E1852" w:rsidP="00C911B6">
            <w:pPr>
              <w:jc w:val="center"/>
              <w:rPr>
                <w:rFonts w:cs="Arial"/>
              </w:rPr>
            </w:pPr>
            <w:r w:rsidRPr="00B00B5D">
              <w:rPr>
                <w:rFonts w:cs="Arial"/>
                <w:color w:val="000000"/>
              </w:rPr>
              <w:t>0.79</w:t>
            </w:r>
          </w:p>
        </w:tc>
        <w:tc>
          <w:tcPr>
            <w:tcW w:w="744" w:type="dxa"/>
            <w:tcBorders>
              <w:bottom w:val="single" w:sz="4" w:space="0" w:color="auto"/>
            </w:tcBorders>
            <w:shd w:val="clear" w:color="auto" w:fill="auto"/>
            <w:vAlign w:val="bottom"/>
          </w:tcPr>
          <w:p w14:paraId="6E396666" w14:textId="77777777" w:rsidR="004E1852" w:rsidRPr="00CF5C21" w:rsidRDefault="004E1852" w:rsidP="00C911B6">
            <w:pPr>
              <w:jc w:val="center"/>
              <w:rPr>
                <w:rFonts w:cs="Arial"/>
              </w:rPr>
            </w:pPr>
            <w:r w:rsidRPr="00B00B5D">
              <w:rPr>
                <w:rFonts w:cs="Arial"/>
                <w:color w:val="000000"/>
              </w:rPr>
              <w:t>0.07</w:t>
            </w:r>
          </w:p>
        </w:tc>
        <w:tc>
          <w:tcPr>
            <w:tcW w:w="1008" w:type="dxa"/>
            <w:tcBorders>
              <w:bottom w:val="single" w:sz="4" w:space="0" w:color="auto"/>
            </w:tcBorders>
            <w:shd w:val="clear" w:color="auto" w:fill="auto"/>
            <w:vAlign w:val="bottom"/>
          </w:tcPr>
          <w:p w14:paraId="2B1A3A69" w14:textId="77777777" w:rsidR="004E1852" w:rsidRPr="00CF5C21" w:rsidRDefault="004E1852" w:rsidP="00C911B6">
            <w:pPr>
              <w:jc w:val="center"/>
              <w:rPr>
                <w:rFonts w:cs="Arial"/>
              </w:rPr>
            </w:pPr>
            <w:r w:rsidRPr="00B00B5D">
              <w:rPr>
                <w:rFonts w:cs="Arial"/>
                <w:color w:val="000000"/>
              </w:rPr>
              <w:t>0.37</w:t>
            </w:r>
          </w:p>
        </w:tc>
      </w:tr>
    </w:tbl>
    <w:p w14:paraId="2C4D4988" w14:textId="77777777" w:rsidR="004E1852" w:rsidRDefault="004E1852" w:rsidP="006C670A">
      <w:pPr>
        <w:pStyle w:val="Heading3"/>
        <w:sectPr w:rsidR="004E1852" w:rsidSect="00827FF6">
          <w:pgSz w:w="11907" w:h="16840" w:code="9"/>
          <w:pgMar w:top="1440" w:right="1021" w:bottom="1440" w:left="2268" w:header="709" w:footer="709" w:gutter="0"/>
          <w:cols w:space="708"/>
          <w:docGrid w:linePitch="360"/>
        </w:sectPr>
      </w:pPr>
    </w:p>
    <w:p w14:paraId="2C0AB59B" w14:textId="68780EA9" w:rsidR="004E1852" w:rsidRPr="0057621C" w:rsidRDefault="004E1852" w:rsidP="006C670A">
      <w:pPr>
        <w:pStyle w:val="Heading3"/>
      </w:pPr>
      <w:bookmarkStart w:id="242" w:name="_Toc114316732"/>
      <w:bookmarkStart w:id="243" w:name="_Toc162433806"/>
      <w:r>
        <w:t>Technique Variables</w:t>
      </w:r>
      <w:bookmarkEnd w:id="242"/>
      <w:bookmarkEnd w:id="243"/>
    </w:p>
    <w:p w14:paraId="31E5D4ED" w14:textId="77777777" w:rsidR="004E1852" w:rsidRDefault="004E1852" w:rsidP="004E1852">
      <w:pPr>
        <w:pStyle w:val="Heading4"/>
      </w:pPr>
      <w:r>
        <w:t xml:space="preserve">Thorax pelvis differential </w:t>
      </w:r>
    </w:p>
    <w:p w14:paraId="6FC164B8" w14:textId="48D415A3" w:rsidR="00656DB2" w:rsidRDefault="004E1852" w:rsidP="004E1852">
      <w:r>
        <w:fldChar w:fldCharType="begin"/>
      </w:r>
      <w:r>
        <w:instrText xml:space="preserve"> REF _Ref112355436 \h </w:instrText>
      </w:r>
      <w:r>
        <w:fldChar w:fldCharType="separate"/>
      </w:r>
      <w:r w:rsidR="0057463D">
        <w:t xml:space="preserve">Table </w:t>
      </w:r>
      <w:r w:rsidR="0057463D">
        <w:rPr>
          <w:noProof/>
        </w:rPr>
        <w:t>21</w:t>
      </w:r>
      <w:r>
        <w:fldChar w:fldCharType="end"/>
      </w:r>
      <w:r>
        <w:t xml:space="preserve">, </w:t>
      </w:r>
      <w:r w:rsidR="00367C62" w:rsidRPr="00CD17FC">
        <w:t>2</w:t>
      </w:r>
      <w:r w:rsidR="008B686A">
        <w:t>2</w:t>
      </w:r>
      <w:r>
        <w:t xml:space="preserve">, and </w:t>
      </w:r>
      <w:r w:rsidR="00367C62" w:rsidRPr="00CD17FC">
        <w:t>2</w:t>
      </w:r>
      <w:r w:rsidR="008B686A">
        <w:t>3</w:t>
      </w:r>
      <w:r>
        <w:t xml:space="preserve"> present the thorax pelvis differential for all three conditions across all four time points (</w:t>
      </w:r>
      <w:r w:rsidRPr="005316B5">
        <w:t>1</w:t>
      </w:r>
      <w:r>
        <w:t>,</w:t>
      </w:r>
      <w:r w:rsidRPr="005316B5">
        <w:t xml:space="preserve"> right foot contact with the ground; 2</w:t>
      </w:r>
      <w:r>
        <w:t>,</w:t>
      </w:r>
      <w:r w:rsidRPr="005316B5">
        <w:t xml:space="preserve"> stick contact with the ball; 3</w:t>
      </w:r>
      <w:r>
        <w:t>,</w:t>
      </w:r>
      <w:r w:rsidRPr="005316B5">
        <w:t xml:space="preserve"> left foot contact; and 4</w:t>
      </w:r>
      <w:r>
        <w:t xml:space="preserve">, </w:t>
      </w:r>
      <w:r w:rsidRPr="005316B5">
        <w:t>ball release</w:t>
      </w:r>
      <w:r>
        <w:t>).   A consistent pattern for all conditions is a</w:t>
      </w:r>
      <w:r w:rsidRPr="002F1201">
        <w:t>t right foot contact (</w:t>
      </w:r>
      <w:r>
        <w:t>1</w:t>
      </w:r>
      <w:r w:rsidRPr="002F1201">
        <w:t xml:space="preserve">) the </w:t>
      </w:r>
      <w:r>
        <w:t xml:space="preserve">mean </w:t>
      </w:r>
      <w:r w:rsidRPr="002F1201">
        <w:t>thorax pelvis differential position</w:t>
      </w:r>
      <w:r>
        <w:t xml:space="preserve"> for all participants is rotating </w:t>
      </w:r>
      <w:r w:rsidRPr="002F1201">
        <w:t>anticlockwise in reference to the pelvis</w:t>
      </w:r>
      <w:r>
        <w:t xml:space="preserve"> but with minimal separation</w:t>
      </w:r>
      <w:r w:rsidRPr="002F1201">
        <w:t>.  At stick contact with the ball (</w:t>
      </w:r>
      <w:r>
        <w:t>2</w:t>
      </w:r>
      <w:r w:rsidRPr="002F1201">
        <w:t>) the</w:t>
      </w:r>
      <w:r>
        <w:t xml:space="preserve"> mean</w:t>
      </w:r>
      <w:r w:rsidRPr="002F1201">
        <w:t xml:space="preserve"> thorax </w:t>
      </w:r>
      <w:r>
        <w:t>pe</w:t>
      </w:r>
      <w:r w:rsidRPr="002F1201">
        <w:t>lvis differential position</w:t>
      </w:r>
      <w:r>
        <w:t xml:space="preserve"> for all participants is neutral and </w:t>
      </w:r>
      <w:r w:rsidRPr="002F1201">
        <w:t>little separation is occurring</w:t>
      </w:r>
      <w:r>
        <w:t xml:space="preserve">.  </w:t>
      </w:r>
      <w:r w:rsidRPr="002F1201">
        <w:t>As participants reach back for the ball during left foot contact with the ground (</w:t>
      </w:r>
      <w:r>
        <w:t>3</w:t>
      </w:r>
      <w:r w:rsidRPr="002F1201">
        <w:t>) the</w:t>
      </w:r>
      <w:r>
        <w:t xml:space="preserve"> mean</w:t>
      </w:r>
      <w:r w:rsidRPr="002F1201">
        <w:t xml:space="preserve"> thorax pelvis differential position</w:t>
      </w:r>
      <w:r>
        <w:t xml:space="preserve"> overall for all participants</w:t>
      </w:r>
      <w:r w:rsidRPr="002F1201">
        <w:t xml:space="preserve"> is negative as the thorax is rotating in a clockwise direction in reference to the pelvis and a larger separation occurs.  </w:t>
      </w:r>
      <w:r>
        <w:t xml:space="preserve">The separation then reduces again overall for all participants across all conditions as they release the ball.  </w:t>
      </w:r>
    </w:p>
    <w:p w14:paraId="2C3E2CFD" w14:textId="158A12C3" w:rsidR="008B686A" w:rsidRDefault="004E1852" w:rsidP="004E1852">
      <w:r>
        <w:fldChar w:fldCharType="begin"/>
      </w:r>
      <w:r>
        <w:instrText xml:space="preserve"> REF _Ref112355436 \h </w:instrText>
      </w:r>
      <w:r>
        <w:fldChar w:fldCharType="separate"/>
      </w:r>
      <w:r w:rsidR="0057463D">
        <w:t xml:space="preserve">Table </w:t>
      </w:r>
      <w:r w:rsidR="0057463D">
        <w:rPr>
          <w:noProof/>
        </w:rPr>
        <w:t>21</w:t>
      </w:r>
      <w:r>
        <w:fldChar w:fldCharType="end"/>
      </w:r>
      <w:r>
        <w:t xml:space="preserve"> presents the mean thorax pelvis differentials for condition SS ACC.  Most participants follow the pattern identified </w:t>
      </w:r>
      <w:r w:rsidR="00DC32B6" w:rsidRPr="00C62EFE">
        <w:rPr>
          <w:noProof/>
        </w:rPr>
        <w:t>above</w:t>
      </w:r>
      <w:r>
        <w:t xml:space="preserve"> across the four time points</w:t>
      </w:r>
      <w:r w:rsidR="00296B6B">
        <w:t>,</w:t>
      </w:r>
      <w:r>
        <w:t xml:space="preserve"> however, there are some participants who present a different pattern.  Participant 2 presents larger anticlockwise separation compared to other participants at time point 2 (at stick contact with the ball), which means this participant is reaching back for the ball at an earlier time point.  Participants 5 and 8 are both rotating their thorax in a clockwise manner in relation to their pelvis at time points 1 and 2.  Participant 4 has very little change in their thorax pelvis separation throughout the four time points.  All participants within this condition follow a consistent pattern for the means for both hit and missed targets.  </w:t>
      </w:r>
    </w:p>
    <w:p w14:paraId="773D23C2" w14:textId="77777777" w:rsidR="008B686A" w:rsidRDefault="008B686A" w:rsidP="004E1852"/>
    <w:p w14:paraId="37DE9A70" w14:textId="77777777" w:rsidR="0057463D" w:rsidRPr="0057463D" w:rsidRDefault="004E1852" w:rsidP="004E1852">
      <w:pPr>
        <w:pStyle w:val="Caption"/>
        <w:rPr>
          <w:b w:val="0"/>
          <w:bCs/>
        </w:rPr>
      </w:pPr>
      <w:r w:rsidRPr="008B686A">
        <w:rPr>
          <w:b w:val="0"/>
          <w:bCs/>
        </w:rPr>
        <w:t xml:space="preserve">The mean values for all participants within condition SS VEL are presented in </w:t>
      </w:r>
      <w:r w:rsidRPr="008B686A">
        <w:rPr>
          <w:b w:val="0"/>
          <w:bCs/>
        </w:rPr>
        <w:fldChar w:fldCharType="begin"/>
      </w:r>
      <w:r w:rsidRPr="008B686A">
        <w:rPr>
          <w:b w:val="0"/>
          <w:bCs/>
        </w:rPr>
        <w:instrText xml:space="preserve"> REF _Ref113437355 \h </w:instrText>
      </w:r>
      <w:r w:rsidR="008B686A">
        <w:rPr>
          <w:b w:val="0"/>
          <w:bCs/>
        </w:rPr>
        <w:instrText xml:space="preserve"> \* MERGEFORMAT </w:instrText>
      </w:r>
      <w:r w:rsidRPr="008B686A">
        <w:rPr>
          <w:b w:val="0"/>
          <w:bCs/>
        </w:rPr>
      </w:r>
      <w:r w:rsidRPr="008B686A">
        <w:rPr>
          <w:b w:val="0"/>
          <w:bCs/>
        </w:rPr>
        <w:fldChar w:fldCharType="separate"/>
      </w:r>
    </w:p>
    <w:p w14:paraId="3415BA9D" w14:textId="732B1616" w:rsidR="00894B6F" w:rsidRPr="00894B6F" w:rsidRDefault="0057463D" w:rsidP="00894B6F">
      <w:pPr>
        <w:pStyle w:val="Caption"/>
        <w:rPr>
          <w:b w:val="0"/>
          <w:bCs/>
        </w:rPr>
      </w:pPr>
      <w:r w:rsidRPr="0057463D">
        <w:rPr>
          <w:b w:val="0"/>
          <w:bCs/>
        </w:rPr>
        <w:t>Table</w:t>
      </w:r>
      <w:r w:rsidRPr="0057463D">
        <w:rPr>
          <w:b w:val="0"/>
          <w:bCs/>
          <w:noProof/>
        </w:rPr>
        <w:t xml:space="preserve"> 22</w:t>
      </w:r>
      <w:r w:rsidR="004E1852" w:rsidRPr="008B686A">
        <w:rPr>
          <w:b w:val="0"/>
          <w:bCs/>
        </w:rPr>
        <w:fldChar w:fldCharType="end"/>
      </w:r>
      <w:r w:rsidR="004E1852">
        <w:t xml:space="preserve">.  </w:t>
      </w:r>
      <w:r w:rsidR="004E1852" w:rsidRPr="008B686A">
        <w:rPr>
          <w:b w:val="0"/>
          <w:bCs/>
        </w:rPr>
        <w:t>Similar patterns occur with individual participants 2, 5, 8 and 4 as with condition SS ACC.  In addition, participant 11 presents a greater anticlockwise separation compared to other participants at time point 1 (right foot contact with the ground) for both hit and missed targets and a smaller separation occurring at time point 3 compared to other participants.</w:t>
      </w:r>
      <w:r w:rsidR="004E1852">
        <w:t xml:space="preserve">  </w:t>
      </w:r>
    </w:p>
    <w:p w14:paraId="4A9D24BC" w14:textId="35748222" w:rsidR="004E1852" w:rsidRDefault="004E1852" w:rsidP="004E1852">
      <w:r>
        <w:fldChar w:fldCharType="begin"/>
      </w:r>
      <w:r>
        <w:instrText xml:space="preserve"> REF _Ref113543688 \h </w:instrText>
      </w:r>
      <w:r>
        <w:fldChar w:fldCharType="separate"/>
      </w:r>
      <w:r w:rsidR="0057463D" w:rsidRPr="00EC6DE6">
        <w:t xml:space="preserve">Table </w:t>
      </w:r>
      <w:r w:rsidR="0057463D">
        <w:rPr>
          <w:noProof/>
        </w:rPr>
        <w:t>23</w:t>
      </w:r>
      <w:r>
        <w:fldChar w:fldCharType="end"/>
      </w:r>
      <w:r>
        <w:t xml:space="preserve"> presents the mean data for all participants within condition P ACC.  Again, as with the other two conditions participants 2, 5, 8 and 4 continue with the same pattern.  In addition, participant 10 follows a similar pattern to both participants 5 and 8, with a greater positive separation at time point 1 for both hit and missed targets.  </w:t>
      </w:r>
    </w:p>
    <w:p w14:paraId="0997169E" w14:textId="77777777" w:rsidR="004E1852" w:rsidRDefault="004E1852" w:rsidP="004E1852"/>
    <w:p w14:paraId="044B6878" w14:textId="77777777" w:rsidR="004E1852" w:rsidRDefault="004E1852" w:rsidP="004E1852"/>
    <w:p w14:paraId="4B0B1B17" w14:textId="77777777" w:rsidR="005D6C68" w:rsidRDefault="005D6C68" w:rsidP="004E1852"/>
    <w:p w14:paraId="20F1A7B0" w14:textId="77777777" w:rsidR="005D6C68" w:rsidRDefault="005D6C68" w:rsidP="004E1852"/>
    <w:p w14:paraId="2885E7E0" w14:textId="77777777" w:rsidR="005D6C68" w:rsidRDefault="005D6C68" w:rsidP="004E1852"/>
    <w:p w14:paraId="5FEC826A" w14:textId="77777777" w:rsidR="005D6C68" w:rsidRDefault="005D6C68" w:rsidP="004E1852"/>
    <w:p w14:paraId="27D00FF3" w14:textId="77777777" w:rsidR="005D6C68" w:rsidRDefault="005D6C68" w:rsidP="004E1852"/>
    <w:p w14:paraId="553C8818" w14:textId="77777777" w:rsidR="005D6C68" w:rsidRDefault="005D6C68" w:rsidP="004E1852"/>
    <w:p w14:paraId="777D6008" w14:textId="77777777" w:rsidR="005D6C68" w:rsidRDefault="005D6C68" w:rsidP="004E1852"/>
    <w:p w14:paraId="0889D40C" w14:textId="77777777" w:rsidR="005D6C68" w:rsidRDefault="005D6C68" w:rsidP="004E1852"/>
    <w:p w14:paraId="39EC448F" w14:textId="77777777" w:rsidR="005D6C68" w:rsidRDefault="005D6C68" w:rsidP="004E1852"/>
    <w:p w14:paraId="30E9F10C" w14:textId="77777777" w:rsidR="005D6C68" w:rsidRDefault="005D6C68" w:rsidP="004E1852"/>
    <w:p w14:paraId="0A555550" w14:textId="77777777" w:rsidR="005D6C68" w:rsidRDefault="005D6C68" w:rsidP="004E1852"/>
    <w:p w14:paraId="277B2FF8" w14:textId="77777777" w:rsidR="005D6C68" w:rsidRDefault="005D6C68" w:rsidP="004E1852"/>
    <w:p w14:paraId="65A9C083" w14:textId="77777777" w:rsidR="005D6C68" w:rsidRDefault="005D6C68" w:rsidP="004E1852"/>
    <w:p w14:paraId="2E2251E6" w14:textId="77777777" w:rsidR="005D6C68" w:rsidRDefault="005D6C68" w:rsidP="004E1852"/>
    <w:p w14:paraId="7F7B5593" w14:textId="77777777" w:rsidR="005D6C68" w:rsidRDefault="005D6C68" w:rsidP="004E1852"/>
    <w:p w14:paraId="3A955305" w14:textId="77777777" w:rsidR="005D6C68" w:rsidRDefault="005D6C68" w:rsidP="004E1852"/>
    <w:p w14:paraId="5BF3787E" w14:textId="77777777" w:rsidR="005D6C68" w:rsidRDefault="005D6C68" w:rsidP="004E1852">
      <w:pPr>
        <w:sectPr w:rsidR="005D6C68" w:rsidSect="00827FF6">
          <w:type w:val="continuous"/>
          <w:pgSz w:w="11907" w:h="16840" w:code="9"/>
          <w:pgMar w:top="1440" w:right="1021" w:bottom="1440" w:left="2268" w:header="709" w:footer="709" w:gutter="0"/>
          <w:cols w:space="708"/>
          <w:docGrid w:linePitch="360"/>
        </w:sectPr>
      </w:pPr>
    </w:p>
    <w:p w14:paraId="26625CC1" w14:textId="343E603B" w:rsidR="004E1852" w:rsidRPr="001B03EF" w:rsidRDefault="004E1852" w:rsidP="004E1852">
      <w:pPr>
        <w:pStyle w:val="Caption"/>
      </w:pPr>
      <w:bookmarkStart w:id="244" w:name="_Ref112355436"/>
      <w:bookmarkStart w:id="245" w:name="_Toc114316746"/>
      <w:bookmarkStart w:id="246" w:name="_Toc162433140"/>
      <w:r>
        <w:lastRenderedPageBreak/>
        <w:t xml:space="preserve">Table </w:t>
      </w:r>
      <w:r w:rsidR="00847640">
        <w:fldChar w:fldCharType="begin"/>
      </w:r>
      <w:r w:rsidR="00847640">
        <w:instrText xml:space="preserve"> SEQ Table \* ARABIC </w:instrText>
      </w:r>
      <w:r w:rsidR="00847640">
        <w:fldChar w:fldCharType="separate"/>
      </w:r>
      <w:r w:rsidR="0057463D">
        <w:rPr>
          <w:noProof/>
        </w:rPr>
        <w:t>21</w:t>
      </w:r>
      <w:r w:rsidR="00847640">
        <w:rPr>
          <w:noProof/>
        </w:rPr>
        <w:fldChar w:fldCharType="end"/>
      </w:r>
      <w:bookmarkEnd w:id="244"/>
      <w:r>
        <w:t xml:space="preserve">: Mean thorax pelvis differential </w:t>
      </w:r>
      <w:r w:rsidRPr="009D21BC">
        <w:t>position</w:t>
      </w:r>
      <w:r w:rsidR="008E142F">
        <w:t xml:space="preserve"> (</w:t>
      </w:r>
      <w:r w:rsidR="008E142F" w:rsidRPr="00C62EFE">
        <w:rPr>
          <w:noProof/>
        </w:rPr>
        <w:t>d</w:t>
      </w:r>
      <w:r w:rsidR="00E50887">
        <w:rPr>
          <w:noProof/>
        </w:rPr>
        <w:t>e</w:t>
      </w:r>
      <w:r w:rsidR="008E142F" w:rsidRPr="00C62EFE">
        <w:rPr>
          <w:noProof/>
        </w:rPr>
        <w:t>grees</w:t>
      </w:r>
      <w:r w:rsidR="008E142F">
        <w:t>)</w:t>
      </w:r>
      <w:r w:rsidRPr="009D21BC">
        <w:t xml:space="preserve"> </w:t>
      </w:r>
      <w:r w:rsidR="007D51EF">
        <w:t xml:space="preserve">for all participants </w:t>
      </w:r>
      <w:r w:rsidRPr="009D21BC">
        <w:t xml:space="preserve">for position 1 a) right foot contact with the ground; position 2 b) stick contact with the ball; position 3 c) left foot contact; and position 4 d) ball release </w:t>
      </w:r>
      <w:r>
        <w:t>of all participants for SS ACC condition (self-selected target area – ball accuracy).</w:t>
      </w:r>
      <w:bookmarkEnd w:id="245"/>
      <w:bookmarkEnd w:id="246"/>
      <w:r>
        <w:t xml:space="preserve">  </w:t>
      </w:r>
      <w:r w:rsidR="00894B6F">
        <w:t>Source: Created by the author.</w:t>
      </w:r>
    </w:p>
    <w:tbl>
      <w:tblPr>
        <w:tblStyle w:val="TableGrid"/>
        <w:tblW w:w="14742"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1134"/>
        <w:gridCol w:w="1134"/>
        <w:gridCol w:w="1134"/>
        <w:gridCol w:w="1134"/>
        <w:gridCol w:w="1134"/>
        <w:gridCol w:w="1134"/>
        <w:gridCol w:w="1134"/>
        <w:gridCol w:w="1134"/>
        <w:gridCol w:w="1134"/>
        <w:gridCol w:w="1134"/>
        <w:gridCol w:w="1134"/>
        <w:gridCol w:w="1134"/>
      </w:tblGrid>
      <w:tr w:rsidR="004E1852" w14:paraId="4E3C8BF0" w14:textId="77777777" w:rsidTr="00F76CFA">
        <w:tc>
          <w:tcPr>
            <w:tcW w:w="1134" w:type="dxa"/>
            <w:tcBorders>
              <w:top w:val="single" w:sz="4" w:space="0" w:color="auto"/>
              <w:bottom w:val="single" w:sz="4" w:space="0" w:color="auto"/>
            </w:tcBorders>
          </w:tcPr>
          <w:p w14:paraId="268D2FEE" w14:textId="77777777" w:rsidR="004E1852" w:rsidRPr="000E5EFF" w:rsidRDefault="004E1852" w:rsidP="00C911B6">
            <w:pPr>
              <w:jc w:val="center"/>
              <w:rPr>
                <w:sz w:val="20"/>
                <w:szCs w:val="20"/>
              </w:rPr>
            </w:pPr>
          </w:p>
        </w:tc>
        <w:tc>
          <w:tcPr>
            <w:tcW w:w="4536" w:type="dxa"/>
            <w:gridSpan w:val="4"/>
            <w:tcBorders>
              <w:top w:val="single" w:sz="4" w:space="0" w:color="auto"/>
              <w:bottom w:val="single" w:sz="4" w:space="0" w:color="auto"/>
            </w:tcBorders>
          </w:tcPr>
          <w:p w14:paraId="117492CF" w14:textId="77777777" w:rsidR="004E1852" w:rsidRPr="000E5EFF" w:rsidRDefault="004E1852" w:rsidP="00C911B6">
            <w:pPr>
              <w:jc w:val="center"/>
              <w:rPr>
                <w:sz w:val="20"/>
                <w:szCs w:val="20"/>
              </w:rPr>
            </w:pPr>
            <w:r w:rsidRPr="000E5EFF">
              <w:rPr>
                <w:sz w:val="20"/>
                <w:szCs w:val="20"/>
              </w:rPr>
              <w:t>Hit targets</w:t>
            </w:r>
          </w:p>
        </w:tc>
        <w:tc>
          <w:tcPr>
            <w:tcW w:w="4536" w:type="dxa"/>
            <w:gridSpan w:val="4"/>
            <w:tcBorders>
              <w:top w:val="single" w:sz="4" w:space="0" w:color="auto"/>
              <w:bottom w:val="single" w:sz="4" w:space="0" w:color="auto"/>
            </w:tcBorders>
          </w:tcPr>
          <w:p w14:paraId="4030BE68" w14:textId="77777777" w:rsidR="004E1852" w:rsidRPr="000E5EFF" w:rsidRDefault="004E1852" w:rsidP="00C911B6">
            <w:pPr>
              <w:jc w:val="center"/>
              <w:rPr>
                <w:sz w:val="20"/>
                <w:szCs w:val="20"/>
              </w:rPr>
            </w:pPr>
            <w:r w:rsidRPr="000E5EFF">
              <w:rPr>
                <w:sz w:val="20"/>
                <w:szCs w:val="20"/>
              </w:rPr>
              <w:t>Missed Targets</w:t>
            </w:r>
          </w:p>
        </w:tc>
        <w:tc>
          <w:tcPr>
            <w:tcW w:w="4536" w:type="dxa"/>
            <w:gridSpan w:val="4"/>
            <w:tcBorders>
              <w:top w:val="single" w:sz="4" w:space="0" w:color="auto"/>
              <w:bottom w:val="single" w:sz="4" w:space="0" w:color="auto"/>
            </w:tcBorders>
          </w:tcPr>
          <w:p w14:paraId="29055FE5" w14:textId="77777777" w:rsidR="004E1852" w:rsidRPr="000E5EFF" w:rsidRDefault="004E1852" w:rsidP="00C911B6">
            <w:pPr>
              <w:jc w:val="center"/>
              <w:rPr>
                <w:sz w:val="20"/>
                <w:szCs w:val="20"/>
              </w:rPr>
            </w:pPr>
            <w:r w:rsidRPr="000E5EFF">
              <w:rPr>
                <w:sz w:val="20"/>
                <w:szCs w:val="20"/>
              </w:rPr>
              <w:t>Overall</w:t>
            </w:r>
          </w:p>
        </w:tc>
      </w:tr>
      <w:tr w:rsidR="004E1852" w14:paraId="4FF42081" w14:textId="77777777" w:rsidTr="003D7384">
        <w:tc>
          <w:tcPr>
            <w:tcW w:w="1134" w:type="dxa"/>
            <w:tcBorders>
              <w:top w:val="single" w:sz="4" w:space="0" w:color="auto"/>
              <w:bottom w:val="single" w:sz="4" w:space="0" w:color="auto"/>
            </w:tcBorders>
          </w:tcPr>
          <w:p w14:paraId="03D1556D" w14:textId="77777777" w:rsidR="004E1852" w:rsidRPr="000E5EFF" w:rsidRDefault="004E1852" w:rsidP="00C911B6">
            <w:pPr>
              <w:jc w:val="center"/>
              <w:rPr>
                <w:sz w:val="20"/>
                <w:szCs w:val="20"/>
              </w:rPr>
            </w:pPr>
            <w:r w:rsidRPr="00F76CFA">
              <w:rPr>
                <w:sz w:val="18"/>
                <w:szCs w:val="18"/>
              </w:rPr>
              <w:t>Participant</w:t>
            </w:r>
          </w:p>
        </w:tc>
        <w:tc>
          <w:tcPr>
            <w:tcW w:w="1134" w:type="dxa"/>
            <w:tcBorders>
              <w:top w:val="single" w:sz="4" w:space="0" w:color="auto"/>
              <w:bottom w:val="single" w:sz="4" w:space="0" w:color="auto"/>
            </w:tcBorders>
          </w:tcPr>
          <w:p w14:paraId="10C6E4E8" w14:textId="77777777" w:rsidR="004E1852" w:rsidRPr="000E5EFF" w:rsidRDefault="004E1852" w:rsidP="00C911B6">
            <w:pPr>
              <w:jc w:val="center"/>
              <w:rPr>
                <w:sz w:val="20"/>
                <w:szCs w:val="20"/>
              </w:rPr>
            </w:pPr>
            <w:r w:rsidRPr="000E5EFF">
              <w:rPr>
                <w:sz w:val="20"/>
                <w:szCs w:val="20"/>
              </w:rPr>
              <w:t>1</w:t>
            </w:r>
          </w:p>
        </w:tc>
        <w:tc>
          <w:tcPr>
            <w:tcW w:w="1134" w:type="dxa"/>
            <w:tcBorders>
              <w:top w:val="single" w:sz="4" w:space="0" w:color="auto"/>
              <w:bottom w:val="single" w:sz="4" w:space="0" w:color="auto"/>
            </w:tcBorders>
          </w:tcPr>
          <w:p w14:paraId="39485580" w14:textId="77777777" w:rsidR="004E1852" w:rsidRPr="000E5EFF" w:rsidRDefault="004E1852" w:rsidP="00C911B6">
            <w:pPr>
              <w:jc w:val="center"/>
              <w:rPr>
                <w:sz w:val="20"/>
                <w:szCs w:val="20"/>
              </w:rPr>
            </w:pPr>
            <w:r w:rsidRPr="000E5EFF">
              <w:rPr>
                <w:sz w:val="20"/>
                <w:szCs w:val="20"/>
              </w:rPr>
              <w:t>2</w:t>
            </w:r>
          </w:p>
        </w:tc>
        <w:tc>
          <w:tcPr>
            <w:tcW w:w="1134" w:type="dxa"/>
            <w:tcBorders>
              <w:top w:val="single" w:sz="4" w:space="0" w:color="auto"/>
              <w:bottom w:val="single" w:sz="4" w:space="0" w:color="auto"/>
            </w:tcBorders>
          </w:tcPr>
          <w:p w14:paraId="2704D256" w14:textId="77777777" w:rsidR="004E1852" w:rsidRPr="000E5EFF" w:rsidRDefault="004E1852" w:rsidP="00C911B6">
            <w:pPr>
              <w:jc w:val="center"/>
              <w:rPr>
                <w:sz w:val="20"/>
                <w:szCs w:val="20"/>
              </w:rPr>
            </w:pPr>
            <w:r w:rsidRPr="000E5EFF">
              <w:rPr>
                <w:sz w:val="20"/>
                <w:szCs w:val="20"/>
              </w:rPr>
              <w:t>3</w:t>
            </w:r>
          </w:p>
        </w:tc>
        <w:tc>
          <w:tcPr>
            <w:tcW w:w="1134" w:type="dxa"/>
            <w:tcBorders>
              <w:top w:val="single" w:sz="4" w:space="0" w:color="auto"/>
              <w:bottom w:val="single" w:sz="4" w:space="0" w:color="auto"/>
            </w:tcBorders>
          </w:tcPr>
          <w:p w14:paraId="7F0607FA" w14:textId="77777777" w:rsidR="004E1852" w:rsidRPr="000E5EFF" w:rsidRDefault="004E1852" w:rsidP="00C911B6">
            <w:pPr>
              <w:jc w:val="center"/>
              <w:rPr>
                <w:sz w:val="20"/>
                <w:szCs w:val="20"/>
              </w:rPr>
            </w:pPr>
            <w:r w:rsidRPr="000E5EFF">
              <w:rPr>
                <w:sz w:val="20"/>
                <w:szCs w:val="20"/>
              </w:rPr>
              <w:t>4</w:t>
            </w:r>
          </w:p>
        </w:tc>
        <w:tc>
          <w:tcPr>
            <w:tcW w:w="1134" w:type="dxa"/>
            <w:tcBorders>
              <w:top w:val="single" w:sz="4" w:space="0" w:color="auto"/>
              <w:bottom w:val="single" w:sz="4" w:space="0" w:color="auto"/>
            </w:tcBorders>
          </w:tcPr>
          <w:p w14:paraId="256D00C0" w14:textId="77777777" w:rsidR="004E1852" w:rsidRPr="000E5EFF" w:rsidRDefault="004E1852" w:rsidP="00C911B6">
            <w:pPr>
              <w:jc w:val="center"/>
              <w:rPr>
                <w:sz w:val="20"/>
                <w:szCs w:val="20"/>
              </w:rPr>
            </w:pPr>
            <w:r w:rsidRPr="000E5EFF">
              <w:rPr>
                <w:sz w:val="20"/>
                <w:szCs w:val="20"/>
              </w:rPr>
              <w:t>1</w:t>
            </w:r>
          </w:p>
        </w:tc>
        <w:tc>
          <w:tcPr>
            <w:tcW w:w="1134" w:type="dxa"/>
            <w:tcBorders>
              <w:top w:val="single" w:sz="4" w:space="0" w:color="auto"/>
              <w:bottom w:val="single" w:sz="4" w:space="0" w:color="auto"/>
            </w:tcBorders>
          </w:tcPr>
          <w:p w14:paraId="61C29433" w14:textId="77777777" w:rsidR="004E1852" w:rsidRPr="000E5EFF" w:rsidRDefault="004E1852" w:rsidP="00C911B6">
            <w:pPr>
              <w:jc w:val="center"/>
              <w:rPr>
                <w:sz w:val="20"/>
                <w:szCs w:val="20"/>
              </w:rPr>
            </w:pPr>
            <w:r w:rsidRPr="000E5EFF">
              <w:rPr>
                <w:sz w:val="20"/>
                <w:szCs w:val="20"/>
              </w:rPr>
              <w:t>2</w:t>
            </w:r>
          </w:p>
        </w:tc>
        <w:tc>
          <w:tcPr>
            <w:tcW w:w="1134" w:type="dxa"/>
            <w:tcBorders>
              <w:top w:val="single" w:sz="4" w:space="0" w:color="auto"/>
              <w:bottom w:val="single" w:sz="4" w:space="0" w:color="auto"/>
            </w:tcBorders>
          </w:tcPr>
          <w:p w14:paraId="00BC4930" w14:textId="77777777" w:rsidR="004E1852" w:rsidRPr="000E5EFF" w:rsidRDefault="004E1852" w:rsidP="00C911B6">
            <w:pPr>
              <w:jc w:val="center"/>
              <w:rPr>
                <w:sz w:val="20"/>
                <w:szCs w:val="20"/>
              </w:rPr>
            </w:pPr>
            <w:r w:rsidRPr="000E5EFF">
              <w:rPr>
                <w:sz w:val="20"/>
                <w:szCs w:val="20"/>
              </w:rPr>
              <w:t>3</w:t>
            </w:r>
          </w:p>
        </w:tc>
        <w:tc>
          <w:tcPr>
            <w:tcW w:w="1134" w:type="dxa"/>
            <w:tcBorders>
              <w:top w:val="single" w:sz="4" w:space="0" w:color="auto"/>
              <w:bottom w:val="single" w:sz="4" w:space="0" w:color="auto"/>
            </w:tcBorders>
          </w:tcPr>
          <w:p w14:paraId="5250760D" w14:textId="77777777" w:rsidR="004E1852" w:rsidRPr="000E5EFF" w:rsidRDefault="004E1852" w:rsidP="00C911B6">
            <w:pPr>
              <w:jc w:val="center"/>
              <w:rPr>
                <w:sz w:val="20"/>
                <w:szCs w:val="20"/>
              </w:rPr>
            </w:pPr>
            <w:r w:rsidRPr="000E5EFF">
              <w:rPr>
                <w:sz w:val="20"/>
                <w:szCs w:val="20"/>
              </w:rPr>
              <w:t>4</w:t>
            </w:r>
          </w:p>
        </w:tc>
        <w:tc>
          <w:tcPr>
            <w:tcW w:w="1134" w:type="dxa"/>
            <w:tcBorders>
              <w:top w:val="single" w:sz="4" w:space="0" w:color="auto"/>
              <w:bottom w:val="single" w:sz="4" w:space="0" w:color="auto"/>
            </w:tcBorders>
          </w:tcPr>
          <w:p w14:paraId="73CDB2BA" w14:textId="77777777" w:rsidR="004E1852" w:rsidRPr="000E5EFF" w:rsidRDefault="004E1852" w:rsidP="00C911B6">
            <w:pPr>
              <w:jc w:val="center"/>
              <w:rPr>
                <w:sz w:val="20"/>
                <w:szCs w:val="20"/>
              </w:rPr>
            </w:pPr>
            <w:r w:rsidRPr="000E5EFF">
              <w:rPr>
                <w:sz w:val="20"/>
                <w:szCs w:val="20"/>
              </w:rPr>
              <w:t>1</w:t>
            </w:r>
          </w:p>
        </w:tc>
        <w:tc>
          <w:tcPr>
            <w:tcW w:w="1134" w:type="dxa"/>
            <w:tcBorders>
              <w:top w:val="single" w:sz="4" w:space="0" w:color="auto"/>
              <w:bottom w:val="single" w:sz="4" w:space="0" w:color="auto"/>
            </w:tcBorders>
          </w:tcPr>
          <w:p w14:paraId="354E855A" w14:textId="77777777" w:rsidR="004E1852" w:rsidRPr="000E5EFF" w:rsidRDefault="004E1852" w:rsidP="00C911B6">
            <w:pPr>
              <w:jc w:val="center"/>
              <w:rPr>
                <w:sz w:val="20"/>
                <w:szCs w:val="20"/>
              </w:rPr>
            </w:pPr>
            <w:r w:rsidRPr="000E5EFF">
              <w:rPr>
                <w:sz w:val="20"/>
                <w:szCs w:val="20"/>
              </w:rPr>
              <w:t>2</w:t>
            </w:r>
          </w:p>
        </w:tc>
        <w:tc>
          <w:tcPr>
            <w:tcW w:w="1134" w:type="dxa"/>
            <w:tcBorders>
              <w:top w:val="single" w:sz="4" w:space="0" w:color="auto"/>
              <w:bottom w:val="single" w:sz="4" w:space="0" w:color="auto"/>
            </w:tcBorders>
          </w:tcPr>
          <w:p w14:paraId="205EAA3C" w14:textId="77777777" w:rsidR="004E1852" w:rsidRPr="000E5EFF" w:rsidRDefault="004E1852" w:rsidP="00C911B6">
            <w:pPr>
              <w:jc w:val="center"/>
              <w:rPr>
                <w:sz w:val="20"/>
                <w:szCs w:val="20"/>
              </w:rPr>
            </w:pPr>
            <w:r w:rsidRPr="000E5EFF">
              <w:rPr>
                <w:sz w:val="20"/>
                <w:szCs w:val="20"/>
              </w:rPr>
              <w:t>3</w:t>
            </w:r>
          </w:p>
        </w:tc>
        <w:tc>
          <w:tcPr>
            <w:tcW w:w="1134" w:type="dxa"/>
            <w:tcBorders>
              <w:top w:val="single" w:sz="4" w:space="0" w:color="auto"/>
              <w:bottom w:val="single" w:sz="4" w:space="0" w:color="auto"/>
            </w:tcBorders>
          </w:tcPr>
          <w:p w14:paraId="6AB57FC9" w14:textId="77777777" w:rsidR="004E1852" w:rsidRPr="000E5EFF" w:rsidRDefault="004E1852" w:rsidP="00C911B6">
            <w:pPr>
              <w:jc w:val="center"/>
              <w:rPr>
                <w:sz w:val="20"/>
                <w:szCs w:val="20"/>
              </w:rPr>
            </w:pPr>
            <w:r w:rsidRPr="000E5EFF">
              <w:rPr>
                <w:sz w:val="20"/>
                <w:szCs w:val="20"/>
              </w:rPr>
              <w:t>4</w:t>
            </w:r>
          </w:p>
        </w:tc>
      </w:tr>
      <w:tr w:rsidR="004E1852" w14:paraId="40540E74" w14:textId="77777777" w:rsidTr="003D7384">
        <w:tc>
          <w:tcPr>
            <w:tcW w:w="1134" w:type="dxa"/>
            <w:tcBorders>
              <w:top w:val="single" w:sz="4" w:space="0" w:color="auto"/>
              <w:bottom w:val="nil"/>
            </w:tcBorders>
          </w:tcPr>
          <w:p w14:paraId="638FD093" w14:textId="77777777" w:rsidR="004E1852" w:rsidRPr="000E5EFF" w:rsidRDefault="004E1852" w:rsidP="00C911B6">
            <w:pPr>
              <w:jc w:val="center"/>
              <w:rPr>
                <w:sz w:val="20"/>
                <w:szCs w:val="20"/>
              </w:rPr>
            </w:pPr>
            <w:r w:rsidRPr="000E5EFF">
              <w:rPr>
                <w:sz w:val="20"/>
                <w:szCs w:val="20"/>
              </w:rPr>
              <w:t>1</w:t>
            </w:r>
          </w:p>
        </w:tc>
        <w:tc>
          <w:tcPr>
            <w:tcW w:w="1134" w:type="dxa"/>
            <w:tcBorders>
              <w:top w:val="single" w:sz="4" w:space="0" w:color="auto"/>
              <w:left w:val="nil"/>
              <w:bottom w:val="nil"/>
              <w:right w:val="nil"/>
            </w:tcBorders>
            <w:shd w:val="clear" w:color="auto" w:fill="auto"/>
            <w:vAlign w:val="bottom"/>
          </w:tcPr>
          <w:p w14:paraId="2E851378" w14:textId="45FD8C4F"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5.6 ± 3.3</w:t>
            </w:r>
          </w:p>
        </w:tc>
        <w:tc>
          <w:tcPr>
            <w:tcW w:w="1134" w:type="dxa"/>
            <w:tcBorders>
              <w:top w:val="single" w:sz="4" w:space="0" w:color="auto"/>
              <w:left w:val="nil"/>
              <w:bottom w:val="nil"/>
              <w:right w:val="nil"/>
            </w:tcBorders>
            <w:shd w:val="clear" w:color="auto" w:fill="auto"/>
            <w:vAlign w:val="center"/>
          </w:tcPr>
          <w:p w14:paraId="4248BA2F" w14:textId="2AFC8C64" w:rsidR="004E1852" w:rsidRPr="000E5EFF" w:rsidRDefault="00772B4E" w:rsidP="00C911B6">
            <w:pPr>
              <w:spacing w:after="0" w:line="240" w:lineRule="auto"/>
              <w:jc w:val="center"/>
              <w:rPr>
                <w:sz w:val="20"/>
                <w:szCs w:val="20"/>
              </w:rPr>
            </w:pPr>
            <w:r>
              <w:rPr>
                <w:rFonts w:ascii="Calibri" w:hAnsi="Calibri" w:cs="Calibri"/>
                <w:color w:val="000000"/>
                <w:sz w:val="20"/>
                <w:szCs w:val="20"/>
              </w:rPr>
              <w:t>2.8 ± 3.2</w:t>
            </w:r>
          </w:p>
        </w:tc>
        <w:tc>
          <w:tcPr>
            <w:tcW w:w="1134" w:type="dxa"/>
            <w:tcBorders>
              <w:top w:val="single" w:sz="8" w:space="0" w:color="auto"/>
              <w:left w:val="nil"/>
              <w:bottom w:val="nil"/>
              <w:right w:val="nil"/>
            </w:tcBorders>
            <w:shd w:val="clear" w:color="auto" w:fill="auto"/>
            <w:vAlign w:val="center"/>
          </w:tcPr>
          <w:p w14:paraId="7B1B83DF" w14:textId="35A29C10" w:rsidR="004E1852" w:rsidRPr="000E5EFF" w:rsidRDefault="00772B4E" w:rsidP="00C911B6">
            <w:pPr>
              <w:spacing w:after="0" w:line="240" w:lineRule="auto"/>
              <w:jc w:val="center"/>
              <w:rPr>
                <w:sz w:val="20"/>
                <w:szCs w:val="20"/>
              </w:rPr>
            </w:pPr>
            <w:r>
              <w:rPr>
                <w:rFonts w:ascii="Calibri" w:hAnsi="Calibri" w:cs="Calibri"/>
                <w:color w:val="000000"/>
                <w:sz w:val="20"/>
                <w:szCs w:val="20"/>
              </w:rPr>
              <w:t>-20 ± 2.2</w:t>
            </w:r>
          </w:p>
        </w:tc>
        <w:tc>
          <w:tcPr>
            <w:tcW w:w="1134" w:type="dxa"/>
            <w:tcBorders>
              <w:top w:val="single" w:sz="8" w:space="0" w:color="auto"/>
              <w:left w:val="nil"/>
              <w:bottom w:val="nil"/>
              <w:right w:val="nil"/>
            </w:tcBorders>
            <w:shd w:val="clear" w:color="auto" w:fill="auto"/>
            <w:vAlign w:val="center"/>
          </w:tcPr>
          <w:p w14:paraId="699F0A4E" w14:textId="3A49F372" w:rsidR="004E1852" w:rsidRPr="000E5EFF" w:rsidRDefault="00772B4E" w:rsidP="00C911B6">
            <w:pPr>
              <w:spacing w:after="0" w:line="240" w:lineRule="auto"/>
              <w:jc w:val="center"/>
              <w:rPr>
                <w:sz w:val="20"/>
                <w:szCs w:val="20"/>
              </w:rPr>
            </w:pPr>
            <w:r>
              <w:rPr>
                <w:rFonts w:ascii="Calibri" w:hAnsi="Calibri" w:cs="Calibri"/>
                <w:color w:val="000000"/>
                <w:sz w:val="20"/>
                <w:szCs w:val="20"/>
              </w:rPr>
              <w:t>-0.8 ± 12.2</w:t>
            </w:r>
          </w:p>
        </w:tc>
        <w:tc>
          <w:tcPr>
            <w:tcW w:w="1134" w:type="dxa"/>
            <w:tcBorders>
              <w:top w:val="single" w:sz="8" w:space="0" w:color="auto"/>
              <w:left w:val="nil"/>
              <w:bottom w:val="nil"/>
              <w:right w:val="nil"/>
            </w:tcBorders>
            <w:shd w:val="clear" w:color="auto" w:fill="auto"/>
            <w:vAlign w:val="center"/>
          </w:tcPr>
          <w:p w14:paraId="155B3BC3" w14:textId="420D29E4" w:rsidR="004E1852" w:rsidRPr="000E5EFF" w:rsidRDefault="00772B4E" w:rsidP="00C911B6">
            <w:pPr>
              <w:spacing w:after="0" w:line="240" w:lineRule="auto"/>
              <w:jc w:val="center"/>
              <w:rPr>
                <w:sz w:val="20"/>
                <w:szCs w:val="20"/>
              </w:rPr>
            </w:pPr>
            <w:r>
              <w:rPr>
                <w:rFonts w:ascii="Calibri" w:hAnsi="Calibri" w:cs="Calibri"/>
                <w:color w:val="000000"/>
                <w:sz w:val="20"/>
                <w:szCs w:val="20"/>
              </w:rPr>
              <w:t>8.2 ± 3</w:t>
            </w:r>
          </w:p>
        </w:tc>
        <w:tc>
          <w:tcPr>
            <w:tcW w:w="1134" w:type="dxa"/>
            <w:tcBorders>
              <w:top w:val="single" w:sz="8" w:space="0" w:color="auto"/>
              <w:left w:val="nil"/>
              <w:bottom w:val="nil"/>
              <w:right w:val="nil"/>
            </w:tcBorders>
            <w:shd w:val="clear" w:color="auto" w:fill="auto"/>
            <w:vAlign w:val="center"/>
          </w:tcPr>
          <w:p w14:paraId="6810711E" w14:textId="0E0CE2A1" w:rsidR="004E1852" w:rsidRPr="000E5EFF" w:rsidRDefault="00772B4E" w:rsidP="00C911B6">
            <w:pPr>
              <w:spacing w:after="0" w:line="240" w:lineRule="auto"/>
              <w:jc w:val="center"/>
              <w:rPr>
                <w:sz w:val="20"/>
                <w:szCs w:val="20"/>
              </w:rPr>
            </w:pPr>
            <w:r>
              <w:rPr>
                <w:rFonts w:ascii="Calibri" w:hAnsi="Calibri" w:cs="Calibri"/>
                <w:color w:val="000000"/>
                <w:sz w:val="20"/>
                <w:szCs w:val="20"/>
              </w:rPr>
              <w:t>-2.1 ± 4.7</w:t>
            </w:r>
          </w:p>
        </w:tc>
        <w:tc>
          <w:tcPr>
            <w:tcW w:w="1134" w:type="dxa"/>
            <w:tcBorders>
              <w:top w:val="single" w:sz="8" w:space="0" w:color="auto"/>
              <w:left w:val="nil"/>
              <w:bottom w:val="nil"/>
              <w:right w:val="nil"/>
            </w:tcBorders>
            <w:shd w:val="clear" w:color="auto" w:fill="auto"/>
            <w:vAlign w:val="center"/>
          </w:tcPr>
          <w:p w14:paraId="59D07E76" w14:textId="1F5EE2F4" w:rsidR="004E1852" w:rsidRPr="000E5EFF" w:rsidRDefault="00772B4E" w:rsidP="00C911B6">
            <w:pPr>
              <w:spacing w:after="0" w:line="240" w:lineRule="auto"/>
              <w:jc w:val="center"/>
              <w:rPr>
                <w:sz w:val="20"/>
                <w:szCs w:val="20"/>
              </w:rPr>
            </w:pPr>
            <w:r>
              <w:rPr>
                <w:rFonts w:ascii="Calibri" w:hAnsi="Calibri" w:cs="Calibri"/>
                <w:color w:val="000000"/>
                <w:sz w:val="20"/>
                <w:szCs w:val="20"/>
              </w:rPr>
              <w:t>-19.4 ± 1.6</w:t>
            </w:r>
          </w:p>
        </w:tc>
        <w:tc>
          <w:tcPr>
            <w:tcW w:w="1134" w:type="dxa"/>
            <w:tcBorders>
              <w:top w:val="single" w:sz="8" w:space="0" w:color="auto"/>
              <w:left w:val="nil"/>
              <w:bottom w:val="nil"/>
              <w:right w:val="nil"/>
            </w:tcBorders>
            <w:shd w:val="clear" w:color="auto" w:fill="auto"/>
            <w:vAlign w:val="center"/>
          </w:tcPr>
          <w:p w14:paraId="2E906AA8" w14:textId="1635616B" w:rsidR="004E1852" w:rsidRPr="000E5EFF" w:rsidRDefault="00772B4E" w:rsidP="00C911B6">
            <w:pPr>
              <w:spacing w:after="0" w:line="240" w:lineRule="auto"/>
              <w:jc w:val="center"/>
              <w:rPr>
                <w:sz w:val="20"/>
                <w:szCs w:val="20"/>
              </w:rPr>
            </w:pPr>
            <w:r>
              <w:rPr>
                <w:rFonts w:ascii="Calibri" w:hAnsi="Calibri" w:cs="Calibri"/>
                <w:color w:val="000000"/>
                <w:sz w:val="20"/>
                <w:szCs w:val="20"/>
              </w:rPr>
              <w:t>-8.8 ± 3.8</w:t>
            </w:r>
          </w:p>
        </w:tc>
        <w:tc>
          <w:tcPr>
            <w:tcW w:w="1134" w:type="dxa"/>
            <w:tcBorders>
              <w:top w:val="single" w:sz="8" w:space="0" w:color="auto"/>
              <w:left w:val="nil"/>
              <w:bottom w:val="nil"/>
              <w:right w:val="nil"/>
            </w:tcBorders>
            <w:shd w:val="clear" w:color="auto" w:fill="auto"/>
            <w:vAlign w:val="center"/>
          </w:tcPr>
          <w:p w14:paraId="7558772F" w14:textId="18E6F0E2" w:rsidR="004E1852" w:rsidRPr="000E5EFF" w:rsidRDefault="00772B4E" w:rsidP="00C911B6">
            <w:pPr>
              <w:spacing w:after="0" w:line="240" w:lineRule="auto"/>
              <w:jc w:val="center"/>
              <w:rPr>
                <w:sz w:val="20"/>
                <w:szCs w:val="20"/>
              </w:rPr>
            </w:pPr>
            <w:r>
              <w:rPr>
                <w:rFonts w:ascii="Calibri" w:hAnsi="Calibri" w:cs="Calibri"/>
                <w:color w:val="000000"/>
                <w:sz w:val="20"/>
                <w:szCs w:val="20"/>
              </w:rPr>
              <w:t>7.2 ± 3.2</w:t>
            </w:r>
          </w:p>
        </w:tc>
        <w:tc>
          <w:tcPr>
            <w:tcW w:w="1134" w:type="dxa"/>
            <w:tcBorders>
              <w:top w:val="single" w:sz="8" w:space="0" w:color="auto"/>
              <w:left w:val="nil"/>
              <w:bottom w:val="nil"/>
              <w:right w:val="nil"/>
            </w:tcBorders>
            <w:shd w:val="clear" w:color="auto" w:fill="auto"/>
            <w:vAlign w:val="center"/>
          </w:tcPr>
          <w:p w14:paraId="5DE14334" w14:textId="6EB3CB9D" w:rsidR="004E1852" w:rsidRPr="000E5EFF" w:rsidRDefault="00772B4E" w:rsidP="00C911B6">
            <w:pPr>
              <w:spacing w:after="0" w:line="240" w:lineRule="auto"/>
              <w:jc w:val="center"/>
              <w:rPr>
                <w:sz w:val="20"/>
                <w:szCs w:val="20"/>
              </w:rPr>
            </w:pPr>
            <w:r>
              <w:rPr>
                <w:rFonts w:ascii="Calibri" w:hAnsi="Calibri" w:cs="Calibri"/>
                <w:color w:val="000000"/>
                <w:sz w:val="20"/>
                <w:szCs w:val="20"/>
              </w:rPr>
              <w:t>-0.2 ± 3.2</w:t>
            </w:r>
          </w:p>
        </w:tc>
        <w:tc>
          <w:tcPr>
            <w:tcW w:w="1134" w:type="dxa"/>
            <w:tcBorders>
              <w:top w:val="single" w:sz="8" w:space="0" w:color="auto"/>
              <w:left w:val="nil"/>
              <w:bottom w:val="nil"/>
              <w:right w:val="nil"/>
            </w:tcBorders>
            <w:shd w:val="clear" w:color="auto" w:fill="auto"/>
            <w:vAlign w:val="center"/>
          </w:tcPr>
          <w:p w14:paraId="25DC08EB" w14:textId="02974B1D" w:rsidR="004E1852" w:rsidRPr="000E5EFF" w:rsidRDefault="00772B4E" w:rsidP="00C911B6">
            <w:pPr>
              <w:spacing w:after="0" w:line="240" w:lineRule="auto"/>
              <w:jc w:val="center"/>
              <w:rPr>
                <w:sz w:val="20"/>
                <w:szCs w:val="20"/>
              </w:rPr>
            </w:pPr>
            <w:r>
              <w:rPr>
                <w:rFonts w:ascii="Calibri" w:hAnsi="Calibri" w:cs="Calibri"/>
                <w:color w:val="000000"/>
                <w:sz w:val="20"/>
                <w:szCs w:val="20"/>
              </w:rPr>
              <w:t>-19.6 ± 1.8</w:t>
            </w:r>
          </w:p>
        </w:tc>
        <w:tc>
          <w:tcPr>
            <w:tcW w:w="1134" w:type="dxa"/>
            <w:tcBorders>
              <w:top w:val="single" w:sz="8" w:space="0" w:color="auto"/>
              <w:left w:val="nil"/>
              <w:bottom w:val="nil"/>
              <w:right w:val="nil"/>
            </w:tcBorders>
            <w:shd w:val="clear" w:color="auto" w:fill="auto"/>
            <w:vAlign w:val="center"/>
          </w:tcPr>
          <w:p w14:paraId="054EEFD9" w14:textId="01293B6E" w:rsidR="004E1852" w:rsidRPr="000E5EFF" w:rsidRDefault="00772B4E" w:rsidP="00C911B6">
            <w:pPr>
              <w:spacing w:after="0" w:line="240" w:lineRule="auto"/>
              <w:jc w:val="center"/>
              <w:rPr>
                <w:sz w:val="20"/>
                <w:szCs w:val="20"/>
              </w:rPr>
            </w:pPr>
            <w:r>
              <w:rPr>
                <w:rFonts w:ascii="Calibri" w:hAnsi="Calibri" w:cs="Calibri"/>
                <w:color w:val="000000"/>
                <w:sz w:val="20"/>
                <w:szCs w:val="20"/>
              </w:rPr>
              <w:t>-5.7 ± 8.6</w:t>
            </w:r>
          </w:p>
        </w:tc>
      </w:tr>
      <w:tr w:rsidR="004E1852" w14:paraId="1DAED618" w14:textId="77777777" w:rsidTr="003D7384">
        <w:tc>
          <w:tcPr>
            <w:tcW w:w="1134" w:type="dxa"/>
            <w:tcBorders>
              <w:top w:val="nil"/>
            </w:tcBorders>
          </w:tcPr>
          <w:p w14:paraId="73BB61F0" w14:textId="77777777" w:rsidR="004E1852" w:rsidRPr="000E5EFF" w:rsidRDefault="004E1852" w:rsidP="00C911B6">
            <w:pPr>
              <w:jc w:val="center"/>
              <w:rPr>
                <w:sz w:val="20"/>
                <w:szCs w:val="20"/>
              </w:rPr>
            </w:pPr>
            <w:r w:rsidRPr="000E5EFF">
              <w:rPr>
                <w:sz w:val="20"/>
                <w:szCs w:val="20"/>
              </w:rPr>
              <w:t>2</w:t>
            </w:r>
          </w:p>
        </w:tc>
        <w:tc>
          <w:tcPr>
            <w:tcW w:w="1134" w:type="dxa"/>
            <w:tcBorders>
              <w:top w:val="nil"/>
              <w:left w:val="nil"/>
              <w:bottom w:val="nil"/>
              <w:right w:val="nil"/>
            </w:tcBorders>
            <w:shd w:val="clear" w:color="auto" w:fill="auto"/>
            <w:vAlign w:val="bottom"/>
          </w:tcPr>
          <w:p w14:paraId="76A9204E" w14:textId="25D99EAA"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3.4 ± 3</w:t>
            </w:r>
          </w:p>
        </w:tc>
        <w:tc>
          <w:tcPr>
            <w:tcW w:w="1134" w:type="dxa"/>
            <w:tcBorders>
              <w:top w:val="nil"/>
              <w:left w:val="nil"/>
              <w:bottom w:val="nil"/>
              <w:right w:val="nil"/>
            </w:tcBorders>
            <w:shd w:val="clear" w:color="auto" w:fill="auto"/>
            <w:vAlign w:val="center"/>
          </w:tcPr>
          <w:p w14:paraId="514954BC" w14:textId="28A8B6F8" w:rsidR="004E1852" w:rsidRPr="000E5EFF" w:rsidRDefault="00772B4E" w:rsidP="00C911B6">
            <w:pPr>
              <w:spacing w:after="0" w:line="240" w:lineRule="auto"/>
              <w:jc w:val="center"/>
              <w:rPr>
                <w:sz w:val="20"/>
                <w:szCs w:val="20"/>
              </w:rPr>
            </w:pPr>
            <w:r>
              <w:rPr>
                <w:rFonts w:ascii="Calibri" w:hAnsi="Calibri" w:cs="Calibri"/>
                <w:color w:val="000000"/>
                <w:sz w:val="20"/>
                <w:szCs w:val="20"/>
              </w:rPr>
              <w:t>-14.9 ± 4.3</w:t>
            </w:r>
          </w:p>
        </w:tc>
        <w:tc>
          <w:tcPr>
            <w:tcW w:w="1134" w:type="dxa"/>
            <w:tcBorders>
              <w:top w:val="nil"/>
              <w:left w:val="nil"/>
              <w:bottom w:val="nil"/>
              <w:right w:val="nil"/>
            </w:tcBorders>
            <w:shd w:val="clear" w:color="auto" w:fill="auto"/>
            <w:vAlign w:val="center"/>
          </w:tcPr>
          <w:p w14:paraId="054488A4" w14:textId="6B801F45" w:rsidR="004E1852" w:rsidRPr="000E5EFF" w:rsidRDefault="00772B4E" w:rsidP="00C911B6">
            <w:pPr>
              <w:spacing w:after="0" w:line="240" w:lineRule="auto"/>
              <w:jc w:val="center"/>
              <w:rPr>
                <w:sz w:val="20"/>
                <w:szCs w:val="20"/>
              </w:rPr>
            </w:pPr>
            <w:r>
              <w:rPr>
                <w:rFonts w:ascii="Calibri" w:hAnsi="Calibri" w:cs="Calibri"/>
                <w:color w:val="000000"/>
                <w:sz w:val="20"/>
                <w:szCs w:val="20"/>
              </w:rPr>
              <w:t>-20.7 ± 5</w:t>
            </w:r>
          </w:p>
        </w:tc>
        <w:tc>
          <w:tcPr>
            <w:tcW w:w="1134" w:type="dxa"/>
            <w:tcBorders>
              <w:top w:val="nil"/>
              <w:left w:val="nil"/>
              <w:bottom w:val="nil"/>
              <w:right w:val="nil"/>
            </w:tcBorders>
            <w:shd w:val="clear" w:color="auto" w:fill="auto"/>
            <w:vAlign w:val="center"/>
          </w:tcPr>
          <w:p w14:paraId="313AB4F9" w14:textId="2D3C9417" w:rsidR="004E1852" w:rsidRPr="000E5EFF" w:rsidRDefault="00772B4E" w:rsidP="00C911B6">
            <w:pPr>
              <w:spacing w:after="0" w:line="240" w:lineRule="auto"/>
              <w:jc w:val="center"/>
              <w:rPr>
                <w:sz w:val="20"/>
                <w:szCs w:val="20"/>
              </w:rPr>
            </w:pPr>
            <w:r>
              <w:rPr>
                <w:rFonts w:ascii="Calibri" w:hAnsi="Calibri" w:cs="Calibri"/>
                <w:color w:val="000000"/>
                <w:sz w:val="20"/>
                <w:szCs w:val="20"/>
              </w:rPr>
              <w:t>3.6 ± 9.9</w:t>
            </w:r>
          </w:p>
        </w:tc>
        <w:tc>
          <w:tcPr>
            <w:tcW w:w="1134" w:type="dxa"/>
            <w:tcBorders>
              <w:top w:val="nil"/>
              <w:left w:val="nil"/>
              <w:bottom w:val="nil"/>
              <w:right w:val="nil"/>
            </w:tcBorders>
            <w:shd w:val="clear" w:color="auto" w:fill="auto"/>
            <w:vAlign w:val="center"/>
          </w:tcPr>
          <w:p w14:paraId="343D938B" w14:textId="0809F586" w:rsidR="004E1852" w:rsidRPr="000E5EFF" w:rsidRDefault="00772B4E" w:rsidP="00C911B6">
            <w:pPr>
              <w:spacing w:after="0" w:line="240" w:lineRule="auto"/>
              <w:jc w:val="center"/>
              <w:rPr>
                <w:sz w:val="20"/>
                <w:szCs w:val="20"/>
              </w:rPr>
            </w:pPr>
            <w:r>
              <w:rPr>
                <w:rFonts w:ascii="Calibri" w:hAnsi="Calibri" w:cs="Calibri"/>
                <w:color w:val="000000"/>
                <w:sz w:val="20"/>
                <w:szCs w:val="20"/>
              </w:rPr>
              <w:t>4.1 ± 3.5</w:t>
            </w:r>
          </w:p>
        </w:tc>
        <w:tc>
          <w:tcPr>
            <w:tcW w:w="1134" w:type="dxa"/>
            <w:tcBorders>
              <w:top w:val="nil"/>
              <w:left w:val="nil"/>
              <w:bottom w:val="nil"/>
              <w:right w:val="nil"/>
            </w:tcBorders>
            <w:shd w:val="clear" w:color="auto" w:fill="auto"/>
            <w:vAlign w:val="center"/>
          </w:tcPr>
          <w:p w14:paraId="3952023B" w14:textId="011CCDE1" w:rsidR="004E1852" w:rsidRPr="000E5EFF" w:rsidRDefault="00772B4E" w:rsidP="00C911B6">
            <w:pPr>
              <w:spacing w:after="0" w:line="240" w:lineRule="auto"/>
              <w:jc w:val="center"/>
              <w:rPr>
                <w:sz w:val="20"/>
                <w:szCs w:val="20"/>
              </w:rPr>
            </w:pPr>
            <w:r>
              <w:rPr>
                <w:rFonts w:ascii="Calibri" w:hAnsi="Calibri" w:cs="Calibri"/>
                <w:color w:val="000000"/>
                <w:sz w:val="20"/>
                <w:szCs w:val="20"/>
              </w:rPr>
              <w:t>-16.7 ± 3.8</w:t>
            </w:r>
          </w:p>
        </w:tc>
        <w:tc>
          <w:tcPr>
            <w:tcW w:w="1134" w:type="dxa"/>
            <w:tcBorders>
              <w:top w:val="nil"/>
              <w:left w:val="nil"/>
              <w:bottom w:val="nil"/>
              <w:right w:val="nil"/>
            </w:tcBorders>
            <w:shd w:val="clear" w:color="auto" w:fill="auto"/>
            <w:vAlign w:val="center"/>
          </w:tcPr>
          <w:p w14:paraId="1A2C56E5" w14:textId="4912ED0E" w:rsidR="004E1852" w:rsidRPr="000E5EFF" w:rsidRDefault="00772B4E" w:rsidP="00C911B6">
            <w:pPr>
              <w:spacing w:after="0" w:line="240" w:lineRule="auto"/>
              <w:jc w:val="center"/>
              <w:rPr>
                <w:sz w:val="20"/>
                <w:szCs w:val="20"/>
              </w:rPr>
            </w:pPr>
            <w:r>
              <w:rPr>
                <w:rFonts w:ascii="Calibri" w:hAnsi="Calibri" w:cs="Calibri"/>
                <w:color w:val="000000"/>
                <w:sz w:val="20"/>
                <w:szCs w:val="20"/>
              </w:rPr>
              <w:t>-19.4 ± 2.5</w:t>
            </w:r>
          </w:p>
        </w:tc>
        <w:tc>
          <w:tcPr>
            <w:tcW w:w="1134" w:type="dxa"/>
            <w:tcBorders>
              <w:top w:val="nil"/>
              <w:left w:val="nil"/>
              <w:bottom w:val="nil"/>
              <w:right w:val="nil"/>
            </w:tcBorders>
            <w:shd w:val="clear" w:color="auto" w:fill="auto"/>
            <w:vAlign w:val="center"/>
          </w:tcPr>
          <w:p w14:paraId="6A50F292" w14:textId="761D1464" w:rsidR="004E1852" w:rsidRPr="000E5EFF" w:rsidRDefault="00772B4E" w:rsidP="00C911B6">
            <w:pPr>
              <w:spacing w:after="0" w:line="240" w:lineRule="auto"/>
              <w:jc w:val="center"/>
              <w:rPr>
                <w:sz w:val="20"/>
                <w:szCs w:val="20"/>
              </w:rPr>
            </w:pPr>
            <w:r>
              <w:rPr>
                <w:rFonts w:ascii="Calibri" w:hAnsi="Calibri" w:cs="Calibri"/>
                <w:color w:val="000000"/>
                <w:sz w:val="20"/>
                <w:szCs w:val="20"/>
              </w:rPr>
              <w:t>8.9 ± 3.9</w:t>
            </w:r>
          </w:p>
        </w:tc>
        <w:tc>
          <w:tcPr>
            <w:tcW w:w="1134" w:type="dxa"/>
            <w:tcBorders>
              <w:top w:val="nil"/>
              <w:left w:val="nil"/>
              <w:bottom w:val="nil"/>
              <w:right w:val="nil"/>
            </w:tcBorders>
            <w:shd w:val="clear" w:color="auto" w:fill="auto"/>
            <w:vAlign w:val="center"/>
          </w:tcPr>
          <w:p w14:paraId="3E76CCD1" w14:textId="54A4319E" w:rsidR="004E1852" w:rsidRPr="000E5EFF" w:rsidRDefault="00772B4E" w:rsidP="00C911B6">
            <w:pPr>
              <w:spacing w:after="0" w:line="240" w:lineRule="auto"/>
              <w:jc w:val="center"/>
              <w:rPr>
                <w:sz w:val="20"/>
                <w:szCs w:val="20"/>
              </w:rPr>
            </w:pPr>
            <w:r>
              <w:rPr>
                <w:rFonts w:ascii="Calibri" w:hAnsi="Calibri" w:cs="Calibri"/>
                <w:color w:val="000000"/>
                <w:sz w:val="20"/>
                <w:szCs w:val="20"/>
              </w:rPr>
              <w:t>3.8 ± 3.1</w:t>
            </w:r>
          </w:p>
        </w:tc>
        <w:tc>
          <w:tcPr>
            <w:tcW w:w="1134" w:type="dxa"/>
            <w:tcBorders>
              <w:top w:val="nil"/>
              <w:left w:val="nil"/>
              <w:bottom w:val="nil"/>
              <w:right w:val="nil"/>
            </w:tcBorders>
            <w:shd w:val="clear" w:color="auto" w:fill="auto"/>
            <w:vAlign w:val="center"/>
          </w:tcPr>
          <w:p w14:paraId="6E9C387A" w14:textId="3A106CD1" w:rsidR="004E1852" w:rsidRPr="000E5EFF" w:rsidRDefault="00772B4E" w:rsidP="00C911B6">
            <w:pPr>
              <w:spacing w:after="0" w:line="240" w:lineRule="auto"/>
              <w:jc w:val="center"/>
              <w:rPr>
                <w:sz w:val="20"/>
                <w:szCs w:val="20"/>
              </w:rPr>
            </w:pPr>
            <w:r>
              <w:rPr>
                <w:rFonts w:ascii="Calibri" w:hAnsi="Calibri" w:cs="Calibri"/>
                <w:color w:val="000000"/>
                <w:sz w:val="20"/>
                <w:szCs w:val="20"/>
              </w:rPr>
              <w:t>-15.7 ± 3.1</w:t>
            </w:r>
          </w:p>
        </w:tc>
        <w:tc>
          <w:tcPr>
            <w:tcW w:w="1134" w:type="dxa"/>
            <w:tcBorders>
              <w:top w:val="nil"/>
              <w:left w:val="nil"/>
              <w:bottom w:val="nil"/>
              <w:right w:val="nil"/>
            </w:tcBorders>
            <w:shd w:val="clear" w:color="auto" w:fill="auto"/>
            <w:vAlign w:val="center"/>
          </w:tcPr>
          <w:p w14:paraId="7A2F9641" w14:textId="232B4F6A" w:rsidR="004E1852" w:rsidRPr="000E5EFF" w:rsidRDefault="00772B4E" w:rsidP="00C911B6">
            <w:pPr>
              <w:spacing w:after="0" w:line="240" w:lineRule="auto"/>
              <w:jc w:val="center"/>
              <w:rPr>
                <w:sz w:val="20"/>
                <w:szCs w:val="20"/>
              </w:rPr>
            </w:pPr>
            <w:r>
              <w:rPr>
                <w:rFonts w:ascii="Calibri" w:hAnsi="Calibri" w:cs="Calibri"/>
                <w:color w:val="000000"/>
                <w:sz w:val="20"/>
                <w:szCs w:val="20"/>
              </w:rPr>
              <w:t>-20.1 ± 4</w:t>
            </w:r>
          </w:p>
        </w:tc>
        <w:tc>
          <w:tcPr>
            <w:tcW w:w="1134" w:type="dxa"/>
            <w:tcBorders>
              <w:top w:val="nil"/>
              <w:left w:val="nil"/>
              <w:bottom w:val="nil"/>
              <w:right w:val="nil"/>
            </w:tcBorders>
            <w:shd w:val="clear" w:color="auto" w:fill="auto"/>
            <w:vAlign w:val="center"/>
          </w:tcPr>
          <w:p w14:paraId="4D0D98E1" w14:textId="4F9265E8" w:rsidR="004E1852" w:rsidRPr="000E5EFF" w:rsidRDefault="00772B4E" w:rsidP="00C911B6">
            <w:pPr>
              <w:spacing w:after="0" w:line="240" w:lineRule="auto"/>
              <w:jc w:val="center"/>
              <w:rPr>
                <w:sz w:val="20"/>
                <w:szCs w:val="20"/>
              </w:rPr>
            </w:pPr>
            <w:r>
              <w:rPr>
                <w:rFonts w:ascii="Calibri" w:hAnsi="Calibri" w:cs="Calibri"/>
                <w:color w:val="000000"/>
                <w:sz w:val="20"/>
                <w:szCs w:val="20"/>
              </w:rPr>
              <w:t>6.1 ± 8</w:t>
            </w:r>
          </w:p>
        </w:tc>
      </w:tr>
      <w:tr w:rsidR="004E1852" w14:paraId="78A27A73" w14:textId="77777777" w:rsidTr="00FD75F4">
        <w:tc>
          <w:tcPr>
            <w:tcW w:w="1134" w:type="dxa"/>
          </w:tcPr>
          <w:p w14:paraId="57580ED7" w14:textId="77777777" w:rsidR="004E1852" w:rsidRPr="000E5EFF" w:rsidRDefault="004E1852" w:rsidP="00C911B6">
            <w:pPr>
              <w:jc w:val="center"/>
              <w:rPr>
                <w:sz w:val="20"/>
                <w:szCs w:val="20"/>
              </w:rPr>
            </w:pPr>
            <w:r w:rsidRPr="000E5EFF">
              <w:rPr>
                <w:sz w:val="20"/>
                <w:szCs w:val="20"/>
              </w:rPr>
              <w:t>3</w:t>
            </w:r>
          </w:p>
        </w:tc>
        <w:tc>
          <w:tcPr>
            <w:tcW w:w="1134" w:type="dxa"/>
            <w:tcBorders>
              <w:top w:val="nil"/>
              <w:left w:val="nil"/>
              <w:bottom w:val="nil"/>
              <w:right w:val="nil"/>
            </w:tcBorders>
            <w:shd w:val="clear" w:color="auto" w:fill="auto"/>
            <w:vAlign w:val="bottom"/>
          </w:tcPr>
          <w:p w14:paraId="683E29D1" w14:textId="3E5C4B4D"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-3.6 ± 1.9</w:t>
            </w:r>
          </w:p>
        </w:tc>
        <w:tc>
          <w:tcPr>
            <w:tcW w:w="1134" w:type="dxa"/>
            <w:tcBorders>
              <w:top w:val="nil"/>
              <w:left w:val="nil"/>
              <w:bottom w:val="nil"/>
              <w:right w:val="nil"/>
            </w:tcBorders>
            <w:shd w:val="clear" w:color="auto" w:fill="auto"/>
            <w:vAlign w:val="center"/>
          </w:tcPr>
          <w:p w14:paraId="33D71D5B" w14:textId="75C19087" w:rsidR="004E1852" w:rsidRPr="000E5EFF" w:rsidRDefault="00772B4E" w:rsidP="00C911B6">
            <w:pPr>
              <w:spacing w:after="0" w:line="240" w:lineRule="auto"/>
              <w:jc w:val="center"/>
              <w:rPr>
                <w:sz w:val="20"/>
                <w:szCs w:val="20"/>
              </w:rPr>
            </w:pPr>
            <w:r>
              <w:rPr>
                <w:rFonts w:ascii="Calibri" w:hAnsi="Calibri" w:cs="Calibri"/>
                <w:color w:val="000000"/>
                <w:sz w:val="20"/>
                <w:szCs w:val="20"/>
              </w:rPr>
              <w:t>1.8 ± 7.4</w:t>
            </w:r>
          </w:p>
        </w:tc>
        <w:tc>
          <w:tcPr>
            <w:tcW w:w="1134" w:type="dxa"/>
            <w:tcBorders>
              <w:top w:val="nil"/>
              <w:left w:val="nil"/>
              <w:bottom w:val="nil"/>
              <w:right w:val="nil"/>
            </w:tcBorders>
            <w:shd w:val="clear" w:color="auto" w:fill="auto"/>
            <w:vAlign w:val="center"/>
          </w:tcPr>
          <w:p w14:paraId="5E8DEB26" w14:textId="1DD276CB" w:rsidR="004E1852" w:rsidRPr="000E5EFF" w:rsidRDefault="00772B4E" w:rsidP="00C911B6">
            <w:pPr>
              <w:spacing w:after="0" w:line="240" w:lineRule="auto"/>
              <w:jc w:val="center"/>
              <w:rPr>
                <w:sz w:val="20"/>
                <w:szCs w:val="20"/>
              </w:rPr>
            </w:pPr>
            <w:r>
              <w:rPr>
                <w:rFonts w:ascii="Calibri" w:hAnsi="Calibri" w:cs="Calibri"/>
                <w:color w:val="000000"/>
                <w:sz w:val="20"/>
                <w:szCs w:val="20"/>
              </w:rPr>
              <w:t>-24.3 ± 5.4</w:t>
            </w:r>
          </w:p>
        </w:tc>
        <w:tc>
          <w:tcPr>
            <w:tcW w:w="1134" w:type="dxa"/>
            <w:tcBorders>
              <w:top w:val="nil"/>
              <w:left w:val="nil"/>
              <w:bottom w:val="nil"/>
              <w:right w:val="nil"/>
            </w:tcBorders>
            <w:shd w:val="clear" w:color="auto" w:fill="auto"/>
            <w:vAlign w:val="center"/>
          </w:tcPr>
          <w:p w14:paraId="0582E866" w14:textId="2E240504" w:rsidR="004E1852" w:rsidRPr="000E5EFF" w:rsidRDefault="00772B4E" w:rsidP="00C911B6">
            <w:pPr>
              <w:spacing w:after="0" w:line="240" w:lineRule="auto"/>
              <w:jc w:val="center"/>
              <w:rPr>
                <w:sz w:val="20"/>
                <w:szCs w:val="20"/>
              </w:rPr>
            </w:pPr>
            <w:r>
              <w:rPr>
                <w:rFonts w:ascii="Calibri" w:hAnsi="Calibri" w:cs="Calibri"/>
                <w:color w:val="000000"/>
                <w:sz w:val="20"/>
                <w:szCs w:val="20"/>
              </w:rPr>
              <w:t>2.8 ± 5.2</w:t>
            </w:r>
          </w:p>
        </w:tc>
        <w:tc>
          <w:tcPr>
            <w:tcW w:w="1134" w:type="dxa"/>
            <w:tcBorders>
              <w:top w:val="nil"/>
              <w:left w:val="nil"/>
              <w:bottom w:val="nil"/>
              <w:right w:val="nil"/>
            </w:tcBorders>
            <w:shd w:val="clear" w:color="auto" w:fill="auto"/>
            <w:vAlign w:val="center"/>
          </w:tcPr>
          <w:p w14:paraId="0A1A517F" w14:textId="36E137EE" w:rsidR="004E1852" w:rsidRPr="000E5EFF" w:rsidRDefault="00772B4E" w:rsidP="00C911B6">
            <w:pPr>
              <w:spacing w:after="0" w:line="240" w:lineRule="auto"/>
              <w:jc w:val="center"/>
              <w:rPr>
                <w:sz w:val="20"/>
                <w:szCs w:val="20"/>
              </w:rPr>
            </w:pPr>
            <w:r>
              <w:rPr>
                <w:rFonts w:ascii="Calibri" w:hAnsi="Calibri" w:cs="Calibri"/>
                <w:color w:val="000000"/>
                <w:sz w:val="20"/>
                <w:szCs w:val="20"/>
              </w:rPr>
              <w:t>-2.7 ± 7.3</w:t>
            </w:r>
          </w:p>
        </w:tc>
        <w:tc>
          <w:tcPr>
            <w:tcW w:w="1134" w:type="dxa"/>
            <w:tcBorders>
              <w:top w:val="nil"/>
              <w:left w:val="nil"/>
              <w:bottom w:val="nil"/>
              <w:right w:val="nil"/>
            </w:tcBorders>
            <w:shd w:val="clear" w:color="auto" w:fill="auto"/>
            <w:vAlign w:val="center"/>
          </w:tcPr>
          <w:p w14:paraId="2EB530B5" w14:textId="792B7841" w:rsidR="004E1852" w:rsidRPr="000E5EFF" w:rsidRDefault="00772B4E" w:rsidP="00C911B6">
            <w:pPr>
              <w:spacing w:after="0" w:line="240" w:lineRule="auto"/>
              <w:jc w:val="center"/>
              <w:rPr>
                <w:sz w:val="20"/>
                <w:szCs w:val="20"/>
              </w:rPr>
            </w:pPr>
            <w:r>
              <w:rPr>
                <w:rFonts w:ascii="Calibri" w:hAnsi="Calibri" w:cs="Calibri"/>
                <w:color w:val="000000"/>
                <w:sz w:val="20"/>
                <w:szCs w:val="20"/>
              </w:rPr>
              <w:t>2.5 ± 13</w:t>
            </w:r>
          </w:p>
        </w:tc>
        <w:tc>
          <w:tcPr>
            <w:tcW w:w="1134" w:type="dxa"/>
            <w:tcBorders>
              <w:top w:val="nil"/>
              <w:left w:val="nil"/>
              <w:bottom w:val="nil"/>
              <w:right w:val="nil"/>
            </w:tcBorders>
            <w:shd w:val="clear" w:color="auto" w:fill="auto"/>
            <w:vAlign w:val="center"/>
          </w:tcPr>
          <w:p w14:paraId="781A52BD" w14:textId="13B14ACE" w:rsidR="004E1852" w:rsidRPr="000E5EFF" w:rsidRDefault="00772B4E" w:rsidP="00C911B6">
            <w:pPr>
              <w:spacing w:after="0" w:line="240" w:lineRule="auto"/>
              <w:jc w:val="center"/>
              <w:rPr>
                <w:sz w:val="20"/>
                <w:szCs w:val="20"/>
              </w:rPr>
            </w:pPr>
            <w:r>
              <w:rPr>
                <w:rFonts w:ascii="Calibri" w:hAnsi="Calibri" w:cs="Calibri"/>
                <w:color w:val="000000"/>
                <w:sz w:val="20"/>
                <w:szCs w:val="20"/>
              </w:rPr>
              <w:t>-11.6 ± 15.3</w:t>
            </w:r>
          </w:p>
        </w:tc>
        <w:tc>
          <w:tcPr>
            <w:tcW w:w="1134" w:type="dxa"/>
            <w:tcBorders>
              <w:top w:val="nil"/>
              <w:left w:val="nil"/>
              <w:bottom w:val="nil"/>
              <w:right w:val="nil"/>
            </w:tcBorders>
            <w:shd w:val="clear" w:color="auto" w:fill="auto"/>
            <w:vAlign w:val="center"/>
          </w:tcPr>
          <w:p w14:paraId="24E50556" w14:textId="138F779D" w:rsidR="004E1852" w:rsidRPr="000E5EFF" w:rsidRDefault="00772B4E" w:rsidP="00C911B6">
            <w:pPr>
              <w:spacing w:after="0" w:line="240" w:lineRule="auto"/>
              <w:jc w:val="center"/>
              <w:rPr>
                <w:sz w:val="20"/>
                <w:szCs w:val="20"/>
              </w:rPr>
            </w:pPr>
            <w:r>
              <w:rPr>
                <w:rFonts w:ascii="Calibri" w:hAnsi="Calibri" w:cs="Calibri"/>
                <w:color w:val="000000"/>
                <w:sz w:val="20"/>
                <w:szCs w:val="20"/>
              </w:rPr>
              <w:t>3.1 ± 8.7</w:t>
            </w:r>
          </w:p>
        </w:tc>
        <w:tc>
          <w:tcPr>
            <w:tcW w:w="1134" w:type="dxa"/>
            <w:tcBorders>
              <w:top w:val="nil"/>
              <w:left w:val="nil"/>
              <w:bottom w:val="nil"/>
              <w:right w:val="nil"/>
            </w:tcBorders>
            <w:shd w:val="clear" w:color="auto" w:fill="auto"/>
            <w:vAlign w:val="center"/>
          </w:tcPr>
          <w:p w14:paraId="010A84A5" w14:textId="01EC6D0C" w:rsidR="004E1852" w:rsidRPr="000E5EFF" w:rsidRDefault="00772B4E" w:rsidP="00C911B6">
            <w:pPr>
              <w:spacing w:after="0" w:line="240" w:lineRule="auto"/>
              <w:jc w:val="center"/>
              <w:rPr>
                <w:sz w:val="20"/>
                <w:szCs w:val="20"/>
              </w:rPr>
            </w:pPr>
            <w:r>
              <w:rPr>
                <w:rFonts w:ascii="Calibri" w:hAnsi="Calibri" w:cs="Calibri"/>
                <w:color w:val="000000"/>
                <w:sz w:val="20"/>
                <w:szCs w:val="20"/>
              </w:rPr>
              <w:t>-2.9 ± 6.3</w:t>
            </w:r>
          </w:p>
        </w:tc>
        <w:tc>
          <w:tcPr>
            <w:tcW w:w="1134" w:type="dxa"/>
            <w:tcBorders>
              <w:top w:val="nil"/>
              <w:left w:val="nil"/>
              <w:bottom w:val="nil"/>
              <w:right w:val="nil"/>
            </w:tcBorders>
            <w:shd w:val="clear" w:color="auto" w:fill="auto"/>
            <w:vAlign w:val="center"/>
          </w:tcPr>
          <w:p w14:paraId="0B8F5D99" w14:textId="662022E0" w:rsidR="004E1852" w:rsidRPr="000E5EFF" w:rsidRDefault="00772B4E" w:rsidP="00C911B6">
            <w:pPr>
              <w:spacing w:after="0" w:line="240" w:lineRule="auto"/>
              <w:jc w:val="center"/>
              <w:rPr>
                <w:sz w:val="20"/>
                <w:szCs w:val="20"/>
              </w:rPr>
            </w:pPr>
            <w:r>
              <w:rPr>
                <w:rFonts w:ascii="Calibri" w:hAnsi="Calibri" w:cs="Calibri"/>
                <w:color w:val="000000"/>
                <w:sz w:val="20"/>
                <w:szCs w:val="20"/>
              </w:rPr>
              <w:t>2.3 ± 6.3</w:t>
            </w:r>
          </w:p>
        </w:tc>
        <w:tc>
          <w:tcPr>
            <w:tcW w:w="1134" w:type="dxa"/>
            <w:tcBorders>
              <w:top w:val="nil"/>
              <w:left w:val="nil"/>
              <w:bottom w:val="nil"/>
              <w:right w:val="nil"/>
            </w:tcBorders>
            <w:shd w:val="clear" w:color="auto" w:fill="auto"/>
            <w:vAlign w:val="center"/>
          </w:tcPr>
          <w:p w14:paraId="16067E25" w14:textId="79E6CA15" w:rsidR="004E1852" w:rsidRPr="000E5EFF" w:rsidRDefault="00772B4E" w:rsidP="00C911B6">
            <w:pPr>
              <w:spacing w:after="0" w:line="240" w:lineRule="auto"/>
              <w:jc w:val="center"/>
              <w:rPr>
                <w:sz w:val="20"/>
                <w:szCs w:val="20"/>
              </w:rPr>
            </w:pPr>
            <w:r>
              <w:rPr>
                <w:rFonts w:ascii="Calibri" w:hAnsi="Calibri" w:cs="Calibri"/>
                <w:color w:val="000000"/>
                <w:sz w:val="20"/>
                <w:szCs w:val="20"/>
              </w:rPr>
              <w:t>-14.9 ± 14.4</w:t>
            </w:r>
          </w:p>
        </w:tc>
        <w:tc>
          <w:tcPr>
            <w:tcW w:w="1134" w:type="dxa"/>
            <w:tcBorders>
              <w:top w:val="nil"/>
              <w:left w:val="nil"/>
              <w:bottom w:val="nil"/>
              <w:right w:val="nil"/>
            </w:tcBorders>
            <w:shd w:val="clear" w:color="auto" w:fill="auto"/>
            <w:vAlign w:val="center"/>
          </w:tcPr>
          <w:p w14:paraId="3CCBFC7F" w14:textId="25E38F40" w:rsidR="004E1852" w:rsidRPr="000E5EFF" w:rsidRDefault="00772B4E" w:rsidP="00C911B6">
            <w:pPr>
              <w:spacing w:after="0" w:line="240" w:lineRule="auto"/>
              <w:jc w:val="center"/>
              <w:rPr>
                <w:sz w:val="20"/>
                <w:szCs w:val="20"/>
              </w:rPr>
            </w:pPr>
            <w:r>
              <w:rPr>
                <w:rFonts w:ascii="Calibri" w:hAnsi="Calibri" w:cs="Calibri"/>
                <w:color w:val="000000"/>
                <w:sz w:val="20"/>
                <w:szCs w:val="20"/>
              </w:rPr>
              <w:t>3 ± 7.8</w:t>
            </w:r>
          </w:p>
        </w:tc>
      </w:tr>
      <w:tr w:rsidR="004E1852" w14:paraId="0B8F6488" w14:textId="77777777" w:rsidTr="00FD75F4">
        <w:tc>
          <w:tcPr>
            <w:tcW w:w="1134" w:type="dxa"/>
          </w:tcPr>
          <w:p w14:paraId="0C407BED" w14:textId="77777777" w:rsidR="004E1852" w:rsidRPr="000E5EFF" w:rsidRDefault="004E1852" w:rsidP="00C911B6">
            <w:pPr>
              <w:jc w:val="center"/>
              <w:rPr>
                <w:sz w:val="20"/>
                <w:szCs w:val="20"/>
              </w:rPr>
            </w:pPr>
            <w:r w:rsidRPr="000E5EFF">
              <w:rPr>
                <w:sz w:val="20"/>
                <w:szCs w:val="20"/>
              </w:rPr>
              <w:t>4</w:t>
            </w:r>
          </w:p>
        </w:tc>
        <w:tc>
          <w:tcPr>
            <w:tcW w:w="1134" w:type="dxa"/>
            <w:tcBorders>
              <w:top w:val="nil"/>
              <w:left w:val="nil"/>
              <w:bottom w:val="nil"/>
              <w:right w:val="nil"/>
            </w:tcBorders>
            <w:shd w:val="clear" w:color="auto" w:fill="auto"/>
            <w:vAlign w:val="bottom"/>
          </w:tcPr>
          <w:p w14:paraId="20DEE72D" w14:textId="25FB5B66"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2 ± 2.6</w:t>
            </w:r>
          </w:p>
        </w:tc>
        <w:tc>
          <w:tcPr>
            <w:tcW w:w="1134" w:type="dxa"/>
            <w:tcBorders>
              <w:top w:val="nil"/>
              <w:left w:val="nil"/>
              <w:bottom w:val="nil"/>
              <w:right w:val="nil"/>
            </w:tcBorders>
            <w:shd w:val="clear" w:color="auto" w:fill="auto"/>
            <w:vAlign w:val="center"/>
          </w:tcPr>
          <w:p w14:paraId="2257660B" w14:textId="36EE2708" w:rsidR="004E1852" w:rsidRPr="000E5EFF" w:rsidRDefault="00772B4E" w:rsidP="00C911B6">
            <w:pPr>
              <w:spacing w:after="0" w:line="240" w:lineRule="auto"/>
              <w:jc w:val="center"/>
              <w:rPr>
                <w:sz w:val="20"/>
                <w:szCs w:val="20"/>
              </w:rPr>
            </w:pPr>
            <w:r>
              <w:rPr>
                <w:rFonts w:ascii="Calibri" w:hAnsi="Calibri" w:cs="Calibri"/>
                <w:color w:val="000000"/>
                <w:sz w:val="20"/>
                <w:szCs w:val="20"/>
              </w:rPr>
              <w:t>-4 ± 2.8</w:t>
            </w:r>
          </w:p>
        </w:tc>
        <w:tc>
          <w:tcPr>
            <w:tcW w:w="1134" w:type="dxa"/>
            <w:tcBorders>
              <w:top w:val="nil"/>
              <w:left w:val="nil"/>
              <w:bottom w:val="nil"/>
              <w:right w:val="nil"/>
            </w:tcBorders>
            <w:shd w:val="clear" w:color="auto" w:fill="auto"/>
            <w:vAlign w:val="center"/>
          </w:tcPr>
          <w:p w14:paraId="0DF26C6C" w14:textId="695C229D" w:rsidR="004E1852" w:rsidRPr="000E5EFF" w:rsidRDefault="00772B4E" w:rsidP="00C911B6">
            <w:pPr>
              <w:spacing w:after="0" w:line="240" w:lineRule="auto"/>
              <w:jc w:val="center"/>
              <w:rPr>
                <w:sz w:val="20"/>
                <w:szCs w:val="20"/>
              </w:rPr>
            </w:pPr>
            <w:r>
              <w:rPr>
                <w:rFonts w:ascii="Calibri" w:hAnsi="Calibri" w:cs="Calibri"/>
                <w:color w:val="000000"/>
                <w:sz w:val="20"/>
                <w:szCs w:val="20"/>
              </w:rPr>
              <w:t>-4.8 ± 2.7</w:t>
            </w:r>
          </w:p>
        </w:tc>
        <w:tc>
          <w:tcPr>
            <w:tcW w:w="1134" w:type="dxa"/>
            <w:tcBorders>
              <w:top w:val="nil"/>
              <w:left w:val="nil"/>
              <w:bottom w:val="nil"/>
              <w:right w:val="nil"/>
            </w:tcBorders>
            <w:shd w:val="clear" w:color="auto" w:fill="auto"/>
            <w:vAlign w:val="center"/>
          </w:tcPr>
          <w:p w14:paraId="28361618" w14:textId="0EA8D088" w:rsidR="004E1852" w:rsidRPr="000E5EFF" w:rsidRDefault="00772B4E" w:rsidP="00C911B6">
            <w:pPr>
              <w:spacing w:after="0" w:line="240" w:lineRule="auto"/>
              <w:jc w:val="center"/>
              <w:rPr>
                <w:sz w:val="20"/>
                <w:szCs w:val="20"/>
              </w:rPr>
            </w:pPr>
            <w:r>
              <w:rPr>
                <w:rFonts w:ascii="Calibri" w:hAnsi="Calibri" w:cs="Calibri"/>
                <w:color w:val="000000"/>
                <w:sz w:val="20"/>
                <w:szCs w:val="20"/>
              </w:rPr>
              <w:t>-4.1 ± 2.5</w:t>
            </w:r>
          </w:p>
        </w:tc>
        <w:tc>
          <w:tcPr>
            <w:tcW w:w="1134" w:type="dxa"/>
            <w:tcBorders>
              <w:top w:val="nil"/>
              <w:left w:val="nil"/>
              <w:bottom w:val="nil"/>
              <w:right w:val="nil"/>
            </w:tcBorders>
            <w:shd w:val="clear" w:color="auto" w:fill="auto"/>
            <w:vAlign w:val="center"/>
          </w:tcPr>
          <w:p w14:paraId="3DFA6CA9" w14:textId="7D54AFAB" w:rsidR="004E1852" w:rsidRPr="000E5EFF" w:rsidRDefault="00772B4E" w:rsidP="00C911B6">
            <w:pPr>
              <w:spacing w:after="0" w:line="240" w:lineRule="auto"/>
              <w:jc w:val="center"/>
              <w:rPr>
                <w:sz w:val="20"/>
                <w:szCs w:val="20"/>
              </w:rPr>
            </w:pPr>
            <w:r>
              <w:rPr>
                <w:rFonts w:ascii="Calibri" w:hAnsi="Calibri" w:cs="Calibri"/>
                <w:color w:val="000000"/>
                <w:sz w:val="20"/>
                <w:szCs w:val="20"/>
              </w:rPr>
              <w:t>2.2 ± 5</w:t>
            </w:r>
          </w:p>
        </w:tc>
        <w:tc>
          <w:tcPr>
            <w:tcW w:w="1134" w:type="dxa"/>
            <w:tcBorders>
              <w:top w:val="nil"/>
              <w:left w:val="nil"/>
              <w:bottom w:val="nil"/>
              <w:right w:val="nil"/>
            </w:tcBorders>
            <w:shd w:val="clear" w:color="auto" w:fill="auto"/>
            <w:vAlign w:val="center"/>
          </w:tcPr>
          <w:p w14:paraId="4B277658" w14:textId="34E43127" w:rsidR="004E1852" w:rsidRPr="000E5EFF" w:rsidRDefault="00772B4E" w:rsidP="00C911B6">
            <w:pPr>
              <w:spacing w:after="0" w:line="240" w:lineRule="auto"/>
              <w:jc w:val="center"/>
              <w:rPr>
                <w:sz w:val="20"/>
                <w:szCs w:val="20"/>
              </w:rPr>
            </w:pPr>
            <w:r>
              <w:rPr>
                <w:rFonts w:ascii="Calibri" w:hAnsi="Calibri" w:cs="Calibri"/>
                <w:color w:val="000000"/>
                <w:sz w:val="20"/>
                <w:szCs w:val="20"/>
              </w:rPr>
              <w:t>-3.9 ± 2.4</w:t>
            </w:r>
          </w:p>
        </w:tc>
        <w:tc>
          <w:tcPr>
            <w:tcW w:w="1134" w:type="dxa"/>
            <w:tcBorders>
              <w:top w:val="nil"/>
              <w:left w:val="nil"/>
              <w:bottom w:val="nil"/>
              <w:right w:val="nil"/>
            </w:tcBorders>
            <w:shd w:val="clear" w:color="auto" w:fill="auto"/>
            <w:vAlign w:val="center"/>
          </w:tcPr>
          <w:p w14:paraId="025DDBDA" w14:textId="313E6CBA" w:rsidR="004E1852" w:rsidRPr="000E5EFF" w:rsidRDefault="00772B4E" w:rsidP="00C911B6">
            <w:pPr>
              <w:spacing w:after="0" w:line="240" w:lineRule="auto"/>
              <w:jc w:val="center"/>
              <w:rPr>
                <w:sz w:val="20"/>
                <w:szCs w:val="20"/>
              </w:rPr>
            </w:pPr>
            <w:r>
              <w:rPr>
                <w:rFonts w:ascii="Calibri" w:hAnsi="Calibri" w:cs="Calibri"/>
                <w:color w:val="000000"/>
                <w:sz w:val="20"/>
                <w:szCs w:val="20"/>
              </w:rPr>
              <w:t>-6.8 ± 3</w:t>
            </w:r>
          </w:p>
        </w:tc>
        <w:tc>
          <w:tcPr>
            <w:tcW w:w="1134" w:type="dxa"/>
            <w:tcBorders>
              <w:top w:val="nil"/>
              <w:left w:val="nil"/>
              <w:bottom w:val="nil"/>
              <w:right w:val="nil"/>
            </w:tcBorders>
            <w:shd w:val="clear" w:color="auto" w:fill="auto"/>
            <w:vAlign w:val="center"/>
          </w:tcPr>
          <w:p w14:paraId="65C7FD41" w14:textId="42DDE0F4" w:rsidR="004E1852" w:rsidRPr="000E5EFF" w:rsidRDefault="00772B4E" w:rsidP="00C911B6">
            <w:pPr>
              <w:spacing w:after="0" w:line="240" w:lineRule="auto"/>
              <w:jc w:val="center"/>
              <w:rPr>
                <w:sz w:val="20"/>
                <w:szCs w:val="20"/>
              </w:rPr>
            </w:pPr>
            <w:r>
              <w:rPr>
                <w:rFonts w:ascii="Calibri" w:hAnsi="Calibri" w:cs="Calibri"/>
                <w:color w:val="000000"/>
                <w:sz w:val="20"/>
                <w:szCs w:val="20"/>
              </w:rPr>
              <w:t>-7.6 ± 3.9</w:t>
            </w:r>
          </w:p>
        </w:tc>
        <w:tc>
          <w:tcPr>
            <w:tcW w:w="1134" w:type="dxa"/>
            <w:tcBorders>
              <w:top w:val="nil"/>
              <w:left w:val="nil"/>
              <w:bottom w:val="nil"/>
              <w:right w:val="nil"/>
            </w:tcBorders>
            <w:shd w:val="clear" w:color="auto" w:fill="auto"/>
            <w:vAlign w:val="center"/>
          </w:tcPr>
          <w:p w14:paraId="22D0452F" w14:textId="550BD21F" w:rsidR="004E1852" w:rsidRPr="000E5EFF" w:rsidRDefault="00772B4E" w:rsidP="00C911B6">
            <w:pPr>
              <w:spacing w:after="0" w:line="240" w:lineRule="auto"/>
              <w:jc w:val="center"/>
              <w:rPr>
                <w:sz w:val="20"/>
                <w:szCs w:val="20"/>
              </w:rPr>
            </w:pPr>
            <w:r>
              <w:rPr>
                <w:rFonts w:ascii="Calibri" w:hAnsi="Calibri" w:cs="Calibri"/>
                <w:color w:val="000000"/>
                <w:sz w:val="20"/>
                <w:szCs w:val="20"/>
              </w:rPr>
              <w:t>2.1 ± 4.1</w:t>
            </w:r>
          </w:p>
        </w:tc>
        <w:tc>
          <w:tcPr>
            <w:tcW w:w="1134" w:type="dxa"/>
            <w:tcBorders>
              <w:top w:val="nil"/>
              <w:left w:val="nil"/>
              <w:bottom w:val="nil"/>
              <w:right w:val="nil"/>
            </w:tcBorders>
            <w:shd w:val="clear" w:color="auto" w:fill="auto"/>
            <w:vAlign w:val="center"/>
          </w:tcPr>
          <w:p w14:paraId="2AFAE26F" w14:textId="4188D52A" w:rsidR="004E1852" w:rsidRPr="000E5EFF" w:rsidRDefault="00772B4E" w:rsidP="00C911B6">
            <w:pPr>
              <w:spacing w:after="0" w:line="240" w:lineRule="auto"/>
              <w:jc w:val="center"/>
              <w:rPr>
                <w:sz w:val="20"/>
                <w:szCs w:val="20"/>
              </w:rPr>
            </w:pPr>
            <w:r>
              <w:rPr>
                <w:rFonts w:ascii="Calibri" w:hAnsi="Calibri" w:cs="Calibri"/>
                <w:color w:val="000000"/>
                <w:sz w:val="20"/>
                <w:szCs w:val="20"/>
              </w:rPr>
              <w:t>-4 ± 4.1</w:t>
            </w:r>
          </w:p>
        </w:tc>
        <w:tc>
          <w:tcPr>
            <w:tcW w:w="1134" w:type="dxa"/>
            <w:tcBorders>
              <w:top w:val="nil"/>
              <w:left w:val="nil"/>
              <w:bottom w:val="nil"/>
              <w:right w:val="nil"/>
            </w:tcBorders>
            <w:shd w:val="clear" w:color="auto" w:fill="auto"/>
            <w:vAlign w:val="center"/>
          </w:tcPr>
          <w:p w14:paraId="75CD854D" w14:textId="3966874C" w:rsidR="004E1852" w:rsidRPr="000E5EFF" w:rsidRDefault="00772B4E" w:rsidP="00C911B6">
            <w:pPr>
              <w:spacing w:after="0" w:line="240" w:lineRule="auto"/>
              <w:jc w:val="center"/>
              <w:rPr>
                <w:sz w:val="20"/>
                <w:szCs w:val="20"/>
              </w:rPr>
            </w:pPr>
            <w:r>
              <w:rPr>
                <w:rFonts w:ascii="Calibri" w:hAnsi="Calibri" w:cs="Calibri"/>
                <w:color w:val="000000"/>
                <w:sz w:val="20"/>
                <w:szCs w:val="20"/>
              </w:rPr>
              <w:t>-6 ± 3</w:t>
            </w:r>
          </w:p>
        </w:tc>
        <w:tc>
          <w:tcPr>
            <w:tcW w:w="1134" w:type="dxa"/>
            <w:tcBorders>
              <w:top w:val="nil"/>
              <w:left w:val="nil"/>
              <w:bottom w:val="nil"/>
              <w:right w:val="nil"/>
            </w:tcBorders>
            <w:shd w:val="clear" w:color="auto" w:fill="auto"/>
            <w:vAlign w:val="center"/>
          </w:tcPr>
          <w:p w14:paraId="687FD807" w14:textId="2D613CB0" w:rsidR="004E1852" w:rsidRPr="000E5EFF" w:rsidRDefault="00772B4E" w:rsidP="00C911B6">
            <w:pPr>
              <w:spacing w:after="0" w:line="240" w:lineRule="auto"/>
              <w:jc w:val="center"/>
              <w:rPr>
                <w:sz w:val="20"/>
                <w:szCs w:val="20"/>
              </w:rPr>
            </w:pPr>
            <w:r>
              <w:rPr>
                <w:rFonts w:ascii="Calibri" w:hAnsi="Calibri" w:cs="Calibri"/>
                <w:color w:val="000000"/>
                <w:sz w:val="20"/>
                <w:szCs w:val="20"/>
              </w:rPr>
              <w:t>-6.2 ± 3.8</w:t>
            </w:r>
          </w:p>
        </w:tc>
      </w:tr>
      <w:tr w:rsidR="004E1852" w14:paraId="6A159F69" w14:textId="77777777" w:rsidTr="00FD75F4">
        <w:tc>
          <w:tcPr>
            <w:tcW w:w="1134" w:type="dxa"/>
          </w:tcPr>
          <w:p w14:paraId="17105CAC" w14:textId="77777777" w:rsidR="004E1852" w:rsidRPr="000E5EFF" w:rsidRDefault="004E1852" w:rsidP="00C911B6">
            <w:pPr>
              <w:jc w:val="center"/>
              <w:rPr>
                <w:sz w:val="20"/>
                <w:szCs w:val="20"/>
              </w:rPr>
            </w:pPr>
            <w:r w:rsidRPr="000E5EFF">
              <w:rPr>
                <w:sz w:val="20"/>
                <w:szCs w:val="20"/>
              </w:rPr>
              <w:t>5</w:t>
            </w:r>
          </w:p>
        </w:tc>
        <w:tc>
          <w:tcPr>
            <w:tcW w:w="1134" w:type="dxa"/>
            <w:tcBorders>
              <w:top w:val="nil"/>
              <w:left w:val="nil"/>
              <w:bottom w:val="nil"/>
              <w:right w:val="nil"/>
            </w:tcBorders>
            <w:shd w:val="clear" w:color="auto" w:fill="auto"/>
            <w:vAlign w:val="bottom"/>
          </w:tcPr>
          <w:p w14:paraId="69BFECDA" w14:textId="0661E9C2"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10.6 ± 2.3</w:t>
            </w:r>
          </w:p>
        </w:tc>
        <w:tc>
          <w:tcPr>
            <w:tcW w:w="1134" w:type="dxa"/>
            <w:tcBorders>
              <w:top w:val="nil"/>
              <w:left w:val="nil"/>
              <w:bottom w:val="nil"/>
              <w:right w:val="nil"/>
            </w:tcBorders>
            <w:shd w:val="clear" w:color="auto" w:fill="auto"/>
            <w:vAlign w:val="center"/>
          </w:tcPr>
          <w:p w14:paraId="02EE5425" w14:textId="75516554" w:rsidR="004E1852" w:rsidRPr="000E5EFF" w:rsidRDefault="00772B4E" w:rsidP="00C911B6">
            <w:pPr>
              <w:spacing w:after="0" w:line="240" w:lineRule="auto"/>
              <w:jc w:val="center"/>
              <w:rPr>
                <w:sz w:val="20"/>
                <w:szCs w:val="20"/>
              </w:rPr>
            </w:pPr>
            <w:r>
              <w:rPr>
                <w:rFonts w:ascii="Calibri" w:hAnsi="Calibri" w:cs="Calibri"/>
                <w:color w:val="000000"/>
                <w:sz w:val="20"/>
                <w:szCs w:val="20"/>
              </w:rPr>
              <w:t>15.1 ± 2</w:t>
            </w:r>
          </w:p>
        </w:tc>
        <w:tc>
          <w:tcPr>
            <w:tcW w:w="1134" w:type="dxa"/>
            <w:tcBorders>
              <w:top w:val="nil"/>
              <w:left w:val="nil"/>
              <w:bottom w:val="nil"/>
              <w:right w:val="nil"/>
            </w:tcBorders>
            <w:shd w:val="clear" w:color="auto" w:fill="auto"/>
            <w:vAlign w:val="center"/>
          </w:tcPr>
          <w:p w14:paraId="0C1EC6F7" w14:textId="4EA94E03" w:rsidR="004E1852" w:rsidRPr="000E5EFF" w:rsidRDefault="00772B4E" w:rsidP="00C911B6">
            <w:pPr>
              <w:spacing w:after="0" w:line="240" w:lineRule="auto"/>
              <w:jc w:val="center"/>
              <w:rPr>
                <w:sz w:val="20"/>
                <w:szCs w:val="20"/>
              </w:rPr>
            </w:pPr>
            <w:r>
              <w:rPr>
                <w:rFonts w:ascii="Calibri" w:hAnsi="Calibri" w:cs="Calibri"/>
                <w:color w:val="000000"/>
                <w:sz w:val="20"/>
                <w:szCs w:val="20"/>
              </w:rPr>
              <w:t>-6.1 ± 1.9</w:t>
            </w:r>
          </w:p>
        </w:tc>
        <w:tc>
          <w:tcPr>
            <w:tcW w:w="1134" w:type="dxa"/>
            <w:tcBorders>
              <w:top w:val="nil"/>
              <w:left w:val="nil"/>
              <w:bottom w:val="nil"/>
              <w:right w:val="nil"/>
            </w:tcBorders>
            <w:shd w:val="clear" w:color="auto" w:fill="auto"/>
            <w:vAlign w:val="center"/>
          </w:tcPr>
          <w:p w14:paraId="13C3BC11" w14:textId="5022A4BA" w:rsidR="004E1852" w:rsidRPr="000E5EFF" w:rsidRDefault="00772B4E" w:rsidP="00C911B6">
            <w:pPr>
              <w:spacing w:after="0" w:line="240" w:lineRule="auto"/>
              <w:jc w:val="center"/>
              <w:rPr>
                <w:sz w:val="20"/>
                <w:szCs w:val="20"/>
              </w:rPr>
            </w:pPr>
            <w:r>
              <w:rPr>
                <w:rFonts w:ascii="Calibri" w:hAnsi="Calibri" w:cs="Calibri"/>
                <w:color w:val="000000"/>
                <w:sz w:val="20"/>
                <w:szCs w:val="20"/>
              </w:rPr>
              <w:t>-5.8 ± 1.9</w:t>
            </w:r>
          </w:p>
        </w:tc>
        <w:tc>
          <w:tcPr>
            <w:tcW w:w="1134" w:type="dxa"/>
            <w:tcBorders>
              <w:top w:val="nil"/>
              <w:left w:val="nil"/>
              <w:bottom w:val="nil"/>
              <w:right w:val="nil"/>
            </w:tcBorders>
            <w:shd w:val="clear" w:color="auto" w:fill="auto"/>
            <w:vAlign w:val="center"/>
          </w:tcPr>
          <w:p w14:paraId="57128379" w14:textId="5C165307" w:rsidR="004E1852" w:rsidRPr="000E5EFF" w:rsidRDefault="00772B4E" w:rsidP="00C911B6">
            <w:pPr>
              <w:spacing w:after="0" w:line="240" w:lineRule="auto"/>
              <w:jc w:val="center"/>
              <w:rPr>
                <w:sz w:val="20"/>
                <w:szCs w:val="20"/>
              </w:rPr>
            </w:pPr>
            <w:r>
              <w:rPr>
                <w:rFonts w:ascii="Calibri" w:hAnsi="Calibri" w:cs="Calibri"/>
                <w:color w:val="000000"/>
                <w:sz w:val="20"/>
                <w:szCs w:val="20"/>
              </w:rPr>
              <w:t>11 ± 2.2</w:t>
            </w:r>
          </w:p>
        </w:tc>
        <w:tc>
          <w:tcPr>
            <w:tcW w:w="1134" w:type="dxa"/>
            <w:tcBorders>
              <w:top w:val="nil"/>
              <w:left w:val="nil"/>
              <w:bottom w:val="nil"/>
              <w:right w:val="nil"/>
            </w:tcBorders>
            <w:shd w:val="clear" w:color="auto" w:fill="auto"/>
            <w:vAlign w:val="center"/>
          </w:tcPr>
          <w:p w14:paraId="7C4AA975" w14:textId="5F7C1D1E" w:rsidR="004E1852" w:rsidRPr="000E5EFF" w:rsidRDefault="00772B4E" w:rsidP="00C911B6">
            <w:pPr>
              <w:spacing w:after="0" w:line="240" w:lineRule="auto"/>
              <w:jc w:val="center"/>
              <w:rPr>
                <w:sz w:val="20"/>
                <w:szCs w:val="20"/>
              </w:rPr>
            </w:pPr>
            <w:r>
              <w:rPr>
                <w:rFonts w:ascii="Calibri" w:hAnsi="Calibri" w:cs="Calibri"/>
                <w:color w:val="000000"/>
                <w:sz w:val="20"/>
                <w:szCs w:val="20"/>
              </w:rPr>
              <w:t>13.7 ± 1.8</w:t>
            </w:r>
          </w:p>
        </w:tc>
        <w:tc>
          <w:tcPr>
            <w:tcW w:w="1134" w:type="dxa"/>
            <w:tcBorders>
              <w:top w:val="nil"/>
              <w:left w:val="nil"/>
              <w:bottom w:val="nil"/>
              <w:right w:val="nil"/>
            </w:tcBorders>
            <w:shd w:val="clear" w:color="auto" w:fill="auto"/>
            <w:vAlign w:val="center"/>
          </w:tcPr>
          <w:p w14:paraId="5753F69F" w14:textId="3775DF1E" w:rsidR="004E1852" w:rsidRPr="000E5EFF" w:rsidRDefault="00772B4E" w:rsidP="00C911B6">
            <w:pPr>
              <w:spacing w:after="0" w:line="240" w:lineRule="auto"/>
              <w:jc w:val="center"/>
              <w:rPr>
                <w:sz w:val="20"/>
                <w:szCs w:val="20"/>
              </w:rPr>
            </w:pPr>
            <w:r>
              <w:rPr>
                <w:rFonts w:ascii="Calibri" w:hAnsi="Calibri" w:cs="Calibri"/>
                <w:color w:val="000000"/>
                <w:sz w:val="20"/>
                <w:szCs w:val="20"/>
              </w:rPr>
              <w:t>-7.5 ± 3.1</w:t>
            </w:r>
          </w:p>
        </w:tc>
        <w:tc>
          <w:tcPr>
            <w:tcW w:w="1134" w:type="dxa"/>
            <w:tcBorders>
              <w:top w:val="nil"/>
              <w:left w:val="nil"/>
              <w:bottom w:val="nil"/>
              <w:right w:val="nil"/>
            </w:tcBorders>
            <w:shd w:val="clear" w:color="auto" w:fill="auto"/>
            <w:vAlign w:val="center"/>
          </w:tcPr>
          <w:p w14:paraId="4B291B2F" w14:textId="3FFD45DC" w:rsidR="004E1852" w:rsidRPr="000E5EFF" w:rsidRDefault="00772B4E" w:rsidP="00C911B6">
            <w:pPr>
              <w:spacing w:after="0" w:line="240" w:lineRule="auto"/>
              <w:jc w:val="center"/>
              <w:rPr>
                <w:sz w:val="20"/>
                <w:szCs w:val="20"/>
              </w:rPr>
            </w:pPr>
            <w:r>
              <w:rPr>
                <w:rFonts w:ascii="Calibri" w:hAnsi="Calibri" w:cs="Calibri"/>
                <w:color w:val="000000"/>
                <w:sz w:val="20"/>
                <w:szCs w:val="20"/>
              </w:rPr>
              <w:t>-6.4 ± 3.6</w:t>
            </w:r>
          </w:p>
        </w:tc>
        <w:tc>
          <w:tcPr>
            <w:tcW w:w="1134" w:type="dxa"/>
            <w:tcBorders>
              <w:top w:val="nil"/>
              <w:left w:val="nil"/>
              <w:bottom w:val="nil"/>
              <w:right w:val="nil"/>
            </w:tcBorders>
            <w:shd w:val="clear" w:color="auto" w:fill="auto"/>
            <w:vAlign w:val="center"/>
          </w:tcPr>
          <w:p w14:paraId="0304C9B9" w14:textId="726DD918" w:rsidR="004E1852" w:rsidRPr="000E5EFF" w:rsidRDefault="00772B4E" w:rsidP="00C911B6">
            <w:pPr>
              <w:spacing w:after="0" w:line="240" w:lineRule="auto"/>
              <w:jc w:val="center"/>
              <w:rPr>
                <w:sz w:val="20"/>
                <w:szCs w:val="20"/>
              </w:rPr>
            </w:pPr>
            <w:r>
              <w:rPr>
                <w:rFonts w:ascii="Calibri" w:hAnsi="Calibri" w:cs="Calibri"/>
                <w:color w:val="000000"/>
                <w:sz w:val="20"/>
                <w:szCs w:val="20"/>
              </w:rPr>
              <w:t>10.9 ± 2.1</w:t>
            </w:r>
          </w:p>
        </w:tc>
        <w:tc>
          <w:tcPr>
            <w:tcW w:w="1134" w:type="dxa"/>
            <w:tcBorders>
              <w:top w:val="nil"/>
              <w:left w:val="nil"/>
              <w:bottom w:val="nil"/>
              <w:right w:val="nil"/>
            </w:tcBorders>
            <w:shd w:val="clear" w:color="auto" w:fill="auto"/>
            <w:vAlign w:val="center"/>
          </w:tcPr>
          <w:p w14:paraId="69BB640B" w14:textId="7B2E5531" w:rsidR="004E1852" w:rsidRPr="000E5EFF" w:rsidRDefault="00772B4E" w:rsidP="00C911B6">
            <w:pPr>
              <w:spacing w:after="0" w:line="240" w:lineRule="auto"/>
              <w:jc w:val="center"/>
              <w:rPr>
                <w:sz w:val="20"/>
                <w:szCs w:val="20"/>
              </w:rPr>
            </w:pPr>
            <w:r>
              <w:rPr>
                <w:rFonts w:ascii="Calibri" w:hAnsi="Calibri" w:cs="Calibri"/>
                <w:color w:val="000000"/>
                <w:sz w:val="20"/>
                <w:szCs w:val="20"/>
              </w:rPr>
              <w:t>14 ± 2.1</w:t>
            </w:r>
          </w:p>
        </w:tc>
        <w:tc>
          <w:tcPr>
            <w:tcW w:w="1134" w:type="dxa"/>
            <w:tcBorders>
              <w:top w:val="nil"/>
              <w:left w:val="nil"/>
              <w:bottom w:val="nil"/>
              <w:right w:val="nil"/>
            </w:tcBorders>
            <w:shd w:val="clear" w:color="auto" w:fill="auto"/>
            <w:vAlign w:val="center"/>
          </w:tcPr>
          <w:p w14:paraId="54F9EFC9" w14:textId="3B873329" w:rsidR="004E1852" w:rsidRPr="000E5EFF" w:rsidRDefault="00772B4E" w:rsidP="00C911B6">
            <w:pPr>
              <w:spacing w:after="0" w:line="240" w:lineRule="auto"/>
              <w:jc w:val="center"/>
              <w:rPr>
                <w:sz w:val="20"/>
                <w:szCs w:val="20"/>
              </w:rPr>
            </w:pPr>
            <w:r>
              <w:rPr>
                <w:rFonts w:ascii="Calibri" w:hAnsi="Calibri" w:cs="Calibri"/>
                <w:color w:val="000000"/>
                <w:sz w:val="20"/>
                <w:szCs w:val="20"/>
              </w:rPr>
              <w:t>-7.2 ± 2.9</w:t>
            </w:r>
          </w:p>
        </w:tc>
        <w:tc>
          <w:tcPr>
            <w:tcW w:w="1134" w:type="dxa"/>
            <w:tcBorders>
              <w:top w:val="nil"/>
              <w:left w:val="nil"/>
              <w:bottom w:val="nil"/>
              <w:right w:val="nil"/>
            </w:tcBorders>
            <w:shd w:val="clear" w:color="auto" w:fill="auto"/>
            <w:vAlign w:val="center"/>
          </w:tcPr>
          <w:p w14:paraId="1370D12E" w14:textId="4CC27732" w:rsidR="004E1852" w:rsidRPr="000E5EFF" w:rsidRDefault="00772B4E" w:rsidP="00C911B6">
            <w:pPr>
              <w:spacing w:after="0" w:line="240" w:lineRule="auto"/>
              <w:jc w:val="center"/>
              <w:rPr>
                <w:sz w:val="20"/>
                <w:szCs w:val="20"/>
              </w:rPr>
            </w:pPr>
            <w:r>
              <w:rPr>
                <w:rFonts w:ascii="Calibri" w:hAnsi="Calibri" w:cs="Calibri"/>
                <w:color w:val="000000"/>
                <w:sz w:val="20"/>
                <w:szCs w:val="20"/>
              </w:rPr>
              <w:t>-6.3 ± 3.3</w:t>
            </w:r>
          </w:p>
        </w:tc>
      </w:tr>
      <w:tr w:rsidR="004E1852" w14:paraId="75A5DC9B" w14:textId="77777777" w:rsidTr="00FD75F4">
        <w:tc>
          <w:tcPr>
            <w:tcW w:w="1134" w:type="dxa"/>
          </w:tcPr>
          <w:p w14:paraId="5A9166D8" w14:textId="77777777" w:rsidR="004E1852" w:rsidRPr="000E5EFF" w:rsidRDefault="004E1852" w:rsidP="00C911B6">
            <w:pPr>
              <w:jc w:val="center"/>
              <w:rPr>
                <w:sz w:val="20"/>
                <w:szCs w:val="20"/>
              </w:rPr>
            </w:pPr>
            <w:r w:rsidRPr="000E5EFF">
              <w:rPr>
                <w:sz w:val="20"/>
                <w:szCs w:val="20"/>
              </w:rPr>
              <w:t>6</w:t>
            </w:r>
          </w:p>
        </w:tc>
        <w:tc>
          <w:tcPr>
            <w:tcW w:w="1134" w:type="dxa"/>
            <w:tcBorders>
              <w:top w:val="nil"/>
              <w:left w:val="nil"/>
              <w:bottom w:val="nil"/>
              <w:right w:val="nil"/>
            </w:tcBorders>
            <w:shd w:val="clear" w:color="auto" w:fill="auto"/>
            <w:vAlign w:val="bottom"/>
          </w:tcPr>
          <w:p w14:paraId="1723554C" w14:textId="5B63A80E"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6.6 ± 4.6</w:t>
            </w:r>
          </w:p>
        </w:tc>
        <w:tc>
          <w:tcPr>
            <w:tcW w:w="1134" w:type="dxa"/>
            <w:tcBorders>
              <w:top w:val="nil"/>
              <w:left w:val="nil"/>
              <w:bottom w:val="nil"/>
              <w:right w:val="nil"/>
            </w:tcBorders>
            <w:shd w:val="clear" w:color="auto" w:fill="auto"/>
            <w:vAlign w:val="center"/>
          </w:tcPr>
          <w:p w14:paraId="418BFC82" w14:textId="19331AB2" w:rsidR="004E1852" w:rsidRPr="000E5EFF" w:rsidRDefault="00772B4E" w:rsidP="00C911B6">
            <w:pPr>
              <w:spacing w:after="0" w:line="240" w:lineRule="auto"/>
              <w:jc w:val="center"/>
              <w:rPr>
                <w:sz w:val="20"/>
                <w:szCs w:val="20"/>
              </w:rPr>
            </w:pPr>
            <w:r>
              <w:rPr>
                <w:rFonts w:ascii="Calibri" w:hAnsi="Calibri" w:cs="Calibri"/>
                <w:color w:val="000000"/>
                <w:sz w:val="20"/>
                <w:szCs w:val="20"/>
              </w:rPr>
              <w:t>0.8 ± 4.7</w:t>
            </w:r>
          </w:p>
        </w:tc>
        <w:tc>
          <w:tcPr>
            <w:tcW w:w="1134" w:type="dxa"/>
            <w:tcBorders>
              <w:top w:val="nil"/>
              <w:left w:val="nil"/>
              <w:bottom w:val="nil"/>
              <w:right w:val="nil"/>
            </w:tcBorders>
            <w:shd w:val="clear" w:color="auto" w:fill="auto"/>
            <w:vAlign w:val="center"/>
          </w:tcPr>
          <w:p w14:paraId="3262CE09" w14:textId="5893F0EF" w:rsidR="004E1852" w:rsidRPr="000E5EFF" w:rsidRDefault="00772B4E" w:rsidP="00C911B6">
            <w:pPr>
              <w:spacing w:after="0" w:line="240" w:lineRule="auto"/>
              <w:jc w:val="center"/>
              <w:rPr>
                <w:sz w:val="20"/>
                <w:szCs w:val="20"/>
              </w:rPr>
            </w:pPr>
            <w:r>
              <w:rPr>
                <w:rFonts w:ascii="Calibri" w:hAnsi="Calibri" w:cs="Calibri"/>
                <w:color w:val="000000"/>
                <w:sz w:val="20"/>
                <w:szCs w:val="20"/>
              </w:rPr>
              <w:t>-16 ± 10.8</w:t>
            </w:r>
          </w:p>
        </w:tc>
        <w:tc>
          <w:tcPr>
            <w:tcW w:w="1134" w:type="dxa"/>
            <w:tcBorders>
              <w:top w:val="nil"/>
              <w:left w:val="nil"/>
              <w:bottom w:val="nil"/>
              <w:right w:val="nil"/>
            </w:tcBorders>
            <w:shd w:val="clear" w:color="auto" w:fill="auto"/>
            <w:vAlign w:val="center"/>
          </w:tcPr>
          <w:p w14:paraId="1386FBB3" w14:textId="3E8EEB99" w:rsidR="004E1852" w:rsidRPr="000E5EFF" w:rsidRDefault="00772B4E" w:rsidP="00C911B6">
            <w:pPr>
              <w:spacing w:after="0" w:line="240" w:lineRule="auto"/>
              <w:jc w:val="center"/>
              <w:rPr>
                <w:sz w:val="20"/>
                <w:szCs w:val="20"/>
              </w:rPr>
            </w:pPr>
            <w:r>
              <w:rPr>
                <w:rFonts w:ascii="Calibri" w:hAnsi="Calibri" w:cs="Calibri"/>
                <w:color w:val="000000"/>
                <w:sz w:val="20"/>
                <w:szCs w:val="20"/>
              </w:rPr>
              <w:t>0.4 ± 11.4</w:t>
            </w:r>
          </w:p>
        </w:tc>
        <w:tc>
          <w:tcPr>
            <w:tcW w:w="1134" w:type="dxa"/>
            <w:tcBorders>
              <w:top w:val="nil"/>
              <w:left w:val="nil"/>
              <w:bottom w:val="nil"/>
              <w:right w:val="nil"/>
            </w:tcBorders>
            <w:shd w:val="clear" w:color="auto" w:fill="auto"/>
            <w:vAlign w:val="center"/>
          </w:tcPr>
          <w:p w14:paraId="193C556F" w14:textId="0BF12035" w:rsidR="004E1852" w:rsidRPr="000E5EFF" w:rsidRDefault="00772B4E" w:rsidP="00C911B6">
            <w:pPr>
              <w:spacing w:after="0" w:line="240" w:lineRule="auto"/>
              <w:jc w:val="center"/>
              <w:rPr>
                <w:sz w:val="20"/>
                <w:szCs w:val="20"/>
              </w:rPr>
            </w:pPr>
            <w:r>
              <w:rPr>
                <w:rFonts w:ascii="Calibri" w:hAnsi="Calibri" w:cs="Calibri"/>
                <w:color w:val="000000"/>
                <w:sz w:val="20"/>
                <w:szCs w:val="20"/>
              </w:rPr>
              <w:t>4.2 ± 2.4</w:t>
            </w:r>
          </w:p>
        </w:tc>
        <w:tc>
          <w:tcPr>
            <w:tcW w:w="1134" w:type="dxa"/>
            <w:tcBorders>
              <w:top w:val="nil"/>
              <w:left w:val="nil"/>
              <w:bottom w:val="nil"/>
              <w:right w:val="nil"/>
            </w:tcBorders>
            <w:shd w:val="clear" w:color="auto" w:fill="auto"/>
            <w:vAlign w:val="center"/>
          </w:tcPr>
          <w:p w14:paraId="3AA634DA" w14:textId="3C6D39A4" w:rsidR="004E1852" w:rsidRPr="000E5EFF" w:rsidRDefault="00772B4E" w:rsidP="00C911B6">
            <w:pPr>
              <w:spacing w:after="0" w:line="240" w:lineRule="auto"/>
              <w:jc w:val="center"/>
              <w:rPr>
                <w:sz w:val="20"/>
                <w:szCs w:val="20"/>
              </w:rPr>
            </w:pPr>
            <w:r>
              <w:rPr>
                <w:rFonts w:ascii="Calibri" w:hAnsi="Calibri" w:cs="Calibri"/>
                <w:color w:val="000000"/>
                <w:sz w:val="20"/>
                <w:szCs w:val="20"/>
              </w:rPr>
              <w:t>-1 ± 4.1</w:t>
            </w:r>
          </w:p>
        </w:tc>
        <w:tc>
          <w:tcPr>
            <w:tcW w:w="1134" w:type="dxa"/>
            <w:tcBorders>
              <w:top w:val="nil"/>
              <w:left w:val="nil"/>
              <w:bottom w:val="nil"/>
              <w:right w:val="nil"/>
            </w:tcBorders>
            <w:shd w:val="clear" w:color="auto" w:fill="auto"/>
            <w:vAlign w:val="center"/>
          </w:tcPr>
          <w:p w14:paraId="15466B83" w14:textId="45491EBF" w:rsidR="004E1852" w:rsidRPr="000E5EFF" w:rsidRDefault="00772B4E" w:rsidP="00C911B6">
            <w:pPr>
              <w:spacing w:after="0" w:line="240" w:lineRule="auto"/>
              <w:jc w:val="center"/>
              <w:rPr>
                <w:sz w:val="20"/>
                <w:szCs w:val="20"/>
              </w:rPr>
            </w:pPr>
            <w:r>
              <w:rPr>
                <w:rFonts w:ascii="Calibri" w:hAnsi="Calibri" w:cs="Calibri"/>
                <w:color w:val="000000"/>
                <w:sz w:val="20"/>
                <w:szCs w:val="20"/>
              </w:rPr>
              <w:t>-18.2 ± 8</w:t>
            </w:r>
          </w:p>
        </w:tc>
        <w:tc>
          <w:tcPr>
            <w:tcW w:w="1134" w:type="dxa"/>
            <w:tcBorders>
              <w:top w:val="nil"/>
              <w:left w:val="nil"/>
              <w:bottom w:val="nil"/>
              <w:right w:val="nil"/>
            </w:tcBorders>
            <w:shd w:val="clear" w:color="auto" w:fill="auto"/>
            <w:vAlign w:val="center"/>
          </w:tcPr>
          <w:p w14:paraId="49972BAC" w14:textId="212D5AE2" w:rsidR="004E1852" w:rsidRPr="000E5EFF" w:rsidRDefault="00772B4E" w:rsidP="00C911B6">
            <w:pPr>
              <w:spacing w:after="0" w:line="240" w:lineRule="auto"/>
              <w:jc w:val="center"/>
              <w:rPr>
                <w:sz w:val="20"/>
                <w:szCs w:val="20"/>
              </w:rPr>
            </w:pPr>
            <w:r>
              <w:rPr>
                <w:rFonts w:ascii="Calibri" w:hAnsi="Calibri" w:cs="Calibri"/>
                <w:color w:val="000000"/>
                <w:sz w:val="20"/>
                <w:szCs w:val="20"/>
              </w:rPr>
              <w:t>2.3 ± 6.9</w:t>
            </w:r>
          </w:p>
        </w:tc>
        <w:tc>
          <w:tcPr>
            <w:tcW w:w="1134" w:type="dxa"/>
            <w:tcBorders>
              <w:top w:val="nil"/>
              <w:left w:val="nil"/>
              <w:bottom w:val="nil"/>
              <w:right w:val="nil"/>
            </w:tcBorders>
            <w:shd w:val="clear" w:color="auto" w:fill="auto"/>
            <w:vAlign w:val="center"/>
          </w:tcPr>
          <w:p w14:paraId="2DDDA778" w14:textId="64044D3E" w:rsidR="004E1852" w:rsidRPr="000E5EFF" w:rsidRDefault="00772B4E" w:rsidP="00C911B6">
            <w:pPr>
              <w:spacing w:after="0" w:line="240" w:lineRule="auto"/>
              <w:jc w:val="center"/>
              <w:rPr>
                <w:sz w:val="20"/>
                <w:szCs w:val="20"/>
              </w:rPr>
            </w:pPr>
            <w:r>
              <w:rPr>
                <w:rFonts w:ascii="Calibri" w:hAnsi="Calibri" w:cs="Calibri"/>
                <w:color w:val="000000"/>
                <w:sz w:val="20"/>
                <w:szCs w:val="20"/>
              </w:rPr>
              <w:t>5.5 ± 3.9</w:t>
            </w:r>
          </w:p>
        </w:tc>
        <w:tc>
          <w:tcPr>
            <w:tcW w:w="1134" w:type="dxa"/>
            <w:tcBorders>
              <w:top w:val="nil"/>
              <w:left w:val="nil"/>
              <w:bottom w:val="nil"/>
              <w:right w:val="nil"/>
            </w:tcBorders>
            <w:shd w:val="clear" w:color="auto" w:fill="auto"/>
            <w:vAlign w:val="center"/>
          </w:tcPr>
          <w:p w14:paraId="2B6E7139" w14:textId="141425C2" w:rsidR="004E1852" w:rsidRPr="000E5EFF" w:rsidRDefault="00772B4E" w:rsidP="00C911B6">
            <w:pPr>
              <w:spacing w:after="0" w:line="240" w:lineRule="auto"/>
              <w:jc w:val="center"/>
              <w:rPr>
                <w:sz w:val="20"/>
                <w:szCs w:val="20"/>
              </w:rPr>
            </w:pPr>
            <w:r>
              <w:rPr>
                <w:rFonts w:ascii="Calibri" w:hAnsi="Calibri" w:cs="Calibri"/>
                <w:color w:val="000000"/>
                <w:sz w:val="20"/>
                <w:szCs w:val="20"/>
              </w:rPr>
              <w:t>0 ± 3.9</w:t>
            </w:r>
          </w:p>
        </w:tc>
        <w:tc>
          <w:tcPr>
            <w:tcW w:w="1134" w:type="dxa"/>
            <w:tcBorders>
              <w:top w:val="nil"/>
              <w:left w:val="nil"/>
              <w:bottom w:val="nil"/>
              <w:right w:val="nil"/>
            </w:tcBorders>
            <w:shd w:val="clear" w:color="auto" w:fill="auto"/>
            <w:vAlign w:val="center"/>
          </w:tcPr>
          <w:p w14:paraId="46FA6E40" w14:textId="63F93BF8" w:rsidR="004E1852" w:rsidRPr="000E5EFF" w:rsidRDefault="00772B4E" w:rsidP="00C911B6">
            <w:pPr>
              <w:spacing w:after="0" w:line="240" w:lineRule="auto"/>
              <w:jc w:val="center"/>
              <w:rPr>
                <w:sz w:val="20"/>
                <w:szCs w:val="20"/>
              </w:rPr>
            </w:pPr>
            <w:r>
              <w:rPr>
                <w:rFonts w:ascii="Calibri" w:hAnsi="Calibri" w:cs="Calibri"/>
                <w:color w:val="000000"/>
                <w:sz w:val="20"/>
                <w:szCs w:val="20"/>
              </w:rPr>
              <w:t>-17 ± 9.5</w:t>
            </w:r>
          </w:p>
        </w:tc>
        <w:tc>
          <w:tcPr>
            <w:tcW w:w="1134" w:type="dxa"/>
            <w:tcBorders>
              <w:top w:val="nil"/>
              <w:left w:val="nil"/>
              <w:bottom w:val="nil"/>
              <w:right w:val="nil"/>
            </w:tcBorders>
            <w:shd w:val="clear" w:color="auto" w:fill="auto"/>
            <w:vAlign w:val="center"/>
          </w:tcPr>
          <w:p w14:paraId="10645F3A" w14:textId="6B7E97A5" w:rsidR="004E1852" w:rsidRPr="000E5EFF" w:rsidRDefault="00772B4E" w:rsidP="00C911B6">
            <w:pPr>
              <w:spacing w:after="0" w:line="240" w:lineRule="auto"/>
              <w:jc w:val="center"/>
              <w:rPr>
                <w:sz w:val="20"/>
                <w:szCs w:val="20"/>
              </w:rPr>
            </w:pPr>
            <w:r>
              <w:rPr>
                <w:rFonts w:ascii="Calibri" w:hAnsi="Calibri" w:cs="Calibri"/>
                <w:color w:val="000000"/>
                <w:sz w:val="20"/>
                <w:szCs w:val="20"/>
              </w:rPr>
              <w:t>1.3 ± 9.4</w:t>
            </w:r>
          </w:p>
        </w:tc>
      </w:tr>
      <w:tr w:rsidR="004E1852" w14:paraId="74605D8C" w14:textId="77777777" w:rsidTr="00FD75F4">
        <w:tc>
          <w:tcPr>
            <w:tcW w:w="1134" w:type="dxa"/>
          </w:tcPr>
          <w:p w14:paraId="770D0A69" w14:textId="77777777" w:rsidR="004E1852" w:rsidRPr="000E5EFF" w:rsidRDefault="004E1852" w:rsidP="00C911B6">
            <w:pPr>
              <w:jc w:val="center"/>
              <w:rPr>
                <w:sz w:val="20"/>
                <w:szCs w:val="20"/>
              </w:rPr>
            </w:pPr>
            <w:r w:rsidRPr="000E5EFF">
              <w:rPr>
                <w:sz w:val="20"/>
                <w:szCs w:val="20"/>
              </w:rPr>
              <w:t>7</w:t>
            </w:r>
          </w:p>
        </w:tc>
        <w:tc>
          <w:tcPr>
            <w:tcW w:w="1134" w:type="dxa"/>
            <w:tcBorders>
              <w:top w:val="nil"/>
              <w:left w:val="nil"/>
              <w:bottom w:val="nil"/>
              <w:right w:val="nil"/>
            </w:tcBorders>
            <w:shd w:val="clear" w:color="auto" w:fill="auto"/>
            <w:vAlign w:val="bottom"/>
          </w:tcPr>
          <w:p w14:paraId="4A5551C2" w14:textId="728C8D20"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8.4 ± 5</w:t>
            </w:r>
          </w:p>
        </w:tc>
        <w:tc>
          <w:tcPr>
            <w:tcW w:w="1134" w:type="dxa"/>
            <w:tcBorders>
              <w:top w:val="nil"/>
              <w:left w:val="nil"/>
              <w:bottom w:val="nil"/>
              <w:right w:val="nil"/>
            </w:tcBorders>
            <w:shd w:val="clear" w:color="auto" w:fill="auto"/>
            <w:vAlign w:val="center"/>
          </w:tcPr>
          <w:p w14:paraId="462E63CE" w14:textId="150EEBF4" w:rsidR="004E1852" w:rsidRPr="000E5EFF" w:rsidRDefault="00772B4E" w:rsidP="00C911B6">
            <w:pPr>
              <w:spacing w:after="0" w:line="240" w:lineRule="auto"/>
              <w:jc w:val="center"/>
              <w:rPr>
                <w:sz w:val="20"/>
                <w:szCs w:val="20"/>
              </w:rPr>
            </w:pPr>
            <w:r>
              <w:rPr>
                <w:rFonts w:ascii="Calibri" w:hAnsi="Calibri" w:cs="Calibri"/>
                <w:color w:val="000000"/>
                <w:sz w:val="20"/>
                <w:szCs w:val="20"/>
              </w:rPr>
              <w:t>1.9 ± 7.8</w:t>
            </w:r>
          </w:p>
        </w:tc>
        <w:tc>
          <w:tcPr>
            <w:tcW w:w="1134" w:type="dxa"/>
            <w:tcBorders>
              <w:top w:val="nil"/>
              <w:left w:val="nil"/>
              <w:bottom w:val="nil"/>
              <w:right w:val="nil"/>
            </w:tcBorders>
            <w:shd w:val="clear" w:color="auto" w:fill="auto"/>
            <w:vAlign w:val="center"/>
          </w:tcPr>
          <w:p w14:paraId="7CB7B7FD" w14:textId="787EB5B2" w:rsidR="004E1852" w:rsidRPr="000E5EFF" w:rsidRDefault="00772B4E" w:rsidP="00C911B6">
            <w:pPr>
              <w:spacing w:after="0" w:line="240" w:lineRule="auto"/>
              <w:jc w:val="center"/>
              <w:rPr>
                <w:sz w:val="20"/>
                <w:szCs w:val="20"/>
              </w:rPr>
            </w:pPr>
            <w:r>
              <w:rPr>
                <w:rFonts w:ascii="Calibri" w:hAnsi="Calibri" w:cs="Calibri"/>
                <w:color w:val="000000"/>
                <w:sz w:val="20"/>
                <w:szCs w:val="20"/>
              </w:rPr>
              <w:t>-11.4 ± 1.1</w:t>
            </w:r>
          </w:p>
        </w:tc>
        <w:tc>
          <w:tcPr>
            <w:tcW w:w="1134" w:type="dxa"/>
            <w:tcBorders>
              <w:top w:val="nil"/>
              <w:left w:val="nil"/>
              <w:bottom w:val="nil"/>
              <w:right w:val="nil"/>
            </w:tcBorders>
            <w:shd w:val="clear" w:color="auto" w:fill="auto"/>
            <w:vAlign w:val="center"/>
          </w:tcPr>
          <w:p w14:paraId="2F1A632A" w14:textId="300D6780" w:rsidR="004E1852" w:rsidRPr="000E5EFF" w:rsidRDefault="00772B4E" w:rsidP="00C911B6">
            <w:pPr>
              <w:spacing w:after="0" w:line="240" w:lineRule="auto"/>
              <w:jc w:val="center"/>
              <w:rPr>
                <w:sz w:val="20"/>
                <w:szCs w:val="20"/>
              </w:rPr>
            </w:pPr>
            <w:r>
              <w:rPr>
                <w:rFonts w:ascii="Calibri" w:hAnsi="Calibri" w:cs="Calibri"/>
                <w:color w:val="000000"/>
                <w:sz w:val="20"/>
                <w:szCs w:val="20"/>
              </w:rPr>
              <w:t>3.6 ± 1.8</w:t>
            </w:r>
          </w:p>
        </w:tc>
        <w:tc>
          <w:tcPr>
            <w:tcW w:w="1134" w:type="dxa"/>
            <w:tcBorders>
              <w:top w:val="nil"/>
              <w:left w:val="nil"/>
              <w:bottom w:val="nil"/>
              <w:right w:val="nil"/>
            </w:tcBorders>
            <w:shd w:val="clear" w:color="auto" w:fill="auto"/>
            <w:vAlign w:val="center"/>
          </w:tcPr>
          <w:p w14:paraId="225B1EA6" w14:textId="0D485A77" w:rsidR="004E1852" w:rsidRPr="000E5EFF" w:rsidRDefault="00772B4E" w:rsidP="00C911B6">
            <w:pPr>
              <w:spacing w:after="0" w:line="240" w:lineRule="auto"/>
              <w:jc w:val="center"/>
              <w:rPr>
                <w:sz w:val="20"/>
                <w:szCs w:val="20"/>
              </w:rPr>
            </w:pPr>
            <w:r>
              <w:rPr>
                <w:rFonts w:ascii="Calibri" w:hAnsi="Calibri" w:cs="Calibri"/>
                <w:color w:val="000000"/>
                <w:sz w:val="20"/>
                <w:szCs w:val="20"/>
              </w:rPr>
              <w:t>6.9 ± 4.2</w:t>
            </w:r>
          </w:p>
        </w:tc>
        <w:tc>
          <w:tcPr>
            <w:tcW w:w="1134" w:type="dxa"/>
            <w:tcBorders>
              <w:top w:val="nil"/>
              <w:left w:val="nil"/>
              <w:bottom w:val="nil"/>
              <w:right w:val="nil"/>
            </w:tcBorders>
            <w:shd w:val="clear" w:color="auto" w:fill="auto"/>
            <w:vAlign w:val="center"/>
          </w:tcPr>
          <w:p w14:paraId="1CB3785C" w14:textId="2BC34D37" w:rsidR="004E1852" w:rsidRPr="000E5EFF" w:rsidRDefault="00772B4E" w:rsidP="00C911B6">
            <w:pPr>
              <w:spacing w:after="0" w:line="240" w:lineRule="auto"/>
              <w:jc w:val="center"/>
              <w:rPr>
                <w:sz w:val="20"/>
                <w:szCs w:val="20"/>
              </w:rPr>
            </w:pPr>
            <w:r>
              <w:rPr>
                <w:rFonts w:ascii="Calibri" w:hAnsi="Calibri" w:cs="Calibri"/>
                <w:color w:val="000000"/>
                <w:sz w:val="20"/>
                <w:szCs w:val="20"/>
              </w:rPr>
              <w:t>7.3 ± 4.5</w:t>
            </w:r>
          </w:p>
        </w:tc>
        <w:tc>
          <w:tcPr>
            <w:tcW w:w="1134" w:type="dxa"/>
            <w:tcBorders>
              <w:top w:val="nil"/>
              <w:left w:val="nil"/>
              <w:bottom w:val="nil"/>
              <w:right w:val="nil"/>
            </w:tcBorders>
            <w:shd w:val="clear" w:color="auto" w:fill="auto"/>
            <w:vAlign w:val="center"/>
          </w:tcPr>
          <w:p w14:paraId="2C1D21C9" w14:textId="7E76037B" w:rsidR="004E1852" w:rsidRPr="000E5EFF" w:rsidRDefault="00772B4E" w:rsidP="00C911B6">
            <w:pPr>
              <w:spacing w:after="0" w:line="240" w:lineRule="auto"/>
              <w:jc w:val="center"/>
              <w:rPr>
                <w:sz w:val="20"/>
                <w:szCs w:val="20"/>
              </w:rPr>
            </w:pPr>
            <w:r>
              <w:rPr>
                <w:rFonts w:ascii="Calibri" w:hAnsi="Calibri" w:cs="Calibri"/>
                <w:color w:val="000000"/>
                <w:sz w:val="20"/>
                <w:szCs w:val="20"/>
              </w:rPr>
              <w:t>-9.2 ± 1.8</w:t>
            </w:r>
          </w:p>
        </w:tc>
        <w:tc>
          <w:tcPr>
            <w:tcW w:w="1134" w:type="dxa"/>
            <w:tcBorders>
              <w:top w:val="nil"/>
              <w:left w:val="nil"/>
              <w:bottom w:val="nil"/>
              <w:right w:val="nil"/>
            </w:tcBorders>
            <w:shd w:val="clear" w:color="auto" w:fill="auto"/>
            <w:vAlign w:val="center"/>
          </w:tcPr>
          <w:p w14:paraId="74A5F6FB" w14:textId="107070FC" w:rsidR="004E1852" w:rsidRPr="000E5EFF" w:rsidRDefault="00772B4E" w:rsidP="00C911B6">
            <w:pPr>
              <w:spacing w:after="0" w:line="240" w:lineRule="auto"/>
              <w:jc w:val="center"/>
              <w:rPr>
                <w:sz w:val="20"/>
                <w:szCs w:val="20"/>
              </w:rPr>
            </w:pPr>
            <w:r>
              <w:rPr>
                <w:rFonts w:ascii="Calibri" w:hAnsi="Calibri" w:cs="Calibri"/>
                <w:color w:val="000000"/>
                <w:sz w:val="20"/>
                <w:szCs w:val="20"/>
              </w:rPr>
              <w:t>3.3 ± 7.7</w:t>
            </w:r>
          </w:p>
        </w:tc>
        <w:tc>
          <w:tcPr>
            <w:tcW w:w="1134" w:type="dxa"/>
            <w:tcBorders>
              <w:top w:val="nil"/>
              <w:left w:val="nil"/>
              <w:bottom w:val="nil"/>
              <w:right w:val="nil"/>
            </w:tcBorders>
            <w:shd w:val="clear" w:color="auto" w:fill="auto"/>
            <w:vAlign w:val="center"/>
          </w:tcPr>
          <w:p w14:paraId="1E00E8A8" w14:textId="44AB2B38" w:rsidR="004E1852" w:rsidRPr="000E5EFF" w:rsidRDefault="00772B4E" w:rsidP="00C911B6">
            <w:pPr>
              <w:spacing w:after="0" w:line="240" w:lineRule="auto"/>
              <w:jc w:val="center"/>
              <w:rPr>
                <w:sz w:val="20"/>
                <w:szCs w:val="20"/>
              </w:rPr>
            </w:pPr>
            <w:r>
              <w:rPr>
                <w:rFonts w:ascii="Calibri" w:hAnsi="Calibri" w:cs="Calibri"/>
                <w:color w:val="000000"/>
                <w:sz w:val="20"/>
                <w:szCs w:val="20"/>
              </w:rPr>
              <w:t>7.1 ± 4.2</w:t>
            </w:r>
          </w:p>
        </w:tc>
        <w:tc>
          <w:tcPr>
            <w:tcW w:w="1134" w:type="dxa"/>
            <w:tcBorders>
              <w:top w:val="nil"/>
              <w:left w:val="nil"/>
              <w:bottom w:val="nil"/>
              <w:right w:val="nil"/>
            </w:tcBorders>
            <w:shd w:val="clear" w:color="auto" w:fill="auto"/>
            <w:vAlign w:val="center"/>
          </w:tcPr>
          <w:p w14:paraId="23EA370C" w14:textId="75A5DB9B" w:rsidR="004E1852" w:rsidRPr="000E5EFF" w:rsidRDefault="00772B4E" w:rsidP="00C911B6">
            <w:pPr>
              <w:spacing w:after="0" w:line="240" w:lineRule="auto"/>
              <w:jc w:val="center"/>
              <w:rPr>
                <w:sz w:val="20"/>
                <w:szCs w:val="20"/>
              </w:rPr>
            </w:pPr>
            <w:r>
              <w:rPr>
                <w:rFonts w:ascii="Calibri" w:hAnsi="Calibri" w:cs="Calibri"/>
                <w:color w:val="000000"/>
                <w:sz w:val="20"/>
                <w:szCs w:val="20"/>
              </w:rPr>
              <w:t>6.5 ± 4.2</w:t>
            </w:r>
          </w:p>
        </w:tc>
        <w:tc>
          <w:tcPr>
            <w:tcW w:w="1134" w:type="dxa"/>
            <w:tcBorders>
              <w:top w:val="nil"/>
              <w:left w:val="nil"/>
              <w:bottom w:val="nil"/>
              <w:right w:val="nil"/>
            </w:tcBorders>
            <w:shd w:val="clear" w:color="auto" w:fill="auto"/>
            <w:vAlign w:val="center"/>
          </w:tcPr>
          <w:p w14:paraId="6B4E7BCF" w14:textId="76E6C875" w:rsidR="004E1852" w:rsidRPr="000E5EFF" w:rsidRDefault="00772B4E" w:rsidP="00C911B6">
            <w:pPr>
              <w:spacing w:after="0" w:line="240" w:lineRule="auto"/>
              <w:jc w:val="center"/>
              <w:rPr>
                <w:sz w:val="20"/>
                <w:szCs w:val="20"/>
              </w:rPr>
            </w:pPr>
            <w:r>
              <w:rPr>
                <w:rFonts w:ascii="Calibri" w:hAnsi="Calibri" w:cs="Calibri"/>
                <w:color w:val="000000"/>
                <w:sz w:val="20"/>
                <w:szCs w:val="20"/>
              </w:rPr>
              <w:t>-9.5 ± 1.8</w:t>
            </w:r>
          </w:p>
        </w:tc>
        <w:tc>
          <w:tcPr>
            <w:tcW w:w="1134" w:type="dxa"/>
            <w:tcBorders>
              <w:top w:val="nil"/>
              <w:left w:val="nil"/>
              <w:bottom w:val="nil"/>
              <w:right w:val="nil"/>
            </w:tcBorders>
            <w:shd w:val="clear" w:color="auto" w:fill="auto"/>
            <w:vAlign w:val="center"/>
          </w:tcPr>
          <w:p w14:paraId="3CF093BC" w14:textId="0EA53A27" w:rsidR="004E1852" w:rsidRPr="000E5EFF" w:rsidRDefault="00772B4E" w:rsidP="00C911B6">
            <w:pPr>
              <w:spacing w:after="0" w:line="240" w:lineRule="auto"/>
              <w:jc w:val="center"/>
              <w:rPr>
                <w:sz w:val="20"/>
                <w:szCs w:val="20"/>
              </w:rPr>
            </w:pPr>
            <w:r>
              <w:rPr>
                <w:rFonts w:ascii="Calibri" w:hAnsi="Calibri" w:cs="Calibri"/>
                <w:color w:val="000000"/>
                <w:sz w:val="20"/>
                <w:szCs w:val="20"/>
              </w:rPr>
              <w:t>3.4 ± 7.1</w:t>
            </w:r>
          </w:p>
        </w:tc>
      </w:tr>
      <w:tr w:rsidR="004E1852" w14:paraId="0EA22CFF" w14:textId="77777777" w:rsidTr="00FD75F4">
        <w:tc>
          <w:tcPr>
            <w:tcW w:w="1134" w:type="dxa"/>
          </w:tcPr>
          <w:p w14:paraId="2FF1C44A" w14:textId="77777777" w:rsidR="004E1852" w:rsidRPr="000E5EFF" w:rsidRDefault="004E1852" w:rsidP="00C911B6">
            <w:pPr>
              <w:jc w:val="center"/>
              <w:rPr>
                <w:sz w:val="20"/>
                <w:szCs w:val="20"/>
              </w:rPr>
            </w:pPr>
            <w:r w:rsidRPr="000E5EFF">
              <w:rPr>
                <w:sz w:val="20"/>
                <w:szCs w:val="20"/>
              </w:rPr>
              <w:t>8</w:t>
            </w:r>
          </w:p>
        </w:tc>
        <w:tc>
          <w:tcPr>
            <w:tcW w:w="1134" w:type="dxa"/>
            <w:tcBorders>
              <w:top w:val="nil"/>
              <w:left w:val="nil"/>
              <w:bottom w:val="nil"/>
              <w:right w:val="nil"/>
            </w:tcBorders>
            <w:shd w:val="clear" w:color="auto" w:fill="auto"/>
            <w:vAlign w:val="bottom"/>
          </w:tcPr>
          <w:p w14:paraId="69040B3E" w14:textId="73B49134"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11.1 ± 3.6</w:t>
            </w:r>
          </w:p>
        </w:tc>
        <w:tc>
          <w:tcPr>
            <w:tcW w:w="1134" w:type="dxa"/>
            <w:tcBorders>
              <w:top w:val="nil"/>
              <w:left w:val="nil"/>
              <w:bottom w:val="nil"/>
              <w:right w:val="nil"/>
            </w:tcBorders>
            <w:shd w:val="clear" w:color="auto" w:fill="auto"/>
            <w:vAlign w:val="center"/>
          </w:tcPr>
          <w:p w14:paraId="5B304AD9" w14:textId="71336A14" w:rsidR="004E1852" w:rsidRPr="000E5EFF" w:rsidRDefault="00772B4E" w:rsidP="00C911B6">
            <w:pPr>
              <w:spacing w:after="0" w:line="240" w:lineRule="auto"/>
              <w:jc w:val="center"/>
              <w:rPr>
                <w:sz w:val="20"/>
                <w:szCs w:val="20"/>
              </w:rPr>
            </w:pPr>
            <w:r>
              <w:rPr>
                <w:rFonts w:ascii="Calibri" w:hAnsi="Calibri" w:cs="Calibri"/>
                <w:color w:val="000000"/>
                <w:sz w:val="20"/>
                <w:szCs w:val="20"/>
              </w:rPr>
              <w:t>11.5 ± 5.3</w:t>
            </w:r>
          </w:p>
        </w:tc>
        <w:tc>
          <w:tcPr>
            <w:tcW w:w="1134" w:type="dxa"/>
            <w:tcBorders>
              <w:top w:val="nil"/>
              <w:left w:val="nil"/>
              <w:bottom w:val="nil"/>
              <w:right w:val="nil"/>
            </w:tcBorders>
            <w:shd w:val="clear" w:color="auto" w:fill="auto"/>
            <w:vAlign w:val="center"/>
          </w:tcPr>
          <w:p w14:paraId="66B4544D" w14:textId="5C797A93" w:rsidR="004E1852" w:rsidRPr="000E5EFF" w:rsidRDefault="00772B4E" w:rsidP="00C911B6">
            <w:pPr>
              <w:spacing w:after="0" w:line="240" w:lineRule="auto"/>
              <w:jc w:val="center"/>
              <w:rPr>
                <w:sz w:val="20"/>
                <w:szCs w:val="20"/>
              </w:rPr>
            </w:pPr>
            <w:r>
              <w:rPr>
                <w:rFonts w:ascii="Calibri" w:hAnsi="Calibri" w:cs="Calibri"/>
                <w:color w:val="000000"/>
                <w:sz w:val="20"/>
                <w:szCs w:val="20"/>
              </w:rPr>
              <w:t>2.2 ± 1.6</w:t>
            </w:r>
          </w:p>
        </w:tc>
        <w:tc>
          <w:tcPr>
            <w:tcW w:w="1134" w:type="dxa"/>
            <w:tcBorders>
              <w:top w:val="nil"/>
              <w:left w:val="nil"/>
              <w:bottom w:val="nil"/>
              <w:right w:val="nil"/>
            </w:tcBorders>
            <w:shd w:val="clear" w:color="auto" w:fill="auto"/>
            <w:vAlign w:val="center"/>
          </w:tcPr>
          <w:p w14:paraId="2F12F646" w14:textId="3B60363D" w:rsidR="004E1852" w:rsidRPr="000E5EFF" w:rsidRDefault="00772B4E" w:rsidP="00C911B6">
            <w:pPr>
              <w:spacing w:after="0" w:line="240" w:lineRule="auto"/>
              <w:jc w:val="center"/>
              <w:rPr>
                <w:sz w:val="20"/>
                <w:szCs w:val="20"/>
              </w:rPr>
            </w:pPr>
            <w:r>
              <w:rPr>
                <w:rFonts w:ascii="Calibri" w:hAnsi="Calibri" w:cs="Calibri"/>
                <w:color w:val="000000"/>
                <w:sz w:val="20"/>
                <w:szCs w:val="20"/>
              </w:rPr>
              <w:t>14.8 ± 1.7</w:t>
            </w:r>
          </w:p>
        </w:tc>
        <w:tc>
          <w:tcPr>
            <w:tcW w:w="1134" w:type="dxa"/>
            <w:tcBorders>
              <w:top w:val="nil"/>
              <w:left w:val="nil"/>
              <w:bottom w:val="nil"/>
              <w:right w:val="nil"/>
            </w:tcBorders>
            <w:shd w:val="clear" w:color="auto" w:fill="auto"/>
            <w:vAlign w:val="center"/>
          </w:tcPr>
          <w:p w14:paraId="057EAF47" w14:textId="750D9E05" w:rsidR="004E1852" w:rsidRPr="000E5EFF" w:rsidRDefault="00772B4E" w:rsidP="00C911B6">
            <w:pPr>
              <w:spacing w:after="0" w:line="240" w:lineRule="auto"/>
              <w:jc w:val="center"/>
              <w:rPr>
                <w:sz w:val="20"/>
                <w:szCs w:val="20"/>
              </w:rPr>
            </w:pPr>
            <w:r>
              <w:rPr>
                <w:rFonts w:ascii="Calibri" w:hAnsi="Calibri" w:cs="Calibri"/>
                <w:color w:val="000000"/>
                <w:sz w:val="20"/>
                <w:szCs w:val="20"/>
              </w:rPr>
              <w:t>8.3 ± 4.3</w:t>
            </w:r>
          </w:p>
        </w:tc>
        <w:tc>
          <w:tcPr>
            <w:tcW w:w="1134" w:type="dxa"/>
            <w:tcBorders>
              <w:top w:val="nil"/>
              <w:left w:val="nil"/>
              <w:bottom w:val="nil"/>
              <w:right w:val="nil"/>
            </w:tcBorders>
            <w:shd w:val="clear" w:color="auto" w:fill="auto"/>
            <w:vAlign w:val="center"/>
          </w:tcPr>
          <w:p w14:paraId="6816F415" w14:textId="26741A2F" w:rsidR="004E1852" w:rsidRPr="000E5EFF" w:rsidRDefault="00772B4E" w:rsidP="00C911B6">
            <w:pPr>
              <w:spacing w:after="0" w:line="240" w:lineRule="auto"/>
              <w:jc w:val="center"/>
              <w:rPr>
                <w:sz w:val="20"/>
                <w:szCs w:val="20"/>
              </w:rPr>
            </w:pPr>
            <w:r>
              <w:rPr>
                <w:rFonts w:ascii="Calibri" w:hAnsi="Calibri" w:cs="Calibri"/>
                <w:color w:val="000000"/>
                <w:sz w:val="20"/>
                <w:szCs w:val="20"/>
              </w:rPr>
              <w:t>8.2 ± 3.1</w:t>
            </w:r>
          </w:p>
        </w:tc>
        <w:tc>
          <w:tcPr>
            <w:tcW w:w="1134" w:type="dxa"/>
            <w:tcBorders>
              <w:top w:val="nil"/>
              <w:left w:val="nil"/>
              <w:bottom w:val="nil"/>
              <w:right w:val="nil"/>
            </w:tcBorders>
            <w:shd w:val="clear" w:color="auto" w:fill="auto"/>
            <w:vAlign w:val="center"/>
          </w:tcPr>
          <w:p w14:paraId="539EB9CC" w14:textId="4F1D33FF" w:rsidR="004E1852" w:rsidRPr="000E5EFF" w:rsidRDefault="00772B4E" w:rsidP="00C911B6">
            <w:pPr>
              <w:spacing w:after="0" w:line="240" w:lineRule="auto"/>
              <w:jc w:val="center"/>
              <w:rPr>
                <w:sz w:val="20"/>
                <w:szCs w:val="20"/>
              </w:rPr>
            </w:pPr>
            <w:r>
              <w:rPr>
                <w:rFonts w:ascii="Calibri" w:hAnsi="Calibri" w:cs="Calibri"/>
                <w:color w:val="000000"/>
                <w:sz w:val="20"/>
                <w:szCs w:val="20"/>
              </w:rPr>
              <w:t>-0.9 ± 5.7</w:t>
            </w:r>
          </w:p>
        </w:tc>
        <w:tc>
          <w:tcPr>
            <w:tcW w:w="1134" w:type="dxa"/>
            <w:tcBorders>
              <w:top w:val="nil"/>
              <w:left w:val="nil"/>
              <w:bottom w:val="nil"/>
              <w:right w:val="nil"/>
            </w:tcBorders>
            <w:shd w:val="clear" w:color="auto" w:fill="auto"/>
            <w:vAlign w:val="center"/>
          </w:tcPr>
          <w:p w14:paraId="0B4A9DBB" w14:textId="2E609CF2" w:rsidR="004E1852" w:rsidRPr="000E5EFF" w:rsidRDefault="00772B4E" w:rsidP="00C911B6">
            <w:pPr>
              <w:spacing w:after="0" w:line="240" w:lineRule="auto"/>
              <w:jc w:val="center"/>
              <w:rPr>
                <w:sz w:val="20"/>
                <w:szCs w:val="20"/>
              </w:rPr>
            </w:pPr>
            <w:r>
              <w:rPr>
                <w:rFonts w:ascii="Calibri" w:hAnsi="Calibri" w:cs="Calibri"/>
                <w:color w:val="000000"/>
                <w:sz w:val="20"/>
                <w:szCs w:val="20"/>
              </w:rPr>
              <w:t>11.6 ± 10.6</w:t>
            </w:r>
          </w:p>
        </w:tc>
        <w:tc>
          <w:tcPr>
            <w:tcW w:w="1134" w:type="dxa"/>
            <w:tcBorders>
              <w:top w:val="nil"/>
              <w:left w:val="nil"/>
              <w:bottom w:val="nil"/>
              <w:right w:val="nil"/>
            </w:tcBorders>
            <w:shd w:val="clear" w:color="auto" w:fill="auto"/>
            <w:vAlign w:val="center"/>
          </w:tcPr>
          <w:p w14:paraId="4891C183" w14:textId="4B71CB8D" w:rsidR="004E1852" w:rsidRPr="000E5EFF" w:rsidRDefault="00772B4E" w:rsidP="00C911B6">
            <w:pPr>
              <w:spacing w:after="0" w:line="240" w:lineRule="auto"/>
              <w:jc w:val="center"/>
              <w:rPr>
                <w:sz w:val="20"/>
                <w:szCs w:val="20"/>
              </w:rPr>
            </w:pPr>
            <w:r>
              <w:rPr>
                <w:rFonts w:ascii="Calibri" w:hAnsi="Calibri" w:cs="Calibri"/>
                <w:color w:val="000000"/>
                <w:sz w:val="20"/>
                <w:szCs w:val="20"/>
              </w:rPr>
              <w:t>9.1 ± 4.2</w:t>
            </w:r>
          </w:p>
        </w:tc>
        <w:tc>
          <w:tcPr>
            <w:tcW w:w="1134" w:type="dxa"/>
            <w:tcBorders>
              <w:top w:val="nil"/>
              <w:left w:val="nil"/>
              <w:bottom w:val="nil"/>
              <w:right w:val="nil"/>
            </w:tcBorders>
            <w:shd w:val="clear" w:color="auto" w:fill="auto"/>
            <w:vAlign w:val="center"/>
          </w:tcPr>
          <w:p w14:paraId="1AB9895F" w14:textId="679ABFAE" w:rsidR="004E1852" w:rsidRPr="000E5EFF" w:rsidRDefault="00772B4E" w:rsidP="00C911B6">
            <w:pPr>
              <w:spacing w:after="0" w:line="240" w:lineRule="auto"/>
              <w:jc w:val="center"/>
              <w:rPr>
                <w:sz w:val="20"/>
                <w:szCs w:val="20"/>
              </w:rPr>
            </w:pPr>
            <w:r>
              <w:rPr>
                <w:rFonts w:ascii="Calibri" w:hAnsi="Calibri" w:cs="Calibri"/>
                <w:color w:val="000000"/>
                <w:sz w:val="20"/>
                <w:szCs w:val="20"/>
              </w:rPr>
              <w:t>9.1 ± 4.2</w:t>
            </w:r>
          </w:p>
        </w:tc>
        <w:tc>
          <w:tcPr>
            <w:tcW w:w="1134" w:type="dxa"/>
            <w:tcBorders>
              <w:top w:val="nil"/>
              <w:left w:val="nil"/>
              <w:bottom w:val="nil"/>
              <w:right w:val="nil"/>
            </w:tcBorders>
            <w:shd w:val="clear" w:color="auto" w:fill="auto"/>
            <w:vAlign w:val="center"/>
          </w:tcPr>
          <w:p w14:paraId="5AD7BFA0" w14:textId="36B85FC9" w:rsidR="004E1852" w:rsidRPr="000E5EFF" w:rsidRDefault="00772B4E" w:rsidP="00C911B6">
            <w:pPr>
              <w:spacing w:after="0" w:line="240" w:lineRule="auto"/>
              <w:jc w:val="center"/>
              <w:rPr>
                <w:sz w:val="20"/>
                <w:szCs w:val="20"/>
              </w:rPr>
            </w:pPr>
            <w:r>
              <w:rPr>
                <w:rFonts w:ascii="Calibri" w:hAnsi="Calibri" w:cs="Calibri"/>
                <w:color w:val="000000"/>
                <w:sz w:val="20"/>
                <w:szCs w:val="20"/>
              </w:rPr>
              <w:t>-0.1 ± 5.1</w:t>
            </w:r>
          </w:p>
        </w:tc>
        <w:tc>
          <w:tcPr>
            <w:tcW w:w="1134" w:type="dxa"/>
            <w:tcBorders>
              <w:top w:val="nil"/>
              <w:left w:val="nil"/>
              <w:bottom w:val="nil"/>
              <w:right w:val="nil"/>
            </w:tcBorders>
            <w:shd w:val="clear" w:color="auto" w:fill="auto"/>
            <w:vAlign w:val="center"/>
          </w:tcPr>
          <w:p w14:paraId="21DF4D38" w14:textId="5A3F793C" w:rsidR="004E1852" w:rsidRPr="000E5EFF" w:rsidRDefault="00772B4E" w:rsidP="00C911B6">
            <w:pPr>
              <w:spacing w:after="0" w:line="240" w:lineRule="auto"/>
              <w:jc w:val="center"/>
              <w:rPr>
                <w:sz w:val="20"/>
                <w:szCs w:val="20"/>
              </w:rPr>
            </w:pPr>
            <w:r>
              <w:rPr>
                <w:rFonts w:ascii="Calibri" w:hAnsi="Calibri" w:cs="Calibri"/>
                <w:color w:val="000000"/>
                <w:sz w:val="20"/>
                <w:szCs w:val="20"/>
              </w:rPr>
              <w:t>12.5 ± 9.1</w:t>
            </w:r>
          </w:p>
        </w:tc>
      </w:tr>
      <w:tr w:rsidR="004E1852" w14:paraId="026BAD21" w14:textId="77777777" w:rsidTr="00FD75F4">
        <w:tc>
          <w:tcPr>
            <w:tcW w:w="1134" w:type="dxa"/>
          </w:tcPr>
          <w:p w14:paraId="7EA4E955" w14:textId="77777777" w:rsidR="004E1852" w:rsidRPr="000E5EFF" w:rsidRDefault="004E1852" w:rsidP="00C911B6">
            <w:pPr>
              <w:jc w:val="center"/>
              <w:rPr>
                <w:sz w:val="20"/>
                <w:szCs w:val="20"/>
              </w:rPr>
            </w:pPr>
            <w:r w:rsidRPr="000E5EFF">
              <w:rPr>
                <w:sz w:val="20"/>
                <w:szCs w:val="20"/>
              </w:rPr>
              <w:t>9</w:t>
            </w:r>
          </w:p>
        </w:tc>
        <w:tc>
          <w:tcPr>
            <w:tcW w:w="1134" w:type="dxa"/>
            <w:tcBorders>
              <w:top w:val="nil"/>
              <w:left w:val="nil"/>
              <w:bottom w:val="nil"/>
              <w:right w:val="nil"/>
            </w:tcBorders>
            <w:shd w:val="clear" w:color="auto" w:fill="auto"/>
            <w:vAlign w:val="bottom"/>
          </w:tcPr>
          <w:p w14:paraId="179852A6" w14:textId="501ADD1F"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0 ± 6.8</w:t>
            </w:r>
          </w:p>
        </w:tc>
        <w:tc>
          <w:tcPr>
            <w:tcW w:w="1134" w:type="dxa"/>
            <w:tcBorders>
              <w:top w:val="nil"/>
              <w:left w:val="nil"/>
              <w:bottom w:val="nil"/>
              <w:right w:val="nil"/>
            </w:tcBorders>
            <w:shd w:val="clear" w:color="auto" w:fill="auto"/>
            <w:vAlign w:val="center"/>
          </w:tcPr>
          <w:p w14:paraId="49A76C04" w14:textId="31A1BE70" w:rsidR="004E1852" w:rsidRPr="000E5EFF" w:rsidRDefault="00772B4E" w:rsidP="00C911B6">
            <w:pPr>
              <w:spacing w:after="0" w:line="240" w:lineRule="auto"/>
              <w:jc w:val="center"/>
              <w:rPr>
                <w:sz w:val="20"/>
                <w:szCs w:val="20"/>
              </w:rPr>
            </w:pPr>
            <w:r>
              <w:rPr>
                <w:rFonts w:ascii="Calibri" w:hAnsi="Calibri" w:cs="Calibri"/>
                <w:color w:val="000000"/>
                <w:sz w:val="20"/>
                <w:szCs w:val="20"/>
              </w:rPr>
              <w:t>-3.9 ± 9.9</w:t>
            </w:r>
          </w:p>
        </w:tc>
        <w:tc>
          <w:tcPr>
            <w:tcW w:w="1134" w:type="dxa"/>
            <w:tcBorders>
              <w:top w:val="nil"/>
              <w:left w:val="nil"/>
              <w:bottom w:val="nil"/>
              <w:right w:val="nil"/>
            </w:tcBorders>
            <w:shd w:val="clear" w:color="auto" w:fill="auto"/>
            <w:vAlign w:val="center"/>
          </w:tcPr>
          <w:p w14:paraId="36E7BAC2" w14:textId="25138FCD" w:rsidR="004E1852" w:rsidRPr="000E5EFF" w:rsidRDefault="00772B4E" w:rsidP="00C911B6">
            <w:pPr>
              <w:spacing w:after="0" w:line="240" w:lineRule="auto"/>
              <w:jc w:val="center"/>
              <w:rPr>
                <w:sz w:val="20"/>
                <w:szCs w:val="20"/>
              </w:rPr>
            </w:pPr>
            <w:r>
              <w:rPr>
                <w:rFonts w:ascii="Calibri" w:hAnsi="Calibri" w:cs="Calibri"/>
                <w:color w:val="000000"/>
                <w:sz w:val="20"/>
                <w:szCs w:val="20"/>
              </w:rPr>
              <w:t>-7.4 ± 0.7</w:t>
            </w:r>
          </w:p>
        </w:tc>
        <w:tc>
          <w:tcPr>
            <w:tcW w:w="1134" w:type="dxa"/>
            <w:tcBorders>
              <w:top w:val="nil"/>
              <w:left w:val="nil"/>
              <w:bottom w:val="nil"/>
              <w:right w:val="nil"/>
            </w:tcBorders>
            <w:shd w:val="clear" w:color="auto" w:fill="auto"/>
            <w:vAlign w:val="center"/>
          </w:tcPr>
          <w:p w14:paraId="72F46E21" w14:textId="7A807F64" w:rsidR="004E1852" w:rsidRPr="000E5EFF" w:rsidRDefault="00772B4E" w:rsidP="00C911B6">
            <w:pPr>
              <w:spacing w:after="0" w:line="240" w:lineRule="auto"/>
              <w:jc w:val="center"/>
              <w:rPr>
                <w:sz w:val="20"/>
                <w:szCs w:val="20"/>
              </w:rPr>
            </w:pPr>
            <w:r>
              <w:rPr>
                <w:rFonts w:ascii="Calibri" w:hAnsi="Calibri" w:cs="Calibri"/>
                <w:color w:val="000000"/>
                <w:sz w:val="20"/>
                <w:szCs w:val="20"/>
              </w:rPr>
              <w:t>13.4 ± 2.9</w:t>
            </w:r>
          </w:p>
        </w:tc>
        <w:tc>
          <w:tcPr>
            <w:tcW w:w="1134" w:type="dxa"/>
            <w:tcBorders>
              <w:top w:val="nil"/>
              <w:left w:val="nil"/>
              <w:bottom w:val="nil"/>
              <w:right w:val="nil"/>
            </w:tcBorders>
            <w:shd w:val="clear" w:color="auto" w:fill="auto"/>
            <w:vAlign w:val="center"/>
          </w:tcPr>
          <w:p w14:paraId="2631D709" w14:textId="2EA409F4" w:rsidR="004E1852" w:rsidRPr="000E5EFF" w:rsidRDefault="00772B4E" w:rsidP="00C911B6">
            <w:pPr>
              <w:spacing w:after="0" w:line="240" w:lineRule="auto"/>
              <w:jc w:val="center"/>
              <w:rPr>
                <w:sz w:val="20"/>
                <w:szCs w:val="20"/>
              </w:rPr>
            </w:pPr>
            <w:r>
              <w:rPr>
                <w:rFonts w:ascii="Calibri" w:hAnsi="Calibri" w:cs="Calibri"/>
                <w:color w:val="000000"/>
                <w:sz w:val="20"/>
                <w:szCs w:val="20"/>
              </w:rPr>
              <w:t>0.4 ± 11.2</w:t>
            </w:r>
          </w:p>
        </w:tc>
        <w:tc>
          <w:tcPr>
            <w:tcW w:w="1134" w:type="dxa"/>
            <w:tcBorders>
              <w:top w:val="nil"/>
              <w:left w:val="nil"/>
              <w:bottom w:val="nil"/>
              <w:right w:val="nil"/>
            </w:tcBorders>
            <w:shd w:val="clear" w:color="auto" w:fill="auto"/>
            <w:vAlign w:val="center"/>
          </w:tcPr>
          <w:p w14:paraId="61132F3D" w14:textId="661E9B66" w:rsidR="004E1852" w:rsidRPr="000E5EFF" w:rsidRDefault="00772B4E" w:rsidP="00C911B6">
            <w:pPr>
              <w:spacing w:after="0" w:line="240" w:lineRule="auto"/>
              <w:jc w:val="center"/>
              <w:rPr>
                <w:sz w:val="20"/>
                <w:szCs w:val="20"/>
              </w:rPr>
            </w:pPr>
            <w:r>
              <w:rPr>
                <w:rFonts w:ascii="Calibri" w:hAnsi="Calibri" w:cs="Calibri"/>
                <w:color w:val="000000"/>
                <w:sz w:val="20"/>
                <w:szCs w:val="20"/>
              </w:rPr>
              <w:t>-4.4 ± 5.2</w:t>
            </w:r>
          </w:p>
        </w:tc>
        <w:tc>
          <w:tcPr>
            <w:tcW w:w="1134" w:type="dxa"/>
            <w:tcBorders>
              <w:top w:val="nil"/>
              <w:left w:val="nil"/>
              <w:bottom w:val="nil"/>
              <w:right w:val="nil"/>
            </w:tcBorders>
            <w:shd w:val="clear" w:color="auto" w:fill="auto"/>
            <w:vAlign w:val="center"/>
          </w:tcPr>
          <w:p w14:paraId="38080F20" w14:textId="3F3C7604" w:rsidR="004E1852" w:rsidRPr="000E5EFF" w:rsidRDefault="00772B4E" w:rsidP="00C911B6">
            <w:pPr>
              <w:spacing w:after="0" w:line="240" w:lineRule="auto"/>
              <w:jc w:val="center"/>
              <w:rPr>
                <w:sz w:val="20"/>
                <w:szCs w:val="20"/>
              </w:rPr>
            </w:pPr>
            <w:r>
              <w:rPr>
                <w:rFonts w:ascii="Calibri" w:hAnsi="Calibri" w:cs="Calibri"/>
                <w:color w:val="000000"/>
                <w:sz w:val="20"/>
                <w:szCs w:val="20"/>
              </w:rPr>
              <w:t>-10.9 ± 4.3</w:t>
            </w:r>
          </w:p>
        </w:tc>
        <w:tc>
          <w:tcPr>
            <w:tcW w:w="1134" w:type="dxa"/>
            <w:tcBorders>
              <w:top w:val="nil"/>
              <w:left w:val="nil"/>
              <w:bottom w:val="nil"/>
              <w:right w:val="nil"/>
            </w:tcBorders>
            <w:shd w:val="clear" w:color="auto" w:fill="auto"/>
            <w:vAlign w:val="center"/>
          </w:tcPr>
          <w:p w14:paraId="283921E8" w14:textId="0D8848C1" w:rsidR="004E1852" w:rsidRPr="000E5EFF" w:rsidRDefault="00772B4E" w:rsidP="00C911B6">
            <w:pPr>
              <w:spacing w:after="0" w:line="240" w:lineRule="auto"/>
              <w:jc w:val="center"/>
              <w:rPr>
                <w:sz w:val="20"/>
                <w:szCs w:val="20"/>
              </w:rPr>
            </w:pPr>
            <w:r>
              <w:rPr>
                <w:rFonts w:ascii="Calibri" w:hAnsi="Calibri" w:cs="Calibri"/>
                <w:color w:val="000000"/>
                <w:sz w:val="20"/>
                <w:szCs w:val="20"/>
              </w:rPr>
              <w:t>9.2 ± 13.9</w:t>
            </w:r>
          </w:p>
        </w:tc>
        <w:tc>
          <w:tcPr>
            <w:tcW w:w="1134" w:type="dxa"/>
            <w:tcBorders>
              <w:top w:val="nil"/>
              <w:left w:val="nil"/>
              <w:bottom w:val="nil"/>
              <w:right w:val="nil"/>
            </w:tcBorders>
            <w:shd w:val="clear" w:color="auto" w:fill="auto"/>
            <w:vAlign w:val="center"/>
          </w:tcPr>
          <w:p w14:paraId="32D68E9C" w14:textId="405BCAA9" w:rsidR="004E1852" w:rsidRPr="000E5EFF" w:rsidRDefault="00772B4E" w:rsidP="00C911B6">
            <w:pPr>
              <w:spacing w:after="0" w:line="240" w:lineRule="auto"/>
              <w:jc w:val="center"/>
              <w:rPr>
                <w:sz w:val="20"/>
                <w:szCs w:val="20"/>
              </w:rPr>
            </w:pPr>
            <w:r>
              <w:rPr>
                <w:rFonts w:ascii="Calibri" w:hAnsi="Calibri" w:cs="Calibri"/>
                <w:color w:val="000000"/>
                <w:sz w:val="20"/>
                <w:szCs w:val="20"/>
              </w:rPr>
              <w:t>0.3 ± 10.6</w:t>
            </w:r>
          </w:p>
        </w:tc>
        <w:tc>
          <w:tcPr>
            <w:tcW w:w="1134" w:type="dxa"/>
            <w:tcBorders>
              <w:top w:val="nil"/>
              <w:left w:val="nil"/>
              <w:bottom w:val="nil"/>
              <w:right w:val="nil"/>
            </w:tcBorders>
            <w:shd w:val="clear" w:color="auto" w:fill="auto"/>
            <w:vAlign w:val="center"/>
          </w:tcPr>
          <w:p w14:paraId="6C29BB87" w14:textId="1C7A983A" w:rsidR="004E1852" w:rsidRPr="000E5EFF" w:rsidRDefault="00772B4E" w:rsidP="00C911B6">
            <w:pPr>
              <w:spacing w:after="0" w:line="240" w:lineRule="auto"/>
              <w:jc w:val="center"/>
              <w:rPr>
                <w:sz w:val="20"/>
                <w:szCs w:val="20"/>
              </w:rPr>
            </w:pPr>
            <w:r>
              <w:rPr>
                <w:rFonts w:ascii="Calibri" w:hAnsi="Calibri" w:cs="Calibri"/>
                <w:color w:val="000000"/>
                <w:sz w:val="20"/>
                <w:szCs w:val="20"/>
              </w:rPr>
              <w:t>-4.4 ± 10.6</w:t>
            </w:r>
          </w:p>
        </w:tc>
        <w:tc>
          <w:tcPr>
            <w:tcW w:w="1134" w:type="dxa"/>
            <w:tcBorders>
              <w:top w:val="nil"/>
              <w:left w:val="nil"/>
              <w:bottom w:val="nil"/>
              <w:right w:val="nil"/>
            </w:tcBorders>
            <w:shd w:val="clear" w:color="auto" w:fill="auto"/>
            <w:vAlign w:val="center"/>
          </w:tcPr>
          <w:p w14:paraId="180C277A" w14:textId="262EB2F4" w:rsidR="004E1852" w:rsidRPr="000E5EFF" w:rsidRDefault="00772B4E" w:rsidP="00C911B6">
            <w:pPr>
              <w:spacing w:after="0" w:line="240" w:lineRule="auto"/>
              <w:jc w:val="center"/>
              <w:rPr>
                <w:sz w:val="20"/>
                <w:szCs w:val="20"/>
              </w:rPr>
            </w:pPr>
            <w:r>
              <w:rPr>
                <w:rFonts w:ascii="Calibri" w:hAnsi="Calibri" w:cs="Calibri"/>
                <w:color w:val="000000"/>
                <w:sz w:val="20"/>
                <w:szCs w:val="20"/>
              </w:rPr>
              <w:t>-10.5 ± 4.2</w:t>
            </w:r>
          </w:p>
        </w:tc>
        <w:tc>
          <w:tcPr>
            <w:tcW w:w="1134" w:type="dxa"/>
            <w:tcBorders>
              <w:top w:val="nil"/>
              <w:left w:val="nil"/>
              <w:bottom w:val="nil"/>
              <w:right w:val="nil"/>
            </w:tcBorders>
            <w:shd w:val="clear" w:color="auto" w:fill="auto"/>
            <w:vAlign w:val="center"/>
          </w:tcPr>
          <w:p w14:paraId="2553297F" w14:textId="6893F1DC" w:rsidR="004E1852" w:rsidRPr="000E5EFF" w:rsidRDefault="00772B4E" w:rsidP="00C911B6">
            <w:pPr>
              <w:spacing w:after="0" w:line="240" w:lineRule="auto"/>
              <w:jc w:val="center"/>
              <w:rPr>
                <w:sz w:val="20"/>
                <w:szCs w:val="20"/>
              </w:rPr>
            </w:pPr>
            <w:r>
              <w:rPr>
                <w:rFonts w:ascii="Calibri" w:hAnsi="Calibri" w:cs="Calibri"/>
                <w:color w:val="000000"/>
                <w:sz w:val="20"/>
                <w:szCs w:val="20"/>
              </w:rPr>
              <w:t>9.7 ± 13.1</w:t>
            </w:r>
          </w:p>
        </w:tc>
      </w:tr>
      <w:tr w:rsidR="004E1852" w14:paraId="0B113D19" w14:textId="77777777" w:rsidTr="00FD75F4">
        <w:tc>
          <w:tcPr>
            <w:tcW w:w="1134" w:type="dxa"/>
          </w:tcPr>
          <w:p w14:paraId="77DD831B" w14:textId="77777777" w:rsidR="004E1852" w:rsidRPr="000E5EFF" w:rsidRDefault="004E1852" w:rsidP="00C911B6">
            <w:pPr>
              <w:jc w:val="center"/>
              <w:rPr>
                <w:sz w:val="20"/>
                <w:szCs w:val="20"/>
              </w:rPr>
            </w:pPr>
            <w:r w:rsidRPr="000E5EFF">
              <w:rPr>
                <w:sz w:val="20"/>
                <w:szCs w:val="20"/>
              </w:rPr>
              <w:t>10</w:t>
            </w:r>
          </w:p>
        </w:tc>
        <w:tc>
          <w:tcPr>
            <w:tcW w:w="1134" w:type="dxa"/>
            <w:tcBorders>
              <w:top w:val="nil"/>
              <w:left w:val="nil"/>
              <w:bottom w:val="nil"/>
              <w:right w:val="nil"/>
            </w:tcBorders>
            <w:shd w:val="clear" w:color="auto" w:fill="auto"/>
            <w:vAlign w:val="bottom"/>
          </w:tcPr>
          <w:p w14:paraId="07FBA4E4" w14:textId="0EB2801B"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-6.1 ± 1.5</w:t>
            </w:r>
          </w:p>
        </w:tc>
        <w:tc>
          <w:tcPr>
            <w:tcW w:w="1134" w:type="dxa"/>
            <w:tcBorders>
              <w:top w:val="nil"/>
              <w:left w:val="nil"/>
              <w:bottom w:val="nil"/>
              <w:right w:val="nil"/>
            </w:tcBorders>
            <w:shd w:val="clear" w:color="auto" w:fill="auto"/>
            <w:vAlign w:val="center"/>
          </w:tcPr>
          <w:p w14:paraId="5BF16F9B" w14:textId="70E956F6" w:rsidR="004E1852" w:rsidRPr="000E5EFF" w:rsidRDefault="00772B4E" w:rsidP="00C911B6">
            <w:pPr>
              <w:spacing w:after="0" w:line="240" w:lineRule="auto"/>
              <w:jc w:val="center"/>
              <w:rPr>
                <w:sz w:val="20"/>
                <w:szCs w:val="20"/>
              </w:rPr>
            </w:pPr>
            <w:r>
              <w:rPr>
                <w:rFonts w:ascii="Calibri" w:hAnsi="Calibri" w:cs="Calibri"/>
                <w:color w:val="000000"/>
                <w:sz w:val="20"/>
                <w:szCs w:val="20"/>
              </w:rPr>
              <w:t>-6.1 ± 15.1</w:t>
            </w:r>
          </w:p>
        </w:tc>
        <w:tc>
          <w:tcPr>
            <w:tcW w:w="1134" w:type="dxa"/>
            <w:tcBorders>
              <w:top w:val="nil"/>
              <w:left w:val="nil"/>
              <w:bottom w:val="nil"/>
              <w:right w:val="nil"/>
            </w:tcBorders>
            <w:shd w:val="clear" w:color="auto" w:fill="auto"/>
            <w:vAlign w:val="center"/>
          </w:tcPr>
          <w:p w14:paraId="585370AA" w14:textId="42B9FC53" w:rsidR="004E1852" w:rsidRPr="000E5EFF" w:rsidRDefault="00772B4E" w:rsidP="00C911B6">
            <w:pPr>
              <w:spacing w:after="0" w:line="240" w:lineRule="auto"/>
              <w:jc w:val="center"/>
              <w:rPr>
                <w:sz w:val="20"/>
                <w:szCs w:val="20"/>
              </w:rPr>
            </w:pPr>
            <w:r>
              <w:rPr>
                <w:rFonts w:ascii="Calibri" w:hAnsi="Calibri" w:cs="Calibri"/>
                <w:color w:val="000000"/>
                <w:sz w:val="20"/>
                <w:szCs w:val="20"/>
              </w:rPr>
              <w:t>-31.4 ± 3</w:t>
            </w:r>
          </w:p>
        </w:tc>
        <w:tc>
          <w:tcPr>
            <w:tcW w:w="1134" w:type="dxa"/>
            <w:tcBorders>
              <w:top w:val="nil"/>
              <w:left w:val="nil"/>
              <w:bottom w:val="nil"/>
              <w:right w:val="nil"/>
            </w:tcBorders>
            <w:shd w:val="clear" w:color="auto" w:fill="auto"/>
            <w:vAlign w:val="center"/>
          </w:tcPr>
          <w:p w14:paraId="1415FE0E" w14:textId="7411D7C9" w:rsidR="004E1852" w:rsidRPr="000E5EFF" w:rsidRDefault="00772B4E" w:rsidP="00C911B6">
            <w:pPr>
              <w:spacing w:after="0" w:line="240" w:lineRule="auto"/>
              <w:jc w:val="center"/>
              <w:rPr>
                <w:sz w:val="20"/>
                <w:szCs w:val="20"/>
              </w:rPr>
            </w:pPr>
            <w:r>
              <w:rPr>
                <w:rFonts w:ascii="Calibri" w:hAnsi="Calibri" w:cs="Calibri"/>
                <w:color w:val="000000"/>
                <w:sz w:val="20"/>
                <w:szCs w:val="20"/>
              </w:rPr>
              <w:t>-24.4 ± 1</w:t>
            </w:r>
          </w:p>
        </w:tc>
        <w:tc>
          <w:tcPr>
            <w:tcW w:w="1134" w:type="dxa"/>
            <w:tcBorders>
              <w:top w:val="nil"/>
              <w:left w:val="nil"/>
              <w:bottom w:val="nil"/>
              <w:right w:val="nil"/>
            </w:tcBorders>
            <w:shd w:val="clear" w:color="auto" w:fill="auto"/>
            <w:vAlign w:val="center"/>
          </w:tcPr>
          <w:p w14:paraId="2AC01FD3" w14:textId="6B903FD7" w:rsidR="004E1852" w:rsidRPr="000E5EFF" w:rsidRDefault="00772B4E" w:rsidP="00C911B6">
            <w:pPr>
              <w:spacing w:after="0" w:line="240" w:lineRule="auto"/>
              <w:jc w:val="center"/>
              <w:rPr>
                <w:sz w:val="20"/>
                <w:szCs w:val="20"/>
              </w:rPr>
            </w:pPr>
            <w:r>
              <w:rPr>
                <w:rFonts w:ascii="Calibri" w:hAnsi="Calibri" w:cs="Calibri"/>
                <w:color w:val="000000"/>
                <w:sz w:val="20"/>
                <w:szCs w:val="20"/>
              </w:rPr>
              <w:t>-5.2 ± 2.8</w:t>
            </w:r>
          </w:p>
        </w:tc>
        <w:tc>
          <w:tcPr>
            <w:tcW w:w="1134" w:type="dxa"/>
            <w:tcBorders>
              <w:top w:val="nil"/>
              <w:left w:val="nil"/>
              <w:bottom w:val="nil"/>
              <w:right w:val="nil"/>
            </w:tcBorders>
            <w:shd w:val="clear" w:color="auto" w:fill="auto"/>
            <w:vAlign w:val="center"/>
          </w:tcPr>
          <w:p w14:paraId="2791B918" w14:textId="17EE04D5" w:rsidR="004E1852" w:rsidRPr="000E5EFF" w:rsidRDefault="00772B4E" w:rsidP="00C911B6">
            <w:pPr>
              <w:spacing w:after="0" w:line="240" w:lineRule="auto"/>
              <w:jc w:val="center"/>
              <w:rPr>
                <w:sz w:val="20"/>
                <w:szCs w:val="20"/>
              </w:rPr>
            </w:pPr>
            <w:r>
              <w:rPr>
                <w:rFonts w:ascii="Calibri" w:hAnsi="Calibri" w:cs="Calibri"/>
                <w:color w:val="000000"/>
                <w:sz w:val="20"/>
                <w:szCs w:val="20"/>
              </w:rPr>
              <w:t>-11.4 ± 7.2</w:t>
            </w:r>
          </w:p>
        </w:tc>
        <w:tc>
          <w:tcPr>
            <w:tcW w:w="1134" w:type="dxa"/>
            <w:tcBorders>
              <w:top w:val="nil"/>
              <w:left w:val="nil"/>
              <w:bottom w:val="nil"/>
              <w:right w:val="nil"/>
            </w:tcBorders>
            <w:shd w:val="clear" w:color="auto" w:fill="auto"/>
            <w:vAlign w:val="center"/>
          </w:tcPr>
          <w:p w14:paraId="1C76A696" w14:textId="213C1E3F" w:rsidR="004E1852" w:rsidRPr="000E5EFF" w:rsidRDefault="00772B4E" w:rsidP="00C911B6">
            <w:pPr>
              <w:spacing w:after="0" w:line="240" w:lineRule="auto"/>
              <w:jc w:val="center"/>
              <w:rPr>
                <w:sz w:val="20"/>
                <w:szCs w:val="20"/>
              </w:rPr>
            </w:pPr>
            <w:r>
              <w:rPr>
                <w:rFonts w:ascii="Calibri" w:hAnsi="Calibri" w:cs="Calibri"/>
                <w:color w:val="000000"/>
                <w:sz w:val="20"/>
                <w:szCs w:val="20"/>
              </w:rPr>
              <w:t>-32.6 ± 2.4</w:t>
            </w:r>
          </w:p>
        </w:tc>
        <w:tc>
          <w:tcPr>
            <w:tcW w:w="1134" w:type="dxa"/>
            <w:tcBorders>
              <w:top w:val="nil"/>
              <w:left w:val="nil"/>
              <w:bottom w:val="nil"/>
              <w:right w:val="nil"/>
            </w:tcBorders>
            <w:shd w:val="clear" w:color="auto" w:fill="auto"/>
            <w:vAlign w:val="center"/>
          </w:tcPr>
          <w:p w14:paraId="0EE18C4E" w14:textId="1A611993" w:rsidR="004E1852" w:rsidRPr="000E5EFF" w:rsidRDefault="00772B4E" w:rsidP="00C911B6">
            <w:pPr>
              <w:spacing w:after="0" w:line="240" w:lineRule="auto"/>
              <w:jc w:val="center"/>
              <w:rPr>
                <w:sz w:val="20"/>
                <w:szCs w:val="20"/>
              </w:rPr>
            </w:pPr>
            <w:r>
              <w:rPr>
                <w:rFonts w:ascii="Calibri" w:hAnsi="Calibri" w:cs="Calibri"/>
                <w:color w:val="000000"/>
                <w:sz w:val="20"/>
                <w:szCs w:val="20"/>
              </w:rPr>
              <w:t>-26.9 ± 3.9</w:t>
            </w:r>
          </w:p>
        </w:tc>
        <w:tc>
          <w:tcPr>
            <w:tcW w:w="1134" w:type="dxa"/>
            <w:tcBorders>
              <w:top w:val="nil"/>
              <w:left w:val="nil"/>
              <w:bottom w:val="nil"/>
              <w:right w:val="nil"/>
            </w:tcBorders>
            <w:shd w:val="clear" w:color="auto" w:fill="auto"/>
            <w:vAlign w:val="center"/>
          </w:tcPr>
          <w:p w14:paraId="7DD04E92" w14:textId="1A1EE935" w:rsidR="004E1852" w:rsidRPr="000E5EFF" w:rsidRDefault="00772B4E" w:rsidP="00C911B6">
            <w:pPr>
              <w:spacing w:after="0" w:line="240" w:lineRule="auto"/>
              <w:jc w:val="center"/>
              <w:rPr>
                <w:sz w:val="20"/>
                <w:szCs w:val="20"/>
              </w:rPr>
            </w:pPr>
            <w:r>
              <w:rPr>
                <w:rFonts w:ascii="Calibri" w:hAnsi="Calibri" w:cs="Calibri"/>
                <w:color w:val="000000"/>
                <w:sz w:val="20"/>
                <w:szCs w:val="20"/>
              </w:rPr>
              <w:t>-5.4 ± 2.6</w:t>
            </w:r>
          </w:p>
        </w:tc>
        <w:tc>
          <w:tcPr>
            <w:tcW w:w="1134" w:type="dxa"/>
            <w:tcBorders>
              <w:top w:val="nil"/>
              <w:left w:val="nil"/>
              <w:bottom w:val="nil"/>
              <w:right w:val="nil"/>
            </w:tcBorders>
            <w:shd w:val="clear" w:color="auto" w:fill="auto"/>
            <w:vAlign w:val="center"/>
          </w:tcPr>
          <w:p w14:paraId="3B6326C2" w14:textId="2EE550B3" w:rsidR="004E1852" w:rsidRPr="000E5EFF" w:rsidRDefault="00772B4E" w:rsidP="00C911B6">
            <w:pPr>
              <w:spacing w:after="0" w:line="240" w:lineRule="auto"/>
              <w:jc w:val="center"/>
              <w:rPr>
                <w:sz w:val="20"/>
                <w:szCs w:val="20"/>
              </w:rPr>
            </w:pPr>
            <w:r>
              <w:rPr>
                <w:rFonts w:ascii="Calibri" w:hAnsi="Calibri" w:cs="Calibri"/>
                <w:color w:val="000000"/>
                <w:sz w:val="20"/>
                <w:szCs w:val="20"/>
              </w:rPr>
              <w:t>-10.3 ± 2.6</w:t>
            </w:r>
          </w:p>
        </w:tc>
        <w:tc>
          <w:tcPr>
            <w:tcW w:w="1134" w:type="dxa"/>
            <w:tcBorders>
              <w:top w:val="nil"/>
              <w:left w:val="nil"/>
              <w:bottom w:val="nil"/>
              <w:right w:val="nil"/>
            </w:tcBorders>
            <w:shd w:val="clear" w:color="auto" w:fill="auto"/>
            <w:vAlign w:val="center"/>
          </w:tcPr>
          <w:p w14:paraId="65D2B3B8" w14:textId="2E55B094" w:rsidR="004E1852" w:rsidRPr="000E5EFF" w:rsidRDefault="00772B4E" w:rsidP="00C911B6">
            <w:pPr>
              <w:spacing w:after="0" w:line="240" w:lineRule="auto"/>
              <w:jc w:val="center"/>
              <w:rPr>
                <w:sz w:val="20"/>
                <w:szCs w:val="20"/>
              </w:rPr>
            </w:pPr>
            <w:r>
              <w:rPr>
                <w:rFonts w:ascii="Calibri" w:hAnsi="Calibri" w:cs="Calibri"/>
                <w:color w:val="000000"/>
                <w:sz w:val="20"/>
                <w:szCs w:val="20"/>
              </w:rPr>
              <w:t>-32.4 ± 2.5</w:t>
            </w:r>
          </w:p>
        </w:tc>
        <w:tc>
          <w:tcPr>
            <w:tcW w:w="1134" w:type="dxa"/>
            <w:tcBorders>
              <w:top w:val="nil"/>
              <w:left w:val="nil"/>
              <w:bottom w:val="nil"/>
              <w:right w:val="nil"/>
            </w:tcBorders>
            <w:shd w:val="clear" w:color="auto" w:fill="auto"/>
            <w:vAlign w:val="center"/>
          </w:tcPr>
          <w:p w14:paraId="5F45927A" w14:textId="2863F788" w:rsidR="004E1852" w:rsidRPr="000E5EFF" w:rsidRDefault="00772B4E" w:rsidP="00C911B6">
            <w:pPr>
              <w:spacing w:after="0" w:line="240" w:lineRule="auto"/>
              <w:jc w:val="center"/>
              <w:rPr>
                <w:sz w:val="20"/>
                <w:szCs w:val="20"/>
              </w:rPr>
            </w:pPr>
            <w:r>
              <w:rPr>
                <w:rFonts w:ascii="Calibri" w:hAnsi="Calibri" w:cs="Calibri"/>
                <w:color w:val="000000"/>
                <w:sz w:val="20"/>
                <w:szCs w:val="20"/>
              </w:rPr>
              <w:t>-26.4 ± 3.6</w:t>
            </w:r>
          </w:p>
        </w:tc>
      </w:tr>
      <w:tr w:rsidR="004E1852" w14:paraId="39E26E43" w14:textId="77777777" w:rsidTr="00FD75F4">
        <w:tc>
          <w:tcPr>
            <w:tcW w:w="1134" w:type="dxa"/>
            <w:tcBorders>
              <w:bottom w:val="single" w:sz="4" w:space="0" w:color="auto"/>
            </w:tcBorders>
          </w:tcPr>
          <w:p w14:paraId="2F619557" w14:textId="77777777" w:rsidR="004E1852" w:rsidRPr="000E5EFF" w:rsidRDefault="004E1852" w:rsidP="00C911B6">
            <w:pPr>
              <w:jc w:val="center"/>
              <w:rPr>
                <w:sz w:val="20"/>
                <w:szCs w:val="20"/>
              </w:rPr>
            </w:pPr>
            <w:r w:rsidRPr="000E5EFF">
              <w:rPr>
                <w:sz w:val="20"/>
                <w:szCs w:val="20"/>
              </w:rPr>
              <w:t>11</w:t>
            </w:r>
          </w:p>
        </w:tc>
        <w:tc>
          <w:tcPr>
            <w:tcW w:w="1134" w:type="dxa"/>
            <w:tcBorders>
              <w:top w:val="nil"/>
              <w:left w:val="nil"/>
              <w:bottom w:val="single" w:sz="8" w:space="0" w:color="auto"/>
              <w:right w:val="nil"/>
            </w:tcBorders>
            <w:shd w:val="clear" w:color="auto" w:fill="auto"/>
            <w:vAlign w:val="bottom"/>
          </w:tcPr>
          <w:p w14:paraId="4DAAF95B" w14:textId="1E1BE71D"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-5.3 ± 3.1</w:t>
            </w:r>
          </w:p>
        </w:tc>
        <w:tc>
          <w:tcPr>
            <w:tcW w:w="1134" w:type="dxa"/>
            <w:tcBorders>
              <w:top w:val="nil"/>
              <w:left w:val="nil"/>
              <w:bottom w:val="single" w:sz="8" w:space="0" w:color="auto"/>
              <w:right w:val="nil"/>
            </w:tcBorders>
            <w:shd w:val="clear" w:color="auto" w:fill="auto"/>
            <w:vAlign w:val="center"/>
          </w:tcPr>
          <w:p w14:paraId="332CEE3A" w14:textId="2F7DFAAF" w:rsidR="004E1852" w:rsidRPr="000E5EFF" w:rsidRDefault="00772B4E" w:rsidP="00C911B6">
            <w:pPr>
              <w:spacing w:after="0" w:line="240" w:lineRule="auto"/>
              <w:jc w:val="center"/>
              <w:rPr>
                <w:sz w:val="20"/>
                <w:szCs w:val="20"/>
              </w:rPr>
            </w:pPr>
            <w:r>
              <w:rPr>
                <w:rFonts w:ascii="Calibri" w:hAnsi="Calibri" w:cs="Calibri"/>
                <w:color w:val="000000"/>
                <w:sz w:val="20"/>
                <w:szCs w:val="20"/>
              </w:rPr>
              <w:t>-3 ± 1.7</w:t>
            </w:r>
          </w:p>
        </w:tc>
        <w:tc>
          <w:tcPr>
            <w:tcW w:w="1134" w:type="dxa"/>
            <w:tcBorders>
              <w:top w:val="nil"/>
              <w:left w:val="nil"/>
              <w:bottom w:val="single" w:sz="8" w:space="0" w:color="auto"/>
              <w:right w:val="nil"/>
            </w:tcBorders>
            <w:shd w:val="clear" w:color="auto" w:fill="auto"/>
            <w:vAlign w:val="center"/>
          </w:tcPr>
          <w:p w14:paraId="5DBBFC90" w14:textId="0F06D96E" w:rsidR="004E1852" w:rsidRPr="000E5EFF" w:rsidRDefault="00772B4E" w:rsidP="00C911B6">
            <w:pPr>
              <w:spacing w:after="0" w:line="240" w:lineRule="auto"/>
              <w:jc w:val="center"/>
              <w:rPr>
                <w:sz w:val="20"/>
                <w:szCs w:val="20"/>
              </w:rPr>
            </w:pPr>
            <w:r>
              <w:rPr>
                <w:rFonts w:ascii="Calibri" w:hAnsi="Calibri" w:cs="Calibri"/>
                <w:color w:val="000000"/>
                <w:sz w:val="20"/>
                <w:szCs w:val="20"/>
              </w:rPr>
              <w:t>14.6 ± 3.1</w:t>
            </w:r>
          </w:p>
        </w:tc>
        <w:tc>
          <w:tcPr>
            <w:tcW w:w="1134" w:type="dxa"/>
            <w:tcBorders>
              <w:top w:val="nil"/>
              <w:left w:val="nil"/>
              <w:bottom w:val="single" w:sz="8" w:space="0" w:color="auto"/>
              <w:right w:val="nil"/>
            </w:tcBorders>
            <w:shd w:val="clear" w:color="auto" w:fill="auto"/>
            <w:vAlign w:val="center"/>
          </w:tcPr>
          <w:p w14:paraId="0FD503D2" w14:textId="14CFF9E0" w:rsidR="004E1852" w:rsidRPr="000E5EFF" w:rsidRDefault="00772B4E" w:rsidP="00C911B6">
            <w:pPr>
              <w:spacing w:after="0" w:line="240" w:lineRule="auto"/>
              <w:jc w:val="center"/>
              <w:rPr>
                <w:sz w:val="20"/>
                <w:szCs w:val="20"/>
              </w:rPr>
            </w:pPr>
            <w:r>
              <w:rPr>
                <w:rFonts w:ascii="Calibri" w:hAnsi="Calibri" w:cs="Calibri"/>
                <w:color w:val="000000"/>
                <w:sz w:val="20"/>
                <w:szCs w:val="20"/>
              </w:rPr>
              <w:t>15.2 ± 6.9</w:t>
            </w:r>
          </w:p>
        </w:tc>
        <w:tc>
          <w:tcPr>
            <w:tcW w:w="1134" w:type="dxa"/>
            <w:tcBorders>
              <w:top w:val="nil"/>
              <w:left w:val="nil"/>
              <w:bottom w:val="single" w:sz="8" w:space="0" w:color="auto"/>
              <w:right w:val="nil"/>
            </w:tcBorders>
            <w:shd w:val="clear" w:color="auto" w:fill="auto"/>
            <w:vAlign w:val="center"/>
          </w:tcPr>
          <w:p w14:paraId="7A004B27" w14:textId="09B1C099" w:rsidR="004E1852" w:rsidRPr="000E5EFF" w:rsidRDefault="00772B4E" w:rsidP="00C911B6">
            <w:pPr>
              <w:spacing w:after="0" w:line="240" w:lineRule="auto"/>
              <w:jc w:val="center"/>
              <w:rPr>
                <w:sz w:val="20"/>
                <w:szCs w:val="20"/>
              </w:rPr>
            </w:pPr>
            <w:r>
              <w:rPr>
                <w:rFonts w:ascii="Calibri" w:hAnsi="Calibri" w:cs="Calibri"/>
                <w:color w:val="000000"/>
                <w:sz w:val="20"/>
                <w:szCs w:val="20"/>
              </w:rPr>
              <w:t>-4 ± 5.1</w:t>
            </w:r>
          </w:p>
        </w:tc>
        <w:tc>
          <w:tcPr>
            <w:tcW w:w="1134" w:type="dxa"/>
            <w:tcBorders>
              <w:top w:val="nil"/>
              <w:left w:val="nil"/>
              <w:bottom w:val="single" w:sz="8" w:space="0" w:color="auto"/>
              <w:right w:val="nil"/>
            </w:tcBorders>
            <w:shd w:val="clear" w:color="auto" w:fill="auto"/>
            <w:vAlign w:val="center"/>
          </w:tcPr>
          <w:p w14:paraId="78501C63" w14:textId="0336663B" w:rsidR="004E1852" w:rsidRPr="000E5EFF" w:rsidRDefault="00772B4E" w:rsidP="00C911B6">
            <w:pPr>
              <w:spacing w:after="0" w:line="240" w:lineRule="auto"/>
              <w:jc w:val="center"/>
              <w:rPr>
                <w:sz w:val="20"/>
                <w:szCs w:val="20"/>
              </w:rPr>
            </w:pPr>
            <w:r>
              <w:rPr>
                <w:rFonts w:ascii="Calibri" w:hAnsi="Calibri" w:cs="Calibri"/>
                <w:color w:val="000000"/>
                <w:sz w:val="20"/>
                <w:szCs w:val="20"/>
              </w:rPr>
              <w:t>-3.5 ± 2.7</w:t>
            </w:r>
          </w:p>
        </w:tc>
        <w:tc>
          <w:tcPr>
            <w:tcW w:w="1134" w:type="dxa"/>
            <w:tcBorders>
              <w:top w:val="nil"/>
              <w:left w:val="nil"/>
              <w:bottom w:val="single" w:sz="8" w:space="0" w:color="auto"/>
              <w:right w:val="nil"/>
            </w:tcBorders>
            <w:shd w:val="clear" w:color="auto" w:fill="auto"/>
            <w:vAlign w:val="center"/>
          </w:tcPr>
          <w:p w14:paraId="345E00AB" w14:textId="58FCA532" w:rsidR="004E1852" w:rsidRPr="000E5EFF" w:rsidRDefault="00772B4E" w:rsidP="00C911B6">
            <w:pPr>
              <w:spacing w:after="0" w:line="240" w:lineRule="auto"/>
              <w:jc w:val="center"/>
              <w:rPr>
                <w:sz w:val="20"/>
                <w:szCs w:val="20"/>
              </w:rPr>
            </w:pPr>
            <w:r>
              <w:rPr>
                <w:rFonts w:ascii="Calibri" w:hAnsi="Calibri" w:cs="Calibri"/>
                <w:color w:val="000000"/>
                <w:sz w:val="20"/>
                <w:szCs w:val="20"/>
              </w:rPr>
              <w:t>9 ± 7.6</w:t>
            </w:r>
          </w:p>
        </w:tc>
        <w:tc>
          <w:tcPr>
            <w:tcW w:w="1134" w:type="dxa"/>
            <w:tcBorders>
              <w:top w:val="nil"/>
              <w:left w:val="nil"/>
              <w:bottom w:val="single" w:sz="8" w:space="0" w:color="auto"/>
              <w:right w:val="nil"/>
            </w:tcBorders>
            <w:shd w:val="clear" w:color="auto" w:fill="auto"/>
            <w:vAlign w:val="center"/>
          </w:tcPr>
          <w:p w14:paraId="154C7FF5" w14:textId="6F5A5F1B" w:rsidR="004E1852" w:rsidRPr="000E5EFF" w:rsidRDefault="00772B4E" w:rsidP="00C911B6">
            <w:pPr>
              <w:spacing w:after="0" w:line="240" w:lineRule="auto"/>
              <w:jc w:val="center"/>
              <w:rPr>
                <w:sz w:val="20"/>
                <w:szCs w:val="20"/>
              </w:rPr>
            </w:pPr>
            <w:r>
              <w:rPr>
                <w:rFonts w:ascii="Calibri" w:hAnsi="Calibri" w:cs="Calibri"/>
                <w:color w:val="000000"/>
                <w:sz w:val="20"/>
                <w:szCs w:val="20"/>
              </w:rPr>
              <w:t>6.9 ± 13.3</w:t>
            </w:r>
          </w:p>
        </w:tc>
        <w:tc>
          <w:tcPr>
            <w:tcW w:w="1134" w:type="dxa"/>
            <w:tcBorders>
              <w:top w:val="nil"/>
              <w:left w:val="nil"/>
              <w:bottom w:val="single" w:sz="8" w:space="0" w:color="auto"/>
              <w:right w:val="nil"/>
            </w:tcBorders>
            <w:shd w:val="clear" w:color="auto" w:fill="auto"/>
            <w:vAlign w:val="center"/>
          </w:tcPr>
          <w:p w14:paraId="32D599B2" w14:textId="78FF8DE2" w:rsidR="004E1852" w:rsidRPr="000E5EFF" w:rsidRDefault="00772B4E" w:rsidP="00C911B6">
            <w:pPr>
              <w:spacing w:after="0" w:line="240" w:lineRule="auto"/>
              <w:jc w:val="center"/>
              <w:rPr>
                <w:sz w:val="20"/>
                <w:szCs w:val="20"/>
              </w:rPr>
            </w:pPr>
            <w:r>
              <w:rPr>
                <w:rFonts w:ascii="Calibri" w:hAnsi="Calibri" w:cs="Calibri"/>
                <w:color w:val="000000"/>
                <w:sz w:val="20"/>
                <w:szCs w:val="20"/>
              </w:rPr>
              <w:t>-4.6 ± 4.2</w:t>
            </w:r>
          </w:p>
        </w:tc>
        <w:tc>
          <w:tcPr>
            <w:tcW w:w="1134" w:type="dxa"/>
            <w:tcBorders>
              <w:top w:val="nil"/>
              <w:left w:val="nil"/>
              <w:bottom w:val="single" w:sz="8" w:space="0" w:color="auto"/>
              <w:right w:val="nil"/>
            </w:tcBorders>
            <w:shd w:val="clear" w:color="auto" w:fill="auto"/>
            <w:vAlign w:val="center"/>
          </w:tcPr>
          <w:p w14:paraId="47760446" w14:textId="7EF319B3" w:rsidR="004E1852" w:rsidRPr="000E5EFF" w:rsidRDefault="00772B4E" w:rsidP="00C911B6">
            <w:pPr>
              <w:spacing w:after="0" w:line="240" w:lineRule="auto"/>
              <w:jc w:val="center"/>
              <w:rPr>
                <w:sz w:val="20"/>
                <w:szCs w:val="20"/>
              </w:rPr>
            </w:pPr>
            <w:r>
              <w:rPr>
                <w:rFonts w:ascii="Calibri" w:hAnsi="Calibri" w:cs="Calibri"/>
                <w:color w:val="000000"/>
                <w:sz w:val="20"/>
                <w:szCs w:val="20"/>
              </w:rPr>
              <w:t>-3.3 ± 4.2</w:t>
            </w:r>
          </w:p>
        </w:tc>
        <w:tc>
          <w:tcPr>
            <w:tcW w:w="1134" w:type="dxa"/>
            <w:tcBorders>
              <w:top w:val="nil"/>
              <w:left w:val="nil"/>
              <w:bottom w:val="single" w:sz="8" w:space="0" w:color="auto"/>
              <w:right w:val="nil"/>
            </w:tcBorders>
            <w:shd w:val="clear" w:color="auto" w:fill="auto"/>
            <w:vAlign w:val="center"/>
          </w:tcPr>
          <w:p w14:paraId="158EDDA1" w14:textId="4F2DD8F2" w:rsidR="004E1852" w:rsidRPr="000E5EFF" w:rsidRDefault="00772B4E" w:rsidP="00C911B6">
            <w:pPr>
              <w:spacing w:after="0" w:line="240" w:lineRule="auto"/>
              <w:jc w:val="center"/>
              <w:rPr>
                <w:sz w:val="20"/>
                <w:szCs w:val="20"/>
              </w:rPr>
            </w:pPr>
            <w:r>
              <w:rPr>
                <w:rFonts w:ascii="Calibri" w:hAnsi="Calibri" w:cs="Calibri"/>
                <w:color w:val="000000"/>
                <w:sz w:val="20"/>
                <w:szCs w:val="20"/>
              </w:rPr>
              <w:t>11.6 ± 6.4</w:t>
            </w:r>
          </w:p>
        </w:tc>
        <w:tc>
          <w:tcPr>
            <w:tcW w:w="1134" w:type="dxa"/>
            <w:tcBorders>
              <w:top w:val="nil"/>
              <w:left w:val="nil"/>
              <w:bottom w:val="single" w:sz="8" w:space="0" w:color="auto"/>
              <w:right w:val="nil"/>
            </w:tcBorders>
            <w:shd w:val="clear" w:color="auto" w:fill="auto"/>
            <w:vAlign w:val="center"/>
          </w:tcPr>
          <w:p w14:paraId="24D9280E" w14:textId="2CE88B90" w:rsidR="004E1852" w:rsidRPr="000E5EFF" w:rsidRDefault="00772B4E" w:rsidP="00C911B6">
            <w:pPr>
              <w:spacing w:after="0" w:line="240" w:lineRule="auto"/>
              <w:jc w:val="center"/>
              <w:rPr>
                <w:sz w:val="20"/>
                <w:szCs w:val="20"/>
              </w:rPr>
            </w:pPr>
            <w:r>
              <w:rPr>
                <w:rFonts w:ascii="Calibri" w:hAnsi="Calibri" w:cs="Calibri"/>
                <w:color w:val="000000"/>
                <w:sz w:val="20"/>
                <w:szCs w:val="20"/>
              </w:rPr>
              <w:t>10.7 ± 11.2</w:t>
            </w:r>
          </w:p>
        </w:tc>
      </w:tr>
      <w:tr w:rsidR="004E1852" w14:paraId="5D0DE509" w14:textId="77777777" w:rsidTr="00FD75F4">
        <w:tc>
          <w:tcPr>
            <w:tcW w:w="1134" w:type="dxa"/>
            <w:tcBorders>
              <w:top w:val="single" w:sz="4" w:space="0" w:color="auto"/>
              <w:bottom w:val="single" w:sz="4" w:space="0" w:color="auto"/>
            </w:tcBorders>
          </w:tcPr>
          <w:p w14:paraId="3EACDDA0" w14:textId="77777777" w:rsidR="004E1852" w:rsidRPr="000E5EFF" w:rsidRDefault="004E1852" w:rsidP="00C911B6">
            <w:pPr>
              <w:jc w:val="center"/>
              <w:rPr>
                <w:sz w:val="20"/>
                <w:szCs w:val="20"/>
              </w:rPr>
            </w:pPr>
            <w:r w:rsidRPr="000E5EFF">
              <w:rPr>
                <w:sz w:val="20"/>
                <w:szCs w:val="20"/>
              </w:rPr>
              <w:t>Overall</w:t>
            </w:r>
          </w:p>
        </w:tc>
        <w:tc>
          <w:tcPr>
            <w:tcW w:w="1134" w:type="dxa"/>
            <w:tcBorders>
              <w:top w:val="nil"/>
              <w:left w:val="nil"/>
              <w:bottom w:val="single" w:sz="8" w:space="0" w:color="auto"/>
              <w:right w:val="nil"/>
            </w:tcBorders>
            <w:shd w:val="clear" w:color="auto" w:fill="auto"/>
            <w:vAlign w:val="bottom"/>
          </w:tcPr>
          <w:p w14:paraId="08BF2270" w14:textId="703EF05F"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3.8 ± 5.8</w:t>
            </w:r>
          </w:p>
        </w:tc>
        <w:tc>
          <w:tcPr>
            <w:tcW w:w="1134" w:type="dxa"/>
            <w:tcBorders>
              <w:top w:val="nil"/>
              <w:left w:val="nil"/>
              <w:bottom w:val="single" w:sz="8" w:space="0" w:color="auto"/>
              <w:right w:val="nil"/>
            </w:tcBorders>
            <w:shd w:val="clear" w:color="auto" w:fill="auto"/>
            <w:vAlign w:val="center"/>
          </w:tcPr>
          <w:p w14:paraId="2798D7F7" w14:textId="39985D48"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-0.8 ± 9.7</w:t>
            </w:r>
          </w:p>
        </w:tc>
        <w:tc>
          <w:tcPr>
            <w:tcW w:w="1134" w:type="dxa"/>
            <w:tcBorders>
              <w:top w:val="nil"/>
              <w:left w:val="nil"/>
              <w:bottom w:val="single" w:sz="8" w:space="0" w:color="auto"/>
              <w:right w:val="nil"/>
            </w:tcBorders>
            <w:shd w:val="clear" w:color="auto" w:fill="auto"/>
            <w:vAlign w:val="center"/>
          </w:tcPr>
          <w:p w14:paraId="2DA1D7D4" w14:textId="253F54DF"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-13.1 ± 11.9</w:t>
            </w:r>
          </w:p>
        </w:tc>
        <w:tc>
          <w:tcPr>
            <w:tcW w:w="1134" w:type="dxa"/>
            <w:tcBorders>
              <w:top w:val="nil"/>
              <w:left w:val="nil"/>
              <w:bottom w:val="single" w:sz="8" w:space="0" w:color="auto"/>
              <w:right w:val="nil"/>
            </w:tcBorders>
            <w:shd w:val="clear" w:color="auto" w:fill="auto"/>
            <w:vAlign w:val="center"/>
          </w:tcPr>
          <w:p w14:paraId="34E1A33A" w14:textId="09A7ADF5"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0.7 ± 11.1</w:t>
            </w:r>
          </w:p>
        </w:tc>
        <w:tc>
          <w:tcPr>
            <w:tcW w:w="1134" w:type="dxa"/>
            <w:tcBorders>
              <w:top w:val="nil"/>
              <w:left w:val="nil"/>
              <w:bottom w:val="single" w:sz="8" w:space="0" w:color="auto"/>
              <w:right w:val="nil"/>
            </w:tcBorders>
            <w:shd w:val="clear" w:color="auto" w:fill="auto"/>
            <w:vAlign w:val="center"/>
          </w:tcPr>
          <w:p w14:paraId="4F3FBF49" w14:textId="00C9334D"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3.3 ± 7.6</w:t>
            </w:r>
          </w:p>
        </w:tc>
        <w:tc>
          <w:tcPr>
            <w:tcW w:w="1134" w:type="dxa"/>
            <w:tcBorders>
              <w:top w:val="nil"/>
              <w:left w:val="nil"/>
              <w:bottom w:val="single" w:sz="8" w:space="0" w:color="auto"/>
              <w:right w:val="nil"/>
            </w:tcBorders>
            <w:shd w:val="clear" w:color="auto" w:fill="auto"/>
            <w:vAlign w:val="center"/>
          </w:tcPr>
          <w:p w14:paraId="5B9A3DD7" w14:textId="41C1B34A"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0.3 ± 10.1</w:t>
            </w:r>
          </w:p>
        </w:tc>
        <w:tc>
          <w:tcPr>
            <w:tcW w:w="1134" w:type="dxa"/>
            <w:tcBorders>
              <w:top w:val="nil"/>
              <w:left w:val="nil"/>
              <w:bottom w:val="single" w:sz="8" w:space="0" w:color="auto"/>
              <w:right w:val="nil"/>
            </w:tcBorders>
            <w:shd w:val="clear" w:color="auto" w:fill="auto"/>
            <w:vAlign w:val="center"/>
          </w:tcPr>
          <w:p w14:paraId="474357A4" w14:textId="3F07FF11"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-11.7 ± 11.3</w:t>
            </w:r>
          </w:p>
        </w:tc>
        <w:tc>
          <w:tcPr>
            <w:tcW w:w="1134" w:type="dxa"/>
            <w:tcBorders>
              <w:top w:val="nil"/>
              <w:left w:val="nil"/>
              <w:bottom w:val="single" w:sz="8" w:space="0" w:color="auto"/>
              <w:right w:val="nil"/>
            </w:tcBorders>
            <w:shd w:val="clear" w:color="auto" w:fill="auto"/>
            <w:vAlign w:val="center"/>
          </w:tcPr>
          <w:p w14:paraId="7D86160D" w14:textId="30D104AC"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-0.7 ± 13.4</w:t>
            </w:r>
          </w:p>
        </w:tc>
        <w:tc>
          <w:tcPr>
            <w:tcW w:w="1134" w:type="dxa"/>
            <w:tcBorders>
              <w:top w:val="nil"/>
              <w:left w:val="nil"/>
              <w:bottom w:val="single" w:sz="8" w:space="0" w:color="auto"/>
              <w:right w:val="nil"/>
            </w:tcBorders>
            <w:shd w:val="clear" w:color="auto" w:fill="auto"/>
            <w:vAlign w:val="center"/>
          </w:tcPr>
          <w:p w14:paraId="1C08EB02" w14:textId="5DACF7A0"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3.3 ± 7.1</w:t>
            </w:r>
          </w:p>
        </w:tc>
        <w:tc>
          <w:tcPr>
            <w:tcW w:w="1134" w:type="dxa"/>
            <w:tcBorders>
              <w:top w:val="nil"/>
              <w:left w:val="nil"/>
              <w:bottom w:val="single" w:sz="8" w:space="0" w:color="auto"/>
              <w:right w:val="nil"/>
            </w:tcBorders>
            <w:shd w:val="clear" w:color="auto" w:fill="auto"/>
            <w:vAlign w:val="center"/>
          </w:tcPr>
          <w:p w14:paraId="1D2C6FFD" w14:textId="4FA4975B"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0 ± 9.9</w:t>
            </w:r>
          </w:p>
        </w:tc>
        <w:tc>
          <w:tcPr>
            <w:tcW w:w="1134" w:type="dxa"/>
            <w:tcBorders>
              <w:top w:val="nil"/>
              <w:left w:val="nil"/>
              <w:bottom w:val="single" w:sz="8" w:space="0" w:color="auto"/>
              <w:right w:val="nil"/>
            </w:tcBorders>
            <w:shd w:val="clear" w:color="auto" w:fill="auto"/>
            <w:vAlign w:val="center"/>
          </w:tcPr>
          <w:p w14:paraId="4CD10298" w14:textId="784F5CEA"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-11.7 ± 11.8</w:t>
            </w:r>
          </w:p>
        </w:tc>
        <w:tc>
          <w:tcPr>
            <w:tcW w:w="1134" w:type="dxa"/>
            <w:tcBorders>
              <w:top w:val="nil"/>
              <w:left w:val="nil"/>
              <w:bottom w:val="single" w:sz="8" w:space="0" w:color="auto"/>
              <w:right w:val="nil"/>
            </w:tcBorders>
            <w:shd w:val="clear" w:color="auto" w:fill="auto"/>
            <w:vAlign w:val="center"/>
          </w:tcPr>
          <w:p w14:paraId="095D5837" w14:textId="17AC7B91" w:rsidR="004E1852" w:rsidRPr="000E5EFF" w:rsidRDefault="00772B4E" w:rsidP="00C911B6">
            <w:pPr>
              <w:spacing w:after="0" w:line="240" w:lineRule="auto"/>
              <w:jc w:val="center"/>
              <w:rPr>
                <w:sz w:val="20"/>
                <w:szCs w:val="20"/>
              </w:rPr>
            </w:pPr>
            <w:r w:rsidRPr="00FD75F4">
              <w:rPr>
                <w:rFonts w:ascii="Calibri" w:hAnsi="Calibri" w:cs="Calibri"/>
                <w:color w:val="000000"/>
                <w:sz w:val="20"/>
                <w:szCs w:val="20"/>
              </w:rPr>
              <w:t>0 ± 12.8</w:t>
            </w:r>
          </w:p>
        </w:tc>
      </w:tr>
    </w:tbl>
    <w:p w14:paraId="31EFFBD0" w14:textId="77777777" w:rsidR="008D575D" w:rsidRDefault="008D575D" w:rsidP="004E1852">
      <w:pPr>
        <w:pStyle w:val="Caption"/>
        <w:rPr>
          <w:sz w:val="20"/>
          <w:szCs w:val="16"/>
        </w:rPr>
      </w:pPr>
      <w:bookmarkStart w:id="247" w:name="_Ref113437355"/>
      <w:bookmarkStart w:id="248" w:name="_Toc114316747"/>
      <w:bookmarkStart w:id="249" w:name="_Hlk112329502"/>
    </w:p>
    <w:p w14:paraId="791866CE" w14:textId="45D3662B" w:rsidR="004E1852" w:rsidRPr="00463200" w:rsidRDefault="004E1852" w:rsidP="008D575D">
      <w:pPr>
        <w:pStyle w:val="Caption"/>
      </w:pPr>
      <w:bookmarkStart w:id="250" w:name="_Toc162433141"/>
      <w:r w:rsidRPr="00010A77">
        <w:lastRenderedPageBreak/>
        <w:t xml:space="preserve">Table </w:t>
      </w:r>
      <w:r w:rsidR="00847640">
        <w:fldChar w:fldCharType="begin"/>
      </w:r>
      <w:r w:rsidR="00847640">
        <w:instrText xml:space="preserve"> SEQ Table \* ARABIC </w:instrText>
      </w:r>
      <w:r w:rsidR="00847640">
        <w:fldChar w:fldCharType="separate"/>
      </w:r>
      <w:r w:rsidR="0057463D">
        <w:rPr>
          <w:noProof/>
        </w:rPr>
        <w:t>22</w:t>
      </w:r>
      <w:r w:rsidR="00847640">
        <w:rPr>
          <w:noProof/>
        </w:rPr>
        <w:fldChar w:fldCharType="end"/>
      </w:r>
      <w:bookmarkEnd w:id="247"/>
      <w:r w:rsidRPr="00463200">
        <w:t xml:space="preserve">: Mean thorax pelvis differential position </w:t>
      </w:r>
      <w:r w:rsidR="008E142F" w:rsidRPr="00463200">
        <w:t xml:space="preserve">(degrees) </w:t>
      </w:r>
      <w:r w:rsidR="00EC6DE6">
        <w:t xml:space="preserve">for all participants </w:t>
      </w:r>
      <w:r w:rsidRPr="00463200">
        <w:t>for position 1 a) right foot contact with the ground; position 2 b) stick contact with the ball; position 3 c) left foot contact; and position 4 d) ball release of all participants for SS VEL condition (self-selected target area – ball velocity).</w:t>
      </w:r>
      <w:bookmarkEnd w:id="248"/>
      <w:bookmarkEnd w:id="250"/>
      <w:r w:rsidRPr="00463200">
        <w:t xml:space="preserve">  </w:t>
      </w:r>
      <w:r w:rsidR="00894B6F">
        <w:t>Source: Created by the author.</w:t>
      </w:r>
    </w:p>
    <w:tbl>
      <w:tblPr>
        <w:tblStyle w:val="TableGrid"/>
        <w:tblW w:w="14884"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1135"/>
        <w:gridCol w:w="1136"/>
        <w:gridCol w:w="1135"/>
        <w:gridCol w:w="1136"/>
        <w:gridCol w:w="1135"/>
        <w:gridCol w:w="1136"/>
        <w:gridCol w:w="1136"/>
        <w:gridCol w:w="1135"/>
        <w:gridCol w:w="1136"/>
        <w:gridCol w:w="1135"/>
        <w:gridCol w:w="1136"/>
        <w:gridCol w:w="1136"/>
      </w:tblGrid>
      <w:tr w:rsidR="004E1852" w14:paraId="3E773BF7" w14:textId="77777777" w:rsidTr="00A071B0">
        <w:trPr>
          <w:trHeight w:val="273"/>
        </w:trPr>
        <w:tc>
          <w:tcPr>
            <w:tcW w:w="1257" w:type="dxa"/>
            <w:tcBorders>
              <w:top w:val="single" w:sz="4" w:space="0" w:color="auto"/>
              <w:bottom w:val="single" w:sz="4" w:space="0" w:color="auto"/>
            </w:tcBorders>
          </w:tcPr>
          <w:p w14:paraId="382CD330" w14:textId="77777777" w:rsidR="004E1852" w:rsidRPr="000E5EFF" w:rsidRDefault="004E1852" w:rsidP="00C911B6">
            <w:pPr>
              <w:jc w:val="center"/>
              <w:rPr>
                <w:sz w:val="20"/>
                <w:szCs w:val="20"/>
              </w:rPr>
            </w:pPr>
          </w:p>
        </w:tc>
        <w:tc>
          <w:tcPr>
            <w:tcW w:w="4542" w:type="dxa"/>
            <w:gridSpan w:val="4"/>
            <w:tcBorders>
              <w:top w:val="single" w:sz="4" w:space="0" w:color="auto"/>
              <w:bottom w:val="single" w:sz="4" w:space="0" w:color="auto"/>
            </w:tcBorders>
          </w:tcPr>
          <w:p w14:paraId="2AAEB713" w14:textId="77777777" w:rsidR="004E1852" w:rsidRPr="000E5EFF" w:rsidRDefault="004E1852" w:rsidP="00A071B0">
            <w:pPr>
              <w:spacing w:after="0" w:line="240" w:lineRule="auto"/>
              <w:jc w:val="center"/>
              <w:rPr>
                <w:sz w:val="20"/>
                <w:szCs w:val="20"/>
              </w:rPr>
            </w:pPr>
            <w:r w:rsidRPr="000E5EFF">
              <w:rPr>
                <w:sz w:val="20"/>
                <w:szCs w:val="20"/>
              </w:rPr>
              <w:t>Hit targets</w:t>
            </w:r>
          </w:p>
        </w:tc>
        <w:tc>
          <w:tcPr>
            <w:tcW w:w="4542" w:type="dxa"/>
            <w:gridSpan w:val="4"/>
            <w:tcBorders>
              <w:top w:val="single" w:sz="4" w:space="0" w:color="auto"/>
              <w:bottom w:val="single" w:sz="4" w:space="0" w:color="auto"/>
            </w:tcBorders>
          </w:tcPr>
          <w:p w14:paraId="0BB21731" w14:textId="77777777" w:rsidR="004E1852" w:rsidRPr="000E5EFF" w:rsidRDefault="004E1852" w:rsidP="00A071B0">
            <w:pPr>
              <w:spacing w:after="0" w:line="240" w:lineRule="auto"/>
              <w:jc w:val="center"/>
              <w:rPr>
                <w:sz w:val="20"/>
                <w:szCs w:val="20"/>
              </w:rPr>
            </w:pPr>
            <w:r w:rsidRPr="000E5EFF">
              <w:rPr>
                <w:sz w:val="20"/>
                <w:szCs w:val="20"/>
              </w:rPr>
              <w:t>Missed Targets</w:t>
            </w:r>
          </w:p>
        </w:tc>
        <w:tc>
          <w:tcPr>
            <w:tcW w:w="4543" w:type="dxa"/>
            <w:gridSpan w:val="4"/>
            <w:tcBorders>
              <w:top w:val="single" w:sz="4" w:space="0" w:color="auto"/>
              <w:bottom w:val="single" w:sz="4" w:space="0" w:color="auto"/>
            </w:tcBorders>
          </w:tcPr>
          <w:p w14:paraId="4A306A9F" w14:textId="77777777" w:rsidR="004E1852" w:rsidRPr="000E5EFF" w:rsidRDefault="004E1852" w:rsidP="00A071B0">
            <w:pPr>
              <w:spacing w:after="0" w:line="240" w:lineRule="auto"/>
              <w:jc w:val="center"/>
              <w:rPr>
                <w:sz w:val="20"/>
                <w:szCs w:val="20"/>
              </w:rPr>
            </w:pPr>
            <w:r w:rsidRPr="000E5EFF">
              <w:rPr>
                <w:sz w:val="20"/>
                <w:szCs w:val="20"/>
              </w:rPr>
              <w:t>Overall</w:t>
            </w:r>
          </w:p>
        </w:tc>
      </w:tr>
      <w:tr w:rsidR="004E1852" w14:paraId="29CA30A7" w14:textId="77777777" w:rsidTr="00A071B0">
        <w:trPr>
          <w:trHeight w:val="364"/>
        </w:trPr>
        <w:tc>
          <w:tcPr>
            <w:tcW w:w="1257" w:type="dxa"/>
            <w:tcBorders>
              <w:top w:val="single" w:sz="4" w:space="0" w:color="auto"/>
              <w:bottom w:val="single" w:sz="4" w:space="0" w:color="auto"/>
            </w:tcBorders>
          </w:tcPr>
          <w:p w14:paraId="7F444346" w14:textId="77777777" w:rsidR="004E1852" w:rsidRPr="000E5EFF" w:rsidRDefault="004E1852" w:rsidP="00C911B6">
            <w:pPr>
              <w:jc w:val="center"/>
              <w:rPr>
                <w:sz w:val="20"/>
                <w:szCs w:val="20"/>
              </w:rPr>
            </w:pPr>
            <w:r w:rsidRPr="000E5EFF">
              <w:rPr>
                <w:sz w:val="20"/>
                <w:szCs w:val="20"/>
              </w:rPr>
              <w:t>Participant</w:t>
            </w:r>
          </w:p>
        </w:tc>
        <w:tc>
          <w:tcPr>
            <w:tcW w:w="1135" w:type="dxa"/>
            <w:tcBorders>
              <w:top w:val="single" w:sz="4" w:space="0" w:color="auto"/>
              <w:bottom w:val="single" w:sz="4" w:space="0" w:color="auto"/>
            </w:tcBorders>
          </w:tcPr>
          <w:p w14:paraId="78D5DEBF" w14:textId="77777777" w:rsidR="004E1852" w:rsidRPr="000E5EFF" w:rsidRDefault="004E1852" w:rsidP="00C911B6">
            <w:pPr>
              <w:jc w:val="center"/>
              <w:rPr>
                <w:sz w:val="20"/>
                <w:szCs w:val="20"/>
              </w:rPr>
            </w:pPr>
            <w:r w:rsidRPr="000E5EFF">
              <w:rPr>
                <w:sz w:val="20"/>
                <w:szCs w:val="20"/>
              </w:rPr>
              <w:t>1</w:t>
            </w:r>
          </w:p>
        </w:tc>
        <w:tc>
          <w:tcPr>
            <w:tcW w:w="1136" w:type="dxa"/>
            <w:tcBorders>
              <w:top w:val="single" w:sz="4" w:space="0" w:color="auto"/>
              <w:bottom w:val="single" w:sz="4" w:space="0" w:color="auto"/>
            </w:tcBorders>
          </w:tcPr>
          <w:p w14:paraId="3FCF2B37" w14:textId="77777777" w:rsidR="004E1852" w:rsidRPr="000E5EFF" w:rsidRDefault="004E1852" w:rsidP="00C911B6">
            <w:pPr>
              <w:jc w:val="center"/>
              <w:rPr>
                <w:sz w:val="20"/>
                <w:szCs w:val="20"/>
              </w:rPr>
            </w:pPr>
            <w:r w:rsidRPr="000E5EFF">
              <w:rPr>
                <w:sz w:val="20"/>
                <w:szCs w:val="20"/>
              </w:rPr>
              <w:t>2</w:t>
            </w:r>
          </w:p>
        </w:tc>
        <w:tc>
          <w:tcPr>
            <w:tcW w:w="1135" w:type="dxa"/>
            <w:tcBorders>
              <w:top w:val="single" w:sz="4" w:space="0" w:color="auto"/>
              <w:bottom w:val="single" w:sz="4" w:space="0" w:color="auto"/>
            </w:tcBorders>
          </w:tcPr>
          <w:p w14:paraId="09B9B121" w14:textId="77777777" w:rsidR="004E1852" w:rsidRPr="000E5EFF" w:rsidRDefault="004E1852" w:rsidP="00C911B6">
            <w:pPr>
              <w:jc w:val="center"/>
              <w:rPr>
                <w:sz w:val="20"/>
                <w:szCs w:val="20"/>
              </w:rPr>
            </w:pPr>
            <w:r w:rsidRPr="000E5EFF">
              <w:rPr>
                <w:sz w:val="20"/>
                <w:szCs w:val="20"/>
              </w:rPr>
              <w:t>3</w:t>
            </w:r>
          </w:p>
        </w:tc>
        <w:tc>
          <w:tcPr>
            <w:tcW w:w="1136" w:type="dxa"/>
            <w:tcBorders>
              <w:top w:val="single" w:sz="4" w:space="0" w:color="auto"/>
              <w:bottom w:val="single" w:sz="4" w:space="0" w:color="auto"/>
            </w:tcBorders>
          </w:tcPr>
          <w:p w14:paraId="33CCF1CA" w14:textId="77777777" w:rsidR="004E1852" w:rsidRPr="000E5EFF" w:rsidRDefault="004E1852" w:rsidP="00C911B6">
            <w:pPr>
              <w:jc w:val="center"/>
              <w:rPr>
                <w:sz w:val="20"/>
                <w:szCs w:val="20"/>
              </w:rPr>
            </w:pPr>
            <w:r w:rsidRPr="000E5EFF">
              <w:rPr>
                <w:sz w:val="20"/>
                <w:szCs w:val="20"/>
              </w:rPr>
              <w:t>4</w:t>
            </w:r>
          </w:p>
        </w:tc>
        <w:tc>
          <w:tcPr>
            <w:tcW w:w="1135" w:type="dxa"/>
            <w:tcBorders>
              <w:top w:val="single" w:sz="4" w:space="0" w:color="auto"/>
              <w:bottom w:val="single" w:sz="4" w:space="0" w:color="auto"/>
            </w:tcBorders>
          </w:tcPr>
          <w:p w14:paraId="5864B211" w14:textId="77777777" w:rsidR="004E1852" w:rsidRPr="000E5EFF" w:rsidRDefault="004E1852" w:rsidP="00C911B6">
            <w:pPr>
              <w:jc w:val="center"/>
              <w:rPr>
                <w:sz w:val="20"/>
                <w:szCs w:val="20"/>
              </w:rPr>
            </w:pPr>
            <w:r w:rsidRPr="000E5EFF">
              <w:rPr>
                <w:sz w:val="20"/>
                <w:szCs w:val="20"/>
              </w:rPr>
              <w:t>1</w:t>
            </w:r>
          </w:p>
        </w:tc>
        <w:tc>
          <w:tcPr>
            <w:tcW w:w="1136" w:type="dxa"/>
            <w:tcBorders>
              <w:top w:val="single" w:sz="4" w:space="0" w:color="auto"/>
              <w:bottom w:val="single" w:sz="4" w:space="0" w:color="auto"/>
            </w:tcBorders>
          </w:tcPr>
          <w:p w14:paraId="2A100E4B" w14:textId="77777777" w:rsidR="004E1852" w:rsidRPr="000E5EFF" w:rsidRDefault="004E1852" w:rsidP="00C911B6">
            <w:pPr>
              <w:jc w:val="center"/>
              <w:rPr>
                <w:sz w:val="20"/>
                <w:szCs w:val="20"/>
              </w:rPr>
            </w:pPr>
            <w:r w:rsidRPr="000E5EFF">
              <w:rPr>
                <w:sz w:val="20"/>
                <w:szCs w:val="20"/>
              </w:rPr>
              <w:t>2</w:t>
            </w:r>
          </w:p>
        </w:tc>
        <w:tc>
          <w:tcPr>
            <w:tcW w:w="1136" w:type="dxa"/>
            <w:tcBorders>
              <w:top w:val="single" w:sz="4" w:space="0" w:color="auto"/>
              <w:bottom w:val="single" w:sz="4" w:space="0" w:color="auto"/>
            </w:tcBorders>
          </w:tcPr>
          <w:p w14:paraId="45011E19" w14:textId="77777777" w:rsidR="004E1852" w:rsidRPr="000E5EFF" w:rsidRDefault="004E1852" w:rsidP="00C911B6">
            <w:pPr>
              <w:jc w:val="center"/>
              <w:rPr>
                <w:sz w:val="20"/>
                <w:szCs w:val="20"/>
              </w:rPr>
            </w:pPr>
            <w:r w:rsidRPr="000E5EFF">
              <w:rPr>
                <w:sz w:val="20"/>
                <w:szCs w:val="20"/>
              </w:rPr>
              <w:t>3</w:t>
            </w:r>
          </w:p>
        </w:tc>
        <w:tc>
          <w:tcPr>
            <w:tcW w:w="1135" w:type="dxa"/>
            <w:tcBorders>
              <w:top w:val="single" w:sz="4" w:space="0" w:color="auto"/>
              <w:bottom w:val="single" w:sz="4" w:space="0" w:color="auto"/>
            </w:tcBorders>
          </w:tcPr>
          <w:p w14:paraId="56EC9087" w14:textId="77777777" w:rsidR="004E1852" w:rsidRPr="000E5EFF" w:rsidRDefault="004E1852" w:rsidP="00C911B6">
            <w:pPr>
              <w:jc w:val="center"/>
              <w:rPr>
                <w:sz w:val="20"/>
                <w:szCs w:val="20"/>
              </w:rPr>
            </w:pPr>
            <w:r w:rsidRPr="000E5EFF">
              <w:rPr>
                <w:sz w:val="20"/>
                <w:szCs w:val="20"/>
              </w:rPr>
              <w:t>4</w:t>
            </w:r>
          </w:p>
        </w:tc>
        <w:tc>
          <w:tcPr>
            <w:tcW w:w="1136" w:type="dxa"/>
            <w:tcBorders>
              <w:top w:val="single" w:sz="4" w:space="0" w:color="auto"/>
              <w:bottom w:val="single" w:sz="4" w:space="0" w:color="auto"/>
            </w:tcBorders>
          </w:tcPr>
          <w:p w14:paraId="4C717704" w14:textId="77777777" w:rsidR="004E1852" w:rsidRPr="000E5EFF" w:rsidRDefault="004E1852" w:rsidP="00C911B6">
            <w:pPr>
              <w:jc w:val="center"/>
              <w:rPr>
                <w:sz w:val="20"/>
                <w:szCs w:val="20"/>
              </w:rPr>
            </w:pPr>
            <w:r w:rsidRPr="000E5EFF">
              <w:rPr>
                <w:sz w:val="20"/>
                <w:szCs w:val="20"/>
              </w:rPr>
              <w:t>1</w:t>
            </w:r>
          </w:p>
        </w:tc>
        <w:tc>
          <w:tcPr>
            <w:tcW w:w="1135" w:type="dxa"/>
            <w:tcBorders>
              <w:top w:val="single" w:sz="4" w:space="0" w:color="auto"/>
              <w:bottom w:val="single" w:sz="4" w:space="0" w:color="auto"/>
            </w:tcBorders>
          </w:tcPr>
          <w:p w14:paraId="37EFA47A" w14:textId="77777777" w:rsidR="004E1852" w:rsidRPr="000E5EFF" w:rsidRDefault="004E1852" w:rsidP="00C911B6">
            <w:pPr>
              <w:jc w:val="center"/>
              <w:rPr>
                <w:sz w:val="20"/>
                <w:szCs w:val="20"/>
              </w:rPr>
            </w:pPr>
            <w:r w:rsidRPr="000E5EFF">
              <w:rPr>
                <w:sz w:val="20"/>
                <w:szCs w:val="20"/>
              </w:rPr>
              <w:t>2</w:t>
            </w:r>
          </w:p>
        </w:tc>
        <w:tc>
          <w:tcPr>
            <w:tcW w:w="1136" w:type="dxa"/>
            <w:tcBorders>
              <w:top w:val="single" w:sz="4" w:space="0" w:color="auto"/>
              <w:bottom w:val="single" w:sz="4" w:space="0" w:color="auto"/>
            </w:tcBorders>
          </w:tcPr>
          <w:p w14:paraId="7F85B5DB" w14:textId="77777777" w:rsidR="004E1852" w:rsidRPr="000E5EFF" w:rsidRDefault="004E1852" w:rsidP="00C911B6">
            <w:pPr>
              <w:jc w:val="center"/>
              <w:rPr>
                <w:sz w:val="20"/>
                <w:szCs w:val="20"/>
              </w:rPr>
            </w:pPr>
            <w:r w:rsidRPr="000E5EFF">
              <w:rPr>
                <w:sz w:val="20"/>
                <w:szCs w:val="20"/>
              </w:rPr>
              <w:t>3</w:t>
            </w:r>
          </w:p>
        </w:tc>
        <w:tc>
          <w:tcPr>
            <w:tcW w:w="1136" w:type="dxa"/>
            <w:tcBorders>
              <w:top w:val="single" w:sz="4" w:space="0" w:color="auto"/>
              <w:bottom w:val="single" w:sz="4" w:space="0" w:color="auto"/>
            </w:tcBorders>
          </w:tcPr>
          <w:p w14:paraId="479E9515" w14:textId="77777777" w:rsidR="004E1852" w:rsidRPr="000E5EFF" w:rsidRDefault="004E1852" w:rsidP="00C911B6">
            <w:pPr>
              <w:jc w:val="center"/>
              <w:rPr>
                <w:sz w:val="20"/>
                <w:szCs w:val="20"/>
              </w:rPr>
            </w:pPr>
            <w:r w:rsidRPr="000E5EFF">
              <w:rPr>
                <w:sz w:val="20"/>
                <w:szCs w:val="20"/>
              </w:rPr>
              <w:t>4</w:t>
            </w:r>
          </w:p>
        </w:tc>
      </w:tr>
      <w:tr w:rsidR="004E1852" w14:paraId="110683AB" w14:textId="77777777" w:rsidTr="00BA2FA2">
        <w:tc>
          <w:tcPr>
            <w:tcW w:w="1257" w:type="dxa"/>
            <w:tcBorders>
              <w:top w:val="single" w:sz="4" w:space="0" w:color="auto"/>
            </w:tcBorders>
          </w:tcPr>
          <w:p w14:paraId="4CB95155" w14:textId="77777777" w:rsidR="004E1852" w:rsidRPr="000E5EFF" w:rsidRDefault="004E1852" w:rsidP="00C911B6">
            <w:pPr>
              <w:jc w:val="center"/>
              <w:rPr>
                <w:sz w:val="20"/>
                <w:szCs w:val="20"/>
              </w:rPr>
            </w:pPr>
            <w:r w:rsidRPr="000E5EFF">
              <w:rPr>
                <w:sz w:val="20"/>
                <w:szCs w:val="20"/>
              </w:rPr>
              <w:t>1</w:t>
            </w:r>
          </w:p>
        </w:tc>
        <w:tc>
          <w:tcPr>
            <w:tcW w:w="1135" w:type="dxa"/>
            <w:tcBorders>
              <w:top w:val="single" w:sz="8" w:space="0" w:color="auto"/>
              <w:left w:val="nil"/>
              <w:bottom w:val="nil"/>
              <w:right w:val="nil"/>
            </w:tcBorders>
            <w:shd w:val="clear" w:color="auto" w:fill="auto"/>
            <w:vAlign w:val="center"/>
          </w:tcPr>
          <w:p w14:paraId="7C71FB79" w14:textId="438BC92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5.1 ± 4.</w:t>
            </w:r>
            <w:r w:rsidR="007173D4" w:rsidRPr="00FD75F4">
              <w:rPr>
                <w:rFonts w:ascii="Calibri" w:hAnsi="Calibri" w:cs="Calibri"/>
                <w:color w:val="000000"/>
                <w:sz w:val="20"/>
                <w:szCs w:val="20"/>
              </w:rPr>
              <w:t>3</w:t>
            </w:r>
          </w:p>
        </w:tc>
        <w:tc>
          <w:tcPr>
            <w:tcW w:w="1136" w:type="dxa"/>
            <w:tcBorders>
              <w:top w:val="single" w:sz="8" w:space="0" w:color="auto"/>
              <w:left w:val="nil"/>
              <w:bottom w:val="nil"/>
              <w:right w:val="nil"/>
            </w:tcBorders>
            <w:shd w:val="clear" w:color="auto" w:fill="auto"/>
            <w:vAlign w:val="center"/>
          </w:tcPr>
          <w:p w14:paraId="3BC949BE" w14:textId="64AFBAB9"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3.</w:t>
            </w:r>
            <w:r w:rsidR="007173D4" w:rsidRPr="00FD75F4">
              <w:rPr>
                <w:rFonts w:ascii="Calibri" w:hAnsi="Calibri" w:cs="Calibri"/>
                <w:color w:val="000000"/>
                <w:sz w:val="20"/>
                <w:szCs w:val="20"/>
              </w:rPr>
              <w:t>3</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4</w:t>
            </w:r>
          </w:p>
        </w:tc>
        <w:tc>
          <w:tcPr>
            <w:tcW w:w="1135" w:type="dxa"/>
            <w:tcBorders>
              <w:top w:val="single" w:sz="8" w:space="0" w:color="auto"/>
              <w:left w:val="nil"/>
              <w:bottom w:val="nil"/>
              <w:right w:val="nil"/>
            </w:tcBorders>
            <w:shd w:val="clear" w:color="auto" w:fill="auto"/>
            <w:vAlign w:val="center"/>
          </w:tcPr>
          <w:p w14:paraId="341ED05F" w14:textId="449B2CD7" w:rsidR="004E1852" w:rsidRPr="000E5EFF" w:rsidRDefault="007173D4" w:rsidP="00C911B6">
            <w:pPr>
              <w:spacing w:after="0" w:line="240" w:lineRule="auto"/>
              <w:jc w:val="center"/>
              <w:rPr>
                <w:sz w:val="20"/>
                <w:szCs w:val="20"/>
              </w:rPr>
            </w:pPr>
            <w:r w:rsidRPr="00FD75F4">
              <w:rPr>
                <w:rFonts w:ascii="Calibri" w:hAnsi="Calibri" w:cs="Calibri"/>
                <w:color w:val="000000"/>
                <w:sz w:val="20"/>
                <w:szCs w:val="20"/>
              </w:rPr>
              <w:t>-17.6 ± 18</w:t>
            </w:r>
          </w:p>
        </w:tc>
        <w:tc>
          <w:tcPr>
            <w:tcW w:w="1136" w:type="dxa"/>
            <w:tcBorders>
              <w:top w:val="single" w:sz="8" w:space="0" w:color="auto"/>
              <w:left w:val="nil"/>
              <w:bottom w:val="nil"/>
              <w:right w:val="nil"/>
            </w:tcBorders>
            <w:shd w:val="clear" w:color="auto" w:fill="auto"/>
            <w:vAlign w:val="center"/>
          </w:tcPr>
          <w:p w14:paraId="1D2C97E4" w14:textId="10140196"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-13.</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4</w:t>
            </w:r>
          </w:p>
        </w:tc>
        <w:tc>
          <w:tcPr>
            <w:tcW w:w="1135" w:type="dxa"/>
            <w:tcBorders>
              <w:top w:val="single" w:sz="8" w:space="0" w:color="auto"/>
              <w:left w:val="nil"/>
              <w:bottom w:val="nil"/>
              <w:right w:val="nil"/>
            </w:tcBorders>
            <w:shd w:val="clear" w:color="auto" w:fill="auto"/>
            <w:vAlign w:val="center"/>
          </w:tcPr>
          <w:p w14:paraId="52CBD554" w14:textId="6A8D83EC"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0.</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8</w:t>
            </w:r>
          </w:p>
        </w:tc>
        <w:tc>
          <w:tcPr>
            <w:tcW w:w="1136" w:type="dxa"/>
            <w:tcBorders>
              <w:top w:val="single" w:sz="8" w:space="0" w:color="auto"/>
              <w:left w:val="nil"/>
              <w:bottom w:val="nil"/>
              <w:right w:val="nil"/>
            </w:tcBorders>
            <w:shd w:val="clear" w:color="auto" w:fill="auto"/>
            <w:vAlign w:val="center"/>
          </w:tcPr>
          <w:p w14:paraId="70C3C6A3" w14:textId="520AE9EC"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7.</w:t>
            </w:r>
            <w:r w:rsidR="007173D4" w:rsidRPr="00FD75F4">
              <w:rPr>
                <w:rFonts w:ascii="Calibri" w:hAnsi="Calibri" w:cs="Calibri"/>
                <w:color w:val="000000"/>
                <w:sz w:val="20"/>
                <w:szCs w:val="20"/>
              </w:rPr>
              <w:t>7</w:t>
            </w:r>
          </w:p>
        </w:tc>
        <w:tc>
          <w:tcPr>
            <w:tcW w:w="1136" w:type="dxa"/>
            <w:tcBorders>
              <w:top w:val="single" w:sz="8" w:space="0" w:color="auto"/>
              <w:left w:val="nil"/>
              <w:bottom w:val="nil"/>
              <w:right w:val="nil"/>
            </w:tcBorders>
            <w:shd w:val="clear" w:color="auto" w:fill="auto"/>
            <w:vAlign w:val="center"/>
          </w:tcPr>
          <w:p w14:paraId="21A8543A" w14:textId="07BCDFE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-23.</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1.</w:t>
            </w:r>
            <w:r w:rsidR="007173D4" w:rsidRPr="00FD75F4">
              <w:rPr>
                <w:rFonts w:ascii="Calibri" w:hAnsi="Calibri" w:cs="Calibri"/>
                <w:color w:val="000000"/>
                <w:sz w:val="20"/>
                <w:szCs w:val="20"/>
              </w:rPr>
              <w:t>1</w:t>
            </w:r>
          </w:p>
        </w:tc>
        <w:tc>
          <w:tcPr>
            <w:tcW w:w="1135" w:type="dxa"/>
            <w:tcBorders>
              <w:top w:val="single" w:sz="8" w:space="0" w:color="auto"/>
              <w:left w:val="nil"/>
              <w:bottom w:val="nil"/>
              <w:right w:val="nil"/>
            </w:tcBorders>
            <w:shd w:val="clear" w:color="auto" w:fill="auto"/>
            <w:vAlign w:val="center"/>
          </w:tcPr>
          <w:p w14:paraId="51B3F608" w14:textId="73E53F6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-12 ± 8.</w:t>
            </w:r>
            <w:r w:rsidR="007173D4" w:rsidRPr="00FD75F4">
              <w:rPr>
                <w:rFonts w:ascii="Calibri" w:hAnsi="Calibri" w:cs="Calibri"/>
                <w:color w:val="000000"/>
                <w:sz w:val="20"/>
                <w:szCs w:val="20"/>
              </w:rPr>
              <w:t>8</w:t>
            </w:r>
          </w:p>
        </w:tc>
        <w:tc>
          <w:tcPr>
            <w:tcW w:w="1136" w:type="dxa"/>
            <w:tcBorders>
              <w:top w:val="single" w:sz="8" w:space="0" w:color="auto"/>
              <w:left w:val="nil"/>
              <w:bottom w:val="nil"/>
              <w:right w:val="nil"/>
            </w:tcBorders>
            <w:shd w:val="clear" w:color="auto" w:fill="auto"/>
            <w:vAlign w:val="center"/>
          </w:tcPr>
          <w:p w14:paraId="7FF27D40" w14:textId="3CBD767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3.</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5</w:t>
            </w:r>
          </w:p>
        </w:tc>
        <w:tc>
          <w:tcPr>
            <w:tcW w:w="1135" w:type="dxa"/>
            <w:tcBorders>
              <w:top w:val="single" w:sz="8" w:space="0" w:color="auto"/>
              <w:left w:val="nil"/>
              <w:bottom w:val="nil"/>
              <w:right w:val="nil"/>
            </w:tcBorders>
            <w:shd w:val="clear" w:color="auto" w:fill="auto"/>
            <w:vAlign w:val="center"/>
          </w:tcPr>
          <w:p w14:paraId="14BBF31E" w14:textId="4B772B78"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6</w:t>
            </w:r>
            <w:r w:rsidRPr="00FD75F4">
              <w:rPr>
                <w:rFonts w:ascii="Calibri" w:hAnsi="Calibri" w:cs="Calibri"/>
                <w:color w:val="000000"/>
                <w:sz w:val="20"/>
                <w:szCs w:val="20"/>
              </w:rPr>
              <w:t xml:space="preserve"> ± 5.</w:t>
            </w:r>
            <w:r w:rsidR="007173D4" w:rsidRPr="00FD75F4">
              <w:rPr>
                <w:rFonts w:ascii="Calibri" w:hAnsi="Calibri" w:cs="Calibri"/>
                <w:color w:val="000000"/>
                <w:sz w:val="20"/>
                <w:szCs w:val="20"/>
              </w:rPr>
              <w:t>2</w:t>
            </w:r>
          </w:p>
        </w:tc>
        <w:tc>
          <w:tcPr>
            <w:tcW w:w="1136" w:type="dxa"/>
            <w:tcBorders>
              <w:top w:val="single" w:sz="8" w:space="0" w:color="auto"/>
              <w:left w:val="nil"/>
              <w:bottom w:val="nil"/>
              <w:right w:val="nil"/>
            </w:tcBorders>
            <w:shd w:val="clear" w:color="auto" w:fill="auto"/>
            <w:vAlign w:val="center"/>
          </w:tcPr>
          <w:p w14:paraId="096A8AE9" w14:textId="35CB6BD1" w:rsidR="004E1852" w:rsidRPr="000E5EFF" w:rsidRDefault="007173D4" w:rsidP="00C911B6">
            <w:pPr>
              <w:spacing w:after="0" w:line="240" w:lineRule="auto"/>
              <w:jc w:val="center"/>
              <w:rPr>
                <w:sz w:val="20"/>
                <w:szCs w:val="20"/>
              </w:rPr>
            </w:pPr>
            <w:r w:rsidRPr="00FD75F4">
              <w:rPr>
                <w:rFonts w:ascii="Calibri" w:hAnsi="Calibri" w:cs="Calibri"/>
                <w:color w:val="000000"/>
                <w:sz w:val="20"/>
                <w:szCs w:val="20"/>
              </w:rPr>
              <w:t>-19.4 ± 15</w:t>
            </w:r>
          </w:p>
        </w:tc>
        <w:tc>
          <w:tcPr>
            <w:tcW w:w="1136" w:type="dxa"/>
            <w:tcBorders>
              <w:top w:val="single" w:sz="8" w:space="0" w:color="auto"/>
              <w:left w:val="nil"/>
              <w:bottom w:val="nil"/>
              <w:right w:val="nil"/>
            </w:tcBorders>
            <w:shd w:val="clear" w:color="auto" w:fill="auto"/>
            <w:vAlign w:val="center"/>
          </w:tcPr>
          <w:p w14:paraId="575FCB49" w14:textId="57F406D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-13.</w:t>
            </w:r>
            <w:r w:rsidR="007173D4" w:rsidRPr="00FD75F4">
              <w:rPr>
                <w:rFonts w:ascii="Calibri" w:hAnsi="Calibri" w:cs="Calibri"/>
                <w:color w:val="000000"/>
                <w:sz w:val="20"/>
                <w:szCs w:val="20"/>
              </w:rPr>
              <w:t>2</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7</w:t>
            </w:r>
          </w:p>
        </w:tc>
      </w:tr>
      <w:tr w:rsidR="004E1852" w14:paraId="37466D5C" w14:textId="77777777" w:rsidTr="00BA2FA2">
        <w:tc>
          <w:tcPr>
            <w:tcW w:w="1257" w:type="dxa"/>
          </w:tcPr>
          <w:p w14:paraId="41F5E9EC" w14:textId="77777777" w:rsidR="004E1852" w:rsidRPr="000E5EFF" w:rsidRDefault="004E1852" w:rsidP="00C911B6">
            <w:pPr>
              <w:jc w:val="center"/>
              <w:rPr>
                <w:sz w:val="20"/>
                <w:szCs w:val="20"/>
              </w:rPr>
            </w:pPr>
            <w:r w:rsidRPr="000E5EFF">
              <w:rPr>
                <w:sz w:val="20"/>
                <w:szCs w:val="20"/>
              </w:rPr>
              <w:t>2</w:t>
            </w:r>
          </w:p>
        </w:tc>
        <w:tc>
          <w:tcPr>
            <w:tcW w:w="1135" w:type="dxa"/>
            <w:tcBorders>
              <w:top w:val="nil"/>
              <w:left w:val="nil"/>
              <w:bottom w:val="nil"/>
              <w:right w:val="nil"/>
            </w:tcBorders>
            <w:shd w:val="clear" w:color="auto" w:fill="auto"/>
            <w:vAlign w:val="center"/>
          </w:tcPr>
          <w:p w14:paraId="121BE26C" w14:textId="47B8599A"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-3.</w:t>
            </w:r>
            <w:r w:rsidR="007173D4" w:rsidRPr="00FD75F4">
              <w:rPr>
                <w:rFonts w:ascii="Calibri" w:hAnsi="Calibri" w:cs="Calibri"/>
                <w:color w:val="000000"/>
                <w:sz w:val="20"/>
                <w:szCs w:val="20"/>
              </w:rPr>
              <w:t>3</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5</w:t>
            </w:r>
          </w:p>
        </w:tc>
        <w:tc>
          <w:tcPr>
            <w:tcW w:w="1136" w:type="dxa"/>
            <w:tcBorders>
              <w:top w:val="nil"/>
              <w:left w:val="nil"/>
              <w:bottom w:val="nil"/>
              <w:right w:val="nil"/>
            </w:tcBorders>
            <w:shd w:val="clear" w:color="auto" w:fill="auto"/>
            <w:vAlign w:val="center"/>
          </w:tcPr>
          <w:p w14:paraId="52C9FAFC" w14:textId="06523274"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-16.</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0.</w:t>
            </w:r>
            <w:r w:rsidR="007173D4" w:rsidRPr="00FD75F4">
              <w:rPr>
                <w:rFonts w:ascii="Calibri" w:hAnsi="Calibri" w:cs="Calibri"/>
                <w:color w:val="000000"/>
                <w:sz w:val="20"/>
                <w:szCs w:val="20"/>
              </w:rPr>
              <w:t>2</w:t>
            </w:r>
          </w:p>
        </w:tc>
        <w:tc>
          <w:tcPr>
            <w:tcW w:w="1135" w:type="dxa"/>
            <w:tcBorders>
              <w:top w:val="nil"/>
              <w:left w:val="nil"/>
              <w:bottom w:val="nil"/>
              <w:right w:val="nil"/>
            </w:tcBorders>
            <w:shd w:val="clear" w:color="auto" w:fill="auto"/>
            <w:vAlign w:val="center"/>
          </w:tcPr>
          <w:p w14:paraId="29AE86C4" w14:textId="1A6646E3"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-24.</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0</w:t>
            </w:r>
          </w:p>
        </w:tc>
        <w:tc>
          <w:tcPr>
            <w:tcW w:w="1136" w:type="dxa"/>
            <w:tcBorders>
              <w:top w:val="nil"/>
              <w:left w:val="nil"/>
              <w:bottom w:val="nil"/>
              <w:right w:val="nil"/>
            </w:tcBorders>
            <w:shd w:val="clear" w:color="auto" w:fill="auto"/>
            <w:vAlign w:val="center"/>
          </w:tcPr>
          <w:p w14:paraId="2774D24A" w14:textId="62A4455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1.9 ± 25.</w:t>
            </w:r>
            <w:r w:rsidR="007173D4" w:rsidRPr="00FD75F4">
              <w:rPr>
                <w:rFonts w:ascii="Calibri" w:hAnsi="Calibri" w:cs="Calibri"/>
                <w:color w:val="000000"/>
                <w:sz w:val="20"/>
                <w:szCs w:val="20"/>
              </w:rPr>
              <w:t>9</w:t>
            </w:r>
          </w:p>
        </w:tc>
        <w:tc>
          <w:tcPr>
            <w:tcW w:w="1135" w:type="dxa"/>
            <w:tcBorders>
              <w:top w:val="nil"/>
              <w:left w:val="nil"/>
              <w:bottom w:val="nil"/>
              <w:right w:val="nil"/>
            </w:tcBorders>
            <w:shd w:val="clear" w:color="auto" w:fill="auto"/>
            <w:vAlign w:val="center"/>
          </w:tcPr>
          <w:p w14:paraId="47B4267E" w14:textId="53044D5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2</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3</w:t>
            </w:r>
          </w:p>
        </w:tc>
        <w:tc>
          <w:tcPr>
            <w:tcW w:w="1136" w:type="dxa"/>
            <w:tcBorders>
              <w:top w:val="nil"/>
              <w:left w:val="nil"/>
              <w:bottom w:val="nil"/>
              <w:right w:val="nil"/>
            </w:tcBorders>
            <w:shd w:val="clear" w:color="auto" w:fill="auto"/>
            <w:vAlign w:val="center"/>
          </w:tcPr>
          <w:p w14:paraId="65357FCB" w14:textId="2EE03C34"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-17.3</w:t>
            </w:r>
            <w:r w:rsidR="007173D4" w:rsidRPr="00FD75F4">
              <w:rPr>
                <w:rFonts w:ascii="Calibri" w:hAnsi="Calibri" w:cs="Calibri"/>
                <w:color w:val="000000"/>
                <w:sz w:val="20"/>
                <w:szCs w:val="20"/>
              </w:rPr>
              <w:t xml:space="preserve"> ± 3</w:t>
            </w:r>
          </w:p>
        </w:tc>
        <w:tc>
          <w:tcPr>
            <w:tcW w:w="1136" w:type="dxa"/>
            <w:tcBorders>
              <w:top w:val="nil"/>
              <w:left w:val="nil"/>
              <w:bottom w:val="nil"/>
              <w:right w:val="nil"/>
            </w:tcBorders>
            <w:shd w:val="clear" w:color="auto" w:fill="auto"/>
            <w:vAlign w:val="center"/>
          </w:tcPr>
          <w:p w14:paraId="50748EA6" w14:textId="6B726DA8"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-20.1 ± 2.</w:t>
            </w:r>
            <w:r w:rsidR="007173D4" w:rsidRPr="00FD75F4">
              <w:rPr>
                <w:rFonts w:ascii="Calibri" w:hAnsi="Calibri" w:cs="Calibri"/>
                <w:color w:val="000000"/>
                <w:sz w:val="20"/>
                <w:szCs w:val="20"/>
              </w:rPr>
              <w:t>4</w:t>
            </w:r>
          </w:p>
        </w:tc>
        <w:tc>
          <w:tcPr>
            <w:tcW w:w="1135" w:type="dxa"/>
            <w:tcBorders>
              <w:top w:val="nil"/>
              <w:left w:val="nil"/>
              <w:bottom w:val="nil"/>
              <w:right w:val="nil"/>
            </w:tcBorders>
            <w:shd w:val="clear" w:color="auto" w:fill="auto"/>
            <w:vAlign w:val="center"/>
          </w:tcPr>
          <w:p w14:paraId="22915278" w14:textId="1FE5ACE9"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6.</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1</w:t>
            </w:r>
          </w:p>
        </w:tc>
        <w:tc>
          <w:tcPr>
            <w:tcW w:w="1136" w:type="dxa"/>
            <w:tcBorders>
              <w:top w:val="nil"/>
              <w:left w:val="nil"/>
              <w:bottom w:val="nil"/>
              <w:right w:val="nil"/>
            </w:tcBorders>
            <w:shd w:val="clear" w:color="auto" w:fill="auto"/>
            <w:vAlign w:val="center"/>
          </w:tcPr>
          <w:p w14:paraId="3C15891B" w14:textId="49272941"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1</w:t>
            </w:r>
          </w:p>
        </w:tc>
        <w:tc>
          <w:tcPr>
            <w:tcW w:w="1135" w:type="dxa"/>
            <w:tcBorders>
              <w:top w:val="nil"/>
              <w:left w:val="nil"/>
              <w:bottom w:val="nil"/>
              <w:right w:val="nil"/>
            </w:tcBorders>
            <w:shd w:val="clear" w:color="auto" w:fill="auto"/>
            <w:vAlign w:val="center"/>
          </w:tcPr>
          <w:p w14:paraId="21399D8A" w14:textId="7E668EC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-17.2 ± 2.</w:t>
            </w:r>
            <w:r w:rsidR="007173D4" w:rsidRPr="00FD75F4">
              <w:rPr>
                <w:rFonts w:ascii="Calibri" w:hAnsi="Calibri" w:cs="Calibri"/>
                <w:color w:val="000000"/>
                <w:sz w:val="20"/>
                <w:szCs w:val="20"/>
              </w:rPr>
              <w:t>8</w:t>
            </w:r>
          </w:p>
        </w:tc>
        <w:tc>
          <w:tcPr>
            <w:tcW w:w="1136" w:type="dxa"/>
            <w:tcBorders>
              <w:top w:val="nil"/>
              <w:left w:val="nil"/>
              <w:bottom w:val="nil"/>
              <w:right w:val="nil"/>
            </w:tcBorders>
            <w:shd w:val="clear" w:color="auto" w:fill="auto"/>
            <w:vAlign w:val="center"/>
          </w:tcPr>
          <w:p w14:paraId="3A5D6A9C" w14:textId="3F818021"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-20.</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8</w:t>
            </w:r>
          </w:p>
        </w:tc>
        <w:tc>
          <w:tcPr>
            <w:tcW w:w="1136" w:type="dxa"/>
            <w:tcBorders>
              <w:top w:val="nil"/>
              <w:left w:val="nil"/>
              <w:bottom w:val="nil"/>
              <w:right w:val="nil"/>
            </w:tcBorders>
            <w:shd w:val="clear" w:color="auto" w:fill="auto"/>
            <w:vAlign w:val="center"/>
          </w:tcPr>
          <w:p w14:paraId="2CCFB458" w14:textId="661D3F3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8.</w:t>
            </w:r>
            <w:r w:rsidR="007173D4" w:rsidRPr="00FD75F4">
              <w:rPr>
                <w:rFonts w:ascii="Calibri" w:hAnsi="Calibri" w:cs="Calibri"/>
                <w:color w:val="000000"/>
                <w:sz w:val="20"/>
                <w:szCs w:val="20"/>
              </w:rPr>
              <w:t>1</w:t>
            </w:r>
          </w:p>
        </w:tc>
      </w:tr>
      <w:tr w:rsidR="004E1852" w14:paraId="2BBF9139" w14:textId="77777777" w:rsidTr="00BA2FA2">
        <w:tc>
          <w:tcPr>
            <w:tcW w:w="1257" w:type="dxa"/>
          </w:tcPr>
          <w:p w14:paraId="23DE30A6" w14:textId="77777777" w:rsidR="004E1852" w:rsidRPr="000E5EFF" w:rsidRDefault="004E1852" w:rsidP="00C911B6">
            <w:pPr>
              <w:jc w:val="center"/>
              <w:rPr>
                <w:sz w:val="20"/>
                <w:szCs w:val="20"/>
              </w:rPr>
            </w:pPr>
            <w:r w:rsidRPr="000E5EFF">
              <w:rPr>
                <w:sz w:val="20"/>
                <w:szCs w:val="20"/>
              </w:rPr>
              <w:t>3</w:t>
            </w:r>
          </w:p>
        </w:tc>
        <w:tc>
          <w:tcPr>
            <w:tcW w:w="1135" w:type="dxa"/>
            <w:tcBorders>
              <w:top w:val="nil"/>
              <w:left w:val="nil"/>
              <w:bottom w:val="nil"/>
              <w:right w:val="nil"/>
            </w:tcBorders>
            <w:shd w:val="clear" w:color="auto" w:fill="auto"/>
            <w:vAlign w:val="center"/>
          </w:tcPr>
          <w:p w14:paraId="1DFD1C0F" w14:textId="0B0FEB6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-6.</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1.</w:t>
            </w:r>
            <w:r w:rsidR="007173D4" w:rsidRPr="00FD75F4">
              <w:rPr>
                <w:rFonts w:ascii="Calibri" w:hAnsi="Calibri" w:cs="Calibri"/>
                <w:color w:val="000000"/>
                <w:sz w:val="20"/>
                <w:szCs w:val="20"/>
              </w:rPr>
              <w:t>1</w:t>
            </w:r>
          </w:p>
        </w:tc>
        <w:tc>
          <w:tcPr>
            <w:tcW w:w="1136" w:type="dxa"/>
            <w:tcBorders>
              <w:top w:val="nil"/>
              <w:left w:val="nil"/>
              <w:bottom w:val="nil"/>
              <w:right w:val="nil"/>
            </w:tcBorders>
            <w:shd w:val="clear" w:color="auto" w:fill="auto"/>
            <w:vAlign w:val="center"/>
          </w:tcPr>
          <w:p w14:paraId="122A376E" w14:textId="7CC71CB1"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-7.</w:t>
            </w:r>
            <w:r w:rsidR="007173D4" w:rsidRPr="00FD75F4">
              <w:rPr>
                <w:rFonts w:ascii="Calibri" w:hAnsi="Calibri" w:cs="Calibri"/>
                <w:color w:val="000000"/>
                <w:sz w:val="20"/>
                <w:szCs w:val="20"/>
              </w:rPr>
              <w:t>6</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9</w:t>
            </w:r>
          </w:p>
        </w:tc>
        <w:tc>
          <w:tcPr>
            <w:tcW w:w="1135" w:type="dxa"/>
            <w:tcBorders>
              <w:top w:val="nil"/>
              <w:left w:val="nil"/>
              <w:bottom w:val="nil"/>
              <w:right w:val="nil"/>
            </w:tcBorders>
            <w:shd w:val="clear" w:color="auto" w:fill="auto"/>
            <w:vAlign w:val="center"/>
          </w:tcPr>
          <w:p w14:paraId="789D317A" w14:textId="7DA4B4AC"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-23.</w:t>
            </w:r>
            <w:r w:rsidR="007173D4" w:rsidRPr="00FD75F4">
              <w:rPr>
                <w:rFonts w:ascii="Calibri" w:hAnsi="Calibri" w:cs="Calibri"/>
                <w:color w:val="000000"/>
                <w:sz w:val="20"/>
                <w:szCs w:val="20"/>
              </w:rPr>
              <w:t>6</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1</w:t>
            </w:r>
          </w:p>
        </w:tc>
        <w:tc>
          <w:tcPr>
            <w:tcW w:w="1136" w:type="dxa"/>
            <w:tcBorders>
              <w:top w:val="nil"/>
              <w:left w:val="nil"/>
              <w:bottom w:val="nil"/>
              <w:right w:val="nil"/>
            </w:tcBorders>
            <w:shd w:val="clear" w:color="auto" w:fill="auto"/>
            <w:vAlign w:val="center"/>
          </w:tcPr>
          <w:p w14:paraId="41801034" w14:textId="32B42CC9"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-6.</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5.</w:t>
            </w:r>
            <w:r w:rsidR="007173D4" w:rsidRPr="00FD75F4">
              <w:rPr>
                <w:rFonts w:ascii="Calibri" w:hAnsi="Calibri" w:cs="Calibri"/>
                <w:color w:val="000000"/>
                <w:sz w:val="20"/>
                <w:szCs w:val="20"/>
              </w:rPr>
              <w:t>3</w:t>
            </w:r>
          </w:p>
        </w:tc>
        <w:tc>
          <w:tcPr>
            <w:tcW w:w="1135" w:type="dxa"/>
            <w:tcBorders>
              <w:top w:val="nil"/>
              <w:left w:val="nil"/>
              <w:bottom w:val="nil"/>
              <w:right w:val="nil"/>
            </w:tcBorders>
            <w:shd w:val="clear" w:color="auto" w:fill="auto"/>
            <w:vAlign w:val="center"/>
          </w:tcPr>
          <w:p w14:paraId="68FA7088" w14:textId="01D475E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1</w:t>
            </w:r>
          </w:p>
        </w:tc>
        <w:tc>
          <w:tcPr>
            <w:tcW w:w="1136" w:type="dxa"/>
            <w:tcBorders>
              <w:top w:val="nil"/>
              <w:left w:val="nil"/>
              <w:bottom w:val="nil"/>
              <w:right w:val="nil"/>
            </w:tcBorders>
            <w:shd w:val="clear" w:color="auto" w:fill="auto"/>
            <w:vAlign w:val="center"/>
          </w:tcPr>
          <w:p w14:paraId="6ABC02D8" w14:textId="4EBAC09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-11.</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6.</w:t>
            </w:r>
            <w:r w:rsidR="007173D4" w:rsidRPr="00FD75F4">
              <w:rPr>
                <w:rFonts w:ascii="Calibri" w:hAnsi="Calibri" w:cs="Calibri"/>
                <w:color w:val="000000"/>
                <w:sz w:val="20"/>
                <w:szCs w:val="20"/>
              </w:rPr>
              <w:t>2</w:t>
            </w:r>
          </w:p>
        </w:tc>
        <w:tc>
          <w:tcPr>
            <w:tcW w:w="1136" w:type="dxa"/>
            <w:tcBorders>
              <w:top w:val="nil"/>
              <w:left w:val="nil"/>
              <w:bottom w:val="nil"/>
              <w:right w:val="nil"/>
            </w:tcBorders>
            <w:shd w:val="clear" w:color="auto" w:fill="auto"/>
            <w:vAlign w:val="center"/>
          </w:tcPr>
          <w:p w14:paraId="49C618D2" w14:textId="6D7BD6E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-19.</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12.</w:t>
            </w:r>
            <w:r w:rsidR="007173D4" w:rsidRPr="00FD75F4">
              <w:rPr>
                <w:rFonts w:ascii="Calibri" w:hAnsi="Calibri" w:cs="Calibri"/>
                <w:color w:val="000000"/>
                <w:sz w:val="20"/>
                <w:szCs w:val="20"/>
              </w:rPr>
              <w:t>9</w:t>
            </w:r>
          </w:p>
        </w:tc>
        <w:tc>
          <w:tcPr>
            <w:tcW w:w="1135" w:type="dxa"/>
            <w:tcBorders>
              <w:top w:val="nil"/>
              <w:left w:val="nil"/>
              <w:bottom w:val="nil"/>
              <w:right w:val="nil"/>
            </w:tcBorders>
            <w:shd w:val="clear" w:color="auto" w:fill="auto"/>
            <w:vAlign w:val="center"/>
          </w:tcPr>
          <w:p w14:paraId="4FB30FE6" w14:textId="42F0F9B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-0.</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5.</w:t>
            </w:r>
            <w:r w:rsidR="007173D4" w:rsidRPr="00FD75F4">
              <w:rPr>
                <w:rFonts w:ascii="Calibri" w:hAnsi="Calibri" w:cs="Calibri"/>
                <w:color w:val="000000"/>
                <w:sz w:val="20"/>
                <w:szCs w:val="20"/>
              </w:rPr>
              <w:t>5</w:t>
            </w:r>
          </w:p>
        </w:tc>
        <w:tc>
          <w:tcPr>
            <w:tcW w:w="1136" w:type="dxa"/>
            <w:tcBorders>
              <w:top w:val="nil"/>
              <w:left w:val="nil"/>
              <w:bottom w:val="nil"/>
              <w:right w:val="nil"/>
            </w:tcBorders>
            <w:shd w:val="clear" w:color="auto" w:fill="auto"/>
            <w:vAlign w:val="center"/>
          </w:tcPr>
          <w:p w14:paraId="2375BBB4" w14:textId="31A7F31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3</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9</w:t>
            </w:r>
          </w:p>
        </w:tc>
        <w:tc>
          <w:tcPr>
            <w:tcW w:w="1135" w:type="dxa"/>
            <w:tcBorders>
              <w:top w:val="nil"/>
              <w:left w:val="nil"/>
              <w:bottom w:val="nil"/>
              <w:right w:val="nil"/>
            </w:tcBorders>
            <w:shd w:val="clear" w:color="auto" w:fill="auto"/>
            <w:vAlign w:val="center"/>
          </w:tcPr>
          <w:p w14:paraId="76AEB75D" w14:textId="13266406"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-10.</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6.</w:t>
            </w:r>
            <w:r w:rsidR="007173D4" w:rsidRPr="00FD75F4">
              <w:rPr>
                <w:rFonts w:ascii="Calibri" w:hAnsi="Calibri" w:cs="Calibri"/>
                <w:color w:val="000000"/>
                <w:sz w:val="20"/>
                <w:szCs w:val="20"/>
              </w:rPr>
              <w:t>1</w:t>
            </w:r>
          </w:p>
        </w:tc>
        <w:tc>
          <w:tcPr>
            <w:tcW w:w="1136" w:type="dxa"/>
            <w:tcBorders>
              <w:top w:val="nil"/>
              <w:left w:val="nil"/>
              <w:bottom w:val="nil"/>
              <w:right w:val="nil"/>
            </w:tcBorders>
            <w:shd w:val="clear" w:color="auto" w:fill="auto"/>
            <w:vAlign w:val="center"/>
          </w:tcPr>
          <w:p w14:paraId="27BD55DC" w14:textId="70E1D668"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-20.</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11.</w:t>
            </w:r>
            <w:r w:rsidR="007173D4" w:rsidRPr="00FD75F4">
              <w:rPr>
                <w:rFonts w:ascii="Calibri" w:hAnsi="Calibri" w:cs="Calibri"/>
                <w:color w:val="000000"/>
                <w:sz w:val="20"/>
                <w:szCs w:val="20"/>
              </w:rPr>
              <w:t>9</w:t>
            </w:r>
          </w:p>
        </w:tc>
        <w:tc>
          <w:tcPr>
            <w:tcW w:w="1136" w:type="dxa"/>
            <w:tcBorders>
              <w:top w:val="nil"/>
              <w:left w:val="nil"/>
              <w:bottom w:val="nil"/>
              <w:right w:val="nil"/>
            </w:tcBorders>
            <w:shd w:val="clear" w:color="auto" w:fill="auto"/>
            <w:vAlign w:val="center"/>
          </w:tcPr>
          <w:p w14:paraId="2593A221" w14:textId="22EB50B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w:t>
            </w:r>
            <w:r w:rsidR="007173D4" w:rsidRPr="00FD75F4">
              <w:rPr>
                <w:rFonts w:ascii="Calibri" w:hAnsi="Calibri" w:cs="Calibri"/>
                <w:color w:val="000000"/>
                <w:sz w:val="20"/>
                <w:szCs w:val="20"/>
              </w:rPr>
              <w:t>3</w:t>
            </w:r>
            <w:r w:rsidRPr="00FD75F4">
              <w:rPr>
                <w:rFonts w:ascii="Calibri" w:hAnsi="Calibri" w:cs="Calibri"/>
                <w:color w:val="000000"/>
                <w:sz w:val="20"/>
                <w:szCs w:val="20"/>
              </w:rPr>
              <w:t xml:space="preserve"> ± 5.</w:t>
            </w:r>
            <w:r w:rsidR="007173D4" w:rsidRPr="00FD75F4">
              <w:rPr>
                <w:rFonts w:ascii="Calibri" w:hAnsi="Calibri" w:cs="Calibri"/>
                <w:color w:val="000000"/>
                <w:sz w:val="20"/>
                <w:szCs w:val="20"/>
              </w:rPr>
              <w:t>9</w:t>
            </w:r>
          </w:p>
        </w:tc>
      </w:tr>
      <w:tr w:rsidR="004E1852" w14:paraId="6705527E" w14:textId="77777777" w:rsidTr="00BA2FA2">
        <w:tc>
          <w:tcPr>
            <w:tcW w:w="1257" w:type="dxa"/>
          </w:tcPr>
          <w:p w14:paraId="6F330B40" w14:textId="77777777" w:rsidR="004E1852" w:rsidRPr="000E5EFF" w:rsidRDefault="004E1852" w:rsidP="00C911B6">
            <w:pPr>
              <w:jc w:val="center"/>
              <w:rPr>
                <w:sz w:val="20"/>
                <w:szCs w:val="20"/>
              </w:rPr>
            </w:pPr>
            <w:r w:rsidRPr="000E5EFF">
              <w:rPr>
                <w:sz w:val="20"/>
                <w:szCs w:val="20"/>
              </w:rPr>
              <w:t>4</w:t>
            </w:r>
          </w:p>
        </w:tc>
        <w:tc>
          <w:tcPr>
            <w:tcW w:w="1135" w:type="dxa"/>
            <w:tcBorders>
              <w:top w:val="nil"/>
              <w:left w:val="nil"/>
              <w:bottom w:val="nil"/>
              <w:right w:val="nil"/>
            </w:tcBorders>
            <w:shd w:val="clear" w:color="auto" w:fill="auto"/>
            <w:vAlign w:val="center"/>
          </w:tcPr>
          <w:p w14:paraId="14438466" w14:textId="388341FC"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-0.</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5.</w:t>
            </w:r>
            <w:r w:rsidR="007173D4" w:rsidRPr="00FD75F4">
              <w:rPr>
                <w:rFonts w:ascii="Calibri" w:hAnsi="Calibri" w:cs="Calibri"/>
                <w:color w:val="000000"/>
                <w:sz w:val="20"/>
                <w:szCs w:val="20"/>
              </w:rPr>
              <w:t>4</w:t>
            </w:r>
          </w:p>
        </w:tc>
        <w:tc>
          <w:tcPr>
            <w:tcW w:w="1136" w:type="dxa"/>
            <w:tcBorders>
              <w:top w:val="nil"/>
              <w:left w:val="nil"/>
              <w:bottom w:val="nil"/>
              <w:right w:val="nil"/>
            </w:tcBorders>
            <w:shd w:val="clear" w:color="auto" w:fill="auto"/>
            <w:vAlign w:val="center"/>
          </w:tcPr>
          <w:p w14:paraId="7D3AF120" w14:textId="1E87366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0.</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6.</w:t>
            </w:r>
            <w:r w:rsidR="007173D4" w:rsidRPr="00FD75F4">
              <w:rPr>
                <w:rFonts w:ascii="Calibri" w:hAnsi="Calibri" w:cs="Calibri"/>
                <w:color w:val="000000"/>
                <w:sz w:val="20"/>
                <w:szCs w:val="20"/>
              </w:rPr>
              <w:t>6</w:t>
            </w:r>
          </w:p>
        </w:tc>
        <w:tc>
          <w:tcPr>
            <w:tcW w:w="1135" w:type="dxa"/>
            <w:tcBorders>
              <w:top w:val="nil"/>
              <w:left w:val="nil"/>
              <w:bottom w:val="nil"/>
              <w:right w:val="nil"/>
            </w:tcBorders>
            <w:shd w:val="clear" w:color="auto" w:fill="auto"/>
            <w:vAlign w:val="center"/>
          </w:tcPr>
          <w:p w14:paraId="5941620B" w14:textId="443F607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-6.</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3</w:t>
            </w:r>
          </w:p>
        </w:tc>
        <w:tc>
          <w:tcPr>
            <w:tcW w:w="1136" w:type="dxa"/>
            <w:tcBorders>
              <w:top w:val="nil"/>
              <w:left w:val="nil"/>
              <w:bottom w:val="nil"/>
              <w:right w:val="nil"/>
            </w:tcBorders>
            <w:shd w:val="clear" w:color="auto" w:fill="auto"/>
            <w:vAlign w:val="center"/>
          </w:tcPr>
          <w:p w14:paraId="3C5B1EEE" w14:textId="4E658F66"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6</w:t>
            </w:r>
            <w:r w:rsidRPr="00FD75F4">
              <w:rPr>
                <w:rFonts w:ascii="Calibri" w:hAnsi="Calibri" w:cs="Calibri"/>
                <w:color w:val="000000"/>
                <w:sz w:val="20"/>
                <w:szCs w:val="20"/>
              </w:rPr>
              <w:t xml:space="preserve"> ± 5.</w:t>
            </w:r>
            <w:r w:rsidR="007173D4" w:rsidRPr="00FD75F4">
              <w:rPr>
                <w:rFonts w:ascii="Calibri" w:hAnsi="Calibri" w:cs="Calibri"/>
                <w:color w:val="000000"/>
                <w:sz w:val="20"/>
                <w:szCs w:val="20"/>
              </w:rPr>
              <w:t>5</w:t>
            </w:r>
          </w:p>
        </w:tc>
        <w:tc>
          <w:tcPr>
            <w:tcW w:w="1135" w:type="dxa"/>
            <w:tcBorders>
              <w:top w:val="nil"/>
              <w:left w:val="nil"/>
              <w:bottom w:val="nil"/>
              <w:right w:val="nil"/>
            </w:tcBorders>
            <w:shd w:val="clear" w:color="auto" w:fill="auto"/>
            <w:vAlign w:val="center"/>
          </w:tcPr>
          <w:p w14:paraId="0EBE6FA0" w14:textId="293B1CCA"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2.5 ± 3.</w:t>
            </w:r>
            <w:r w:rsidR="007173D4" w:rsidRPr="00FD75F4">
              <w:rPr>
                <w:rFonts w:ascii="Calibri" w:hAnsi="Calibri" w:cs="Calibri"/>
                <w:color w:val="000000"/>
                <w:sz w:val="20"/>
                <w:szCs w:val="20"/>
              </w:rPr>
              <w:t>6</w:t>
            </w:r>
          </w:p>
        </w:tc>
        <w:tc>
          <w:tcPr>
            <w:tcW w:w="1136" w:type="dxa"/>
            <w:tcBorders>
              <w:top w:val="nil"/>
              <w:left w:val="nil"/>
              <w:bottom w:val="nil"/>
              <w:right w:val="nil"/>
            </w:tcBorders>
            <w:shd w:val="clear" w:color="auto" w:fill="auto"/>
            <w:vAlign w:val="center"/>
          </w:tcPr>
          <w:p w14:paraId="3ACCF477" w14:textId="5BCC37F7"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-3.</w:t>
            </w:r>
            <w:r w:rsidR="007173D4" w:rsidRPr="00FD75F4">
              <w:rPr>
                <w:rFonts w:ascii="Calibri" w:hAnsi="Calibri" w:cs="Calibri"/>
                <w:color w:val="000000"/>
                <w:sz w:val="20"/>
                <w:szCs w:val="20"/>
              </w:rPr>
              <w:t>6</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6</w:t>
            </w:r>
          </w:p>
        </w:tc>
        <w:tc>
          <w:tcPr>
            <w:tcW w:w="1136" w:type="dxa"/>
            <w:tcBorders>
              <w:top w:val="nil"/>
              <w:left w:val="nil"/>
              <w:bottom w:val="nil"/>
              <w:right w:val="nil"/>
            </w:tcBorders>
            <w:shd w:val="clear" w:color="auto" w:fill="auto"/>
            <w:vAlign w:val="center"/>
          </w:tcPr>
          <w:p w14:paraId="63CB3A91" w14:textId="448BDC9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-7.</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1</w:t>
            </w:r>
          </w:p>
        </w:tc>
        <w:tc>
          <w:tcPr>
            <w:tcW w:w="1135" w:type="dxa"/>
            <w:tcBorders>
              <w:top w:val="nil"/>
              <w:left w:val="nil"/>
              <w:bottom w:val="nil"/>
              <w:right w:val="nil"/>
            </w:tcBorders>
            <w:shd w:val="clear" w:color="auto" w:fill="auto"/>
            <w:vAlign w:val="center"/>
          </w:tcPr>
          <w:p w14:paraId="0692B581" w14:textId="449B63BA"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1</w:t>
            </w:r>
          </w:p>
        </w:tc>
        <w:tc>
          <w:tcPr>
            <w:tcW w:w="1136" w:type="dxa"/>
            <w:tcBorders>
              <w:top w:val="nil"/>
              <w:left w:val="nil"/>
              <w:bottom w:val="nil"/>
              <w:right w:val="nil"/>
            </w:tcBorders>
            <w:shd w:val="clear" w:color="auto" w:fill="auto"/>
            <w:vAlign w:val="center"/>
          </w:tcPr>
          <w:p w14:paraId="4549CDC3" w14:textId="184DB79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4</w:t>
            </w:r>
          </w:p>
        </w:tc>
        <w:tc>
          <w:tcPr>
            <w:tcW w:w="1135" w:type="dxa"/>
            <w:tcBorders>
              <w:top w:val="nil"/>
              <w:left w:val="nil"/>
              <w:bottom w:val="nil"/>
              <w:right w:val="nil"/>
            </w:tcBorders>
            <w:shd w:val="clear" w:color="auto" w:fill="auto"/>
            <w:vAlign w:val="center"/>
          </w:tcPr>
          <w:p w14:paraId="3B6778A6" w14:textId="78897166"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4</w:t>
            </w:r>
          </w:p>
        </w:tc>
        <w:tc>
          <w:tcPr>
            <w:tcW w:w="1136" w:type="dxa"/>
            <w:tcBorders>
              <w:top w:val="nil"/>
              <w:left w:val="nil"/>
              <w:bottom w:val="nil"/>
              <w:right w:val="nil"/>
            </w:tcBorders>
            <w:shd w:val="clear" w:color="auto" w:fill="auto"/>
            <w:vAlign w:val="center"/>
          </w:tcPr>
          <w:p w14:paraId="0B8C44BC" w14:textId="4BD049D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-7.5 ± 2.</w:t>
            </w:r>
            <w:r w:rsidR="007173D4" w:rsidRPr="00FD75F4">
              <w:rPr>
                <w:rFonts w:ascii="Calibri" w:hAnsi="Calibri" w:cs="Calibri"/>
                <w:color w:val="000000"/>
                <w:sz w:val="20"/>
                <w:szCs w:val="20"/>
              </w:rPr>
              <w:t>9</w:t>
            </w:r>
          </w:p>
        </w:tc>
        <w:tc>
          <w:tcPr>
            <w:tcW w:w="1136" w:type="dxa"/>
            <w:tcBorders>
              <w:top w:val="nil"/>
              <w:left w:val="nil"/>
              <w:bottom w:val="nil"/>
              <w:right w:val="nil"/>
            </w:tcBorders>
            <w:shd w:val="clear" w:color="auto" w:fill="auto"/>
            <w:vAlign w:val="center"/>
          </w:tcPr>
          <w:p w14:paraId="1F359E44" w14:textId="4FAF36B7"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-4.</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6</w:t>
            </w:r>
          </w:p>
        </w:tc>
      </w:tr>
      <w:tr w:rsidR="004E1852" w14:paraId="0B47C760" w14:textId="77777777" w:rsidTr="00BA2FA2">
        <w:tc>
          <w:tcPr>
            <w:tcW w:w="1257" w:type="dxa"/>
          </w:tcPr>
          <w:p w14:paraId="523AAA07" w14:textId="77777777" w:rsidR="004E1852" w:rsidRPr="000E5EFF" w:rsidRDefault="004E1852" w:rsidP="00C911B6">
            <w:pPr>
              <w:jc w:val="center"/>
              <w:rPr>
                <w:sz w:val="20"/>
                <w:szCs w:val="20"/>
              </w:rPr>
            </w:pPr>
            <w:r w:rsidRPr="000E5EFF">
              <w:rPr>
                <w:sz w:val="20"/>
                <w:szCs w:val="20"/>
              </w:rPr>
              <w:t>5</w:t>
            </w:r>
          </w:p>
        </w:tc>
        <w:tc>
          <w:tcPr>
            <w:tcW w:w="1135" w:type="dxa"/>
            <w:tcBorders>
              <w:top w:val="nil"/>
              <w:left w:val="nil"/>
              <w:bottom w:val="nil"/>
              <w:right w:val="nil"/>
            </w:tcBorders>
            <w:shd w:val="clear" w:color="auto" w:fill="auto"/>
            <w:vAlign w:val="center"/>
          </w:tcPr>
          <w:p w14:paraId="2F99AADB" w14:textId="0FD2E32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12.</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0.</w:t>
            </w:r>
            <w:r w:rsidR="007173D4" w:rsidRPr="00FD75F4">
              <w:rPr>
                <w:rFonts w:ascii="Calibri" w:hAnsi="Calibri" w:cs="Calibri"/>
                <w:color w:val="000000"/>
                <w:sz w:val="20"/>
                <w:szCs w:val="20"/>
              </w:rPr>
              <w:t>7</w:t>
            </w:r>
          </w:p>
        </w:tc>
        <w:tc>
          <w:tcPr>
            <w:tcW w:w="1136" w:type="dxa"/>
            <w:tcBorders>
              <w:top w:val="nil"/>
              <w:left w:val="nil"/>
              <w:bottom w:val="nil"/>
              <w:right w:val="nil"/>
            </w:tcBorders>
            <w:shd w:val="clear" w:color="auto" w:fill="auto"/>
            <w:vAlign w:val="center"/>
          </w:tcPr>
          <w:p w14:paraId="353C6502" w14:textId="285FF188"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15.3</w:t>
            </w:r>
            <w:r w:rsidR="007173D4" w:rsidRPr="00FD75F4">
              <w:rPr>
                <w:rFonts w:ascii="Calibri" w:hAnsi="Calibri" w:cs="Calibri"/>
                <w:color w:val="000000"/>
                <w:sz w:val="20"/>
                <w:szCs w:val="20"/>
              </w:rPr>
              <w:t xml:space="preserve"> ± 3</w:t>
            </w:r>
          </w:p>
        </w:tc>
        <w:tc>
          <w:tcPr>
            <w:tcW w:w="1135" w:type="dxa"/>
            <w:tcBorders>
              <w:top w:val="nil"/>
              <w:left w:val="nil"/>
              <w:bottom w:val="nil"/>
              <w:right w:val="nil"/>
            </w:tcBorders>
            <w:shd w:val="clear" w:color="auto" w:fill="auto"/>
            <w:vAlign w:val="center"/>
          </w:tcPr>
          <w:p w14:paraId="68FBC235" w14:textId="03C1BD03"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-7.</w:t>
            </w:r>
            <w:r w:rsidR="007173D4" w:rsidRPr="00FD75F4">
              <w:rPr>
                <w:rFonts w:ascii="Calibri" w:hAnsi="Calibri" w:cs="Calibri"/>
                <w:color w:val="000000"/>
                <w:sz w:val="20"/>
                <w:szCs w:val="20"/>
              </w:rPr>
              <w:t>3</w:t>
            </w:r>
            <w:r w:rsidRPr="00FD75F4">
              <w:rPr>
                <w:rFonts w:ascii="Calibri" w:hAnsi="Calibri" w:cs="Calibri"/>
                <w:color w:val="000000"/>
                <w:sz w:val="20"/>
                <w:szCs w:val="20"/>
              </w:rPr>
              <w:t xml:space="preserve"> ± 0.9</w:t>
            </w:r>
          </w:p>
        </w:tc>
        <w:tc>
          <w:tcPr>
            <w:tcW w:w="1136" w:type="dxa"/>
            <w:tcBorders>
              <w:top w:val="nil"/>
              <w:left w:val="nil"/>
              <w:bottom w:val="nil"/>
              <w:right w:val="nil"/>
            </w:tcBorders>
            <w:shd w:val="clear" w:color="auto" w:fill="auto"/>
            <w:vAlign w:val="center"/>
          </w:tcPr>
          <w:p w14:paraId="1D566C35" w14:textId="3A7CBDF5"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-9.</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4</w:t>
            </w:r>
          </w:p>
        </w:tc>
        <w:tc>
          <w:tcPr>
            <w:tcW w:w="1135" w:type="dxa"/>
            <w:tcBorders>
              <w:top w:val="nil"/>
              <w:left w:val="nil"/>
              <w:bottom w:val="nil"/>
              <w:right w:val="nil"/>
            </w:tcBorders>
            <w:shd w:val="clear" w:color="auto" w:fill="auto"/>
            <w:vAlign w:val="center"/>
          </w:tcPr>
          <w:p w14:paraId="1781F7E3" w14:textId="5E903DB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11.</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1.</w:t>
            </w:r>
            <w:r w:rsidR="007173D4" w:rsidRPr="00FD75F4">
              <w:rPr>
                <w:rFonts w:ascii="Calibri" w:hAnsi="Calibri" w:cs="Calibri"/>
                <w:color w:val="000000"/>
                <w:sz w:val="20"/>
                <w:szCs w:val="20"/>
              </w:rPr>
              <w:t>9</w:t>
            </w:r>
          </w:p>
        </w:tc>
        <w:tc>
          <w:tcPr>
            <w:tcW w:w="1136" w:type="dxa"/>
            <w:tcBorders>
              <w:top w:val="nil"/>
              <w:left w:val="nil"/>
              <w:bottom w:val="nil"/>
              <w:right w:val="nil"/>
            </w:tcBorders>
            <w:shd w:val="clear" w:color="auto" w:fill="auto"/>
            <w:vAlign w:val="center"/>
          </w:tcPr>
          <w:p w14:paraId="700F6FA4" w14:textId="5E9D5E6A"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17.</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8</w:t>
            </w:r>
          </w:p>
        </w:tc>
        <w:tc>
          <w:tcPr>
            <w:tcW w:w="1136" w:type="dxa"/>
            <w:tcBorders>
              <w:top w:val="nil"/>
              <w:left w:val="nil"/>
              <w:bottom w:val="nil"/>
              <w:right w:val="nil"/>
            </w:tcBorders>
            <w:shd w:val="clear" w:color="auto" w:fill="auto"/>
            <w:vAlign w:val="center"/>
          </w:tcPr>
          <w:p w14:paraId="1B3ADEEA" w14:textId="563BF1C8"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-6.5 ± 3.</w:t>
            </w:r>
            <w:r w:rsidR="007173D4" w:rsidRPr="00FD75F4">
              <w:rPr>
                <w:rFonts w:ascii="Calibri" w:hAnsi="Calibri" w:cs="Calibri"/>
                <w:color w:val="000000"/>
                <w:sz w:val="20"/>
                <w:szCs w:val="20"/>
              </w:rPr>
              <w:t>1</w:t>
            </w:r>
          </w:p>
        </w:tc>
        <w:tc>
          <w:tcPr>
            <w:tcW w:w="1135" w:type="dxa"/>
            <w:tcBorders>
              <w:top w:val="nil"/>
              <w:left w:val="nil"/>
              <w:bottom w:val="nil"/>
              <w:right w:val="nil"/>
            </w:tcBorders>
            <w:shd w:val="clear" w:color="auto" w:fill="auto"/>
            <w:vAlign w:val="center"/>
          </w:tcPr>
          <w:p w14:paraId="3C86860F" w14:textId="54B7675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-8.2</w:t>
            </w:r>
            <w:r w:rsidR="007173D4" w:rsidRPr="00FD75F4">
              <w:rPr>
                <w:rFonts w:ascii="Calibri" w:hAnsi="Calibri" w:cs="Calibri"/>
                <w:color w:val="000000"/>
                <w:sz w:val="20"/>
                <w:szCs w:val="20"/>
              </w:rPr>
              <w:t xml:space="preserve"> ± 2.7</w:t>
            </w:r>
          </w:p>
        </w:tc>
        <w:tc>
          <w:tcPr>
            <w:tcW w:w="1136" w:type="dxa"/>
            <w:tcBorders>
              <w:top w:val="nil"/>
              <w:left w:val="nil"/>
              <w:bottom w:val="nil"/>
              <w:right w:val="nil"/>
            </w:tcBorders>
            <w:shd w:val="clear" w:color="auto" w:fill="auto"/>
            <w:vAlign w:val="center"/>
          </w:tcPr>
          <w:p w14:paraId="0FD1B921" w14:textId="1B052F3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11.</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1.</w:t>
            </w:r>
            <w:r w:rsidR="007173D4" w:rsidRPr="00FD75F4">
              <w:rPr>
                <w:rFonts w:ascii="Calibri" w:hAnsi="Calibri" w:cs="Calibri"/>
                <w:color w:val="000000"/>
                <w:sz w:val="20"/>
                <w:szCs w:val="20"/>
              </w:rPr>
              <w:t>7</w:t>
            </w:r>
          </w:p>
        </w:tc>
        <w:tc>
          <w:tcPr>
            <w:tcW w:w="1135" w:type="dxa"/>
            <w:tcBorders>
              <w:top w:val="nil"/>
              <w:left w:val="nil"/>
              <w:bottom w:val="nil"/>
              <w:right w:val="nil"/>
            </w:tcBorders>
            <w:shd w:val="clear" w:color="auto" w:fill="auto"/>
            <w:vAlign w:val="center"/>
          </w:tcPr>
          <w:p w14:paraId="7BB7EBFE" w14:textId="30F1B91C"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17.</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9</w:t>
            </w:r>
          </w:p>
        </w:tc>
        <w:tc>
          <w:tcPr>
            <w:tcW w:w="1136" w:type="dxa"/>
            <w:tcBorders>
              <w:top w:val="nil"/>
              <w:left w:val="nil"/>
              <w:bottom w:val="nil"/>
              <w:right w:val="nil"/>
            </w:tcBorders>
            <w:shd w:val="clear" w:color="auto" w:fill="auto"/>
            <w:vAlign w:val="center"/>
          </w:tcPr>
          <w:p w14:paraId="59E57AA4" w14:textId="4457365F"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-6.</w:t>
            </w:r>
            <w:r w:rsidR="007173D4" w:rsidRPr="00FD75F4">
              <w:rPr>
                <w:rFonts w:ascii="Calibri" w:hAnsi="Calibri" w:cs="Calibri"/>
                <w:color w:val="000000"/>
                <w:sz w:val="20"/>
                <w:szCs w:val="20"/>
              </w:rPr>
              <w:t>6</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9</w:t>
            </w:r>
          </w:p>
        </w:tc>
        <w:tc>
          <w:tcPr>
            <w:tcW w:w="1136" w:type="dxa"/>
            <w:tcBorders>
              <w:top w:val="nil"/>
              <w:left w:val="nil"/>
              <w:bottom w:val="nil"/>
              <w:right w:val="nil"/>
            </w:tcBorders>
            <w:shd w:val="clear" w:color="auto" w:fill="auto"/>
            <w:vAlign w:val="center"/>
          </w:tcPr>
          <w:p w14:paraId="539EB9B9" w14:textId="60CDB42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7</w:t>
            </w:r>
          </w:p>
        </w:tc>
      </w:tr>
      <w:tr w:rsidR="004E1852" w14:paraId="097F208E" w14:textId="77777777" w:rsidTr="00BA2FA2">
        <w:tc>
          <w:tcPr>
            <w:tcW w:w="1257" w:type="dxa"/>
          </w:tcPr>
          <w:p w14:paraId="5BB86732" w14:textId="77777777" w:rsidR="004E1852" w:rsidRPr="000E5EFF" w:rsidRDefault="004E1852" w:rsidP="00C911B6">
            <w:pPr>
              <w:jc w:val="center"/>
              <w:rPr>
                <w:sz w:val="20"/>
                <w:szCs w:val="20"/>
              </w:rPr>
            </w:pPr>
            <w:r w:rsidRPr="000E5EFF">
              <w:rPr>
                <w:sz w:val="20"/>
                <w:szCs w:val="20"/>
              </w:rPr>
              <w:t>6</w:t>
            </w:r>
          </w:p>
        </w:tc>
        <w:tc>
          <w:tcPr>
            <w:tcW w:w="1135" w:type="dxa"/>
            <w:tcBorders>
              <w:top w:val="nil"/>
              <w:left w:val="nil"/>
              <w:bottom w:val="nil"/>
              <w:right w:val="nil"/>
            </w:tcBorders>
            <w:shd w:val="clear" w:color="auto" w:fill="auto"/>
            <w:vAlign w:val="center"/>
          </w:tcPr>
          <w:p w14:paraId="4C5BC148" w14:textId="4E8412C1"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3</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8</w:t>
            </w:r>
          </w:p>
        </w:tc>
        <w:tc>
          <w:tcPr>
            <w:tcW w:w="1136" w:type="dxa"/>
            <w:tcBorders>
              <w:top w:val="nil"/>
              <w:left w:val="nil"/>
              <w:bottom w:val="nil"/>
              <w:right w:val="nil"/>
            </w:tcBorders>
            <w:shd w:val="clear" w:color="auto" w:fill="auto"/>
            <w:vAlign w:val="center"/>
          </w:tcPr>
          <w:p w14:paraId="7712B202" w14:textId="3BD05BD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-4.4</w:t>
            </w:r>
            <w:r w:rsidR="007173D4" w:rsidRPr="00FD75F4">
              <w:rPr>
                <w:rFonts w:ascii="Calibri" w:hAnsi="Calibri" w:cs="Calibri"/>
                <w:color w:val="000000"/>
                <w:sz w:val="20"/>
                <w:szCs w:val="20"/>
              </w:rPr>
              <w:t xml:space="preserve"> ± 4.2</w:t>
            </w:r>
          </w:p>
        </w:tc>
        <w:tc>
          <w:tcPr>
            <w:tcW w:w="1135" w:type="dxa"/>
            <w:tcBorders>
              <w:top w:val="nil"/>
              <w:left w:val="nil"/>
              <w:bottom w:val="nil"/>
              <w:right w:val="nil"/>
            </w:tcBorders>
            <w:shd w:val="clear" w:color="auto" w:fill="auto"/>
            <w:vAlign w:val="center"/>
          </w:tcPr>
          <w:p w14:paraId="2343E22D" w14:textId="436120C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-24.</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1.</w:t>
            </w:r>
            <w:r w:rsidR="007173D4" w:rsidRPr="00FD75F4">
              <w:rPr>
                <w:rFonts w:ascii="Calibri" w:hAnsi="Calibri" w:cs="Calibri"/>
                <w:color w:val="000000"/>
                <w:sz w:val="20"/>
                <w:szCs w:val="20"/>
              </w:rPr>
              <w:t>9</w:t>
            </w:r>
          </w:p>
        </w:tc>
        <w:tc>
          <w:tcPr>
            <w:tcW w:w="1136" w:type="dxa"/>
            <w:tcBorders>
              <w:top w:val="nil"/>
              <w:left w:val="nil"/>
              <w:bottom w:val="nil"/>
              <w:right w:val="nil"/>
            </w:tcBorders>
            <w:shd w:val="clear" w:color="auto" w:fill="auto"/>
            <w:vAlign w:val="center"/>
          </w:tcPr>
          <w:p w14:paraId="7E489E1A" w14:textId="00323C1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7</w:t>
            </w:r>
          </w:p>
        </w:tc>
        <w:tc>
          <w:tcPr>
            <w:tcW w:w="1135" w:type="dxa"/>
            <w:tcBorders>
              <w:top w:val="nil"/>
              <w:left w:val="nil"/>
              <w:bottom w:val="nil"/>
              <w:right w:val="nil"/>
            </w:tcBorders>
            <w:shd w:val="clear" w:color="auto" w:fill="auto"/>
            <w:vAlign w:val="center"/>
          </w:tcPr>
          <w:p w14:paraId="42E64FC5" w14:textId="22373B9C"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4.</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8</w:t>
            </w:r>
          </w:p>
        </w:tc>
        <w:tc>
          <w:tcPr>
            <w:tcW w:w="1136" w:type="dxa"/>
            <w:tcBorders>
              <w:top w:val="nil"/>
              <w:left w:val="nil"/>
              <w:bottom w:val="nil"/>
              <w:right w:val="nil"/>
            </w:tcBorders>
            <w:shd w:val="clear" w:color="auto" w:fill="auto"/>
            <w:vAlign w:val="center"/>
          </w:tcPr>
          <w:p w14:paraId="188F0A04" w14:textId="3BF68493"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5</w:t>
            </w:r>
          </w:p>
        </w:tc>
        <w:tc>
          <w:tcPr>
            <w:tcW w:w="1136" w:type="dxa"/>
            <w:tcBorders>
              <w:top w:val="nil"/>
              <w:left w:val="nil"/>
              <w:bottom w:val="nil"/>
              <w:right w:val="nil"/>
            </w:tcBorders>
            <w:shd w:val="clear" w:color="auto" w:fill="auto"/>
            <w:vAlign w:val="center"/>
          </w:tcPr>
          <w:p w14:paraId="427FFFF0" w14:textId="31F056C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-24.</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7</w:t>
            </w:r>
          </w:p>
        </w:tc>
        <w:tc>
          <w:tcPr>
            <w:tcW w:w="1135" w:type="dxa"/>
            <w:tcBorders>
              <w:top w:val="nil"/>
              <w:left w:val="nil"/>
              <w:bottom w:val="nil"/>
              <w:right w:val="nil"/>
            </w:tcBorders>
            <w:shd w:val="clear" w:color="auto" w:fill="auto"/>
            <w:vAlign w:val="center"/>
          </w:tcPr>
          <w:p w14:paraId="438A74C7" w14:textId="6C3EDA33" w:rsidR="004E1852" w:rsidRPr="000E5EFF" w:rsidRDefault="007173D4" w:rsidP="00C911B6">
            <w:pPr>
              <w:spacing w:after="0" w:line="240" w:lineRule="auto"/>
              <w:jc w:val="center"/>
              <w:rPr>
                <w:sz w:val="20"/>
                <w:szCs w:val="20"/>
              </w:rPr>
            </w:pPr>
            <w:r w:rsidRPr="00FD75F4">
              <w:rPr>
                <w:rFonts w:ascii="Calibri" w:hAnsi="Calibri" w:cs="Calibri"/>
                <w:color w:val="000000"/>
                <w:sz w:val="20"/>
                <w:szCs w:val="20"/>
              </w:rPr>
              <w:t>-3 ± 3.9</w:t>
            </w:r>
          </w:p>
        </w:tc>
        <w:tc>
          <w:tcPr>
            <w:tcW w:w="1136" w:type="dxa"/>
            <w:tcBorders>
              <w:top w:val="nil"/>
              <w:left w:val="nil"/>
              <w:bottom w:val="nil"/>
              <w:right w:val="nil"/>
            </w:tcBorders>
            <w:shd w:val="clear" w:color="auto" w:fill="auto"/>
            <w:vAlign w:val="center"/>
          </w:tcPr>
          <w:p w14:paraId="31AEC0EC" w14:textId="4245CDAA"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5</w:t>
            </w:r>
          </w:p>
        </w:tc>
        <w:tc>
          <w:tcPr>
            <w:tcW w:w="1135" w:type="dxa"/>
            <w:tcBorders>
              <w:top w:val="nil"/>
              <w:left w:val="nil"/>
              <w:bottom w:val="nil"/>
              <w:right w:val="nil"/>
            </w:tcBorders>
            <w:shd w:val="clear" w:color="auto" w:fill="auto"/>
            <w:vAlign w:val="center"/>
          </w:tcPr>
          <w:p w14:paraId="182BF448" w14:textId="0AEFC568"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3</w:t>
            </w:r>
          </w:p>
        </w:tc>
        <w:tc>
          <w:tcPr>
            <w:tcW w:w="1136" w:type="dxa"/>
            <w:tcBorders>
              <w:top w:val="nil"/>
              <w:left w:val="nil"/>
              <w:bottom w:val="nil"/>
              <w:right w:val="nil"/>
            </w:tcBorders>
            <w:shd w:val="clear" w:color="auto" w:fill="auto"/>
            <w:vAlign w:val="center"/>
          </w:tcPr>
          <w:p w14:paraId="694719C3" w14:textId="2B74E7AC"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-24.5 ± 2.</w:t>
            </w:r>
            <w:r w:rsidR="007173D4" w:rsidRPr="00FD75F4">
              <w:rPr>
                <w:rFonts w:ascii="Calibri" w:hAnsi="Calibri" w:cs="Calibri"/>
                <w:color w:val="000000"/>
                <w:sz w:val="20"/>
                <w:szCs w:val="20"/>
              </w:rPr>
              <w:t>4</w:t>
            </w:r>
          </w:p>
        </w:tc>
        <w:tc>
          <w:tcPr>
            <w:tcW w:w="1136" w:type="dxa"/>
            <w:tcBorders>
              <w:top w:val="nil"/>
              <w:left w:val="nil"/>
              <w:bottom w:val="nil"/>
              <w:right w:val="nil"/>
            </w:tcBorders>
            <w:shd w:val="clear" w:color="auto" w:fill="auto"/>
            <w:vAlign w:val="center"/>
          </w:tcPr>
          <w:p w14:paraId="67B4431A" w14:textId="3EE8708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-3.</w:t>
            </w:r>
            <w:r w:rsidR="007173D4" w:rsidRPr="00FD75F4">
              <w:rPr>
                <w:rFonts w:ascii="Calibri" w:hAnsi="Calibri" w:cs="Calibri"/>
                <w:color w:val="000000"/>
                <w:sz w:val="20"/>
                <w:szCs w:val="20"/>
              </w:rPr>
              <w:t>6</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9</w:t>
            </w:r>
          </w:p>
        </w:tc>
      </w:tr>
      <w:tr w:rsidR="004E1852" w14:paraId="03E70EC4" w14:textId="77777777" w:rsidTr="00BA2FA2">
        <w:tc>
          <w:tcPr>
            <w:tcW w:w="1257" w:type="dxa"/>
          </w:tcPr>
          <w:p w14:paraId="6D108E79" w14:textId="77777777" w:rsidR="004E1852" w:rsidRPr="000E5EFF" w:rsidRDefault="004E1852" w:rsidP="00C911B6">
            <w:pPr>
              <w:jc w:val="center"/>
              <w:rPr>
                <w:sz w:val="20"/>
                <w:szCs w:val="20"/>
              </w:rPr>
            </w:pPr>
            <w:r w:rsidRPr="000E5EFF">
              <w:rPr>
                <w:sz w:val="20"/>
                <w:szCs w:val="20"/>
              </w:rPr>
              <w:t>7</w:t>
            </w:r>
          </w:p>
        </w:tc>
        <w:tc>
          <w:tcPr>
            <w:tcW w:w="1135" w:type="dxa"/>
            <w:tcBorders>
              <w:top w:val="nil"/>
              <w:left w:val="nil"/>
              <w:bottom w:val="nil"/>
              <w:right w:val="nil"/>
            </w:tcBorders>
            <w:shd w:val="clear" w:color="auto" w:fill="auto"/>
            <w:vAlign w:val="center"/>
          </w:tcPr>
          <w:p w14:paraId="2F369C36" w14:textId="7630AF1F"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4.</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0</w:t>
            </w:r>
          </w:p>
        </w:tc>
        <w:tc>
          <w:tcPr>
            <w:tcW w:w="1136" w:type="dxa"/>
            <w:tcBorders>
              <w:top w:val="nil"/>
              <w:left w:val="nil"/>
              <w:bottom w:val="nil"/>
              <w:right w:val="nil"/>
            </w:tcBorders>
            <w:shd w:val="clear" w:color="auto" w:fill="auto"/>
            <w:vAlign w:val="center"/>
          </w:tcPr>
          <w:p w14:paraId="5D139EF4" w14:textId="5A41A3B4"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0</w:t>
            </w:r>
          </w:p>
        </w:tc>
        <w:tc>
          <w:tcPr>
            <w:tcW w:w="1135" w:type="dxa"/>
            <w:tcBorders>
              <w:top w:val="nil"/>
              <w:left w:val="nil"/>
              <w:bottom w:val="nil"/>
              <w:right w:val="nil"/>
            </w:tcBorders>
            <w:shd w:val="clear" w:color="auto" w:fill="auto"/>
            <w:vAlign w:val="center"/>
          </w:tcPr>
          <w:p w14:paraId="54C5E097" w14:textId="2332243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 ± 0</w:t>
            </w:r>
          </w:p>
        </w:tc>
        <w:tc>
          <w:tcPr>
            <w:tcW w:w="1136" w:type="dxa"/>
            <w:tcBorders>
              <w:top w:val="nil"/>
              <w:left w:val="nil"/>
              <w:bottom w:val="nil"/>
              <w:right w:val="nil"/>
            </w:tcBorders>
            <w:shd w:val="clear" w:color="auto" w:fill="auto"/>
            <w:vAlign w:val="center"/>
          </w:tcPr>
          <w:p w14:paraId="4645D48D" w14:textId="2C22AC4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0</w:t>
            </w:r>
          </w:p>
        </w:tc>
        <w:tc>
          <w:tcPr>
            <w:tcW w:w="1135" w:type="dxa"/>
            <w:tcBorders>
              <w:top w:val="nil"/>
              <w:left w:val="nil"/>
              <w:bottom w:val="nil"/>
              <w:right w:val="nil"/>
            </w:tcBorders>
            <w:shd w:val="clear" w:color="auto" w:fill="auto"/>
            <w:vAlign w:val="center"/>
          </w:tcPr>
          <w:p w14:paraId="7FF7FAF0" w14:textId="49373D1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7.6 ± 1.</w:t>
            </w:r>
            <w:r w:rsidR="007173D4" w:rsidRPr="00FD75F4">
              <w:rPr>
                <w:rFonts w:ascii="Calibri" w:hAnsi="Calibri" w:cs="Calibri"/>
                <w:color w:val="000000"/>
                <w:sz w:val="20"/>
                <w:szCs w:val="20"/>
              </w:rPr>
              <w:t>7</w:t>
            </w:r>
          </w:p>
        </w:tc>
        <w:tc>
          <w:tcPr>
            <w:tcW w:w="1136" w:type="dxa"/>
            <w:tcBorders>
              <w:top w:val="nil"/>
              <w:left w:val="nil"/>
              <w:bottom w:val="nil"/>
              <w:right w:val="nil"/>
            </w:tcBorders>
            <w:shd w:val="clear" w:color="auto" w:fill="auto"/>
            <w:vAlign w:val="center"/>
          </w:tcPr>
          <w:p w14:paraId="6762C198" w14:textId="673052E8"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5.</w:t>
            </w:r>
            <w:r w:rsidR="007173D4" w:rsidRPr="00FD75F4">
              <w:rPr>
                <w:rFonts w:ascii="Calibri" w:hAnsi="Calibri" w:cs="Calibri"/>
                <w:color w:val="000000"/>
                <w:sz w:val="20"/>
                <w:szCs w:val="20"/>
              </w:rPr>
              <w:t>9</w:t>
            </w:r>
          </w:p>
        </w:tc>
        <w:tc>
          <w:tcPr>
            <w:tcW w:w="1136" w:type="dxa"/>
            <w:tcBorders>
              <w:top w:val="nil"/>
              <w:left w:val="nil"/>
              <w:bottom w:val="nil"/>
              <w:right w:val="nil"/>
            </w:tcBorders>
            <w:shd w:val="clear" w:color="auto" w:fill="auto"/>
            <w:vAlign w:val="center"/>
          </w:tcPr>
          <w:p w14:paraId="52A9E086" w14:textId="43E97229" w:rsidR="004E1852" w:rsidRPr="000E5EFF" w:rsidRDefault="007173D4" w:rsidP="00C911B6">
            <w:pPr>
              <w:spacing w:after="0" w:line="240" w:lineRule="auto"/>
              <w:jc w:val="center"/>
              <w:rPr>
                <w:sz w:val="20"/>
                <w:szCs w:val="20"/>
              </w:rPr>
            </w:pPr>
            <w:r w:rsidRPr="00FD75F4">
              <w:rPr>
                <w:rFonts w:ascii="Calibri" w:hAnsi="Calibri" w:cs="Calibri"/>
                <w:color w:val="000000"/>
                <w:sz w:val="20"/>
                <w:szCs w:val="20"/>
              </w:rPr>
              <w:t>-8.9 ± 6</w:t>
            </w:r>
          </w:p>
        </w:tc>
        <w:tc>
          <w:tcPr>
            <w:tcW w:w="1135" w:type="dxa"/>
            <w:tcBorders>
              <w:top w:val="nil"/>
              <w:left w:val="nil"/>
              <w:bottom w:val="nil"/>
              <w:right w:val="nil"/>
            </w:tcBorders>
            <w:shd w:val="clear" w:color="auto" w:fill="auto"/>
            <w:vAlign w:val="center"/>
          </w:tcPr>
          <w:p w14:paraId="5A175BA1" w14:textId="6DCD6D9A"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7</w:t>
            </w:r>
          </w:p>
        </w:tc>
        <w:tc>
          <w:tcPr>
            <w:tcW w:w="1136" w:type="dxa"/>
            <w:tcBorders>
              <w:top w:val="nil"/>
              <w:left w:val="nil"/>
              <w:bottom w:val="nil"/>
              <w:right w:val="nil"/>
            </w:tcBorders>
            <w:shd w:val="clear" w:color="auto" w:fill="auto"/>
            <w:vAlign w:val="center"/>
          </w:tcPr>
          <w:p w14:paraId="4D231F5B" w14:textId="7CF29D8F"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7.</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1.</w:t>
            </w:r>
            <w:r w:rsidR="007173D4" w:rsidRPr="00FD75F4">
              <w:rPr>
                <w:rFonts w:ascii="Calibri" w:hAnsi="Calibri" w:cs="Calibri"/>
                <w:color w:val="000000"/>
                <w:sz w:val="20"/>
                <w:szCs w:val="20"/>
              </w:rPr>
              <w:t>8</w:t>
            </w:r>
          </w:p>
        </w:tc>
        <w:tc>
          <w:tcPr>
            <w:tcW w:w="1135" w:type="dxa"/>
            <w:tcBorders>
              <w:top w:val="nil"/>
              <w:left w:val="nil"/>
              <w:bottom w:val="nil"/>
              <w:right w:val="nil"/>
            </w:tcBorders>
            <w:shd w:val="clear" w:color="auto" w:fill="auto"/>
            <w:vAlign w:val="center"/>
          </w:tcPr>
          <w:p w14:paraId="5776C72A" w14:textId="02937775" w:rsidR="004E1852" w:rsidRPr="000E5EFF" w:rsidRDefault="007173D4" w:rsidP="00C911B6">
            <w:pPr>
              <w:spacing w:after="0" w:line="240" w:lineRule="auto"/>
              <w:jc w:val="center"/>
              <w:rPr>
                <w:sz w:val="20"/>
                <w:szCs w:val="20"/>
              </w:rPr>
            </w:pPr>
            <w:r w:rsidRPr="00FD75F4">
              <w:rPr>
                <w:rFonts w:ascii="Calibri" w:hAnsi="Calibri" w:cs="Calibri"/>
                <w:color w:val="000000"/>
                <w:sz w:val="20"/>
                <w:szCs w:val="20"/>
              </w:rPr>
              <w:t>5.5 ± 5.7</w:t>
            </w:r>
          </w:p>
        </w:tc>
        <w:tc>
          <w:tcPr>
            <w:tcW w:w="1136" w:type="dxa"/>
            <w:tcBorders>
              <w:top w:val="nil"/>
              <w:left w:val="nil"/>
              <w:bottom w:val="nil"/>
              <w:right w:val="nil"/>
            </w:tcBorders>
            <w:shd w:val="clear" w:color="auto" w:fill="auto"/>
            <w:vAlign w:val="center"/>
          </w:tcPr>
          <w:p w14:paraId="02C37FB0" w14:textId="6E5A6465"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5.</w:t>
            </w:r>
            <w:r w:rsidR="007173D4" w:rsidRPr="00FD75F4">
              <w:rPr>
                <w:rFonts w:ascii="Calibri" w:hAnsi="Calibri" w:cs="Calibri"/>
                <w:color w:val="000000"/>
                <w:sz w:val="20"/>
                <w:szCs w:val="20"/>
              </w:rPr>
              <w:t>8</w:t>
            </w:r>
          </w:p>
        </w:tc>
        <w:tc>
          <w:tcPr>
            <w:tcW w:w="1136" w:type="dxa"/>
            <w:tcBorders>
              <w:top w:val="nil"/>
              <w:left w:val="nil"/>
              <w:bottom w:val="nil"/>
              <w:right w:val="nil"/>
            </w:tcBorders>
            <w:shd w:val="clear" w:color="auto" w:fill="auto"/>
            <w:vAlign w:val="center"/>
          </w:tcPr>
          <w:p w14:paraId="210625DB" w14:textId="1CCA6CEF"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6</w:t>
            </w:r>
          </w:p>
        </w:tc>
      </w:tr>
      <w:tr w:rsidR="004E1852" w14:paraId="21E695A4" w14:textId="77777777" w:rsidTr="00BA2FA2">
        <w:tc>
          <w:tcPr>
            <w:tcW w:w="1257" w:type="dxa"/>
          </w:tcPr>
          <w:p w14:paraId="522E3544" w14:textId="77777777" w:rsidR="004E1852" w:rsidRPr="000E5EFF" w:rsidRDefault="004E1852" w:rsidP="00C911B6">
            <w:pPr>
              <w:jc w:val="center"/>
              <w:rPr>
                <w:sz w:val="20"/>
                <w:szCs w:val="20"/>
              </w:rPr>
            </w:pPr>
            <w:r w:rsidRPr="000E5EFF">
              <w:rPr>
                <w:sz w:val="20"/>
                <w:szCs w:val="20"/>
              </w:rPr>
              <w:t>8</w:t>
            </w:r>
          </w:p>
        </w:tc>
        <w:tc>
          <w:tcPr>
            <w:tcW w:w="1135" w:type="dxa"/>
            <w:tcBorders>
              <w:top w:val="nil"/>
              <w:left w:val="nil"/>
              <w:bottom w:val="nil"/>
              <w:right w:val="nil"/>
            </w:tcBorders>
            <w:shd w:val="clear" w:color="auto" w:fill="auto"/>
            <w:vAlign w:val="center"/>
          </w:tcPr>
          <w:p w14:paraId="51BE5728" w14:textId="1CC1C925"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10.</w:t>
            </w:r>
            <w:r w:rsidR="007173D4" w:rsidRPr="00FD75F4">
              <w:rPr>
                <w:rFonts w:ascii="Calibri" w:hAnsi="Calibri" w:cs="Calibri"/>
                <w:color w:val="000000"/>
                <w:sz w:val="20"/>
                <w:szCs w:val="20"/>
              </w:rPr>
              <w:t>6</w:t>
            </w:r>
            <w:r w:rsidRPr="00FD75F4">
              <w:rPr>
                <w:rFonts w:ascii="Calibri" w:hAnsi="Calibri" w:cs="Calibri"/>
                <w:color w:val="000000"/>
                <w:sz w:val="20"/>
                <w:szCs w:val="20"/>
              </w:rPr>
              <w:t xml:space="preserve"> ± 1.</w:t>
            </w:r>
            <w:r w:rsidR="007173D4" w:rsidRPr="00FD75F4">
              <w:rPr>
                <w:rFonts w:ascii="Calibri" w:hAnsi="Calibri" w:cs="Calibri"/>
                <w:color w:val="000000"/>
                <w:sz w:val="20"/>
                <w:szCs w:val="20"/>
              </w:rPr>
              <w:t>2</w:t>
            </w:r>
          </w:p>
        </w:tc>
        <w:tc>
          <w:tcPr>
            <w:tcW w:w="1136" w:type="dxa"/>
            <w:tcBorders>
              <w:top w:val="nil"/>
              <w:left w:val="nil"/>
              <w:bottom w:val="nil"/>
              <w:right w:val="nil"/>
            </w:tcBorders>
            <w:shd w:val="clear" w:color="auto" w:fill="auto"/>
            <w:vAlign w:val="center"/>
          </w:tcPr>
          <w:p w14:paraId="0E227120" w14:textId="514E4C6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9.5 ± 2</w:t>
            </w:r>
          </w:p>
        </w:tc>
        <w:tc>
          <w:tcPr>
            <w:tcW w:w="1135" w:type="dxa"/>
            <w:tcBorders>
              <w:top w:val="nil"/>
              <w:left w:val="nil"/>
              <w:bottom w:val="nil"/>
              <w:right w:val="nil"/>
            </w:tcBorders>
            <w:shd w:val="clear" w:color="auto" w:fill="auto"/>
            <w:vAlign w:val="center"/>
          </w:tcPr>
          <w:p w14:paraId="5A5A9910" w14:textId="64D61D07"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-4.4 ± 16.</w:t>
            </w:r>
            <w:r w:rsidR="007173D4" w:rsidRPr="00FD75F4">
              <w:rPr>
                <w:rFonts w:ascii="Calibri" w:hAnsi="Calibri" w:cs="Calibri"/>
                <w:color w:val="000000"/>
                <w:sz w:val="20"/>
                <w:szCs w:val="20"/>
              </w:rPr>
              <w:t>1</w:t>
            </w:r>
          </w:p>
        </w:tc>
        <w:tc>
          <w:tcPr>
            <w:tcW w:w="1136" w:type="dxa"/>
            <w:tcBorders>
              <w:top w:val="nil"/>
              <w:left w:val="nil"/>
              <w:bottom w:val="nil"/>
              <w:right w:val="nil"/>
            </w:tcBorders>
            <w:shd w:val="clear" w:color="auto" w:fill="auto"/>
            <w:vAlign w:val="center"/>
          </w:tcPr>
          <w:p w14:paraId="60AEDCBE" w14:textId="05248E1B" w:rsidR="004E1852" w:rsidRPr="000E5EFF" w:rsidRDefault="007173D4" w:rsidP="00C911B6">
            <w:pPr>
              <w:spacing w:after="0" w:line="240" w:lineRule="auto"/>
              <w:jc w:val="center"/>
              <w:rPr>
                <w:sz w:val="20"/>
                <w:szCs w:val="20"/>
              </w:rPr>
            </w:pPr>
            <w:r w:rsidRPr="00FD75F4">
              <w:rPr>
                <w:rFonts w:ascii="Calibri" w:hAnsi="Calibri" w:cs="Calibri"/>
                <w:color w:val="000000"/>
                <w:sz w:val="20"/>
                <w:szCs w:val="20"/>
              </w:rPr>
              <w:t>11 ± 1</w:t>
            </w:r>
          </w:p>
        </w:tc>
        <w:tc>
          <w:tcPr>
            <w:tcW w:w="1135" w:type="dxa"/>
            <w:tcBorders>
              <w:top w:val="nil"/>
              <w:left w:val="nil"/>
              <w:bottom w:val="nil"/>
              <w:right w:val="nil"/>
            </w:tcBorders>
            <w:shd w:val="clear" w:color="auto" w:fill="auto"/>
            <w:vAlign w:val="center"/>
          </w:tcPr>
          <w:p w14:paraId="2F574E60" w14:textId="666C5F3F"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10.</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3.3</w:t>
            </w:r>
          </w:p>
        </w:tc>
        <w:tc>
          <w:tcPr>
            <w:tcW w:w="1136" w:type="dxa"/>
            <w:tcBorders>
              <w:top w:val="nil"/>
              <w:left w:val="nil"/>
              <w:bottom w:val="nil"/>
              <w:right w:val="nil"/>
            </w:tcBorders>
            <w:shd w:val="clear" w:color="auto" w:fill="auto"/>
            <w:vAlign w:val="center"/>
          </w:tcPr>
          <w:p w14:paraId="43667B30" w14:textId="668EF1F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5</w:t>
            </w:r>
          </w:p>
        </w:tc>
        <w:tc>
          <w:tcPr>
            <w:tcW w:w="1136" w:type="dxa"/>
            <w:tcBorders>
              <w:top w:val="nil"/>
              <w:left w:val="nil"/>
              <w:bottom w:val="nil"/>
              <w:right w:val="nil"/>
            </w:tcBorders>
            <w:shd w:val="clear" w:color="auto" w:fill="auto"/>
            <w:vAlign w:val="center"/>
          </w:tcPr>
          <w:p w14:paraId="4D90B0C3" w14:textId="14E66BA7"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w:t>
            </w:r>
            <w:r w:rsidR="007173D4" w:rsidRPr="00FD75F4">
              <w:rPr>
                <w:rFonts w:ascii="Calibri" w:hAnsi="Calibri" w:cs="Calibri"/>
                <w:color w:val="000000"/>
                <w:sz w:val="20"/>
                <w:szCs w:val="20"/>
              </w:rPr>
              <w:t>2</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2</w:t>
            </w:r>
          </w:p>
        </w:tc>
        <w:tc>
          <w:tcPr>
            <w:tcW w:w="1135" w:type="dxa"/>
            <w:tcBorders>
              <w:top w:val="nil"/>
              <w:left w:val="nil"/>
              <w:bottom w:val="nil"/>
              <w:right w:val="nil"/>
            </w:tcBorders>
            <w:shd w:val="clear" w:color="auto" w:fill="auto"/>
            <w:vAlign w:val="center"/>
          </w:tcPr>
          <w:p w14:paraId="42D9F7E4" w14:textId="66BC98F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6</w:t>
            </w:r>
          </w:p>
        </w:tc>
        <w:tc>
          <w:tcPr>
            <w:tcW w:w="1136" w:type="dxa"/>
            <w:tcBorders>
              <w:top w:val="nil"/>
              <w:left w:val="nil"/>
              <w:bottom w:val="nil"/>
              <w:right w:val="nil"/>
            </w:tcBorders>
            <w:shd w:val="clear" w:color="auto" w:fill="auto"/>
            <w:vAlign w:val="center"/>
          </w:tcPr>
          <w:p w14:paraId="3F07B182" w14:textId="6C46325F"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10.</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1</w:t>
            </w:r>
          </w:p>
        </w:tc>
        <w:tc>
          <w:tcPr>
            <w:tcW w:w="1135" w:type="dxa"/>
            <w:tcBorders>
              <w:top w:val="nil"/>
              <w:left w:val="nil"/>
              <w:bottom w:val="nil"/>
              <w:right w:val="nil"/>
            </w:tcBorders>
            <w:shd w:val="clear" w:color="auto" w:fill="auto"/>
            <w:vAlign w:val="center"/>
          </w:tcPr>
          <w:p w14:paraId="25318D3D" w14:textId="5C074824" w:rsidR="004E1852" w:rsidRPr="000E5EFF" w:rsidRDefault="007173D4" w:rsidP="00C911B6">
            <w:pPr>
              <w:spacing w:after="0" w:line="240" w:lineRule="auto"/>
              <w:jc w:val="center"/>
              <w:rPr>
                <w:sz w:val="20"/>
                <w:szCs w:val="20"/>
              </w:rPr>
            </w:pPr>
            <w:r w:rsidRPr="00FD75F4">
              <w:rPr>
                <w:rFonts w:ascii="Calibri" w:hAnsi="Calibri" w:cs="Calibri"/>
                <w:color w:val="000000"/>
                <w:sz w:val="20"/>
                <w:szCs w:val="20"/>
              </w:rPr>
              <w:t>9</w:t>
            </w:r>
            <w:r w:rsidR="004E1852" w:rsidRPr="00FD75F4">
              <w:rPr>
                <w:rFonts w:ascii="Calibri" w:hAnsi="Calibri" w:cs="Calibri"/>
                <w:color w:val="000000"/>
                <w:sz w:val="20"/>
                <w:szCs w:val="20"/>
              </w:rPr>
              <w:t xml:space="preserve"> ± 2.</w:t>
            </w:r>
            <w:r w:rsidRPr="00FD75F4">
              <w:rPr>
                <w:rFonts w:ascii="Calibri" w:hAnsi="Calibri" w:cs="Calibri"/>
                <w:color w:val="000000"/>
                <w:sz w:val="20"/>
                <w:szCs w:val="20"/>
              </w:rPr>
              <w:t>4</w:t>
            </w:r>
          </w:p>
        </w:tc>
        <w:tc>
          <w:tcPr>
            <w:tcW w:w="1136" w:type="dxa"/>
            <w:tcBorders>
              <w:top w:val="nil"/>
              <w:left w:val="nil"/>
              <w:bottom w:val="nil"/>
              <w:right w:val="nil"/>
            </w:tcBorders>
            <w:shd w:val="clear" w:color="auto" w:fill="auto"/>
            <w:vAlign w:val="center"/>
          </w:tcPr>
          <w:p w14:paraId="79041BCC" w14:textId="03CC6A0B"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-1.5 ± 4.</w:t>
            </w:r>
            <w:r w:rsidR="007173D4" w:rsidRPr="00FD75F4">
              <w:rPr>
                <w:rFonts w:ascii="Calibri" w:hAnsi="Calibri" w:cs="Calibri"/>
                <w:color w:val="000000"/>
                <w:sz w:val="20"/>
                <w:szCs w:val="20"/>
              </w:rPr>
              <w:t>9</w:t>
            </w:r>
          </w:p>
        </w:tc>
        <w:tc>
          <w:tcPr>
            <w:tcW w:w="1136" w:type="dxa"/>
            <w:tcBorders>
              <w:top w:val="nil"/>
              <w:left w:val="nil"/>
              <w:bottom w:val="nil"/>
              <w:right w:val="nil"/>
            </w:tcBorders>
            <w:shd w:val="clear" w:color="auto" w:fill="auto"/>
            <w:vAlign w:val="center"/>
          </w:tcPr>
          <w:p w14:paraId="2DAB5B9E" w14:textId="540CCC56"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6 ± 3.</w:t>
            </w:r>
            <w:r w:rsidR="007173D4" w:rsidRPr="00FD75F4">
              <w:rPr>
                <w:rFonts w:ascii="Calibri" w:hAnsi="Calibri" w:cs="Calibri"/>
                <w:color w:val="000000"/>
                <w:sz w:val="20"/>
                <w:szCs w:val="20"/>
              </w:rPr>
              <w:t>8</w:t>
            </w:r>
          </w:p>
        </w:tc>
      </w:tr>
      <w:tr w:rsidR="004E1852" w14:paraId="63B5CAE8" w14:textId="77777777" w:rsidTr="00BA2FA2">
        <w:tc>
          <w:tcPr>
            <w:tcW w:w="1257" w:type="dxa"/>
          </w:tcPr>
          <w:p w14:paraId="260774DE" w14:textId="77777777" w:rsidR="004E1852" w:rsidRPr="000E5EFF" w:rsidRDefault="004E1852" w:rsidP="00C911B6">
            <w:pPr>
              <w:jc w:val="center"/>
              <w:rPr>
                <w:sz w:val="20"/>
                <w:szCs w:val="20"/>
              </w:rPr>
            </w:pPr>
            <w:r w:rsidRPr="000E5EFF">
              <w:rPr>
                <w:sz w:val="20"/>
                <w:szCs w:val="20"/>
              </w:rPr>
              <w:t>9</w:t>
            </w:r>
          </w:p>
        </w:tc>
        <w:tc>
          <w:tcPr>
            <w:tcW w:w="1135" w:type="dxa"/>
            <w:tcBorders>
              <w:top w:val="nil"/>
              <w:left w:val="nil"/>
              <w:bottom w:val="nil"/>
              <w:right w:val="nil"/>
            </w:tcBorders>
            <w:shd w:val="clear" w:color="auto" w:fill="auto"/>
            <w:vAlign w:val="center"/>
          </w:tcPr>
          <w:p w14:paraId="071B3CA6" w14:textId="0A07DCC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8</w:t>
            </w:r>
            <w:r w:rsidRPr="00FD75F4">
              <w:rPr>
                <w:rFonts w:ascii="Calibri" w:hAnsi="Calibri" w:cs="Calibri"/>
                <w:color w:val="000000"/>
                <w:sz w:val="20"/>
                <w:szCs w:val="20"/>
              </w:rPr>
              <w:t xml:space="preserve"> ± 0</w:t>
            </w:r>
          </w:p>
        </w:tc>
        <w:tc>
          <w:tcPr>
            <w:tcW w:w="1136" w:type="dxa"/>
            <w:tcBorders>
              <w:top w:val="nil"/>
              <w:left w:val="nil"/>
              <w:bottom w:val="nil"/>
              <w:right w:val="nil"/>
            </w:tcBorders>
            <w:shd w:val="clear" w:color="auto" w:fill="auto"/>
            <w:vAlign w:val="center"/>
          </w:tcPr>
          <w:p w14:paraId="3AF2512C" w14:textId="6AACA5F6"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-9.</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0</w:t>
            </w:r>
          </w:p>
        </w:tc>
        <w:tc>
          <w:tcPr>
            <w:tcW w:w="1135" w:type="dxa"/>
            <w:tcBorders>
              <w:top w:val="nil"/>
              <w:left w:val="nil"/>
              <w:bottom w:val="nil"/>
              <w:right w:val="nil"/>
            </w:tcBorders>
            <w:shd w:val="clear" w:color="auto" w:fill="auto"/>
            <w:vAlign w:val="center"/>
          </w:tcPr>
          <w:p w14:paraId="7D20C68B" w14:textId="7C67C40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-2.7 ± 0</w:t>
            </w:r>
          </w:p>
        </w:tc>
        <w:tc>
          <w:tcPr>
            <w:tcW w:w="1136" w:type="dxa"/>
            <w:tcBorders>
              <w:top w:val="nil"/>
              <w:left w:val="nil"/>
              <w:bottom w:val="nil"/>
              <w:right w:val="nil"/>
            </w:tcBorders>
            <w:shd w:val="clear" w:color="auto" w:fill="auto"/>
            <w:vAlign w:val="center"/>
          </w:tcPr>
          <w:p w14:paraId="6D6DC039" w14:textId="33D73AF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19.2 ± 0</w:t>
            </w:r>
          </w:p>
        </w:tc>
        <w:tc>
          <w:tcPr>
            <w:tcW w:w="1135" w:type="dxa"/>
            <w:tcBorders>
              <w:top w:val="nil"/>
              <w:left w:val="nil"/>
              <w:bottom w:val="nil"/>
              <w:right w:val="nil"/>
            </w:tcBorders>
            <w:shd w:val="clear" w:color="auto" w:fill="auto"/>
            <w:vAlign w:val="center"/>
          </w:tcPr>
          <w:p w14:paraId="2674431E" w14:textId="62FD34FF"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 ± 4.</w:t>
            </w:r>
            <w:r w:rsidR="007173D4" w:rsidRPr="00FD75F4">
              <w:rPr>
                <w:rFonts w:ascii="Calibri" w:hAnsi="Calibri" w:cs="Calibri"/>
                <w:color w:val="000000"/>
                <w:sz w:val="20"/>
                <w:szCs w:val="20"/>
              </w:rPr>
              <w:t>8</w:t>
            </w:r>
          </w:p>
        </w:tc>
        <w:tc>
          <w:tcPr>
            <w:tcW w:w="1136" w:type="dxa"/>
            <w:tcBorders>
              <w:top w:val="nil"/>
              <w:left w:val="nil"/>
              <w:bottom w:val="nil"/>
              <w:right w:val="nil"/>
            </w:tcBorders>
            <w:shd w:val="clear" w:color="auto" w:fill="auto"/>
            <w:vAlign w:val="center"/>
          </w:tcPr>
          <w:p w14:paraId="553FABD7" w14:textId="26E707BC"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-7.3</w:t>
            </w:r>
            <w:r w:rsidR="007173D4" w:rsidRPr="00FD75F4">
              <w:rPr>
                <w:rFonts w:ascii="Calibri" w:hAnsi="Calibri" w:cs="Calibri"/>
                <w:color w:val="000000"/>
                <w:sz w:val="20"/>
                <w:szCs w:val="20"/>
              </w:rPr>
              <w:t xml:space="preserve"> ± 3.5</w:t>
            </w:r>
          </w:p>
        </w:tc>
        <w:tc>
          <w:tcPr>
            <w:tcW w:w="1136" w:type="dxa"/>
            <w:tcBorders>
              <w:top w:val="nil"/>
              <w:left w:val="nil"/>
              <w:bottom w:val="nil"/>
              <w:right w:val="nil"/>
            </w:tcBorders>
            <w:shd w:val="clear" w:color="auto" w:fill="auto"/>
            <w:vAlign w:val="center"/>
          </w:tcPr>
          <w:p w14:paraId="06B03E10" w14:textId="08207CC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-12.4</w:t>
            </w:r>
            <w:r w:rsidR="007173D4" w:rsidRPr="00FD75F4">
              <w:rPr>
                <w:rFonts w:ascii="Calibri" w:hAnsi="Calibri" w:cs="Calibri"/>
                <w:color w:val="000000"/>
                <w:sz w:val="20"/>
                <w:szCs w:val="20"/>
              </w:rPr>
              <w:t xml:space="preserve"> ± 4.6</w:t>
            </w:r>
          </w:p>
        </w:tc>
        <w:tc>
          <w:tcPr>
            <w:tcW w:w="1135" w:type="dxa"/>
            <w:tcBorders>
              <w:top w:val="nil"/>
              <w:left w:val="nil"/>
              <w:bottom w:val="nil"/>
              <w:right w:val="nil"/>
            </w:tcBorders>
            <w:shd w:val="clear" w:color="auto" w:fill="auto"/>
            <w:vAlign w:val="center"/>
          </w:tcPr>
          <w:p w14:paraId="32498EF4" w14:textId="615EE09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16.</w:t>
            </w:r>
            <w:r w:rsidR="007173D4" w:rsidRPr="00FD75F4">
              <w:rPr>
                <w:rFonts w:ascii="Calibri" w:hAnsi="Calibri" w:cs="Calibri"/>
                <w:color w:val="000000"/>
                <w:sz w:val="20"/>
                <w:szCs w:val="20"/>
              </w:rPr>
              <w:t>3</w:t>
            </w:r>
            <w:r w:rsidRPr="00FD75F4">
              <w:rPr>
                <w:rFonts w:ascii="Calibri" w:hAnsi="Calibri" w:cs="Calibri"/>
                <w:color w:val="000000"/>
                <w:sz w:val="20"/>
                <w:szCs w:val="20"/>
              </w:rPr>
              <w:t xml:space="preserve"> ± 5.5</w:t>
            </w:r>
          </w:p>
        </w:tc>
        <w:tc>
          <w:tcPr>
            <w:tcW w:w="1136" w:type="dxa"/>
            <w:tcBorders>
              <w:top w:val="nil"/>
              <w:left w:val="nil"/>
              <w:bottom w:val="nil"/>
              <w:right w:val="nil"/>
            </w:tcBorders>
            <w:shd w:val="clear" w:color="auto" w:fill="auto"/>
            <w:vAlign w:val="center"/>
          </w:tcPr>
          <w:p w14:paraId="4AFE07BF" w14:textId="0FD9D619"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7</w:t>
            </w:r>
          </w:p>
        </w:tc>
        <w:tc>
          <w:tcPr>
            <w:tcW w:w="1135" w:type="dxa"/>
            <w:tcBorders>
              <w:top w:val="nil"/>
              <w:left w:val="nil"/>
              <w:bottom w:val="nil"/>
              <w:right w:val="nil"/>
            </w:tcBorders>
            <w:shd w:val="clear" w:color="auto" w:fill="auto"/>
            <w:vAlign w:val="center"/>
          </w:tcPr>
          <w:p w14:paraId="0E7C13D0" w14:textId="32F7322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-7.</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3.</w:t>
            </w:r>
            <w:r w:rsidR="007173D4" w:rsidRPr="00FD75F4">
              <w:rPr>
                <w:rFonts w:ascii="Calibri" w:hAnsi="Calibri" w:cs="Calibri"/>
                <w:color w:val="000000"/>
                <w:sz w:val="20"/>
                <w:szCs w:val="20"/>
              </w:rPr>
              <w:t>4</w:t>
            </w:r>
          </w:p>
        </w:tc>
        <w:tc>
          <w:tcPr>
            <w:tcW w:w="1136" w:type="dxa"/>
            <w:tcBorders>
              <w:top w:val="nil"/>
              <w:left w:val="nil"/>
              <w:bottom w:val="nil"/>
              <w:right w:val="nil"/>
            </w:tcBorders>
            <w:shd w:val="clear" w:color="auto" w:fill="auto"/>
            <w:vAlign w:val="center"/>
          </w:tcPr>
          <w:p w14:paraId="4910DBD8" w14:textId="504B0CE8" w:rsidR="004E1852" w:rsidRPr="000E5EFF" w:rsidRDefault="007173D4" w:rsidP="00C911B6">
            <w:pPr>
              <w:spacing w:after="0" w:line="240" w:lineRule="auto"/>
              <w:jc w:val="center"/>
              <w:rPr>
                <w:sz w:val="20"/>
                <w:szCs w:val="20"/>
              </w:rPr>
            </w:pPr>
            <w:r w:rsidRPr="00FD75F4">
              <w:rPr>
                <w:rFonts w:ascii="Calibri" w:hAnsi="Calibri" w:cs="Calibri"/>
                <w:color w:val="000000"/>
                <w:sz w:val="20"/>
                <w:szCs w:val="20"/>
              </w:rPr>
              <w:t>-11.9 ± 5</w:t>
            </w:r>
          </w:p>
        </w:tc>
        <w:tc>
          <w:tcPr>
            <w:tcW w:w="1136" w:type="dxa"/>
            <w:tcBorders>
              <w:top w:val="nil"/>
              <w:left w:val="nil"/>
              <w:bottom w:val="nil"/>
              <w:right w:val="nil"/>
            </w:tcBorders>
            <w:shd w:val="clear" w:color="auto" w:fill="auto"/>
            <w:vAlign w:val="center"/>
          </w:tcPr>
          <w:p w14:paraId="26CEB9AC" w14:textId="6A3AEFDA"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16.5</w:t>
            </w:r>
            <w:r w:rsidR="007173D4" w:rsidRPr="00FD75F4">
              <w:rPr>
                <w:rFonts w:ascii="Calibri" w:hAnsi="Calibri" w:cs="Calibri"/>
                <w:color w:val="000000"/>
                <w:sz w:val="20"/>
                <w:szCs w:val="20"/>
              </w:rPr>
              <w:t xml:space="preserve"> ± 5.4</w:t>
            </w:r>
          </w:p>
        </w:tc>
      </w:tr>
      <w:tr w:rsidR="004E1852" w14:paraId="6585CB66" w14:textId="77777777" w:rsidTr="00BA2FA2">
        <w:tc>
          <w:tcPr>
            <w:tcW w:w="1257" w:type="dxa"/>
          </w:tcPr>
          <w:p w14:paraId="503614CD" w14:textId="77777777" w:rsidR="004E1852" w:rsidRPr="000E5EFF" w:rsidRDefault="004E1852" w:rsidP="00C911B6">
            <w:pPr>
              <w:jc w:val="center"/>
              <w:rPr>
                <w:sz w:val="20"/>
                <w:szCs w:val="20"/>
              </w:rPr>
            </w:pPr>
            <w:r w:rsidRPr="000E5EFF">
              <w:rPr>
                <w:sz w:val="20"/>
                <w:szCs w:val="20"/>
              </w:rPr>
              <w:t>10</w:t>
            </w:r>
          </w:p>
        </w:tc>
        <w:tc>
          <w:tcPr>
            <w:tcW w:w="1135" w:type="dxa"/>
            <w:tcBorders>
              <w:top w:val="nil"/>
              <w:left w:val="nil"/>
              <w:bottom w:val="nil"/>
              <w:right w:val="nil"/>
            </w:tcBorders>
            <w:shd w:val="clear" w:color="auto" w:fill="auto"/>
            <w:vAlign w:val="center"/>
          </w:tcPr>
          <w:p w14:paraId="45C8D33D" w14:textId="72107AA6"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-9.2</w:t>
            </w:r>
            <w:r w:rsidR="007173D4" w:rsidRPr="00FD75F4">
              <w:rPr>
                <w:rFonts w:ascii="Calibri" w:hAnsi="Calibri" w:cs="Calibri"/>
                <w:color w:val="000000"/>
                <w:sz w:val="20"/>
                <w:szCs w:val="20"/>
              </w:rPr>
              <w:t xml:space="preserve"> ± 2.4</w:t>
            </w:r>
          </w:p>
        </w:tc>
        <w:tc>
          <w:tcPr>
            <w:tcW w:w="1136" w:type="dxa"/>
            <w:tcBorders>
              <w:top w:val="nil"/>
              <w:left w:val="nil"/>
              <w:bottom w:val="nil"/>
              <w:right w:val="nil"/>
            </w:tcBorders>
            <w:shd w:val="clear" w:color="auto" w:fill="auto"/>
            <w:vAlign w:val="center"/>
          </w:tcPr>
          <w:p w14:paraId="445CB209" w14:textId="7D3E273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-7.7 ± 8.</w:t>
            </w:r>
            <w:r w:rsidR="007173D4" w:rsidRPr="00FD75F4">
              <w:rPr>
                <w:rFonts w:ascii="Calibri" w:hAnsi="Calibri" w:cs="Calibri"/>
                <w:color w:val="000000"/>
                <w:sz w:val="20"/>
                <w:szCs w:val="20"/>
              </w:rPr>
              <w:t>2</w:t>
            </w:r>
          </w:p>
        </w:tc>
        <w:tc>
          <w:tcPr>
            <w:tcW w:w="1135" w:type="dxa"/>
            <w:tcBorders>
              <w:top w:val="nil"/>
              <w:left w:val="nil"/>
              <w:bottom w:val="nil"/>
              <w:right w:val="nil"/>
            </w:tcBorders>
            <w:shd w:val="clear" w:color="auto" w:fill="auto"/>
            <w:vAlign w:val="center"/>
          </w:tcPr>
          <w:p w14:paraId="3326EC2C" w14:textId="54726A6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-30.</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1.1</w:t>
            </w:r>
          </w:p>
        </w:tc>
        <w:tc>
          <w:tcPr>
            <w:tcW w:w="1136" w:type="dxa"/>
            <w:tcBorders>
              <w:top w:val="nil"/>
              <w:left w:val="nil"/>
              <w:bottom w:val="nil"/>
              <w:right w:val="nil"/>
            </w:tcBorders>
            <w:shd w:val="clear" w:color="auto" w:fill="auto"/>
            <w:vAlign w:val="center"/>
          </w:tcPr>
          <w:p w14:paraId="773F12D9" w14:textId="4469B987"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-23.4 ± 3.</w:t>
            </w:r>
            <w:r w:rsidR="007173D4" w:rsidRPr="00FD75F4">
              <w:rPr>
                <w:rFonts w:ascii="Calibri" w:hAnsi="Calibri" w:cs="Calibri"/>
                <w:color w:val="000000"/>
                <w:sz w:val="20"/>
                <w:szCs w:val="20"/>
              </w:rPr>
              <w:t>4</w:t>
            </w:r>
          </w:p>
        </w:tc>
        <w:tc>
          <w:tcPr>
            <w:tcW w:w="1135" w:type="dxa"/>
            <w:tcBorders>
              <w:top w:val="nil"/>
              <w:left w:val="nil"/>
              <w:bottom w:val="nil"/>
              <w:right w:val="nil"/>
            </w:tcBorders>
            <w:shd w:val="clear" w:color="auto" w:fill="auto"/>
            <w:vAlign w:val="center"/>
          </w:tcPr>
          <w:p w14:paraId="49C2F7E2" w14:textId="26FF5965"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5.</w:t>
            </w:r>
            <w:r w:rsidR="007173D4" w:rsidRPr="00FD75F4">
              <w:rPr>
                <w:rFonts w:ascii="Calibri" w:hAnsi="Calibri" w:cs="Calibri"/>
                <w:color w:val="000000"/>
                <w:sz w:val="20"/>
                <w:szCs w:val="20"/>
              </w:rPr>
              <w:t>1</w:t>
            </w:r>
          </w:p>
        </w:tc>
        <w:tc>
          <w:tcPr>
            <w:tcW w:w="1136" w:type="dxa"/>
            <w:tcBorders>
              <w:top w:val="nil"/>
              <w:left w:val="nil"/>
              <w:bottom w:val="nil"/>
              <w:right w:val="nil"/>
            </w:tcBorders>
            <w:shd w:val="clear" w:color="auto" w:fill="auto"/>
            <w:vAlign w:val="center"/>
          </w:tcPr>
          <w:p w14:paraId="57AC660D" w14:textId="225F08B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w:t>
            </w:r>
            <w:r w:rsidR="007173D4" w:rsidRPr="00FD75F4">
              <w:rPr>
                <w:rFonts w:ascii="Calibri" w:hAnsi="Calibri" w:cs="Calibri"/>
                <w:color w:val="000000"/>
                <w:sz w:val="20"/>
                <w:szCs w:val="20"/>
              </w:rPr>
              <w:t>3</w:t>
            </w:r>
            <w:r w:rsidRPr="00FD75F4">
              <w:rPr>
                <w:rFonts w:ascii="Calibri" w:hAnsi="Calibri" w:cs="Calibri"/>
                <w:color w:val="000000"/>
                <w:sz w:val="20"/>
                <w:szCs w:val="20"/>
              </w:rPr>
              <w:t xml:space="preserve"> ± 9.</w:t>
            </w:r>
            <w:r w:rsidR="007173D4" w:rsidRPr="00FD75F4">
              <w:rPr>
                <w:rFonts w:ascii="Calibri" w:hAnsi="Calibri" w:cs="Calibri"/>
                <w:color w:val="000000"/>
                <w:sz w:val="20"/>
                <w:szCs w:val="20"/>
              </w:rPr>
              <w:t>8</w:t>
            </w:r>
          </w:p>
        </w:tc>
        <w:tc>
          <w:tcPr>
            <w:tcW w:w="1136" w:type="dxa"/>
            <w:tcBorders>
              <w:top w:val="nil"/>
              <w:left w:val="nil"/>
              <w:bottom w:val="nil"/>
              <w:right w:val="nil"/>
            </w:tcBorders>
            <w:shd w:val="clear" w:color="auto" w:fill="auto"/>
            <w:vAlign w:val="center"/>
          </w:tcPr>
          <w:p w14:paraId="0BD3EF78" w14:textId="32DD16F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-30.</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1</w:t>
            </w:r>
          </w:p>
        </w:tc>
        <w:tc>
          <w:tcPr>
            <w:tcW w:w="1135" w:type="dxa"/>
            <w:tcBorders>
              <w:top w:val="nil"/>
              <w:left w:val="nil"/>
              <w:bottom w:val="nil"/>
              <w:right w:val="nil"/>
            </w:tcBorders>
            <w:shd w:val="clear" w:color="auto" w:fill="auto"/>
            <w:vAlign w:val="center"/>
          </w:tcPr>
          <w:p w14:paraId="5C9693E7" w14:textId="16416CD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-21.</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5</w:t>
            </w:r>
          </w:p>
        </w:tc>
        <w:tc>
          <w:tcPr>
            <w:tcW w:w="1136" w:type="dxa"/>
            <w:tcBorders>
              <w:top w:val="nil"/>
              <w:left w:val="nil"/>
              <w:bottom w:val="nil"/>
              <w:right w:val="nil"/>
            </w:tcBorders>
            <w:shd w:val="clear" w:color="auto" w:fill="auto"/>
            <w:vAlign w:val="center"/>
          </w:tcPr>
          <w:p w14:paraId="17B4DF6F" w14:textId="66FA3F49"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w:t>
            </w:r>
            <w:r w:rsidR="007173D4" w:rsidRPr="00FD75F4">
              <w:rPr>
                <w:rFonts w:ascii="Calibri" w:hAnsi="Calibri" w:cs="Calibri"/>
                <w:color w:val="000000"/>
                <w:sz w:val="20"/>
                <w:szCs w:val="20"/>
              </w:rPr>
              <w:t>6</w:t>
            </w:r>
            <w:r w:rsidRPr="00FD75F4">
              <w:rPr>
                <w:rFonts w:ascii="Calibri" w:hAnsi="Calibri" w:cs="Calibri"/>
                <w:color w:val="000000"/>
                <w:sz w:val="20"/>
                <w:szCs w:val="20"/>
              </w:rPr>
              <w:t xml:space="preserve"> ± 4.</w:t>
            </w:r>
            <w:r w:rsidR="007173D4" w:rsidRPr="00FD75F4">
              <w:rPr>
                <w:rFonts w:ascii="Calibri" w:hAnsi="Calibri" w:cs="Calibri"/>
                <w:color w:val="000000"/>
                <w:sz w:val="20"/>
                <w:szCs w:val="20"/>
              </w:rPr>
              <w:t>6</w:t>
            </w:r>
          </w:p>
        </w:tc>
        <w:tc>
          <w:tcPr>
            <w:tcW w:w="1135" w:type="dxa"/>
            <w:tcBorders>
              <w:top w:val="nil"/>
              <w:left w:val="nil"/>
              <w:bottom w:val="nil"/>
              <w:right w:val="nil"/>
            </w:tcBorders>
            <w:shd w:val="clear" w:color="auto" w:fill="auto"/>
            <w:vAlign w:val="center"/>
          </w:tcPr>
          <w:p w14:paraId="10EC68FD" w14:textId="295ACE07"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9.</w:t>
            </w:r>
            <w:r w:rsidR="007173D4" w:rsidRPr="00FD75F4">
              <w:rPr>
                <w:rFonts w:ascii="Calibri" w:hAnsi="Calibri" w:cs="Calibri"/>
                <w:color w:val="000000"/>
                <w:sz w:val="20"/>
                <w:szCs w:val="20"/>
              </w:rPr>
              <w:t>1</w:t>
            </w:r>
          </w:p>
        </w:tc>
        <w:tc>
          <w:tcPr>
            <w:tcW w:w="1136" w:type="dxa"/>
            <w:tcBorders>
              <w:top w:val="nil"/>
              <w:left w:val="nil"/>
              <w:bottom w:val="nil"/>
              <w:right w:val="nil"/>
            </w:tcBorders>
            <w:shd w:val="clear" w:color="auto" w:fill="auto"/>
            <w:vAlign w:val="center"/>
          </w:tcPr>
          <w:p w14:paraId="58846635" w14:textId="1B9EBBB6"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-30.</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1.</w:t>
            </w:r>
            <w:r w:rsidR="007173D4" w:rsidRPr="00FD75F4">
              <w:rPr>
                <w:rFonts w:ascii="Calibri" w:hAnsi="Calibri" w:cs="Calibri"/>
                <w:color w:val="000000"/>
                <w:sz w:val="20"/>
                <w:szCs w:val="20"/>
              </w:rPr>
              <w:t>8</w:t>
            </w:r>
          </w:p>
        </w:tc>
        <w:tc>
          <w:tcPr>
            <w:tcW w:w="1136" w:type="dxa"/>
            <w:tcBorders>
              <w:top w:val="nil"/>
              <w:left w:val="nil"/>
              <w:bottom w:val="nil"/>
              <w:right w:val="nil"/>
            </w:tcBorders>
            <w:shd w:val="clear" w:color="auto" w:fill="auto"/>
            <w:vAlign w:val="center"/>
          </w:tcPr>
          <w:p w14:paraId="6A51F736" w14:textId="3393EE70"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-21.</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7</w:t>
            </w:r>
          </w:p>
        </w:tc>
      </w:tr>
      <w:tr w:rsidR="004E1852" w14:paraId="36F06BC8" w14:textId="77777777" w:rsidTr="00BA2FA2">
        <w:tc>
          <w:tcPr>
            <w:tcW w:w="1257" w:type="dxa"/>
            <w:tcBorders>
              <w:bottom w:val="single" w:sz="4" w:space="0" w:color="auto"/>
            </w:tcBorders>
          </w:tcPr>
          <w:p w14:paraId="58D900C3" w14:textId="77777777" w:rsidR="004E1852" w:rsidRPr="000E5EFF" w:rsidRDefault="004E1852" w:rsidP="00C911B6">
            <w:pPr>
              <w:jc w:val="center"/>
              <w:rPr>
                <w:sz w:val="20"/>
                <w:szCs w:val="20"/>
              </w:rPr>
            </w:pPr>
            <w:r w:rsidRPr="000E5EFF">
              <w:rPr>
                <w:sz w:val="20"/>
                <w:szCs w:val="20"/>
              </w:rPr>
              <w:t>11</w:t>
            </w:r>
          </w:p>
        </w:tc>
        <w:tc>
          <w:tcPr>
            <w:tcW w:w="1135" w:type="dxa"/>
            <w:tcBorders>
              <w:top w:val="nil"/>
              <w:left w:val="nil"/>
              <w:bottom w:val="single" w:sz="8" w:space="0" w:color="auto"/>
              <w:right w:val="nil"/>
            </w:tcBorders>
            <w:shd w:val="clear" w:color="auto" w:fill="auto"/>
            <w:vAlign w:val="center"/>
          </w:tcPr>
          <w:p w14:paraId="17FF2A95" w14:textId="4D2F16C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-11.</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6</w:t>
            </w:r>
          </w:p>
        </w:tc>
        <w:tc>
          <w:tcPr>
            <w:tcW w:w="1136" w:type="dxa"/>
            <w:tcBorders>
              <w:top w:val="nil"/>
              <w:left w:val="nil"/>
              <w:bottom w:val="single" w:sz="8" w:space="0" w:color="auto"/>
              <w:right w:val="nil"/>
            </w:tcBorders>
            <w:shd w:val="clear" w:color="auto" w:fill="auto"/>
            <w:vAlign w:val="center"/>
          </w:tcPr>
          <w:p w14:paraId="331165A1" w14:textId="228AA7B1"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-0.8 ± 2.</w:t>
            </w:r>
            <w:r w:rsidR="007173D4" w:rsidRPr="00FD75F4">
              <w:rPr>
                <w:rFonts w:ascii="Calibri" w:hAnsi="Calibri" w:cs="Calibri"/>
                <w:color w:val="000000"/>
                <w:sz w:val="20"/>
                <w:szCs w:val="20"/>
              </w:rPr>
              <w:t>7</w:t>
            </w:r>
          </w:p>
        </w:tc>
        <w:tc>
          <w:tcPr>
            <w:tcW w:w="1135" w:type="dxa"/>
            <w:tcBorders>
              <w:top w:val="nil"/>
              <w:left w:val="nil"/>
              <w:bottom w:val="single" w:sz="8" w:space="0" w:color="auto"/>
              <w:right w:val="nil"/>
            </w:tcBorders>
            <w:shd w:val="clear" w:color="auto" w:fill="auto"/>
            <w:vAlign w:val="center"/>
          </w:tcPr>
          <w:p w14:paraId="3D74A09D" w14:textId="3C4FF663"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1.</w:t>
            </w:r>
            <w:r w:rsidR="007173D4" w:rsidRPr="00FD75F4">
              <w:rPr>
                <w:rFonts w:ascii="Calibri" w:hAnsi="Calibri" w:cs="Calibri"/>
                <w:color w:val="000000"/>
                <w:sz w:val="20"/>
                <w:szCs w:val="20"/>
              </w:rPr>
              <w:t>8</w:t>
            </w:r>
          </w:p>
        </w:tc>
        <w:tc>
          <w:tcPr>
            <w:tcW w:w="1136" w:type="dxa"/>
            <w:tcBorders>
              <w:top w:val="nil"/>
              <w:left w:val="nil"/>
              <w:bottom w:val="single" w:sz="8" w:space="0" w:color="auto"/>
              <w:right w:val="nil"/>
            </w:tcBorders>
            <w:shd w:val="clear" w:color="auto" w:fill="auto"/>
            <w:vAlign w:val="center"/>
          </w:tcPr>
          <w:p w14:paraId="3E4279AE" w14:textId="62ABF99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4.6 ± 10.</w:t>
            </w:r>
            <w:r w:rsidR="007173D4" w:rsidRPr="00FD75F4">
              <w:rPr>
                <w:rFonts w:ascii="Calibri" w:hAnsi="Calibri" w:cs="Calibri"/>
                <w:color w:val="000000"/>
                <w:sz w:val="20"/>
                <w:szCs w:val="20"/>
              </w:rPr>
              <w:t>8</w:t>
            </w:r>
          </w:p>
        </w:tc>
        <w:tc>
          <w:tcPr>
            <w:tcW w:w="1135" w:type="dxa"/>
            <w:tcBorders>
              <w:top w:val="nil"/>
              <w:left w:val="nil"/>
              <w:bottom w:val="single" w:sz="8" w:space="0" w:color="auto"/>
              <w:right w:val="nil"/>
            </w:tcBorders>
            <w:shd w:val="clear" w:color="auto" w:fill="auto"/>
            <w:vAlign w:val="center"/>
          </w:tcPr>
          <w:p w14:paraId="1742EF77" w14:textId="598ACB23"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-10.</w:t>
            </w:r>
            <w:r w:rsidR="007173D4" w:rsidRPr="00FD75F4">
              <w:rPr>
                <w:rFonts w:ascii="Calibri" w:hAnsi="Calibri" w:cs="Calibri"/>
                <w:color w:val="000000"/>
                <w:sz w:val="20"/>
                <w:szCs w:val="20"/>
              </w:rPr>
              <w:t>4</w:t>
            </w:r>
            <w:r w:rsidRPr="00FD75F4">
              <w:rPr>
                <w:rFonts w:ascii="Calibri" w:hAnsi="Calibri" w:cs="Calibri"/>
                <w:color w:val="000000"/>
                <w:sz w:val="20"/>
                <w:szCs w:val="20"/>
              </w:rPr>
              <w:t xml:space="preserve"> ± 2.2</w:t>
            </w:r>
          </w:p>
        </w:tc>
        <w:tc>
          <w:tcPr>
            <w:tcW w:w="1136" w:type="dxa"/>
            <w:tcBorders>
              <w:top w:val="nil"/>
              <w:left w:val="nil"/>
              <w:bottom w:val="single" w:sz="8" w:space="0" w:color="auto"/>
              <w:right w:val="nil"/>
            </w:tcBorders>
            <w:shd w:val="clear" w:color="auto" w:fill="auto"/>
            <w:vAlign w:val="center"/>
          </w:tcPr>
          <w:p w14:paraId="7DE9673E" w14:textId="3C9FD9F4"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-3.4</w:t>
            </w:r>
            <w:r w:rsidR="007173D4" w:rsidRPr="00FD75F4">
              <w:rPr>
                <w:rFonts w:ascii="Calibri" w:hAnsi="Calibri" w:cs="Calibri"/>
                <w:color w:val="000000"/>
                <w:sz w:val="20"/>
                <w:szCs w:val="20"/>
              </w:rPr>
              <w:t xml:space="preserve"> ± 4.9</w:t>
            </w:r>
          </w:p>
        </w:tc>
        <w:tc>
          <w:tcPr>
            <w:tcW w:w="1136" w:type="dxa"/>
            <w:tcBorders>
              <w:top w:val="nil"/>
              <w:left w:val="nil"/>
              <w:bottom w:val="single" w:sz="8" w:space="0" w:color="auto"/>
              <w:right w:val="nil"/>
            </w:tcBorders>
            <w:shd w:val="clear" w:color="auto" w:fill="auto"/>
            <w:vAlign w:val="center"/>
          </w:tcPr>
          <w:p w14:paraId="7E2AAC82" w14:textId="5B79301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8.</w:t>
            </w:r>
            <w:r w:rsidR="007173D4" w:rsidRPr="00FD75F4">
              <w:rPr>
                <w:rFonts w:ascii="Calibri" w:hAnsi="Calibri" w:cs="Calibri"/>
                <w:color w:val="000000"/>
                <w:sz w:val="20"/>
                <w:szCs w:val="20"/>
              </w:rPr>
              <w:t>9</w:t>
            </w:r>
            <w:r w:rsidRPr="00FD75F4">
              <w:rPr>
                <w:rFonts w:ascii="Calibri" w:hAnsi="Calibri" w:cs="Calibri"/>
                <w:color w:val="000000"/>
                <w:sz w:val="20"/>
                <w:szCs w:val="20"/>
              </w:rPr>
              <w:t xml:space="preserve"> ± 3</w:t>
            </w:r>
          </w:p>
        </w:tc>
        <w:tc>
          <w:tcPr>
            <w:tcW w:w="1135" w:type="dxa"/>
            <w:tcBorders>
              <w:top w:val="nil"/>
              <w:left w:val="nil"/>
              <w:bottom w:val="single" w:sz="8" w:space="0" w:color="auto"/>
              <w:right w:val="nil"/>
            </w:tcBorders>
            <w:shd w:val="clear" w:color="auto" w:fill="auto"/>
            <w:vAlign w:val="center"/>
          </w:tcPr>
          <w:p w14:paraId="4628E226" w14:textId="5337DDDE"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4.</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10.</w:t>
            </w:r>
            <w:r w:rsidR="007173D4" w:rsidRPr="00FD75F4">
              <w:rPr>
                <w:rFonts w:ascii="Calibri" w:hAnsi="Calibri" w:cs="Calibri"/>
                <w:color w:val="000000"/>
                <w:sz w:val="20"/>
                <w:szCs w:val="20"/>
              </w:rPr>
              <w:t>3</w:t>
            </w:r>
          </w:p>
        </w:tc>
        <w:tc>
          <w:tcPr>
            <w:tcW w:w="1136" w:type="dxa"/>
            <w:tcBorders>
              <w:top w:val="nil"/>
              <w:left w:val="nil"/>
              <w:bottom w:val="single" w:sz="8" w:space="0" w:color="auto"/>
              <w:right w:val="nil"/>
            </w:tcBorders>
            <w:shd w:val="clear" w:color="auto" w:fill="auto"/>
            <w:vAlign w:val="center"/>
          </w:tcPr>
          <w:p w14:paraId="2978AD70" w14:textId="214767D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-10.</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2.</w:t>
            </w:r>
            <w:r w:rsidR="007173D4" w:rsidRPr="00FD75F4">
              <w:rPr>
                <w:rFonts w:ascii="Calibri" w:hAnsi="Calibri" w:cs="Calibri"/>
                <w:color w:val="000000"/>
                <w:sz w:val="20"/>
                <w:szCs w:val="20"/>
              </w:rPr>
              <w:t>2</w:t>
            </w:r>
          </w:p>
        </w:tc>
        <w:tc>
          <w:tcPr>
            <w:tcW w:w="1135" w:type="dxa"/>
            <w:tcBorders>
              <w:top w:val="nil"/>
              <w:left w:val="nil"/>
              <w:bottom w:val="single" w:sz="8" w:space="0" w:color="auto"/>
              <w:right w:val="nil"/>
            </w:tcBorders>
            <w:shd w:val="clear" w:color="auto" w:fill="auto"/>
            <w:vAlign w:val="center"/>
          </w:tcPr>
          <w:p w14:paraId="15A26F2B" w14:textId="4B68576F"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-2.4</w:t>
            </w:r>
            <w:r w:rsidR="007173D4" w:rsidRPr="00FD75F4">
              <w:rPr>
                <w:rFonts w:ascii="Calibri" w:hAnsi="Calibri" w:cs="Calibri"/>
                <w:color w:val="000000"/>
                <w:sz w:val="20"/>
                <w:szCs w:val="20"/>
              </w:rPr>
              <w:t xml:space="preserve"> ± 4.3</w:t>
            </w:r>
          </w:p>
        </w:tc>
        <w:tc>
          <w:tcPr>
            <w:tcW w:w="1136" w:type="dxa"/>
            <w:tcBorders>
              <w:top w:val="nil"/>
              <w:left w:val="nil"/>
              <w:bottom w:val="single" w:sz="8" w:space="0" w:color="auto"/>
              <w:right w:val="nil"/>
            </w:tcBorders>
            <w:shd w:val="clear" w:color="auto" w:fill="auto"/>
            <w:vAlign w:val="center"/>
          </w:tcPr>
          <w:p w14:paraId="138F710E" w14:textId="7CEF2878"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6.</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4</w:t>
            </w:r>
          </w:p>
        </w:tc>
        <w:tc>
          <w:tcPr>
            <w:tcW w:w="1136" w:type="dxa"/>
            <w:tcBorders>
              <w:top w:val="nil"/>
              <w:left w:val="nil"/>
              <w:bottom w:val="single" w:sz="8" w:space="0" w:color="auto"/>
              <w:right w:val="nil"/>
            </w:tcBorders>
            <w:shd w:val="clear" w:color="auto" w:fill="auto"/>
            <w:vAlign w:val="center"/>
          </w:tcPr>
          <w:p w14:paraId="00F0F4EA" w14:textId="7DF07A0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4.</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9.</w:t>
            </w:r>
            <w:r w:rsidR="007173D4" w:rsidRPr="00FD75F4">
              <w:rPr>
                <w:rFonts w:ascii="Calibri" w:hAnsi="Calibri" w:cs="Calibri"/>
                <w:color w:val="000000"/>
                <w:sz w:val="20"/>
                <w:szCs w:val="20"/>
              </w:rPr>
              <w:t>9</w:t>
            </w:r>
          </w:p>
        </w:tc>
      </w:tr>
      <w:tr w:rsidR="004E1852" w14:paraId="6180675F" w14:textId="77777777" w:rsidTr="00BA2FA2">
        <w:tc>
          <w:tcPr>
            <w:tcW w:w="1257" w:type="dxa"/>
            <w:tcBorders>
              <w:top w:val="single" w:sz="4" w:space="0" w:color="auto"/>
              <w:bottom w:val="single" w:sz="4" w:space="0" w:color="auto"/>
            </w:tcBorders>
          </w:tcPr>
          <w:p w14:paraId="4063A908" w14:textId="77777777" w:rsidR="004E1852" w:rsidRPr="000E5EFF" w:rsidRDefault="004E1852" w:rsidP="00C911B6">
            <w:pPr>
              <w:jc w:val="center"/>
              <w:rPr>
                <w:sz w:val="20"/>
                <w:szCs w:val="20"/>
              </w:rPr>
            </w:pPr>
            <w:r w:rsidRPr="000E5EFF">
              <w:rPr>
                <w:sz w:val="20"/>
                <w:szCs w:val="20"/>
              </w:rPr>
              <w:t>Overall</w:t>
            </w:r>
          </w:p>
        </w:tc>
        <w:tc>
          <w:tcPr>
            <w:tcW w:w="1135" w:type="dxa"/>
            <w:tcBorders>
              <w:top w:val="nil"/>
              <w:left w:val="nil"/>
              <w:bottom w:val="single" w:sz="8" w:space="0" w:color="auto"/>
              <w:right w:val="nil"/>
            </w:tcBorders>
            <w:shd w:val="clear" w:color="auto" w:fill="auto"/>
            <w:vAlign w:val="center"/>
          </w:tcPr>
          <w:p w14:paraId="4A5860E3" w14:textId="1A6EBE35"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0.7 ± 7.</w:t>
            </w:r>
            <w:r w:rsidR="007173D4" w:rsidRPr="00FD75F4">
              <w:rPr>
                <w:rFonts w:ascii="Calibri" w:hAnsi="Calibri" w:cs="Calibri"/>
                <w:color w:val="000000"/>
                <w:sz w:val="20"/>
                <w:szCs w:val="20"/>
              </w:rPr>
              <w:t>9</w:t>
            </w:r>
          </w:p>
        </w:tc>
        <w:tc>
          <w:tcPr>
            <w:tcW w:w="1136" w:type="dxa"/>
            <w:tcBorders>
              <w:top w:val="nil"/>
              <w:left w:val="nil"/>
              <w:bottom w:val="single" w:sz="8" w:space="0" w:color="auto"/>
              <w:right w:val="nil"/>
            </w:tcBorders>
            <w:shd w:val="clear" w:color="auto" w:fill="auto"/>
            <w:vAlign w:val="center"/>
          </w:tcPr>
          <w:p w14:paraId="3B89BB28" w14:textId="2583BDF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-0.</w:t>
            </w:r>
            <w:r w:rsidR="007173D4" w:rsidRPr="00FD75F4">
              <w:rPr>
                <w:rFonts w:ascii="Calibri" w:hAnsi="Calibri" w:cs="Calibri"/>
                <w:color w:val="000000"/>
                <w:sz w:val="20"/>
                <w:szCs w:val="20"/>
              </w:rPr>
              <w:t>5</w:t>
            </w:r>
            <w:r w:rsidRPr="00FD75F4">
              <w:rPr>
                <w:rFonts w:ascii="Calibri" w:hAnsi="Calibri" w:cs="Calibri"/>
                <w:color w:val="000000"/>
                <w:sz w:val="20"/>
                <w:szCs w:val="20"/>
              </w:rPr>
              <w:t xml:space="preserve"> ± 8.</w:t>
            </w:r>
            <w:r w:rsidR="007173D4" w:rsidRPr="00FD75F4">
              <w:rPr>
                <w:rFonts w:ascii="Calibri" w:hAnsi="Calibri" w:cs="Calibri"/>
                <w:color w:val="000000"/>
                <w:sz w:val="20"/>
                <w:szCs w:val="20"/>
              </w:rPr>
              <w:t>7</w:t>
            </w:r>
          </w:p>
        </w:tc>
        <w:tc>
          <w:tcPr>
            <w:tcW w:w="1135" w:type="dxa"/>
            <w:tcBorders>
              <w:top w:val="nil"/>
              <w:left w:val="nil"/>
              <w:bottom w:val="single" w:sz="8" w:space="0" w:color="auto"/>
              <w:right w:val="nil"/>
            </w:tcBorders>
            <w:shd w:val="clear" w:color="auto" w:fill="auto"/>
            <w:vAlign w:val="center"/>
          </w:tcPr>
          <w:p w14:paraId="2DDDCD71" w14:textId="3C76F699"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-14.</w:t>
            </w:r>
            <w:r w:rsidR="007173D4" w:rsidRPr="00FD75F4">
              <w:rPr>
                <w:rFonts w:ascii="Calibri" w:hAnsi="Calibri" w:cs="Calibri"/>
                <w:color w:val="000000"/>
                <w:sz w:val="20"/>
                <w:szCs w:val="20"/>
              </w:rPr>
              <w:t>3</w:t>
            </w:r>
            <w:r w:rsidRPr="00FD75F4">
              <w:rPr>
                <w:rFonts w:ascii="Calibri" w:hAnsi="Calibri" w:cs="Calibri"/>
                <w:color w:val="000000"/>
                <w:sz w:val="20"/>
                <w:szCs w:val="20"/>
              </w:rPr>
              <w:t xml:space="preserve"> ± 13.</w:t>
            </w:r>
            <w:r w:rsidR="007173D4" w:rsidRPr="00FD75F4">
              <w:rPr>
                <w:rFonts w:ascii="Calibri" w:hAnsi="Calibri" w:cs="Calibri"/>
                <w:color w:val="000000"/>
                <w:sz w:val="20"/>
                <w:szCs w:val="20"/>
              </w:rPr>
              <w:t>1</w:t>
            </w:r>
          </w:p>
        </w:tc>
        <w:tc>
          <w:tcPr>
            <w:tcW w:w="1136" w:type="dxa"/>
            <w:tcBorders>
              <w:top w:val="nil"/>
              <w:left w:val="nil"/>
              <w:bottom w:val="single" w:sz="8" w:space="0" w:color="auto"/>
              <w:right w:val="nil"/>
            </w:tcBorders>
            <w:shd w:val="clear" w:color="auto" w:fill="auto"/>
            <w:vAlign w:val="center"/>
          </w:tcPr>
          <w:p w14:paraId="311F2EB6" w14:textId="3ADF2D5D"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-5.</w:t>
            </w:r>
            <w:r w:rsidR="007173D4" w:rsidRPr="00FD75F4">
              <w:rPr>
                <w:rFonts w:ascii="Calibri" w:hAnsi="Calibri" w:cs="Calibri"/>
                <w:color w:val="000000"/>
                <w:sz w:val="20"/>
                <w:szCs w:val="20"/>
              </w:rPr>
              <w:t>2</w:t>
            </w:r>
            <w:r w:rsidRPr="00FD75F4">
              <w:rPr>
                <w:rFonts w:ascii="Calibri" w:hAnsi="Calibri" w:cs="Calibri"/>
                <w:color w:val="000000"/>
                <w:sz w:val="20"/>
                <w:szCs w:val="20"/>
              </w:rPr>
              <w:t xml:space="preserve"> ± 11.</w:t>
            </w:r>
            <w:r w:rsidR="007173D4" w:rsidRPr="00FD75F4">
              <w:rPr>
                <w:rFonts w:ascii="Calibri" w:hAnsi="Calibri" w:cs="Calibri"/>
                <w:color w:val="000000"/>
                <w:sz w:val="20"/>
                <w:szCs w:val="20"/>
              </w:rPr>
              <w:t>3</w:t>
            </w:r>
          </w:p>
        </w:tc>
        <w:tc>
          <w:tcPr>
            <w:tcW w:w="1135" w:type="dxa"/>
            <w:tcBorders>
              <w:top w:val="nil"/>
              <w:left w:val="nil"/>
              <w:bottom w:val="single" w:sz="8" w:space="0" w:color="auto"/>
              <w:right w:val="nil"/>
            </w:tcBorders>
            <w:shd w:val="clear" w:color="auto" w:fill="auto"/>
            <w:vAlign w:val="center"/>
          </w:tcPr>
          <w:p w14:paraId="144FBA9C" w14:textId="1EDC2433"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2.6 ± 7.</w:t>
            </w:r>
            <w:r w:rsidR="007173D4" w:rsidRPr="00FD75F4">
              <w:rPr>
                <w:rFonts w:ascii="Calibri" w:hAnsi="Calibri" w:cs="Calibri"/>
                <w:color w:val="000000"/>
                <w:sz w:val="20"/>
                <w:szCs w:val="20"/>
              </w:rPr>
              <w:t>6</w:t>
            </w:r>
          </w:p>
        </w:tc>
        <w:tc>
          <w:tcPr>
            <w:tcW w:w="1136" w:type="dxa"/>
            <w:tcBorders>
              <w:top w:val="nil"/>
              <w:left w:val="nil"/>
              <w:bottom w:val="single" w:sz="8" w:space="0" w:color="auto"/>
              <w:right w:val="nil"/>
            </w:tcBorders>
            <w:shd w:val="clear" w:color="auto" w:fill="auto"/>
            <w:vAlign w:val="center"/>
          </w:tcPr>
          <w:p w14:paraId="51B6B8E1" w14:textId="7E658314"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-1.3 ± 11</w:t>
            </w:r>
          </w:p>
        </w:tc>
        <w:tc>
          <w:tcPr>
            <w:tcW w:w="1136" w:type="dxa"/>
            <w:tcBorders>
              <w:top w:val="nil"/>
              <w:left w:val="nil"/>
              <w:bottom w:val="single" w:sz="8" w:space="0" w:color="auto"/>
              <w:right w:val="nil"/>
            </w:tcBorders>
            <w:shd w:val="clear" w:color="auto" w:fill="auto"/>
            <w:vAlign w:val="center"/>
          </w:tcPr>
          <w:p w14:paraId="69DF7125" w14:textId="17628C35"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-12.3 ± 11.</w:t>
            </w:r>
            <w:r w:rsidR="007173D4" w:rsidRPr="00FD75F4">
              <w:rPr>
                <w:rFonts w:ascii="Calibri" w:hAnsi="Calibri" w:cs="Calibri"/>
                <w:color w:val="000000"/>
                <w:sz w:val="20"/>
                <w:szCs w:val="20"/>
              </w:rPr>
              <w:t>1</w:t>
            </w:r>
          </w:p>
        </w:tc>
        <w:tc>
          <w:tcPr>
            <w:tcW w:w="1135" w:type="dxa"/>
            <w:tcBorders>
              <w:top w:val="nil"/>
              <w:left w:val="nil"/>
              <w:bottom w:val="single" w:sz="8" w:space="0" w:color="auto"/>
              <w:right w:val="nil"/>
            </w:tcBorders>
            <w:shd w:val="clear" w:color="auto" w:fill="auto"/>
            <w:vAlign w:val="center"/>
          </w:tcPr>
          <w:p w14:paraId="3C047760" w14:textId="3AA97D22"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0.</w:t>
            </w:r>
            <w:r w:rsidR="007173D4" w:rsidRPr="00FD75F4">
              <w:rPr>
                <w:rFonts w:ascii="Calibri" w:hAnsi="Calibri" w:cs="Calibri"/>
                <w:color w:val="000000"/>
                <w:sz w:val="20"/>
                <w:szCs w:val="20"/>
              </w:rPr>
              <w:t>2</w:t>
            </w:r>
            <w:r w:rsidRPr="00FD75F4">
              <w:rPr>
                <w:rFonts w:ascii="Calibri" w:hAnsi="Calibri" w:cs="Calibri"/>
                <w:color w:val="000000"/>
                <w:sz w:val="20"/>
                <w:szCs w:val="20"/>
              </w:rPr>
              <w:t xml:space="preserve"> ± 10.</w:t>
            </w:r>
            <w:r w:rsidR="007173D4" w:rsidRPr="00FD75F4">
              <w:rPr>
                <w:rFonts w:ascii="Calibri" w:hAnsi="Calibri" w:cs="Calibri"/>
                <w:color w:val="000000"/>
                <w:sz w:val="20"/>
                <w:szCs w:val="20"/>
              </w:rPr>
              <w:t>5</w:t>
            </w:r>
          </w:p>
        </w:tc>
        <w:tc>
          <w:tcPr>
            <w:tcW w:w="1136" w:type="dxa"/>
            <w:tcBorders>
              <w:top w:val="nil"/>
              <w:left w:val="nil"/>
              <w:bottom w:val="single" w:sz="8" w:space="0" w:color="auto"/>
              <w:right w:val="nil"/>
            </w:tcBorders>
            <w:shd w:val="clear" w:color="auto" w:fill="auto"/>
            <w:vAlign w:val="center"/>
          </w:tcPr>
          <w:p w14:paraId="12647D09" w14:textId="13325DD1"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2.</w:t>
            </w:r>
            <w:r w:rsidR="007173D4" w:rsidRPr="00FD75F4">
              <w:rPr>
                <w:rFonts w:ascii="Calibri" w:hAnsi="Calibri" w:cs="Calibri"/>
                <w:color w:val="000000"/>
                <w:sz w:val="20"/>
                <w:szCs w:val="20"/>
              </w:rPr>
              <w:t>2</w:t>
            </w:r>
            <w:r w:rsidRPr="00FD75F4">
              <w:rPr>
                <w:rFonts w:ascii="Calibri" w:hAnsi="Calibri" w:cs="Calibri"/>
                <w:color w:val="000000"/>
                <w:sz w:val="20"/>
                <w:szCs w:val="20"/>
              </w:rPr>
              <w:t xml:space="preserve"> ± 7.</w:t>
            </w:r>
            <w:r w:rsidR="007173D4" w:rsidRPr="00FD75F4">
              <w:rPr>
                <w:rFonts w:ascii="Calibri" w:hAnsi="Calibri" w:cs="Calibri"/>
                <w:color w:val="000000"/>
                <w:sz w:val="20"/>
                <w:szCs w:val="20"/>
              </w:rPr>
              <w:t>7</w:t>
            </w:r>
          </w:p>
        </w:tc>
        <w:tc>
          <w:tcPr>
            <w:tcW w:w="1135" w:type="dxa"/>
            <w:tcBorders>
              <w:top w:val="nil"/>
              <w:left w:val="nil"/>
              <w:bottom w:val="single" w:sz="8" w:space="0" w:color="auto"/>
              <w:right w:val="nil"/>
            </w:tcBorders>
            <w:shd w:val="clear" w:color="auto" w:fill="auto"/>
            <w:vAlign w:val="center"/>
          </w:tcPr>
          <w:p w14:paraId="341D8FF9" w14:textId="0E45D3F3"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10.</w:t>
            </w:r>
            <w:r w:rsidR="007173D4" w:rsidRPr="00FD75F4">
              <w:rPr>
                <w:rFonts w:ascii="Calibri" w:hAnsi="Calibri" w:cs="Calibri"/>
                <w:color w:val="000000"/>
                <w:sz w:val="20"/>
                <w:szCs w:val="20"/>
              </w:rPr>
              <w:t>6</w:t>
            </w:r>
          </w:p>
        </w:tc>
        <w:tc>
          <w:tcPr>
            <w:tcW w:w="1136" w:type="dxa"/>
            <w:tcBorders>
              <w:top w:val="nil"/>
              <w:left w:val="nil"/>
              <w:bottom w:val="single" w:sz="8" w:space="0" w:color="auto"/>
              <w:right w:val="nil"/>
            </w:tcBorders>
            <w:shd w:val="clear" w:color="auto" w:fill="auto"/>
            <w:vAlign w:val="center"/>
          </w:tcPr>
          <w:p w14:paraId="6D2904CB" w14:textId="27E0CD86"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-12.</w:t>
            </w:r>
            <w:r w:rsidR="007173D4" w:rsidRPr="00FD75F4">
              <w:rPr>
                <w:rFonts w:ascii="Calibri" w:hAnsi="Calibri" w:cs="Calibri"/>
                <w:color w:val="000000"/>
                <w:sz w:val="20"/>
                <w:szCs w:val="20"/>
              </w:rPr>
              <w:t>7</w:t>
            </w:r>
            <w:r w:rsidRPr="00FD75F4">
              <w:rPr>
                <w:rFonts w:ascii="Calibri" w:hAnsi="Calibri" w:cs="Calibri"/>
                <w:color w:val="000000"/>
                <w:sz w:val="20"/>
                <w:szCs w:val="20"/>
              </w:rPr>
              <w:t xml:space="preserve"> ± 11.</w:t>
            </w:r>
            <w:r w:rsidR="007173D4" w:rsidRPr="00FD75F4">
              <w:rPr>
                <w:rFonts w:ascii="Calibri" w:hAnsi="Calibri" w:cs="Calibri"/>
                <w:color w:val="000000"/>
                <w:sz w:val="20"/>
                <w:szCs w:val="20"/>
              </w:rPr>
              <w:t>5</w:t>
            </w:r>
          </w:p>
        </w:tc>
        <w:tc>
          <w:tcPr>
            <w:tcW w:w="1136" w:type="dxa"/>
            <w:tcBorders>
              <w:top w:val="nil"/>
              <w:left w:val="nil"/>
              <w:bottom w:val="single" w:sz="8" w:space="0" w:color="auto"/>
              <w:right w:val="nil"/>
            </w:tcBorders>
            <w:shd w:val="clear" w:color="auto" w:fill="auto"/>
            <w:vAlign w:val="center"/>
          </w:tcPr>
          <w:p w14:paraId="59A9C892" w14:textId="763942A7" w:rsidR="004E1852" w:rsidRPr="000E5EFF" w:rsidRDefault="004E1852" w:rsidP="00C911B6">
            <w:pPr>
              <w:spacing w:after="0" w:line="240" w:lineRule="auto"/>
              <w:jc w:val="center"/>
              <w:rPr>
                <w:sz w:val="20"/>
                <w:szCs w:val="20"/>
              </w:rPr>
            </w:pPr>
            <w:r w:rsidRPr="00FD75F4">
              <w:rPr>
                <w:rFonts w:ascii="Calibri" w:hAnsi="Calibri" w:cs="Calibri"/>
                <w:color w:val="000000"/>
                <w:sz w:val="20"/>
                <w:szCs w:val="20"/>
              </w:rPr>
              <w:t>-</w:t>
            </w:r>
            <w:r w:rsidR="007173D4" w:rsidRPr="00FD75F4">
              <w:rPr>
                <w:rFonts w:ascii="Calibri" w:hAnsi="Calibri" w:cs="Calibri"/>
                <w:color w:val="000000"/>
                <w:sz w:val="20"/>
                <w:szCs w:val="20"/>
              </w:rPr>
              <w:t>1</w:t>
            </w:r>
            <w:r w:rsidRPr="00FD75F4">
              <w:rPr>
                <w:rFonts w:ascii="Calibri" w:hAnsi="Calibri" w:cs="Calibri"/>
                <w:color w:val="000000"/>
                <w:sz w:val="20"/>
                <w:szCs w:val="20"/>
              </w:rPr>
              <w:t xml:space="preserve"> ± 10.</w:t>
            </w:r>
            <w:r w:rsidR="007173D4" w:rsidRPr="00FD75F4">
              <w:rPr>
                <w:rFonts w:ascii="Calibri" w:hAnsi="Calibri" w:cs="Calibri"/>
                <w:color w:val="000000"/>
                <w:sz w:val="20"/>
                <w:szCs w:val="20"/>
              </w:rPr>
              <w:t>8</w:t>
            </w:r>
          </w:p>
        </w:tc>
      </w:tr>
      <w:bookmarkEnd w:id="249"/>
    </w:tbl>
    <w:p w14:paraId="35CF1947" w14:textId="77777777" w:rsidR="00F76CFA" w:rsidRDefault="00F76CFA" w:rsidP="004E1852"/>
    <w:p w14:paraId="30021DFA" w14:textId="03E6CC1F" w:rsidR="004E1852" w:rsidRPr="00EC6DE6" w:rsidRDefault="004E1852" w:rsidP="00EC6DE6">
      <w:pPr>
        <w:pStyle w:val="Caption"/>
      </w:pPr>
      <w:bookmarkStart w:id="251" w:name="_Ref113543688"/>
      <w:bookmarkStart w:id="252" w:name="_Toc114316748"/>
      <w:bookmarkStart w:id="253" w:name="_Toc162433142"/>
      <w:r w:rsidRPr="00EC6DE6">
        <w:lastRenderedPageBreak/>
        <w:t xml:space="preserve">Table </w:t>
      </w:r>
      <w:r w:rsidR="00847640">
        <w:fldChar w:fldCharType="begin"/>
      </w:r>
      <w:r w:rsidR="00847640">
        <w:instrText xml:space="preserve"> SEQ Table \* ARABIC </w:instrText>
      </w:r>
      <w:r w:rsidR="00847640">
        <w:fldChar w:fldCharType="separate"/>
      </w:r>
      <w:r w:rsidR="0057463D">
        <w:rPr>
          <w:noProof/>
        </w:rPr>
        <w:t>23</w:t>
      </w:r>
      <w:r w:rsidR="00847640">
        <w:rPr>
          <w:noProof/>
        </w:rPr>
        <w:fldChar w:fldCharType="end"/>
      </w:r>
      <w:bookmarkEnd w:id="251"/>
      <w:r w:rsidRPr="00EC6DE6">
        <w:t xml:space="preserve">: Mean thorax pelvis differential position </w:t>
      </w:r>
      <w:r w:rsidR="008E142F" w:rsidRPr="00EC6DE6">
        <w:t xml:space="preserve">(degrees) </w:t>
      </w:r>
      <w:r w:rsidR="00EC6DE6">
        <w:t xml:space="preserve">for all participants </w:t>
      </w:r>
      <w:r w:rsidRPr="00EC6DE6">
        <w:t>for position 1 a) right foot contact with the ground; position 2 b) stick contact with the ball; position 3 c) left foot contact; and position 4 d) ball release of all participants for P ACC condition (prescribed target area – ball accuracy).</w:t>
      </w:r>
      <w:bookmarkEnd w:id="252"/>
      <w:bookmarkEnd w:id="253"/>
      <w:r w:rsidRPr="00EC6DE6">
        <w:t xml:space="preserve">  </w:t>
      </w:r>
      <w:r w:rsidR="00894B6F">
        <w:t>Source: Created by the author.</w:t>
      </w:r>
    </w:p>
    <w:tbl>
      <w:tblPr>
        <w:tblStyle w:val="TableGrid"/>
        <w:tblW w:w="14884"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10"/>
        <w:gridCol w:w="1145"/>
        <w:gridCol w:w="1145"/>
        <w:gridCol w:w="1145"/>
        <w:gridCol w:w="1091"/>
        <w:gridCol w:w="1199"/>
        <w:gridCol w:w="1145"/>
        <w:gridCol w:w="1145"/>
        <w:gridCol w:w="1047"/>
        <w:gridCol w:w="1243"/>
        <w:gridCol w:w="1145"/>
        <w:gridCol w:w="1145"/>
        <w:gridCol w:w="1145"/>
      </w:tblGrid>
      <w:tr w:rsidR="004E1852" w14:paraId="09284041" w14:textId="77777777" w:rsidTr="00660FF7">
        <w:tc>
          <w:tcPr>
            <w:tcW w:w="1134" w:type="dxa"/>
            <w:tcBorders>
              <w:top w:val="single" w:sz="8" w:space="0" w:color="auto"/>
              <w:bottom w:val="single" w:sz="8" w:space="0" w:color="auto"/>
            </w:tcBorders>
          </w:tcPr>
          <w:p w14:paraId="5C44BE29" w14:textId="77777777" w:rsidR="004E1852" w:rsidRPr="000E5EFF" w:rsidRDefault="004E1852" w:rsidP="00C911B6">
            <w:pPr>
              <w:jc w:val="center"/>
              <w:rPr>
                <w:sz w:val="20"/>
                <w:szCs w:val="20"/>
              </w:rPr>
            </w:pPr>
          </w:p>
        </w:tc>
        <w:tc>
          <w:tcPr>
            <w:tcW w:w="4536" w:type="dxa"/>
            <w:gridSpan w:val="5"/>
            <w:tcBorders>
              <w:top w:val="single" w:sz="8" w:space="0" w:color="auto"/>
              <w:bottom w:val="single" w:sz="8" w:space="0" w:color="auto"/>
            </w:tcBorders>
          </w:tcPr>
          <w:p w14:paraId="54400987" w14:textId="77777777" w:rsidR="004E1852" w:rsidRPr="000E5EFF" w:rsidRDefault="004E1852" w:rsidP="00C911B6">
            <w:pPr>
              <w:jc w:val="center"/>
              <w:rPr>
                <w:sz w:val="20"/>
                <w:szCs w:val="20"/>
              </w:rPr>
            </w:pPr>
            <w:r w:rsidRPr="000E5EFF">
              <w:rPr>
                <w:sz w:val="20"/>
                <w:szCs w:val="20"/>
              </w:rPr>
              <w:t>Hit targets</w:t>
            </w:r>
          </w:p>
        </w:tc>
        <w:tc>
          <w:tcPr>
            <w:tcW w:w="4536" w:type="dxa"/>
            <w:gridSpan w:val="4"/>
            <w:tcBorders>
              <w:top w:val="single" w:sz="8" w:space="0" w:color="auto"/>
              <w:bottom w:val="single" w:sz="8" w:space="0" w:color="auto"/>
            </w:tcBorders>
          </w:tcPr>
          <w:p w14:paraId="37BA69B1" w14:textId="77777777" w:rsidR="004E1852" w:rsidRPr="000E5EFF" w:rsidRDefault="004E1852" w:rsidP="00C911B6">
            <w:pPr>
              <w:jc w:val="center"/>
              <w:rPr>
                <w:sz w:val="20"/>
                <w:szCs w:val="20"/>
              </w:rPr>
            </w:pPr>
            <w:r w:rsidRPr="000E5EFF">
              <w:rPr>
                <w:sz w:val="20"/>
                <w:szCs w:val="20"/>
              </w:rPr>
              <w:t>Missed Targets</w:t>
            </w:r>
          </w:p>
        </w:tc>
        <w:tc>
          <w:tcPr>
            <w:tcW w:w="4678" w:type="dxa"/>
            <w:gridSpan w:val="4"/>
            <w:tcBorders>
              <w:top w:val="single" w:sz="8" w:space="0" w:color="auto"/>
              <w:bottom w:val="single" w:sz="8" w:space="0" w:color="auto"/>
            </w:tcBorders>
          </w:tcPr>
          <w:p w14:paraId="0575897D" w14:textId="77777777" w:rsidR="004E1852" w:rsidRPr="000E5EFF" w:rsidRDefault="004E1852" w:rsidP="00C911B6">
            <w:pPr>
              <w:jc w:val="center"/>
              <w:rPr>
                <w:sz w:val="20"/>
                <w:szCs w:val="20"/>
              </w:rPr>
            </w:pPr>
            <w:r w:rsidRPr="000E5EFF">
              <w:rPr>
                <w:sz w:val="20"/>
                <w:szCs w:val="20"/>
              </w:rPr>
              <w:t>Overall</w:t>
            </w:r>
          </w:p>
        </w:tc>
      </w:tr>
      <w:tr w:rsidR="004E1852" w14:paraId="0B1421D8" w14:textId="77777777" w:rsidTr="00660FF7">
        <w:tc>
          <w:tcPr>
            <w:tcW w:w="1144" w:type="dxa"/>
            <w:gridSpan w:val="2"/>
            <w:tcBorders>
              <w:top w:val="single" w:sz="8" w:space="0" w:color="auto"/>
              <w:bottom w:val="single" w:sz="8" w:space="0" w:color="auto"/>
            </w:tcBorders>
          </w:tcPr>
          <w:p w14:paraId="6835A7CC" w14:textId="77777777" w:rsidR="004E1852" w:rsidRPr="000E5EFF" w:rsidRDefault="004E1852" w:rsidP="00C911B6">
            <w:pPr>
              <w:jc w:val="center"/>
              <w:rPr>
                <w:sz w:val="20"/>
                <w:szCs w:val="20"/>
              </w:rPr>
            </w:pPr>
            <w:r w:rsidRPr="00F76CFA">
              <w:rPr>
                <w:sz w:val="18"/>
                <w:szCs w:val="18"/>
              </w:rPr>
              <w:t>Participant</w:t>
            </w:r>
          </w:p>
        </w:tc>
        <w:tc>
          <w:tcPr>
            <w:tcW w:w="1145" w:type="dxa"/>
            <w:tcBorders>
              <w:top w:val="single" w:sz="8" w:space="0" w:color="auto"/>
              <w:bottom w:val="single" w:sz="8" w:space="0" w:color="auto"/>
            </w:tcBorders>
          </w:tcPr>
          <w:p w14:paraId="6D732110" w14:textId="77777777" w:rsidR="004E1852" w:rsidRPr="000E5EFF" w:rsidRDefault="004E1852" w:rsidP="00C911B6">
            <w:pPr>
              <w:jc w:val="center"/>
              <w:rPr>
                <w:sz w:val="20"/>
                <w:szCs w:val="20"/>
              </w:rPr>
            </w:pPr>
            <w:r w:rsidRPr="000E5EFF">
              <w:rPr>
                <w:sz w:val="20"/>
                <w:szCs w:val="20"/>
              </w:rPr>
              <w:t>1</w:t>
            </w:r>
          </w:p>
        </w:tc>
        <w:tc>
          <w:tcPr>
            <w:tcW w:w="1145" w:type="dxa"/>
            <w:tcBorders>
              <w:top w:val="single" w:sz="8" w:space="0" w:color="auto"/>
              <w:bottom w:val="single" w:sz="8" w:space="0" w:color="auto"/>
            </w:tcBorders>
          </w:tcPr>
          <w:p w14:paraId="74C8487D" w14:textId="77777777" w:rsidR="004E1852" w:rsidRPr="000E5EFF" w:rsidRDefault="004E1852" w:rsidP="00C911B6">
            <w:pPr>
              <w:jc w:val="center"/>
              <w:rPr>
                <w:sz w:val="20"/>
                <w:szCs w:val="20"/>
              </w:rPr>
            </w:pPr>
            <w:r w:rsidRPr="000E5EFF">
              <w:rPr>
                <w:sz w:val="20"/>
                <w:szCs w:val="20"/>
              </w:rPr>
              <w:t>2</w:t>
            </w:r>
          </w:p>
        </w:tc>
        <w:tc>
          <w:tcPr>
            <w:tcW w:w="1145" w:type="dxa"/>
            <w:tcBorders>
              <w:top w:val="single" w:sz="8" w:space="0" w:color="auto"/>
              <w:bottom w:val="single" w:sz="8" w:space="0" w:color="auto"/>
            </w:tcBorders>
          </w:tcPr>
          <w:p w14:paraId="4291CFFB" w14:textId="77777777" w:rsidR="004E1852" w:rsidRPr="000E5EFF" w:rsidRDefault="004E1852" w:rsidP="00C911B6">
            <w:pPr>
              <w:jc w:val="center"/>
              <w:rPr>
                <w:sz w:val="20"/>
                <w:szCs w:val="20"/>
              </w:rPr>
            </w:pPr>
            <w:r w:rsidRPr="000E5EFF">
              <w:rPr>
                <w:sz w:val="20"/>
                <w:szCs w:val="20"/>
              </w:rPr>
              <w:t>3</w:t>
            </w:r>
          </w:p>
        </w:tc>
        <w:tc>
          <w:tcPr>
            <w:tcW w:w="1091" w:type="dxa"/>
            <w:tcBorders>
              <w:top w:val="single" w:sz="8" w:space="0" w:color="auto"/>
              <w:bottom w:val="single" w:sz="8" w:space="0" w:color="auto"/>
            </w:tcBorders>
          </w:tcPr>
          <w:p w14:paraId="6EE4B1AA" w14:textId="77777777" w:rsidR="004E1852" w:rsidRPr="000E5EFF" w:rsidRDefault="004E1852" w:rsidP="00C911B6">
            <w:pPr>
              <w:jc w:val="center"/>
              <w:rPr>
                <w:sz w:val="20"/>
                <w:szCs w:val="20"/>
              </w:rPr>
            </w:pPr>
            <w:r w:rsidRPr="000E5EFF">
              <w:rPr>
                <w:sz w:val="20"/>
                <w:szCs w:val="20"/>
              </w:rPr>
              <w:t>4</w:t>
            </w:r>
          </w:p>
        </w:tc>
        <w:tc>
          <w:tcPr>
            <w:tcW w:w="1199" w:type="dxa"/>
            <w:tcBorders>
              <w:top w:val="single" w:sz="8" w:space="0" w:color="auto"/>
              <w:bottom w:val="single" w:sz="8" w:space="0" w:color="auto"/>
            </w:tcBorders>
          </w:tcPr>
          <w:p w14:paraId="5680ACA9" w14:textId="77777777" w:rsidR="004E1852" w:rsidRPr="000E5EFF" w:rsidRDefault="004E1852" w:rsidP="00C911B6">
            <w:pPr>
              <w:jc w:val="center"/>
              <w:rPr>
                <w:sz w:val="20"/>
                <w:szCs w:val="20"/>
              </w:rPr>
            </w:pPr>
            <w:r w:rsidRPr="000E5EFF">
              <w:rPr>
                <w:sz w:val="20"/>
                <w:szCs w:val="20"/>
              </w:rPr>
              <w:t>1</w:t>
            </w:r>
          </w:p>
        </w:tc>
        <w:tc>
          <w:tcPr>
            <w:tcW w:w="1145" w:type="dxa"/>
            <w:tcBorders>
              <w:top w:val="single" w:sz="8" w:space="0" w:color="auto"/>
              <w:bottom w:val="single" w:sz="8" w:space="0" w:color="auto"/>
            </w:tcBorders>
          </w:tcPr>
          <w:p w14:paraId="216CAA6F" w14:textId="77777777" w:rsidR="004E1852" w:rsidRPr="000E5EFF" w:rsidRDefault="004E1852" w:rsidP="00C911B6">
            <w:pPr>
              <w:jc w:val="center"/>
              <w:rPr>
                <w:sz w:val="20"/>
                <w:szCs w:val="20"/>
              </w:rPr>
            </w:pPr>
            <w:r w:rsidRPr="000E5EFF">
              <w:rPr>
                <w:sz w:val="20"/>
                <w:szCs w:val="20"/>
              </w:rPr>
              <w:t>2</w:t>
            </w:r>
          </w:p>
        </w:tc>
        <w:tc>
          <w:tcPr>
            <w:tcW w:w="1145" w:type="dxa"/>
            <w:tcBorders>
              <w:top w:val="single" w:sz="8" w:space="0" w:color="auto"/>
              <w:bottom w:val="single" w:sz="8" w:space="0" w:color="auto"/>
            </w:tcBorders>
          </w:tcPr>
          <w:p w14:paraId="60D33266" w14:textId="77777777" w:rsidR="004E1852" w:rsidRPr="000E5EFF" w:rsidRDefault="004E1852" w:rsidP="00C911B6">
            <w:pPr>
              <w:jc w:val="center"/>
              <w:rPr>
                <w:sz w:val="20"/>
                <w:szCs w:val="20"/>
              </w:rPr>
            </w:pPr>
            <w:r w:rsidRPr="000E5EFF">
              <w:rPr>
                <w:sz w:val="20"/>
                <w:szCs w:val="20"/>
              </w:rPr>
              <w:t>3</w:t>
            </w:r>
          </w:p>
        </w:tc>
        <w:tc>
          <w:tcPr>
            <w:tcW w:w="1047" w:type="dxa"/>
            <w:tcBorders>
              <w:top w:val="single" w:sz="8" w:space="0" w:color="auto"/>
              <w:bottom w:val="single" w:sz="8" w:space="0" w:color="auto"/>
            </w:tcBorders>
          </w:tcPr>
          <w:p w14:paraId="2141573C" w14:textId="77777777" w:rsidR="004E1852" w:rsidRPr="000E5EFF" w:rsidRDefault="004E1852" w:rsidP="00C911B6">
            <w:pPr>
              <w:jc w:val="center"/>
              <w:rPr>
                <w:sz w:val="20"/>
                <w:szCs w:val="20"/>
              </w:rPr>
            </w:pPr>
            <w:r w:rsidRPr="000E5EFF">
              <w:rPr>
                <w:sz w:val="20"/>
                <w:szCs w:val="20"/>
              </w:rPr>
              <w:t>4</w:t>
            </w:r>
          </w:p>
        </w:tc>
        <w:tc>
          <w:tcPr>
            <w:tcW w:w="1243" w:type="dxa"/>
            <w:tcBorders>
              <w:top w:val="single" w:sz="8" w:space="0" w:color="auto"/>
              <w:bottom w:val="single" w:sz="8" w:space="0" w:color="auto"/>
            </w:tcBorders>
          </w:tcPr>
          <w:p w14:paraId="62BC6D04" w14:textId="77777777" w:rsidR="004E1852" w:rsidRPr="000E5EFF" w:rsidRDefault="004E1852" w:rsidP="00C911B6">
            <w:pPr>
              <w:jc w:val="center"/>
              <w:rPr>
                <w:sz w:val="20"/>
                <w:szCs w:val="20"/>
              </w:rPr>
            </w:pPr>
            <w:r w:rsidRPr="000E5EFF">
              <w:rPr>
                <w:sz w:val="20"/>
                <w:szCs w:val="20"/>
              </w:rPr>
              <w:t>1</w:t>
            </w:r>
          </w:p>
        </w:tc>
        <w:tc>
          <w:tcPr>
            <w:tcW w:w="1145" w:type="dxa"/>
            <w:tcBorders>
              <w:top w:val="single" w:sz="8" w:space="0" w:color="auto"/>
              <w:bottom w:val="single" w:sz="8" w:space="0" w:color="auto"/>
            </w:tcBorders>
          </w:tcPr>
          <w:p w14:paraId="71AF1295" w14:textId="77777777" w:rsidR="004E1852" w:rsidRPr="000E5EFF" w:rsidRDefault="004E1852" w:rsidP="00C911B6">
            <w:pPr>
              <w:jc w:val="center"/>
              <w:rPr>
                <w:sz w:val="20"/>
                <w:szCs w:val="20"/>
              </w:rPr>
            </w:pPr>
            <w:r w:rsidRPr="000E5EFF">
              <w:rPr>
                <w:sz w:val="20"/>
                <w:szCs w:val="20"/>
              </w:rPr>
              <w:t>2</w:t>
            </w:r>
          </w:p>
        </w:tc>
        <w:tc>
          <w:tcPr>
            <w:tcW w:w="1145" w:type="dxa"/>
            <w:tcBorders>
              <w:top w:val="single" w:sz="8" w:space="0" w:color="auto"/>
              <w:bottom w:val="single" w:sz="8" w:space="0" w:color="auto"/>
            </w:tcBorders>
          </w:tcPr>
          <w:p w14:paraId="6468E00D" w14:textId="77777777" w:rsidR="004E1852" w:rsidRPr="000E5EFF" w:rsidRDefault="004E1852" w:rsidP="00C911B6">
            <w:pPr>
              <w:jc w:val="center"/>
              <w:rPr>
                <w:sz w:val="20"/>
                <w:szCs w:val="20"/>
              </w:rPr>
            </w:pPr>
            <w:r w:rsidRPr="000E5EFF">
              <w:rPr>
                <w:sz w:val="20"/>
                <w:szCs w:val="20"/>
              </w:rPr>
              <w:t>3</w:t>
            </w:r>
          </w:p>
        </w:tc>
        <w:tc>
          <w:tcPr>
            <w:tcW w:w="1145" w:type="dxa"/>
            <w:tcBorders>
              <w:top w:val="single" w:sz="8" w:space="0" w:color="auto"/>
              <w:bottom w:val="single" w:sz="8" w:space="0" w:color="auto"/>
            </w:tcBorders>
          </w:tcPr>
          <w:p w14:paraId="266851BA" w14:textId="77777777" w:rsidR="004E1852" w:rsidRPr="000E5EFF" w:rsidRDefault="004E1852" w:rsidP="00C911B6">
            <w:pPr>
              <w:jc w:val="center"/>
              <w:rPr>
                <w:sz w:val="20"/>
                <w:szCs w:val="20"/>
              </w:rPr>
            </w:pPr>
            <w:r w:rsidRPr="000E5EFF">
              <w:rPr>
                <w:sz w:val="20"/>
                <w:szCs w:val="20"/>
              </w:rPr>
              <w:t>4</w:t>
            </w:r>
          </w:p>
        </w:tc>
      </w:tr>
      <w:tr w:rsidR="004E1852" w14:paraId="04BD1E77" w14:textId="77777777" w:rsidTr="00660FF7">
        <w:tc>
          <w:tcPr>
            <w:tcW w:w="1144" w:type="dxa"/>
            <w:gridSpan w:val="2"/>
            <w:tcBorders>
              <w:top w:val="single" w:sz="8" w:space="0" w:color="auto"/>
              <w:bottom w:val="nil"/>
            </w:tcBorders>
          </w:tcPr>
          <w:p w14:paraId="1E6303B5" w14:textId="77777777" w:rsidR="004E1852" w:rsidRPr="000E5EFF" w:rsidRDefault="004E1852" w:rsidP="00C911B6">
            <w:pPr>
              <w:jc w:val="center"/>
              <w:rPr>
                <w:sz w:val="20"/>
                <w:szCs w:val="20"/>
              </w:rPr>
            </w:pPr>
            <w:r w:rsidRPr="000E5EFF">
              <w:rPr>
                <w:sz w:val="20"/>
                <w:szCs w:val="20"/>
              </w:rPr>
              <w:t>1</w:t>
            </w:r>
          </w:p>
        </w:tc>
        <w:tc>
          <w:tcPr>
            <w:tcW w:w="1145" w:type="dxa"/>
            <w:tcBorders>
              <w:top w:val="single" w:sz="8" w:space="0" w:color="auto"/>
              <w:left w:val="nil"/>
              <w:bottom w:val="nil"/>
              <w:right w:val="nil"/>
            </w:tcBorders>
            <w:shd w:val="clear" w:color="auto" w:fill="auto"/>
            <w:vAlign w:val="center"/>
          </w:tcPr>
          <w:p w14:paraId="5791FEFC" w14:textId="53DF8046"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6.</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0</w:t>
            </w:r>
          </w:p>
        </w:tc>
        <w:tc>
          <w:tcPr>
            <w:tcW w:w="1145" w:type="dxa"/>
            <w:tcBorders>
              <w:top w:val="single" w:sz="8" w:space="0" w:color="auto"/>
              <w:left w:val="nil"/>
              <w:bottom w:val="nil"/>
              <w:right w:val="nil"/>
            </w:tcBorders>
            <w:shd w:val="clear" w:color="auto" w:fill="auto"/>
            <w:vAlign w:val="center"/>
          </w:tcPr>
          <w:p w14:paraId="16EFE749" w14:textId="4048D9F7"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0</w:t>
            </w:r>
          </w:p>
        </w:tc>
        <w:tc>
          <w:tcPr>
            <w:tcW w:w="1145" w:type="dxa"/>
            <w:tcBorders>
              <w:top w:val="single" w:sz="8" w:space="0" w:color="auto"/>
              <w:left w:val="nil"/>
              <w:bottom w:val="nil"/>
              <w:right w:val="nil"/>
            </w:tcBorders>
            <w:shd w:val="clear" w:color="auto" w:fill="auto"/>
            <w:vAlign w:val="center"/>
          </w:tcPr>
          <w:p w14:paraId="0C8897EA" w14:textId="45DEBF1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-30.</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0</w:t>
            </w:r>
          </w:p>
        </w:tc>
        <w:tc>
          <w:tcPr>
            <w:tcW w:w="1091" w:type="dxa"/>
            <w:tcBorders>
              <w:top w:val="single" w:sz="8" w:space="0" w:color="auto"/>
              <w:left w:val="nil"/>
              <w:bottom w:val="nil"/>
              <w:right w:val="nil"/>
            </w:tcBorders>
            <w:shd w:val="clear" w:color="auto" w:fill="auto"/>
            <w:vAlign w:val="center"/>
          </w:tcPr>
          <w:p w14:paraId="6F38AEEB" w14:textId="0D55671E"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-14.</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0</w:t>
            </w:r>
          </w:p>
        </w:tc>
        <w:tc>
          <w:tcPr>
            <w:tcW w:w="1199" w:type="dxa"/>
            <w:tcBorders>
              <w:top w:val="single" w:sz="8" w:space="0" w:color="auto"/>
              <w:left w:val="nil"/>
              <w:bottom w:val="nil"/>
              <w:right w:val="nil"/>
            </w:tcBorders>
            <w:shd w:val="clear" w:color="auto" w:fill="auto"/>
            <w:vAlign w:val="center"/>
          </w:tcPr>
          <w:p w14:paraId="6C9B4F13" w14:textId="20619F40"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4.</w:t>
            </w:r>
            <w:r w:rsidR="00D900A4" w:rsidRPr="00F76CFA">
              <w:rPr>
                <w:rFonts w:ascii="Calibri" w:hAnsi="Calibri" w:cs="Calibri"/>
                <w:color w:val="000000"/>
                <w:sz w:val="20"/>
                <w:szCs w:val="20"/>
              </w:rPr>
              <w:t>1</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9</w:t>
            </w:r>
          </w:p>
        </w:tc>
        <w:tc>
          <w:tcPr>
            <w:tcW w:w="1145" w:type="dxa"/>
            <w:tcBorders>
              <w:top w:val="single" w:sz="8" w:space="0" w:color="auto"/>
              <w:left w:val="nil"/>
              <w:bottom w:val="nil"/>
              <w:right w:val="nil"/>
            </w:tcBorders>
            <w:shd w:val="clear" w:color="auto" w:fill="auto"/>
            <w:vAlign w:val="center"/>
          </w:tcPr>
          <w:p w14:paraId="1D3586B6" w14:textId="5C271A50"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5.</w:t>
            </w:r>
            <w:r w:rsidR="00D900A4" w:rsidRPr="00F76CFA">
              <w:rPr>
                <w:rFonts w:ascii="Calibri" w:hAnsi="Calibri" w:cs="Calibri"/>
                <w:color w:val="000000"/>
                <w:sz w:val="20"/>
                <w:szCs w:val="20"/>
              </w:rPr>
              <w:t>7</w:t>
            </w:r>
          </w:p>
        </w:tc>
        <w:tc>
          <w:tcPr>
            <w:tcW w:w="1145" w:type="dxa"/>
            <w:tcBorders>
              <w:top w:val="single" w:sz="8" w:space="0" w:color="auto"/>
              <w:left w:val="nil"/>
              <w:bottom w:val="nil"/>
              <w:right w:val="nil"/>
            </w:tcBorders>
            <w:shd w:val="clear" w:color="auto" w:fill="auto"/>
            <w:vAlign w:val="center"/>
          </w:tcPr>
          <w:p w14:paraId="297DC2DE" w14:textId="6329548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-21.</w:t>
            </w:r>
            <w:r w:rsidR="00D900A4" w:rsidRPr="00F76CFA">
              <w:rPr>
                <w:rFonts w:ascii="Calibri" w:hAnsi="Calibri" w:cs="Calibri"/>
                <w:color w:val="000000"/>
                <w:sz w:val="20"/>
                <w:szCs w:val="20"/>
              </w:rPr>
              <w:t>1</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9</w:t>
            </w:r>
          </w:p>
        </w:tc>
        <w:tc>
          <w:tcPr>
            <w:tcW w:w="1047" w:type="dxa"/>
            <w:tcBorders>
              <w:top w:val="single" w:sz="8" w:space="0" w:color="auto"/>
              <w:left w:val="nil"/>
              <w:bottom w:val="nil"/>
              <w:right w:val="nil"/>
            </w:tcBorders>
            <w:shd w:val="clear" w:color="auto" w:fill="auto"/>
            <w:vAlign w:val="center"/>
          </w:tcPr>
          <w:p w14:paraId="58A994D1" w14:textId="439C238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-8.</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2.9</w:t>
            </w:r>
          </w:p>
        </w:tc>
        <w:tc>
          <w:tcPr>
            <w:tcW w:w="1243" w:type="dxa"/>
            <w:tcBorders>
              <w:top w:val="single" w:sz="8" w:space="0" w:color="auto"/>
              <w:left w:val="nil"/>
              <w:bottom w:val="nil"/>
              <w:right w:val="nil"/>
            </w:tcBorders>
            <w:shd w:val="clear" w:color="auto" w:fill="auto"/>
            <w:vAlign w:val="center"/>
          </w:tcPr>
          <w:p w14:paraId="7CBEEB6A" w14:textId="580C724C"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4.</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7</w:t>
            </w:r>
          </w:p>
        </w:tc>
        <w:tc>
          <w:tcPr>
            <w:tcW w:w="1145" w:type="dxa"/>
            <w:tcBorders>
              <w:top w:val="single" w:sz="8" w:space="0" w:color="auto"/>
              <w:left w:val="nil"/>
              <w:bottom w:val="nil"/>
              <w:right w:val="nil"/>
            </w:tcBorders>
            <w:shd w:val="clear" w:color="auto" w:fill="auto"/>
            <w:vAlign w:val="center"/>
          </w:tcPr>
          <w:p w14:paraId="435A4B60" w14:textId="7089AF8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5.</w:t>
            </w:r>
            <w:r w:rsidR="00D900A4" w:rsidRPr="00F76CFA">
              <w:rPr>
                <w:rFonts w:ascii="Calibri" w:hAnsi="Calibri" w:cs="Calibri"/>
                <w:color w:val="000000"/>
                <w:sz w:val="20"/>
                <w:szCs w:val="20"/>
              </w:rPr>
              <w:t>4</w:t>
            </w:r>
          </w:p>
        </w:tc>
        <w:tc>
          <w:tcPr>
            <w:tcW w:w="1145" w:type="dxa"/>
            <w:tcBorders>
              <w:top w:val="single" w:sz="8" w:space="0" w:color="auto"/>
              <w:left w:val="nil"/>
              <w:bottom w:val="nil"/>
              <w:right w:val="nil"/>
            </w:tcBorders>
            <w:shd w:val="clear" w:color="auto" w:fill="auto"/>
            <w:vAlign w:val="center"/>
          </w:tcPr>
          <w:p w14:paraId="7A0A841A" w14:textId="6D202A7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w:t>
            </w:r>
            <w:r w:rsidR="00D900A4" w:rsidRPr="00F76CFA">
              <w:rPr>
                <w:rFonts w:ascii="Calibri" w:hAnsi="Calibri" w:cs="Calibri"/>
                <w:color w:val="000000"/>
                <w:sz w:val="20"/>
                <w:szCs w:val="20"/>
              </w:rPr>
              <w:t>22</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9</w:t>
            </w:r>
          </w:p>
        </w:tc>
        <w:tc>
          <w:tcPr>
            <w:tcW w:w="1145" w:type="dxa"/>
            <w:tcBorders>
              <w:top w:val="single" w:sz="8" w:space="0" w:color="auto"/>
              <w:left w:val="nil"/>
              <w:bottom w:val="nil"/>
              <w:right w:val="nil"/>
            </w:tcBorders>
            <w:shd w:val="clear" w:color="auto" w:fill="auto"/>
            <w:vAlign w:val="center"/>
          </w:tcPr>
          <w:p w14:paraId="007ADEAC" w14:textId="060A998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3.2</w:t>
            </w:r>
          </w:p>
        </w:tc>
      </w:tr>
      <w:tr w:rsidR="004E1852" w14:paraId="6ABED23D" w14:textId="77777777" w:rsidTr="00125400">
        <w:tc>
          <w:tcPr>
            <w:tcW w:w="1144" w:type="dxa"/>
            <w:gridSpan w:val="2"/>
            <w:tcBorders>
              <w:top w:val="nil"/>
            </w:tcBorders>
          </w:tcPr>
          <w:p w14:paraId="664674A0" w14:textId="77777777" w:rsidR="004E1852" w:rsidRPr="000E5EFF" w:rsidRDefault="004E1852" w:rsidP="00C911B6">
            <w:pPr>
              <w:jc w:val="center"/>
              <w:rPr>
                <w:sz w:val="20"/>
                <w:szCs w:val="20"/>
              </w:rPr>
            </w:pPr>
            <w:r w:rsidRPr="000E5EFF">
              <w:rPr>
                <w:sz w:val="20"/>
                <w:szCs w:val="20"/>
              </w:rPr>
              <w:t>2</w:t>
            </w:r>
          </w:p>
        </w:tc>
        <w:tc>
          <w:tcPr>
            <w:tcW w:w="1145" w:type="dxa"/>
            <w:tcBorders>
              <w:top w:val="nil"/>
              <w:left w:val="nil"/>
              <w:bottom w:val="nil"/>
              <w:right w:val="nil"/>
            </w:tcBorders>
            <w:shd w:val="clear" w:color="auto" w:fill="auto"/>
            <w:vAlign w:val="center"/>
          </w:tcPr>
          <w:p w14:paraId="37F508B5" w14:textId="5FAFEE8F"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-1.7 ± 2</w:t>
            </w:r>
          </w:p>
        </w:tc>
        <w:tc>
          <w:tcPr>
            <w:tcW w:w="1145" w:type="dxa"/>
            <w:tcBorders>
              <w:top w:val="nil"/>
              <w:left w:val="nil"/>
              <w:bottom w:val="nil"/>
              <w:right w:val="nil"/>
            </w:tcBorders>
            <w:shd w:val="clear" w:color="auto" w:fill="auto"/>
            <w:vAlign w:val="center"/>
          </w:tcPr>
          <w:p w14:paraId="4E5BD587" w14:textId="7B5FD816"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-18.</w:t>
            </w:r>
            <w:r w:rsidR="00D900A4" w:rsidRPr="00F76CFA">
              <w:rPr>
                <w:rFonts w:ascii="Calibri" w:hAnsi="Calibri" w:cs="Calibri"/>
                <w:color w:val="000000"/>
                <w:sz w:val="20"/>
                <w:szCs w:val="20"/>
              </w:rPr>
              <w:t>1</w:t>
            </w:r>
            <w:r w:rsidRPr="00F76CFA">
              <w:rPr>
                <w:rFonts w:ascii="Calibri" w:hAnsi="Calibri" w:cs="Calibri"/>
                <w:color w:val="000000"/>
                <w:sz w:val="20"/>
                <w:szCs w:val="20"/>
              </w:rPr>
              <w:t xml:space="preserve"> ± 3.7</w:t>
            </w:r>
          </w:p>
        </w:tc>
        <w:tc>
          <w:tcPr>
            <w:tcW w:w="1145" w:type="dxa"/>
            <w:tcBorders>
              <w:top w:val="nil"/>
              <w:left w:val="nil"/>
              <w:bottom w:val="nil"/>
              <w:right w:val="nil"/>
            </w:tcBorders>
            <w:shd w:val="clear" w:color="auto" w:fill="auto"/>
            <w:vAlign w:val="center"/>
          </w:tcPr>
          <w:p w14:paraId="341B8AB7" w14:textId="26F1B2AA" w:rsidR="004E1852" w:rsidRPr="000E5EFF" w:rsidRDefault="004E1852" w:rsidP="00C911B6">
            <w:pPr>
              <w:spacing w:after="0" w:line="240" w:lineRule="auto"/>
              <w:jc w:val="center"/>
              <w:rPr>
                <w:sz w:val="20"/>
                <w:szCs w:val="20"/>
              </w:rPr>
            </w:pPr>
            <w:r w:rsidRPr="00125400">
              <w:rPr>
                <w:rFonts w:ascii="Calibri" w:hAnsi="Calibri" w:cs="Calibri"/>
                <w:color w:val="000000"/>
                <w:sz w:val="18"/>
                <w:szCs w:val="18"/>
              </w:rPr>
              <w:t>-26.</w:t>
            </w:r>
            <w:r w:rsidR="00D900A4" w:rsidRPr="00125400">
              <w:rPr>
                <w:rFonts w:ascii="Calibri" w:hAnsi="Calibri" w:cs="Calibri"/>
                <w:color w:val="000000"/>
                <w:sz w:val="18"/>
                <w:szCs w:val="18"/>
              </w:rPr>
              <w:t>6</w:t>
            </w:r>
            <w:r w:rsidRPr="00125400">
              <w:rPr>
                <w:rFonts w:ascii="Calibri" w:hAnsi="Calibri" w:cs="Calibri"/>
                <w:color w:val="000000"/>
                <w:sz w:val="18"/>
                <w:szCs w:val="18"/>
              </w:rPr>
              <w:t xml:space="preserve"> ± 10.</w:t>
            </w:r>
            <w:r w:rsidR="00D900A4" w:rsidRPr="00125400">
              <w:rPr>
                <w:rFonts w:ascii="Calibri" w:hAnsi="Calibri" w:cs="Calibri"/>
                <w:color w:val="000000"/>
                <w:sz w:val="18"/>
                <w:szCs w:val="18"/>
              </w:rPr>
              <w:t>9</w:t>
            </w:r>
          </w:p>
        </w:tc>
        <w:tc>
          <w:tcPr>
            <w:tcW w:w="1091" w:type="dxa"/>
            <w:tcBorders>
              <w:top w:val="nil"/>
              <w:left w:val="nil"/>
              <w:bottom w:val="nil"/>
              <w:right w:val="nil"/>
            </w:tcBorders>
            <w:shd w:val="clear" w:color="auto" w:fill="auto"/>
            <w:vAlign w:val="center"/>
          </w:tcPr>
          <w:p w14:paraId="1FA54CD3" w14:textId="76749796"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9.4 ± 11</w:t>
            </w:r>
          </w:p>
        </w:tc>
        <w:tc>
          <w:tcPr>
            <w:tcW w:w="1199" w:type="dxa"/>
            <w:tcBorders>
              <w:top w:val="nil"/>
              <w:left w:val="nil"/>
              <w:bottom w:val="nil"/>
              <w:right w:val="nil"/>
            </w:tcBorders>
            <w:shd w:val="clear" w:color="auto" w:fill="auto"/>
            <w:vAlign w:val="center"/>
          </w:tcPr>
          <w:p w14:paraId="2380F2ED" w14:textId="71E83B04"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2</w:t>
            </w:r>
          </w:p>
        </w:tc>
        <w:tc>
          <w:tcPr>
            <w:tcW w:w="1145" w:type="dxa"/>
            <w:tcBorders>
              <w:top w:val="nil"/>
              <w:left w:val="nil"/>
              <w:bottom w:val="nil"/>
              <w:right w:val="nil"/>
            </w:tcBorders>
            <w:shd w:val="clear" w:color="auto" w:fill="auto"/>
            <w:vAlign w:val="center"/>
          </w:tcPr>
          <w:p w14:paraId="24F43163" w14:textId="5C69DE80"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-13.</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5.6</w:t>
            </w:r>
          </w:p>
        </w:tc>
        <w:tc>
          <w:tcPr>
            <w:tcW w:w="1145" w:type="dxa"/>
            <w:tcBorders>
              <w:top w:val="nil"/>
              <w:left w:val="nil"/>
              <w:bottom w:val="nil"/>
              <w:right w:val="nil"/>
            </w:tcBorders>
            <w:shd w:val="clear" w:color="auto" w:fill="auto"/>
            <w:vAlign w:val="center"/>
          </w:tcPr>
          <w:p w14:paraId="47175AC9" w14:textId="6489B9B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-16.</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7.</w:t>
            </w:r>
            <w:r w:rsidR="00D900A4" w:rsidRPr="00F76CFA">
              <w:rPr>
                <w:rFonts w:ascii="Calibri" w:hAnsi="Calibri" w:cs="Calibri"/>
                <w:color w:val="000000"/>
                <w:sz w:val="20"/>
                <w:szCs w:val="20"/>
              </w:rPr>
              <w:t>8</w:t>
            </w:r>
          </w:p>
        </w:tc>
        <w:tc>
          <w:tcPr>
            <w:tcW w:w="1047" w:type="dxa"/>
            <w:tcBorders>
              <w:top w:val="nil"/>
              <w:left w:val="nil"/>
              <w:bottom w:val="nil"/>
              <w:right w:val="nil"/>
            </w:tcBorders>
            <w:shd w:val="clear" w:color="auto" w:fill="auto"/>
            <w:vAlign w:val="center"/>
          </w:tcPr>
          <w:p w14:paraId="6602B738" w14:textId="12A6FD9F"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6.</w:t>
            </w:r>
            <w:r w:rsidR="00D900A4" w:rsidRPr="00F76CFA">
              <w:rPr>
                <w:rFonts w:ascii="Calibri" w:hAnsi="Calibri" w:cs="Calibri"/>
                <w:color w:val="000000"/>
                <w:sz w:val="20"/>
                <w:szCs w:val="20"/>
              </w:rPr>
              <w:t>8</w:t>
            </w:r>
          </w:p>
        </w:tc>
        <w:tc>
          <w:tcPr>
            <w:tcW w:w="1243" w:type="dxa"/>
            <w:tcBorders>
              <w:top w:val="nil"/>
              <w:left w:val="nil"/>
              <w:bottom w:val="nil"/>
              <w:right w:val="nil"/>
            </w:tcBorders>
            <w:shd w:val="clear" w:color="auto" w:fill="auto"/>
            <w:vAlign w:val="center"/>
          </w:tcPr>
          <w:p w14:paraId="113BD642" w14:textId="2B5C899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-1.1 ± 2.</w:t>
            </w:r>
            <w:r w:rsidR="00D900A4" w:rsidRPr="00F76CFA">
              <w:rPr>
                <w:rFonts w:ascii="Calibri" w:hAnsi="Calibri" w:cs="Calibri"/>
                <w:color w:val="000000"/>
                <w:sz w:val="20"/>
                <w:szCs w:val="20"/>
              </w:rPr>
              <w:t>9</w:t>
            </w:r>
          </w:p>
        </w:tc>
        <w:tc>
          <w:tcPr>
            <w:tcW w:w="1145" w:type="dxa"/>
            <w:tcBorders>
              <w:top w:val="nil"/>
              <w:left w:val="nil"/>
              <w:bottom w:val="nil"/>
              <w:right w:val="nil"/>
            </w:tcBorders>
            <w:shd w:val="clear" w:color="auto" w:fill="auto"/>
            <w:vAlign w:val="center"/>
          </w:tcPr>
          <w:p w14:paraId="3F975F91" w14:textId="18163A1F"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-14.5</w:t>
            </w:r>
            <w:r w:rsidR="00D900A4" w:rsidRPr="00F76CFA">
              <w:rPr>
                <w:rFonts w:ascii="Calibri" w:hAnsi="Calibri" w:cs="Calibri"/>
                <w:color w:val="000000"/>
                <w:sz w:val="20"/>
                <w:szCs w:val="20"/>
              </w:rPr>
              <w:t xml:space="preserve"> ± 5.5</w:t>
            </w:r>
          </w:p>
        </w:tc>
        <w:tc>
          <w:tcPr>
            <w:tcW w:w="1145" w:type="dxa"/>
            <w:tcBorders>
              <w:top w:val="nil"/>
              <w:left w:val="nil"/>
              <w:bottom w:val="nil"/>
              <w:right w:val="nil"/>
            </w:tcBorders>
            <w:shd w:val="clear" w:color="auto" w:fill="auto"/>
            <w:vAlign w:val="center"/>
          </w:tcPr>
          <w:p w14:paraId="2D3A235B" w14:textId="27C084D0"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-19.</w:t>
            </w:r>
            <w:r w:rsidR="00D900A4" w:rsidRPr="00F76CFA">
              <w:rPr>
                <w:rFonts w:ascii="Calibri" w:hAnsi="Calibri" w:cs="Calibri"/>
                <w:color w:val="000000"/>
                <w:sz w:val="20"/>
                <w:szCs w:val="20"/>
              </w:rPr>
              <w:t>1</w:t>
            </w:r>
            <w:r w:rsidRPr="00F76CFA">
              <w:rPr>
                <w:rFonts w:ascii="Calibri" w:hAnsi="Calibri" w:cs="Calibri"/>
                <w:color w:val="000000"/>
                <w:sz w:val="20"/>
                <w:szCs w:val="20"/>
              </w:rPr>
              <w:t xml:space="preserve"> ± 9.</w:t>
            </w:r>
            <w:r w:rsidR="00D900A4" w:rsidRPr="00F76CFA">
              <w:rPr>
                <w:rFonts w:ascii="Calibri" w:hAnsi="Calibri" w:cs="Calibri"/>
                <w:color w:val="000000"/>
                <w:sz w:val="20"/>
                <w:szCs w:val="20"/>
              </w:rPr>
              <w:t>4</w:t>
            </w:r>
          </w:p>
        </w:tc>
        <w:tc>
          <w:tcPr>
            <w:tcW w:w="1145" w:type="dxa"/>
            <w:tcBorders>
              <w:top w:val="nil"/>
              <w:left w:val="nil"/>
              <w:bottom w:val="nil"/>
              <w:right w:val="nil"/>
            </w:tcBorders>
            <w:shd w:val="clear" w:color="auto" w:fill="auto"/>
            <w:vAlign w:val="center"/>
          </w:tcPr>
          <w:p w14:paraId="2A6B2031" w14:textId="1FB3F954"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7.</w:t>
            </w:r>
            <w:r w:rsidR="00D900A4" w:rsidRPr="00F76CFA">
              <w:rPr>
                <w:rFonts w:ascii="Calibri" w:hAnsi="Calibri" w:cs="Calibri"/>
                <w:color w:val="000000"/>
                <w:sz w:val="20"/>
                <w:szCs w:val="20"/>
              </w:rPr>
              <w:t>7</w:t>
            </w:r>
          </w:p>
        </w:tc>
      </w:tr>
      <w:tr w:rsidR="004E1852" w14:paraId="438747C4" w14:textId="77777777" w:rsidTr="00F76CFA">
        <w:tc>
          <w:tcPr>
            <w:tcW w:w="1144" w:type="dxa"/>
            <w:gridSpan w:val="2"/>
          </w:tcPr>
          <w:p w14:paraId="35945137" w14:textId="77777777" w:rsidR="004E1852" w:rsidRPr="000E5EFF" w:rsidRDefault="004E1852" w:rsidP="00C911B6">
            <w:pPr>
              <w:jc w:val="center"/>
              <w:rPr>
                <w:sz w:val="20"/>
                <w:szCs w:val="20"/>
              </w:rPr>
            </w:pPr>
            <w:r w:rsidRPr="000E5EFF">
              <w:rPr>
                <w:sz w:val="20"/>
                <w:szCs w:val="20"/>
              </w:rPr>
              <w:t>3</w:t>
            </w:r>
          </w:p>
        </w:tc>
        <w:tc>
          <w:tcPr>
            <w:tcW w:w="1145" w:type="dxa"/>
            <w:tcBorders>
              <w:top w:val="nil"/>
              <w:left w:val="nil"/>
              <w:bottom w:val="nil"/>
              <w:right w:val="nil"/>
            </w:tcBorders>
            <w:shd w:val="clear" w:color="auto" w:fill="auto"/>
            <w:vAlign w:val="center"/>
          </w:tcPr>
          <w:p w14:paraId="15FC89C5" w14:textId="5670D638"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-7.7 ± 3</w:t>
            </w:r>
          </w:p>
        </w:tc>
        <w:tc>
          <w:tcPr>
            <w:tcW w:w="1145" w:type="dxa"/>
            <w:tcBorders>
              <w:top w:val="nil"/>
              <w:left w:val="nil"/>
              <w:bottom w:val="nil"/>
              <w:right w:val="nil"/>
            </w:tcBorders>
            <w:shd w:val="clear" w:color="auto" w:fill="auto"/>
            <w:vAlign w:val="center"/>
          </w:tcPr>
          <w:p w14:paraId="143DF56E" w14:textId="41D6FFD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5</w:t>
            </w:r>
            <w:r w:rsidRPr="00F76CFA">
              <w:rPr>
                <w:rFonts w:ascii="Calibri" w:hAnsi="Calibri" w:cs="Calibri"/>
                <w:color w:val="000000"/>
                <w:sz w:val="20"/>
                <w:szCs w:val="20"/>
              </w:rPr>
              <w:t xml:space="preserve"> ± 4.</w:t>
            </w:r>
            <w:r w:rsidR="00D900A4" w:rsidRPr="00F76CFA">
              <w:rPr>
                <w:rFonts w:ascii="Calibri" w:hAnsi="Calibri" w:cs="Calibri"/>
                <w:color w:val="000000"/>
                <w:sz w:val="20"/>
                <w:szCs w:val="20"/>
              </w:rPr>
              <w:t>1</w:t>
            </w:r>
          </w:p>
        </w:tc>
        <w:tc>
          <w:tcPr>
            <w:tcW w:w="1145" w:type="dxa"/>
            <w:tcBorders>
              <w:top w:val="nil"/>
              <w:left w:val="nil"/>
              <w:bottom w:val="nil"/>
              <w:right w:val="nil"/>
            </w:tcBorders>
            <w:shd w:val="clear" w:color="auto" w:fill="auto"/>
            <w:vAlign w:val="center"/>
          </w:tcPr>
          <w:p w14:paraId="27FD2C8B" w14:textId="70224268"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-22.</w:t>
            </w:r>
            <w:r w:rsidR="00D900A4" w:rsidRPr="00F76CFA">
              <w:rPr>
                <w:rFonts w:ascii="Calibri" w:hAnsi="Calibri" w:cs="Calibri"/>
                <w:color w:val="000000"/>
                <w:sz w:val="20"/>
                <w:szCs w:val="20"/>
              </w:rPr>
              <w:t>3</w:t>
            </w:r>
            <w:r w:rsidRPr="00F76CFA">
              <w:rPr>
                <w:rFonts w:ascii="Calibri" w:hAnsi="Calibri" w:cs="Calibri"/>
                <w:color w:val="000000"/>
                <w:sz w:val="20"/>
                <w:szCs w:val="20"/>
              </w:rPr>
              <w:t xml:space="preserve"> ± 0.</w:t>
            </w:r>
            <w:r w:rsidR="00D900A4" w:rsidRPr="00F76CFA">
              <w:rPr>
                <w:rFonts w:ascii="Calibri" w:hAnsi="Calibri" w:cs="Calibri"/>
                <w:color w:val="000000"/>
                <w:sz w:val="20"/>
                <w:szCs w:val="20"/>
              </w:rPr>
              <w:t>6</w:t>
            </w:r>
          </w:p>
        </w:tc>
        <w:tc>
          <w:tcPr>
            <w:tcW w:w="1091" w:type="dxa"/>
            <w:tcBorders>
              <w:top w:val="nil"/>
              <w:left w:val="nil"/>
              <w:bottom w:val="nil"/>
              <w:right w:val="nil"/>
            </w:tcBorders>
            <w:shd w:val="clear" w:color="auto" w:fill="auto"/>
            <w:vAlign w:val="center"/>
          </w:tcPr>
          <w:p w14:paraId="36A29116" w14:textId="6D5A856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3</w:t>
            </w:r>
            <w:r w:rsidRPr="00F76CFA">
              <w:rPr>
                <w:rFonts w:ascii="Calibri" w:hAnsi="Calibri" w:cs="Calibri"/>
                <w:color w:val="000000"/>
                <w:sz w:val="20"/>
                <w:szCs w:val="20"/>
              </w:rPr>
              <w:t xml:space="preserve"> ± 5.</w:t>
            </w:r>
            <w:r w:rsidR="00D900A4" w:rsidRPr="00F76CFA">
              <w:rPr>
                <w:rFonts w:ascii="Calibri" w:hAnsi="Calibri" w:cs="Calibri"/>
                <w:color w:val="000000"/>
                <w:sz w:val="20"/>
                <w:szCs w:val="20"/>
              </w:rPr>
              <w:t>7</w:t>
            </w:r>
          </w:p>
        </w:tc>
        <w:tc>
          <w:tcPr>
            <w:tcW w:w="1199" w:type="dxa"/>
            <w:tcBorders>
              <w:top w:val="nil"/>
              <w:left w:val="nil"/>
              <w:bottom w:val="nil"/>
              <w:right w:val="nil"/>
            </w:tcBorders>
            <w:shd w:val="clear" w:color="auto" w:fill="auto"/>
            <w:vAlign w:val="center"/>
          </w:tcPr>
          <w:p w14:paraId="15A4C280" w14:textId="44BD3A9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-5.</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3.2</w:t>
            </w:r>
          </w:p>
        </w:tc>
        <w:tc>
          <w:tcPr>
            <w:tcW w:w="1145" w:type="dxa"/>
            <w:tcBorders>
              <w:top w:val="nil"/>
              <w:left w:val="nil"/>
              <w:bottom w:val="nil"/>
              <w:right w:val="nil"/>
            </w:tcBorders>
            <w:shd w:val="clear" w:color="auto" w:fill="auto"/>
            <w:vAlign w:val="center"/>
          </w:tcPr>
          <w:p w14:paraId="6CC6633E" w14:textId="2A7E12F8"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-5.</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5</w:t>
            </w:r>
          </w:p>
        </w:tc>
        <w:tc>
          <w:tcPr>
            <w:tcW w:w="1145" w:type="dxa"/>
            <w:tcBorders>
              <w:top w:val="nil"/>
              <w:left w:val="nil"/>
              <w:bottom w:val="nil"/>
              <w:right w:val="nil"/>
            </w:tcBorders>
            <w:shd w:val="clear" w:color="auto" w:fill="auto"/>
            <w:vAlign w:val="center"/>
          </w:tcPr>
          <w:p w14:paraId="11DA2AF3" w14:textId="41AA7296"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-22.</w:t>
            </w:r>
            <w:r w:rsidR="00D900A4" w:rsidRPr="00F76CFA">
              <w:rPr>
                <w:rFonts w:ascii="Calibri" w:hAnsi="Calibri" w:cs="Calibri"/>
                <w:color w:val="000000"/>
                <w:sz w:val="20"/>
                <w:szCs w:val="20"/>
              </w:rPr>
              <w:t>5</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2</w:t>
            </w:r>
          </w:p>
        </w:tc>
        <w:tc>
          <w:tcPr>
            <w:tcW w:w="1047" w:type="dxa"/>
            <w:tcBorders>
              <w:top w:val="nil"/>
              <w:left w:val="nil"/>
              <w:bottom w:val="nil"/>
              <w:right w:val="nil"/>
            </w:tcBorders>
            <w:shd w:val="clear" w:color="auto" w:fill="auto"/>
            <w:vAlign w:val="center"/>
          </w:tcPr>
          <w:p w14:paraId="79AE75A1" w14:textId="42FAAAB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3</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8</w:t>
            </w:r>
          </w:p>
        </w:tc>
        <w:tc>
          <w:tcPr>
            <w:tcW w:w="1243" w:type="dxa"/>
            <w:tcBorders>
              <w:top w:val="nil"/>
              <w:left w:val="nil"/>
              <w:bottom w:val="nil"/>
              <w:right w:val="nil"/>
            </w:tcBorders>
            <w:shd w:val="clear" w:color="auto" w:fill="auto"/>
            <w:vAlign w:val="center"/>
          </w:tcPr>
          <w:p w14:paraId="34E39B06" w14:textId="25737670"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-6 ± 3.</w:t>
            </w:r>
            <w:r w:rsidR="00D900A4" w:rsidRPr="00F76CFA">
              <w:rPr>
                <w:rFonts w:ascii="Calibri" w:hAnsi="Calibri" w:cs="Calibri"/>
                <w:color w:val="000000"/>
                <w:sz w:val="20"/>
                <w:szCs w:val="20"/>
              </w:rPr>
              <w:t>2</w:t>
            </w:r>
          </w:p>
        </w:tc>
        <w:tc>
          <w:tcPr>
            <w:tcW w:w="1145" w:type="dxa"/>
            <w:tcBorders>
              <w:top w:val="nil"/>
              <w:left w:val="nil"/>
              <w:bottom w:val="nil"/>
              <w:right w:val="nil"/>
            </w:tcBorders>
            <w:shd w:val="clear" w:color="auto" w:fill="auto"/>
            <w:vAlign w:val="center"/>
          </w:tcPr>
          <w:p w14:paraId="1ABF00A3" w14:textId="59935F42"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-5.5</w:t>
            </w:r>
            <w:r w:rsidR="00D900A4" w:rsidRPr="00F76CFA">
              <w:rPr>
                <w:rFonts w:ascii="Calibri" w:hAnsi="Calibri" w:cs="Calibri"/>
                <w:color w:val="000000"/>
                <w:sz w:val="20"/>
                <w:szCs w:val="20"/>
              </w:rPr>
              <w:t xml:space="preserve"> ± 5</w:t>
            </w:r>
          </w:p>
        </w:tc>
        <w:tc>
          <w:tcPr>
            <w:tcW w:w="1145" w:type="dxa"/>
            <w:tcBorders>
              <w:top w:val="nil"/>
              <w:left w:val="nil"/>
              <w:bottom w:val="nil"/>
              <w:right w:val="nil"/>
            </w:tcBorders>
            <w:shd w:val="clear" w:color="auto" w:fill="auto"/>
            <w:vAlign w:val="center"/>
          </w:tcPr>
          <w:p w14:paraId="2C881D52" w14:textId="05BA4624"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-22.</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1</w:t>
            </w:r>
          </w:p>
        </w:tc>
        <w:tc>
          <w:tcPr>
            <w:tcW w:w="1145" w:type="dxa"/>
            <w:tcBorders>
              <w:top w:val="nil"/>
              <w:left w:val="nil"/>
              <w:bottom w:val="nil"/>
              <w:right w:val="nil"/>
            </w:tcBorders>
            <w:shd w:val="clear" w:color="auto" w:fill="auto"/>
            <w:vAlign w:val="center"/>
          </w:tcPr>
          <w:p w14:paraId="7CD99DCA" w14:textId="17E10615"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1.2 ± 3</w:t>
            </w:r>
          </w:p>
        </w:tc>
      </w:tr>
      <w:tr w:rsidR="004E1852" w14:paraId="1B0314F2" w14:textId="77777777" w:rsidTr="00F76CFA">
        <w:tc>
          <w:tcPr>
            <w:tcW w:w="1144" w:type="dxa"/>
            <w:gridSpan w:val="2"/>
          </w:tcPr>
          <w:p w14:paraId="37D90DEF" w14:textId="77777777" w:rsidR="004E1852" w:rsidRPr="000E5EFF" w:rsidRDefault="004E1852" w:rsidP="00C911B6">
            <w:pPr>
              <w:jc w:val="center"/>
              <w:rPr>
                <w:sz w:val="20"/>
                <w:szCs w:val="20"/>
              </w:rPr>
            </w:pPr>
            <w:r w:rsidRPr="000E5EFF">
              <w:rPr>
                <w:sz w:val="20"/>
                <w:szCs w:val="20"/>
              </w:rPr>
              <w:t>4</w:t>
            </w:r>
          </w:p>
        </w:tc>
        <w:tc>
          <w:tcPr>
            <w:tcW w:w="1145" w:type="dxa"/>
            <w:tcBorders>
              <w:top w:val="nil"/>
              <w:left w:val="nil"/>
              <w:bottom w:val="nil"/>
              <w:right w:val="nil"/>
            </w:tcBorders>
            <w:shd w:val="clear" w:color="auto" w:fill="auto"/>
            <w:vAlign w:val="center"/>
          </w:tcPr>
          <w:p w14:paraId="1CF85A99" w14:textId="25CE00D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5.</w:t>
            </w:r>
            <w:r w:rsidR="00D900A4" w:rsidRPr="00F76CFA">
              <w:rPr>
                <w:rFonts w:ascii="Calibri" w:hAnsi="Calibri" w:cs="Calibri"/>
                <w:color w:val="000000"/>
                <w:sz w:val="20"/>
                <w:szCs w:val="20"/>
              </w:rPr>
              <w:t>6</w:t>
            </w:r>
          </w:p>
        </w:tc>
        <w:tc>
          <w:tcPr>
            <w:tcW w:w="1145" w:type="dxa"/>
            <w:tcBorders>
              <w:top w:val="nil"/>
              <w:left w:val="nil"/>
              <w:bottom w:val="nil"/>
              <w:right w:val="nil"/>
            </w:tcBorders>
            <w:shd w:val="clear" w:color="auto" w:fill="auto"/>
            <w:vAlign w:val="center"/>
          </w:tcPr>
          <w:p w14:paraId="04FD4296" w14:textId="0C80AC5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-0.4 ± 2.4</w:t>
            </w:r>
          </w:p>
        </w:tc>
        <w:tc>
          <w:tcPr>
            <w:tcW w:w="1145" w:type="dxa"/>
            <w:tcBorders>
              <w:top w:val="nil"/>
              <w:left w:val="nil"/>
              <w:bottom w:val="nil"/>
              <w:right w:val="nil"/>
            </w:tcBorders>
            <w:shd w:val="clear" w:color="auto" w:fill="auto"/>
            <w:vAlign w:val="center"/>
          </w:tcPr>
          <w:p w14:paraId="02F01564" w14:textId="3F5FE1C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2</w:t>
            </w:r>
          </w:p>
        </w:tc>
        <w:tc>
          <w:tcPr>
            <w:tcW w:w="1091" w:type="dxa"/>
            <w:tcBorders>
              <w:top w:val="nil"/>
              <w:left w:val="nil"/>
              <w:bottom w:val="nil"/>
              <w:right w:val="nil"/>
            </w:tcBorders>
            <w:shd w:val="clear" w:color="auto" w:fill="auto"/>
            <w:vAlign w:val="center"/>
          </w:tcPr>
          <w:p w14:paraId="4F7146D6" w14:textId="5C65E2F7"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3.6 ± 2.</w:t>
            </w:r>
            <w:r w:rsidR="00D900A4" w:rsidRPr="00F76CFA">
              <w:rPr>
                <w:rFonts w:ascii="Calibri" w:hAnsi="Calibri" w:cs="Calibri"/>
                <w:color w:val="000000"/>
                <w:sz w:val="20"/>
                <w:szCs w:val="20"/>
              </w:rPr>
              <w:t>6</w:t>
            </w:r>
          </w:p>
        </w:tc>
        <w:tc>
          <w:tcPr>
            <w:tcW w:w="1199" w:type="dxa"/>
            <w:tcBorders>
              <w:top w:val="nil"/>
              <w:left w:val="nil"/>
              <w:bottom w:val="nil"/>
              <w:right w:val="nil"/>
            </w:tcBorders>
            <w:shd w:val="clear" w:color="auto" w:fill="auto"/>
            <w:vAlign w:val="center"/>
          </w:tcPr>
          <w:p w14:paraId="47B771B6" w14:textId="4BC0FCBD"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w:t>
            </w:r>
            <w:r w:rsidR="00D900A4" w:rsidRPr="00F76CFA">
              <w:rPr>
                <w:rFonts w:ascii="Calibri" w:hAnsi="Calibri" w:cs="Calibri"/>
                <w:color w:val="000000"/>
                <w:sz w:val="20"/>
                <w:szCs w:val="20"/>
              </w:rPr>
              <w:t>1</w:t>
            </w:r>
            <w:r w:rsidRPr="00F76CFA">
              <w:rPr>
                <w:rFonts w:ascii="Calibri" w:hAnsi="Calibri" w:cs="Calibri"/>
                <w:color w:val="000000"/>
                <w:sz w:val="20"/>
                <w:szCs w:val="20"/>
              </w:rPr>
              <w:t xml:space="preserve"> ± 6.</w:t>
            </w:r>
            <w:r w:rsidR="00D900A4" w:rsidRPr="00F76CFA">
              <w:rPr>
                <w:rFonts w:ascii="Calibri" w:hAnsi="Calibri" w:cs="Calibri"/>
                <w:color w:val="000000"/>
                <w:sz w:val="20"/>
                <w:szCs w:val="20"/>
              </w:rPr>
              <w:t>4</w:t>
            </w:r>
          </w:p>
        </w:tc>
        <w:tc>
          <w:tcPr>
            <w:tcW w:w="1145" w:type="dxa"/>
            <w:tcBorders>
              <w:top w:val="nil"/>
              <w:left w:val="nil"/>
              <w:bottom w:val="nil"/>
              <w:right w:val="nil"/>
            </w:tcBorders>
            <w:shd w:val="clear" w:color="auto" w:fill="auto"/>
            <w:vAlign w:val="center"/>
          </w:tcPr>
          <w:p w14:paraId="63922829" w14:textId="45ACC4C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7</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6</w:t>
            </w:r>
          </w:p>
        </w:tc>
        <w:tc>
          <w:tcPr>
            <w:tcW w:w="1145" w:type="dxa"/>
            <w:tcBorders>
              <w:top w:val="nil"/>
              <w:left w:val="nil"/>
              <w:bottom w:val="nil"/>
              <w:right w:val="nil"/>
            </w:tcBorders>
            <w:shd w:val="clear" w:color="auto" w:fill="auto"/>
            <w:vAlign w:val="center"/>
          </w:tcPr>
          <w:p w14:paraId="791B8CF3" w14:textId="100642F7"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-2.2</w:t>
            </w:r>
            <w:r w:rsidR="00D900A4" w:rsidRPr="00F76CFA">
              <w:rPr>
                <w:rFonts w:ascii="Calibri" w:hAnsi="Calibri" w:cs="Calibri"/>
                <w:color w:val="000000"/>
                <w:sz w:val="20"/>
                <w:szCs w:val="20"/>
              </w:rPr>
              <w:t xml:space="preserve"> ± 2.5</w:t>
            </w:r>
          </w:p>
        </w:tc>
        <w:tc>
          <w:tcPr>
            <w:tcW w:w="1047" w:type="dxa"/>
            <w:tcBorders>
              <w:top w:val="nil"/>
              <w:left w:val="nil"/>
              <w:bottom w:val="nil"/>
              <w:right w:val="nil"/>
            </w:tcBorders>
            <w:shd w:val="clear" w:color="auto" w:fill="auto"/>
            <w:vAlign w:val="center"/>
          </w:tcPr>
          <w:p w14:paraId="30FB413C" w14:textId="5B43BF7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5.</w:t>
            </w:r>
            <w:r w:rsidR="00D900A4" w:rsidRPr="00F76CFA">
              <w:rPr>
                <w:rFonts w:ascii="Calibri" w:hAnsi="Calibri" w:cs="Calibri"/>
                <w:color w:val="000000"/>
                <w:sz w:val="20"/>
                <w:szCs w:val="20"/>
              </w:rPr>
              <w:t>1</w:t>
            </w:r>
            <w:r w:rsidRPr="00F76CFA">
              <w:rPr>
                <w:rFonts w:ascii="Calibri" w:hAnsi="Calibri" w:cs="Calibri"/>
                <w:color w:val="000000"/>
                <w:sz w:val="20"/>
                <w:szCs w:val="20"/>
              </w:rPr>
              <w:t xml:space="preserve"> ± 4.</w:t>
            </w:r>
            <w:r w:rsidR="00D900A4" w:rsidRPr="00F76CFA">
              <w:rPr>
                <w:rFonts w:ascii="Calibri" w:hAnsi="Calibri" w:cs="Calibri"/>
                <w:color w:val="000000"/>
                <w:sz w:val="20"/>
                <w:szCs w:val="20"/>
              </w:rPr>
              <w:t>2</w:t>
            </w:r>
          </w:p>
        </w:tc>
        <w:tc>
          <w:tcPr>
            <w:tcW w:w="1243" w:type="dxa"/>
            <w:tcBorders>
              <w:top w:val="nil"/>
              <w:left w:val="nil"/>
              <w:bottom w:val="nil"/>
              <w:right w:val="nil"/>
            </w:tcBorders>
            <w:shd w:val="clear" w:color="auto" w:fill="auto"/>
            <w:vAlign w:val="center"/>
          </w:tcPr>
          <w:p w14:paraId="3202777C" w14:textId="0F9C67B7"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6.</w:t>
            </w:r>
            <w:r w:rsidR="00D900A4" w:rsidRPr="00F76CFA">
              <w:rPr>
                <w:rFonts w:ascii="Calibri" w:hAnsi="Calibri" w:cs="Calibri"/>
                <w:color w:val="000000"/>
                <w:sz w:val="20"/>
                <w:szCs w:val="20"/>
              </w:rPr>
              <w:t>3</w:t>
            </w:r>
          </w:p>
        </w:tc>
        <w:tc>
          <w:tcPr>
            <w:tcW w:w="1145" w:type="dxa"/>
            <w:tcBorders>
              <w:top w:val="nil"/>
              <w:left w:val="nil"/>
              <w:bottom w:val="nil"/>
              <w:right w:val="nil"/>
            </w:tcBorders>
            <w:shd w:val="clear" w:color="auto" w:fill="auto"/>
            <w:vAlign w:val="center"/>
          </w:tcPr>
          <w:p w14:paraId="23AE9DF9" w14:textId="7E43A028"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2</w:t>
            </w:r>
          </w:p>
        </w:tc>
        <w:tc>
          <w:tcPr>
            <w:tcW w:w="1145" w:type="dxa"/>
            <w:tcBorders>
              <w:top w:val="nil"/>
              <w:left w:val="nil"/>
              <w:bottom w:val="nil"/>
              <w:right w:val="nil"/>
            </w:tcBorders>
            <w:shd w:val="clear" w:color="auto" w:fill="auto"/>
            <w:vAlign w:val="center"/>
          </w:tcPr>
          <w:p w14:paraId="7CEF2FB2" w14:textId="0364261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w:t>
            </w:r>
            <w:r w:rsidR="00D900A4" w:rsidRPr="00F76CFA">
              <w:rPr>
                <w:rFonts w:ascii="Calibri" w:hAnsi="Calibri" w:cs="Calibri"/>
                <w:color w:val="000000"/>
                <w:sz w:val="20"/>
                <w:szCs w:val="20"/>
              </w:rPr>
              <w:t>3</w:t>
            </w:r>
            <w:r w:rsidRPr="00F76CFA">
              <w:rPr>
                <w:rFonts w:ascii="Calibri" w:hAnsi="Calibri" w:cs="Calibri"/>
                <w:color w:val="000000"/>
                <w:sz w:val="20"/>
                <w:szCs w:val="20"/>
              </w:rPr>
              <w:t xml:space="preserve"> ± 2.3</w:t>
            </w:r>
          </w:p>
        </w:tc>
        <w:tc>
          <w:tcPr>
            <w:tcW w:w="1145" w:type="dxa"/>
            <w:tcBorders>
              <w:top w:val="nil"/>
              <w:left w:val="nil"/>
              <w:bottom w:val="nil"/>
              <w:right w:val="nil"/>
            </w:tcBorders>
            <w:shd w:val="clear" w:color="auto" w:fill="auto"/>
            <w:vAlign w:val="center"/>
          </w:tcPr>
          <w:p w14:paraId="7F05C27C" w14:textId="3415975F"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4.</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7</w:t>
            </w:r>
          </w:p>
        </w:tc>
      </w:tr>
      <w:tr w:rsidR="004E1852" w14:paraId="7754228B" w14:textId="77777777" w:rsidTr="00F76CFA">
        <w:tc>
          <w:tcPr>
            <w:tcW w:w="1144" w:type="dxa"/>
            <w:gridSpan w:val="2"/>
          </w:tcPr>
          <w:p w14:paraId="6047522B" w14:textId="77777777" w:rsidR="004E1852" w:rsidRPr="000E5EFF" w:rsidRDefault="004E1852" w:rsidP="00C911B6">
            <w:pPr>
              <w:jc w:val="center"/>
              <w:rPr>
                <w:sz w:val="20"/>
                <w:szCs w:val="20"/>
              </w:rPr>
            </w:pPr>
            <w:r w:rsidRPr="000E5EFF">
              <w:rPr>
                <w:sz w:val="20"/>
                <w:szCs w:val="20"/>
              </w:rPr>
              <w:t>5</w:t>
            </w:r>
          </w:p>
        </w:tc>
        <w:tc>
          <w:tcPr>
            <w:tcW w:w="1145" w:type="dxa"/>
            <w:tcBorders>
              <w:top w:val="nil"/>
              <w:left w:val="nil"/>
              <w:bottom w:val="nil"/>
              <w:right w:val="nil"/>
            </w:tcBorders>
            <w:shd w:val="clear" w:color="auto" w:fill="auto"/>
            <w:vAlign w:val="center"/>
          </w:tcPr>
          <w:p w14:paraId="2B2815B0" w14:textId="3B5CE3A4"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10.</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1.6</w:t>
            </w:r>
          </w:p>
        </w:tc>
        <w:tc>
          <w:tcPr>
            <w:tcW w:w="1145" w:type="dxa"/>
            <w:tcBorders>
              <w:top w:val="nil"/>
              <w:left w:val="nil"/>
              <w:bottom w:val="nil"/>
              <w:right w:val="nil"/>
            </w:tcBorders>
            <w:shd w:val="clear" w:color="auto" w:fill="auto"/>
            <w:vAlign w:val="center"/>
          </w:tcPr>
          <w:p w14:paraId="3BD4C127" w14:textId="7595D308"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11.</w:t>
            </w:r>
            <w:r w:rsidR="00D900A4" w:rsidRPr="00F76CFA">
              <w:rPr>
                <w:rFonts w:ascii="Calibri" w:hAnsi="Calibri" w:cs="Calibri"/>
                <w:color w:val="000000"/>
                <w:sz w:val="20"/>
                <w:szCs w:val="20"/>
              </w:rPr>
              <w:t>3</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2</w:t>
            </w:r>
          </w:p>
        </w:tc>
        <w:tc>
          <w:tcPr>
            <w:tcW w:w="1145" w:type="dxa"/>
            <w:tcBorders>
              <w:top w:val="nil"/>
              <w:left w:val="nil"/>
              <w:bottom w:val="nil"/>
              <w:right w:val="nil"/>
            </w:tcBorders>
            <w:shd w:val="clear" w:color="auto" w:fill="auto"/>
            <w:vAlign w:val="center"/>
          </w:tcPr>
          <w:p w14:paraId="6C02C231" w14:textId="0FCDCC8D"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1.</w:t>
            </w:r>
            <w:r w:rsidR="00D900A4" w:rsidRPr="00F76CFA">
              <w:rPr>
                <w:rFonts w:ascii="Calibri" w:hAnsi="Calibri" w:cs="Calibri"/>
                <w:color w:val="000000"/>
                <w:sz w:val="20"/>
                <w:szCs w:val="20"/>
              </w:rPr>
              <w:t>4</w:t>
            </w:r>
          </w:p>
        </w:tc>
        <w:tc>
          <w:tcPr>
            <w:tcW w:w="1091" w:type="dxa"/>
            <w:tcBorders>
              <w:top w:val="nil"/>
              <w:left w:val="nil"/>
              <w:bottom w:val="nil"/>
              <w:right w:val="nil"/>
            </w:tcBorders>
            <w:shd w:val="clear" w:color="auto" w:fill="auto"/>
            <w:vAlign w:val="center"/>
          </w:tcPr>
          <w:p w14:paraId="40E0C783" w14:textId="652CED66"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-8.3</w:t>
            </w:r>
            <w:r w:rsidR="00D900A4" w:rsidRPr="00F76CFA">
              <w:rPr>
                <w:rFonts w:ascii="Calibri" w:hAnsi="Calibri" w:cs="Calibri"/>
                <w:color w:val="000000"/>
                <w:sz w:val="20"/>
                <w:szCs w:val="20"/>
              </w:rPr>
              <w:t xml:space="preserve"> ± 3.5</w:t>
            </w:r>
          </w:p>
        </w:tc>
        <w:tc>
          <w:tcPr>
            <w:tcW w:w="1199" w:type="dxa"/>
            <w:tcBorders>
              <w:top w:val="nil"/>
              <w:left w:val="nil"/>
              <w:bottom w:val="nil"/>
              <w:right w:val="nil"/>
            </w:tcBorders>
            <w:shd w:val="clear" w:color="auto" w:fill="auto"/>
            <w:vAlign w:val="center"/>
          </w:tcPr>
          <w:p w14:paraId="0A52D438" w14:textId="079C5A6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11.</w:t>
            </w:r>
            <w:r w:rsidR="00D900A4" w:rsidRPr="00F76CFA">
              <w:rPr>
                <w:rFonts w:ascii="Calibri" w:hAnsi="Calibri" w:cs="Calibri"/>
                <w:color w:val="000000"/>
                <w:sz w:val="20"/>
                <w:szCs w:val="20"/>
              </w:rPr>
              <w:t>7</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4</w:t>
            </w:r>
          </w:p>
        </w:tc>
        <w:tc>
          <w:tcPr>
            <w:tcW w:w="1145" w:type="dxa"/>
            <w:tcBorders>
              <w:top w:val="nil"/>
              <w:left w:val="nil"/>
              <w:bottom w:val="nil"/>
              <w:right w:val="nil"/>
            </w:tcBorders>
            <w:shd w:val="clear" w:color="auto" w:fill="auto"/>
            <w:vAlign w:val="center"/>
          </w:tcPr>
          <w:p w14:paraId="26A423D7" w14:textId="14447D3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12 ± 2</w:t>
            </w:r>
          </w:p>
        </w:tc>
        <w:tc>
          <w:tcPr>
            <w:tcW w:w="1145" w:type="dxa"/>
            <w:tcBorders>
              <w:top w:val="nil"/>
              <w:left w:val="nil"/>
              <w:bottom w:val="nil"/>
              <w:right w:val="nil"/>
            </w:tcBorders>
            <w:shd w:val="clear" w:color="auto" w:fill="auto"/>
            <w:vAlign w:val="center"/>
          </w:tcPr>
          <w:p w14:paraId="01FFAB21" w14:textId="2284FE2D"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1.</w:t>
            </w:r>
            <w:r w:rsidR="00D900A4" w:rsidRPr="00F76CFA">
              <w:rPr>
                <w:rFonts w:ascii="Calibri" w:hAnsi="Calibri" w:cs="Calibri"/>
                <w:color w:val="000000"/>
                <w:sz w:val="20"/>
                <w:szCs w:val="20"/>
              </w:rPr>
              <w:t>5</w:t>
            </w:r>
          </w:p>
        </w:tc>
        <w:tc>
          <w:tcPr>
            <w:tcW w:w="1047" w:type="dxa"/>
            <w:tcBorders>
              <w:top w:val="nil"/>
              <w:left w:val="nil"/>
              <w:bottom w:val="nil"/>
              <w:right w:val="nil"/>
            </w:tcBorders>
            <w:shd w:val="clear" w:color="auto" w:fill="auto"/>
            <w:vAlign w:val="center"/>
          </w:tcPr>
          <w:p w14:paraId="4854B10F" w14:textId="23D0BED7" w:rsidR="004E1852" w:rsidRPr="000E5EFF" w:rsidRDefault="004E1852" w:rsidP="00C911B6">
            <w:pPr>
              <w:spacing w:after="0" w:line="240" w:lineRule="auto"/>
              <w:jc w:val="center"/>
              <w:rPr>
                <w:sz w:val="20"/>
                <w:szCs w:val="20"/>
              </w:rPr>
            </w:pPr>
            <w:r w:rsidRPr="00125400">
              <w:rPr>
                <w:rFonts w:ascii="Calibri" w:hAnsi="Calibri" w:cs="Calibri"/>
                <w:color w:val="000000"/>
                <w:sz w:val="18"/>
                <w:szCs w:val="18"/>
              </w:rPr>
              <w:t>-10.</w:t>
            </w:r>
            <w:r w:rsidR="00D900A4" w:rsidRPr="00125400">
              <w:rPr>
                <w:rFonts w:ascii="Calibri" w:hAnsi="Calibri" w:cs="Calibri"/>
                <w:color w:val="000000"/>
                <w:sz w:val="18"/>
                <w:szCs w:val="18"/>
              </w:rPr>
              <w:t>6</w:t>
            </w:r>
            <w:r w:rsidRPr="00125400">
              <w:rPr>
                <w:rFonts w:ascii="Calibri" w:hAnsi="Calibri" w:cs="Calibri"/>
                <w:color w:val="000000"/>
                <w:sz w:val="18"/>
                <w:szCs w:val="18"/>
              </w:rPr>
              <w:t xml:space="preserve"> ± 1.</w:t>
            </w:r>
            <w:r w:rsidR="00D900A4" w:rsidRPr="00125400">
              <w:rPr>
                <w:rFonts w:ascii="Calibri" w:hAnsi="Calibri" w:cs="Calibri"/>
                <w:color w:val="000000"/>
                <w:sz w:val="18"/>
                <w:szCs w:val="18"/>
              </w:rPr>
              <w:t>9</w:t>
            </w:r>
          </w:p>
        </w:tc>
        <w:tc>
          <w:tcPr>
            <w:tcW w:w="1243" w:type="dxa"/>
            <w:tcBorders>
              <w:top w:val="nil"/>
              <w:left w:val="nil"/>
              <w:bottom w:val="nil"/>
              <w:right w:val="nil"/>
            </w:tcBorders>
            <w:shd w:val="clear" w:color="auto" w:fill="auto"/>
            <w:vAlign w:val="center"/>
          </w:tcPr>
          <w:p w14:paraId="74195C66" w14:textId="1A35F2EF"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11.</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1</w:t>
            </w:r>
          </w:p>
        </w:tc>
        <w:tc>
          <w:tcPr>
            <w:tcW w:w="1145" w:type="dxa"/>
            <w:tcBorders>
              <w:top w:val="nil"/>
              <w:left w:val="nil"/>
              <w:bottom w:val="nil"/>
              <w:right w:val="nil"/>
            </w:tcBorders>
            <w:shd w:val="clear" w:color="auto" w:fill="auto"/>
            <w:vAlign w:val="center"/>
          </w:tcPr>
          <w:p w14:paraId="0BFA9EA2" w14:textId="22B5707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11.</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2</w:t>
            </w:r>
          </w:p>
        </w:tc>
        <w:tc>
          <w:tcPr>
            <w:tcW w:w="1145" w:type="dxa"/>
            <w:tcBorders>
              <w:top w:val="nil"/>
              <w:left w:val="nil"/>
              <w:bottom w:val="nil"/>
              <w:right w:val="nil"/>
            </w:tcBorders>
            <w:shd w:val="clear" w:color="auto" w:fill="auto"/>
            <w:vAlign w:val="center"/>
          </w:tcPr>
          <w:p w14:paraId="28A45DC8" w14:textId="25A8ADE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1.</w:t>
            </w:r>
            <w:r w:rsidR="00D900A4" w:rsidRPr="00F76CFA">
              <w:rPr>
                <w:rFonts w:ascii="Calibri" w:hAnsi="Calibri" w:cs="Calibri"/>
                <w:color w:val="000000"/>
                <w:sz w:val="20"/>
                <w:szCs w:val="20"/>
              </w:rPr>
              <w:t>4</w:t>
            </w:r>
          </w:p>
        </w:tc>
        <w:tc>
          <w:tcPr>
            <w:tcW w:w="1145" w:type="dxa"/>
            <w:tcBorders>
              <w:top w:val="nil"/>
              <w:left w:val="nil"/>
              <w:bottom w:val="nil"/>
              <w:right w:val="nil"/>
            </w:tcBorders>
            <w:shd w:val="clear" w:color="auto" w:fill="auto"/>
            <w:vAlign w:val="center"/>
          </w:tcPr>
          <w:p w14:paraId="44AE8C96" w14:textId="5323FF29"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8</w:t>
            </w:r>
          </w:p>
        </w:tc>
      </w:tr>
      <w:tr w:rsidR="004E1852" w14:paraId="40DA53C8" w14:textId="77777777" w:rsidTr="00F76CFA">
        <w:tc>
          <w:tcPr>
            <w:tcW w:w="1144" w:type="dxa"/>
            <w:gridSpan w:val="2"/>
          </w:tcPr>
          <w:p w14:paraId="71BE1658" w14:textId="77777777" w:rsidR="004E1852" w:rsidRPr="000E5EFF" w:rsidRDefault="004E1852" w:rsidP="00C911B6">
            <w:pPr>
              <w:jc w:val="center"/>
              <w:rPr>
                <w:sz w:val="20"/>
                <w:szCs w:val="20"/>
              </w:rPr>
            </w:pPr>
            <w:r w:rsidRPr="000E5EFF">
              <w:rPr>
                <w:sz w:val="20"/>
                <w:szCs w:val="20"/>
              </w:rPr>
              <w:t>6</w:t>
            </w:r>
          </w:p>
        </w:tc>
        <w:tc>
          <w:tcPr>
            <w:tcW w:w="1145" w:type="dxa"/>
            <w:tcBorders>
              <w:top w:val="nil"/>
              <w:left w:val="nil"/>
              <w:bottom w:val="nil"/>
              <w:right w:val="nil"/>
            </w:tcBorders>
            <w:shd w:val="clear" w:color="auto" w:fill="auto"/>
            <w:vAlign w:val="center"/>
          </w:tcPr>
          <w:p w14:paraId="246C24E2" w14:textId="2700A0FC"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5.</w:t>
            </w:r>
            <w:r w:rsidR="00D900A4" w:rsidRPr="00F76CFA">
              <w:rPr>
                <w:rFonts w:ascii="Calibri" w:hAnsi="Calibri" w:cs="Calibri"/>
                <w:color w:val="000000"/>
                <w:sz w:val="20"/>
                <w:szCs w:val="20"/>
              </w:rPr>
              <w:t>6</w:t>
            </w:r>
          </w:p>
        </w:tc>
        <w:tc>
          <w:tcPr>
            <w:tcW w:w="1145" w:type="dxa"/>
            <w:tcBorders>
              <w:top w:val="nil"/>
              <w:left w:val="nil"/>
              <w:bottom w:val="nil"/>
              <w:right w:val="nil"/>
            </w:tcBorders>
            <w:shd w:val="clear" w:color="auto" w:fill="auto"/>
            <w:vAlign w:val="center"/>
          </w:tcPr>
          <w:p w14:paraId="63CFAFC4" w14:textId="5E2CBC4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5.</w:t>
            </w:r>
            <w:r w:rsidR="00D900A4" w:rsidRPr="00F76CFA">
              <w:rPr>
                <w:rFonts w:ascii="Calibri" w:hAnsi="Calibri" w:cs="Calibri"/>
                <w:color w:val="000000"/>
                <w:sz w:val="20"/>
                <w:szCs w:val="20"/>
              </w:rPr>
              <w:t>7</w:t>
            </w:r>
          </w:p>
        </w:tc>
        <w:tc>
          <w:tcPr>
            <w:tcW w:w="1145" w:type="dxa"/>
            <w:tcBorders>
              <w:top w:val="nil"/>
              <w:left w:val="nil"/>
              <w:bottom w:val="nil"/>
              <w:right w:val="nil"/>
            </w:tcBorders>
            <w:shd w:val="clear" w:color="auto" w:fill="auto"/>
            <w:vAlign w:val="center"/>
          </w:tcPr>
          <w:p w14:paraId="3196DEDA" w14:textId="753F329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-15.1 ± 1.</w:t>
            </w:r>
            <w:r w:rsidR="00D900A4" w:rsidRPr="00F76CFA">
              <w:rPr>
                <w:rFonts w:ascii="Calibri" w:hAnsi="Calibri" w:cs="Calibri"/>
                <w:color w:val="000000"/>
                <w:sz w:val="20"/>
                <w:szCs w:val="20"/>
              </w:rPr>
              <w:t>2</w:t>
            </w:r>
          </w:p>
        </w:tc>
        <w:tc>
          <w:tcPr>
            <w:tcW w:w="1091" w:type="dxa"/>
            <w:tcBorders>
              <w:top w:val="nil"/>
              <w:left w:val="nil"/>
              <w:bottom w:val="nil"/>
              <w:right w:val="nil"/>
            </w:tcBorders>
            <w:shd w:val="clear" w:color="auto" w:fill="auto"/>
            <w:vAlign w:val="center"/>
          </w:tcPr>
          <w:p w14:paraId="03F01336" w14:textId="2C2293A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5.</w:t>
            </w:r>
            <w:r w:rsidR="00D900A4" w:rsidRPr="00F76CFA">
              <w:rPr>
                <w:rFonts w:ascii="Calibri" w:hAnsi="Calibri" w:cs="Calibri"/>
                <w:color w:val="000000"/>
                <w:sz w:val="20"/>
                <w:szCs w:val="20"/>
              </w:rPr>
              <w:t>7</w:t>
            </w:r>
          </w:p>
        </w:tc>
        <w:tc>
          <w:tcPr>
            <w:tcW w:w="1199" w:type="dxa"/>
            <w:tcBorders>
              <w:top w:val="nil"/>
              <w:left w:val="nil"/>
              <w:bottom w:val="nil"/>
              <w:right w:val="nil"/>
            </w:tcBorders>
            <w:shd w:val="clear" w:color="auto" w:fill="auto"/>
            <w:vAlign w:val="center"/>
          </w:tcPr>
          <w:p w14:paraId="2C1DB312" w14:textId="4586E2B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w:t>
            </w:r>
            <w:r w:rsidR="00D900A4" w:rsidRPr="00F76CFA">
              <w:rPr>
                <w:rFonts w:ascii="Calibri" w:hAnsi="Calibri" w:cs="Calibri"/>
                <w:color w:val="000000"/>
                <w:sz w:val="20"/>
                <w:szCs w:val="20"/>
              </w:rPr>
              <w:t>1</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4</w:t>
            </w:r>
          </w:p>
        </w:tc>
        <w:tc>
          <w:tcPr>
            <w:tcW w:w="1145" w:type="dxa"/>
            <w:tcBorders>
              <w:top w:val="nil"/>
              <w:left w:val="nil"/>
              <w:bottom w:val="nil"/>
              <w:right w:val="nil"/>
            </w:tcBorders>
            <w:shd w:val="clear" w:color="auto" w:fill="auto"/>
            <w:vAlign w:val="center"/>
          </w:tcPr>
          <w:p w14:paraId="0A6B72B7" w14:textId="62B4E5D7"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5</w:t>
            </w:r>
            <w:r w:rsidRPr="00F76CFA">
              <w:rPr>
                <w:rFonts w:ascii="Calibri" w:hAnsi="Calibri" w:cs="Calibri"/>
                <w:color w:val="000000"/>
                <w:sz w:val="20"/>
                <w:szCs w:val="20"/>
              </w:rPr>
              <w:t xml:space="preserve"> ± 3</w:t>
            </w:r>
          </w:p>
        </w:tc>
        <w:tc>
          <w:tcPr>
            <w:tcW w:w="1145" w:type="dxa"/>
            <w:tcBorders>
              <w:top w:val="nil"/>
              <w:left w:val="nil"/>
              <w:bottom w:val="nil"/>
              <w:right w:val="nil"/>
            </w:tcBorders>
            <w:shd w:val="clear" w:color="auto" w:fill="auto"/>
            <w:vAlign w:val="center"/>
          </w:tcPr>
          <w:p w14:paraId="571C7A4C" w14:textId="50E25500"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-17.</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6</w:t>
            </w:r>
          </w:p>
        </w:tc>
        <w:tc>
          <w:tcPr>
            <w:tcW w:w="1047" w:type="dxa"/>
            <w:tcBorders>
              <w:top w:val="nil"/>
              <w:left w:val="nil"/>
              <w:bottom w:val="nil"/>
              <w:right w:val="nil"/>
            </w:tcBorders>
            <w:shd w:val="clear" w:color="auto" w:fill="auto"/>
            <w:vAlign w:val="center"/>
          </w:tcPr>
          <w:p w14:paraId="7A8C88B4" w14:textId="15E3D06C"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 ± 3.</w:t>
            </w:r>
            <w:r w:rsidR="00D900A4" w:rsidRPr="00F76CFA">
              <w:rPr>
                <w:rFonts w:ascii="Calibri" w:hAnsi="Calibri" w:cs="Calibri"/>
                <w:color w:val="000000"/>
                <w:sz w:val="20"/>
                <w:szCs w:val="20"/>
              </w:rPr>
              <w:t>4</w:t>
            </w:r>
          </w:p>
        </w:tc>
        <w:tc>
          <w:tcPr>
            <w:tcW w:w="1243" w:type="dxa"/>
            <w:tcBorders>
              <w:top w:val="nil"/>
              <w:left w:val="nil"/>
              <w:bottom w:val="nil"/>
              <w:right w:val="nil"/>
            </w:tcBorders>
            <w:shd w:val="clear" w:color="auto" w:fill="auto"/>
            <w:vAlign w:val="center"/>
          </w:tcPr>
          <w:p w14:paraId="7C654C16" w14:textId="5FBF7688"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4</w:t>
            </w:r>
          </w:p>
        </w:tc>
        <w:tc>
          <w:tcPr>
            <w:tcW w:w="1145" w:type="dxa"/>
            <w:tcBorders>
              <w:top w:val="nil"/>
              <w:left w:val="nil"/>
              <w:bottom w:val="nil"/>
              <w:right w:val="nil"/>
            </w:tcBorders>
            <w:shd w:val="clear" w:color="auto" w:fill="auto"/>
            <w:vAlign w:val="center"/>
          </w:tcPr>
          <w:p w14:paraId="5524DB02" w14:textId="4F331B3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7</w:t>
            </w:r>
            <w:r w:rsidRPr="00F76CFA">
              <w:rPr>
                <w:rFonts w:ascii="Calibri" w:hAnsi="Calibri" w:cs="Calibri"/>
                <w:color w:val="000000"/>
                <w:sz w:val="20"/>
                <w:szCs w:val="20"/>
              </w:rPr>
              <w:t xml:space="preserve"> ± 3.7</w:t>
            </w:r>
          </w:p>
        </w:tc>
        <w:tc>
          <w:tcPr>
            <w:tcW w:w="1145" w:type="dxa"/>
            <w:tcBorders>
              <w:top w:val="nil"/>
              <w:left w:val="nil"/>
              <w:bottom w:val="nil"/>
              <w:right w:val="nil"/>
            </w:tcBorders>
            <w:shd w:val="clear" w:color="auto" w:fill="auto"/>
            <w:vAlign w:val="center"/>
          </w:tcPr>
          <w:p w14:paraId="01F2AEAD" w14:textId="76A7143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w:t>
            </w:r>
            <w:r w:rsidR="00D900A4" w:rsidRPr="00F76CFA">
              <w:rPr>
                <w:rFonts w:ascii="Calibri" w:hAnsi="Calibri" w:cs="Calibri"/>
                <w:color w:val="000000"/>
                <w:sz w:val="20"/>
                <w:szCs w:val="20"/>
              </w:rPr>
              <w:t>17</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4</w:t>
            </w:r>
          </w:p>
        </w:tc>
        <w:tc>
          <w:tcPr>
            <w:tcW w:w="1145" w:type="dxa"/>
            <w:tcBorders>
              <w:top w:val="nil"/>
              <w:left w:val="nil"/>
              <w:bottom w:val="nil"/>
              <w:right w:val="nil"/>
            </w:tcBorders>
            <w:shd w:val="clear" w:color="auto" w:fill="auto"/>
            <w:vAlign w:val="center"/>
          </w:tcPr>
          <w:p w14:paraId="38521AC9" w14:textId="44E8FBE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0.4 ± 4.1</w:t>
            </w:r>
          </w:p>
        </w:tc>
      </w:tr>
      <w:tr w:rsidR="004E1852" w14:paraId="2666687B" w14:textId="77777777" w:rsidTr="00F76CFA">
        <w:tc>
          <w:tcPr>
            <w:tcW w:w="1144" w:type="dxa"/>
            <w:gridSpan w:val="2"/>
          </w:tcPr>
          <w:p w14:paraId="12CCF36E" w14:textId="77777777" w:rsidR="004E1852" w:rsidRPr="000E5EFF" w:rsidRDefault="004E1852" w:rsidP="00C911B6">
            <w:pPr>
              <w:jc w:val="center"/>
              <w:rPr>
                <w:sz w:val="20"/>
                <w:szCs w:val="20"/>
              </w:rPr>
            </w:pPr>
            <w:r w:rsidRPr="000E5EFF">
              <w:rPr>
                <w:sz w:val="20"/>
                <w:szCs w:val="20"/>
              </w:rPr>
              <w:t>7</w:t>
            </w:r>
          </w:p>
        </w:tc>
        <w:tc>
          <w:tcPr>
            <w:tcW w:w="1145" w:type="dxa"/>
            <w:tcBorders>
              <w:top w:val="nil"/>
              <w:left w:val="nil"/>
              <w:bottom w:val="nil"/>
              <w:right w:val="nil"/>
            </w:tcBorders>
            <w:shd w:val="clear" w:color="auto" w:fill="auto"/>
            <w:vAlign w:val="center"/>
          </w:tcPr>
          <w:p w14:paraId="5BA37948" w14:textId="3915146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7.</w:t>
            </w:r>
            <w:r w:rsidR="00D900A4" w:rsidRPr="00F76CFA">
              <w:rPr>
                <w:rFonts w:ascii="Calibri" w:hAnsi="Calibri" w:cs="Calibri"/>
                <w:color w:val="000000"/>
                <w:sz w:val="20"/>
                <w:szCs w:val="20"/>
              </w:rPr>
              <w:t>5</w:t>
            </w:r>
            <w:r w:rsidRPr="00F76CFA">
              <w:rPr>
                <w:rFonts w:ascii="Calibri" w:hAnsi="Calibri" w:cs="Calibri"/>
                <w:color w:val="000000"/>
                <w:sz w:val="20"/>
                <w:szCs w:val="20"/>
              </w:rPr>
              <w:t xml:space="preserve"> ± 0.</w:t>
            </w:r>
            <w:r w:rsidR="00D900A4" w:rsidRPr="00F76CFA">
              <w:rPr>
                <w:rFonts w:ascii="Calibri" w:hAnsi="Calibri" w:cs="Calibri"/>
                <w:color w:val="000000"/>
                <w:sz w:val="20"/>
                <w:szCs w:val="20"/>
              </w:rPr>
              <w:t>7</w:t>
            </w:r>
          </w:p>
        </w:tc>
        <w:tc>
          <w:tcPr>
            <w:tcW w:w="1145" w:type="dxa"/>
            <w:tcBorders>
              <w:top w:val="nil"/>
              <w:left w:val="nil"/>
              <w:bottom w:val="nil"/>
              <w:right w:val="nil"/>
            </w:tcBorders>
            <w:shd w:val="clear" w:color="auto" w:fill="auto"/>
            <w:vAlign w:val="center"/>
          </w:tcPr>
          <w:p w14:paraId="2970B372" w14:textId="78BB94F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4.</w:t>
            </w:r>
            <w:r w:rsidR="00D900A4" w:rsidRPr="00F76CFA">
              <w:rPr>
                <w:rFonts w:ascii="Calibri" w:hAnsi="Calibri" w:cs="Calibri"/>
                <w:color w:val="000000"/>
                <w:sz w:val="20"/>
                <w:szCs w:val="20"/>
              </w:rPr>
              <w:t>5</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6</w:t>
            </w:r>
          </w:p>
        </w:tc>
        <w:tc>
          <w:tcPr>
            <w:tcW w:w="1145" w:type="dxa"/>
            <w:tcBorders>
              <w:top w:val="nil"/>
              <w:left w:val="nil"/>
              <w:bottom w:val="nil"/>
              <w:right w:val="nil"/>
            </w:tcBorders>
            <w:shd w:val="clear" w:color="auto" w:fill="auto"/>
            <w:vAlign w:val="center"/>
          </w:tcPr>
          <w:p w14:paraId="63A0F2A8" w14:textId="4F4DDB3C"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-7.</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1.9</w:t>
            </w:r>
          </w:p>
        </w:tc>
        <w:tc>
          <w:tcPr>
            <w:tcW w:w="1091" w:type="dxa"/>
            <w:tcBorders>
              <w:top w:val="nil"/>
              <w:left w:val="nil"/>
              <w:bottom w:val="nil"/>
              <w:right w:val="nil"/>
            </w:tcBorders>
            <w:shd w:val="clear" w:color="auto" w:fill="auto"/>
            <w:vAlign w:val="center"/>
          </w:tcPr>
          <w:p w14:paraId="3089F37E" w14:textId="78E06609"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3.3 ± 2.</w:t>
            </w:r>
            <w:r w:rsidR="00D900A4" w:rsidRPr="00F76CFA">
              <w:rPr>
                <w:rFonts w:ascii="Calibri" w:hAnsi="Calibri" w:cs="Calibri"/>
                <w:color w:val="000000"/>
                <w:sz w:val="20"/>
                <w:szCs w:val="20"/>
              </w:rPr>
              <w:t>7</w:t>
            </w:r>
          </w:p>
        </w:tc>
        <w:tc>
          <w:tcPr>
            <w:tcW w:w="1199" w:type="dxa"/>
            <w:tcBorders>
              <w:top w:val="nil"/>
              <w:left w:val="nil"/>
              <w:bottom w:val="nil"/>
              <w:right w:val="nil"/>
            </w:tcBorders>
            <w:shd w:val="clear" w:color="auto" w:fill="auto"/>
            <w:vAlign w:val="center"/>
          </w:tcPr>
          <w:p w14:paraId="374F0828" w14:textId="53B74DEC"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 xml:space="preserve">6.2 ± </w:t>
            </w:r>
            <w:r w:rsidR="00D900A4" w:rsidRPr="00F76CFA">
              <w:rPr>
                <w:rFonts w:ascii="Calibri" w:hAnsi="Calibri" w:cs="Calibri"/>
                <w:color w:val="000000"/>
                <w:sz w:val="20"/>
                <w:szCs w:val="20"/>
              </w:rPr>
              <w:t>3</w:t>
            </w:r>
          </w:p>
        </w:tc>
        <w:tc>
          <w:tcPr>
            <w:tcW w:w="1145" w:type="dxa"/>
            <w:tcBorders>
              <w:top w:val="nil"/>
              <w:left w:val="nil"/>
              <w:bottom w:val="nil"/>
              <w:right w:val="nil"/>
            </w:tcBorders>
            <w:shd w:val="clear" w:color="auto" w:fill="auto"/>
            <w:vAlign w:val="center"/>
          </w:tcPr>
          <w:p w14:paraId="6DF8C922" w14:textId="24BAD2E8"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5.</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1.</w:t>
            </w:r>
            <w:r w:rsidR="00D900A4" w:rsidRPr="00F76CFA">
              <w:rPr>
                <w:rFonts w:ascii="Calibri" w:hAnsi="Calibri" w:cs="Calibri"/>
                <w:color w:val="000000"/>
                <w:sz w:val="20"/>
                <w:szCs w:val="20"/>
              </w:rPr>
              <w:t>8</w:t>
            </w:r>
          </w:p>
        </w:tc>
        <w:tc>
          <w:tcPr>
            <w:tcW w:w="1145" w:type="dxa"/>
            <w:tcBorders>
              <w:top w:val="nil"/>
              <w:left w:val="nil"/>
              <w:bottom w:val="nil"/>
              <w:right w:val="nil"/>
            </w:tcBorders>
            <w:shd w:val="clear" w:color="auto" w:fill="auto"/>
            <w:vAlign w:val="center"/>
          </w:tcPr>
          <w:p w14:paraId="7C491F0D" w14:textId="2E39C79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-7.</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2</w:t>
            </w:r>
          </w:p>
        </w:tc>
        <w:tc>
          <w:tcPr>
            <w:tcW w:w="1047" w:type="dxa"/>
            <w:tcBorders>
              <w:top w:val="nil"/>
              <w:left w:val="nil"/>
              <w:bottom w:val="nil"/>
              <w:right w:val="nil"/>
            </w:tcBorders>
            <w:shd w:val="clear" w:color="auto" w:fill="auto"/>
            <w:vAlign w:val="center"/>
          </w:tcPr>
          <w:p w14:paraId="1C391FC0" w14:textId="79AB370F"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3</w:t>
            </w:r>
          </w:p>
        </w:tc>
        <w:tc>
          <w:tcPr>
            <w:tcW w:w="1243" w:type="dxa"/>
            <w:tcBorders>
              <w:top w:val="nil"/>
              <w:left w:val="nil"/>
              <w:bottom w:val="nil"/>
              <w:right w:val="nil"/>
            </w:tcBorders>
            <w:shd w:val="clear" w:color="auto" w:fill="auto"/>
            <w:vAlign w:val="center"/>
          </w:tcPr>
          <w:p w14:paraId="5683BD20" w14:textId="386C2BA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6.</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2</w:t>
            </w:r>
          </w:p>
        </w:tc>
        <w:tc>
          <w:tcPr>
            <w:tcW w:w="1145" w:type="dxa"/>
            <w:tcBorders>
              <w:top w:val="nil"/>
              <w:left w:val="nil"/>
              <w:bottom w:val="nil"/>
              <w:right w:val="nil"/>
            </w:tcBorders>
            <w:shd w:val="clear" w:color="auto" w:fill="auto"/>
            <w:vAlign w:val="center"/>
          </w:tcPr>
          <w:p w14:paraId="16FB4D31" w14:textId="28D40448"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5.2 ± 2.8</w:t>
            </w:r>
          </w:p>
        </w:tc>
        <w:tc>
          <w:tcPr>
            <w:tcW w:w="1145" w:type="dxa"/>
            <w:tcBorders>
              <w:top w:val="nil"/>
              <w:left w:val="nil"/>
              <w:bottom w:val="nil"/>
              <w:right w:val="nil"/>
            </w:tcBorders>
            <w:shd w:val="clear" w:color="auto" w:fill="auto"/>
            <w:vAlign w:val="center"/>
          </w:tcPr>
          <w:p w14:paraId="41CD1F1A" w14:textId="68B50AB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-7.</w:t>
            </w:r>
            <w:r w:rsidR="00D900A4" w:rsidRPr="00F76CFA">
              <w:rPr>
                <w:rFonts w:ascii="Calibri" w:hAnsi="Calibri" w:cs="Calibri"/>
                <w:color w:val="000000"/>
                <w:sz w:val="20"/>
                <w:szCs w:val="20"/>
              </w:rPr>
              <w:t>7</w:t>
            </w:r>
            <w:r w:rsidRPr="00F76CFA">
              <w:rPr>
                <w:rFonts w:ascii="Calibri" w:hAnsi="Calibri" w:cs="Calibri"/>
                <w:color w:val="000000"/>
                <w:sz w:val="20"/>
                <w:szCs w:val="20"/>
              </w:rPr>
              <w:t xml:space="preserve"> ± 2.6</w:t>
            </w:r>
          </w:p>
        </w:tc>
        <w:tc>
          <w:tcPr>
            <w:tcW w:w="1145" w:type="dxa"/>
            <w:tcBorders>
              <w:top w:val="nil"/>
              <w:left w:val="nil"/>
              <w:bottom w:val="nil"/>
              <w:right w:val="nil"/>
            </w:tcBorders>
            <w:shd w:val="clear" w:color="auto" w:fill="auto"/>
            <w:vAlign w:val="center"/>
          </w:tcPr>
          <w:p w14:paraId="752EFB2A" w14:textId="04699A34"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5</w:t>
            </w:r>
          </w:p>
        </w:tc>
      </w:tr>
      <w:tr w:rsidR="004E1852" w14:paraId="621F7EC5" w14:textId="77777777" w:rsidTr="00F76CFA">
        <w:tc>
          <w:tcPr>
            <w:tcW w:w="1144" w:type="dxa"/>
            <w:gridSpan w:val="2"/>
          </w:tcPr>
          <w:p w14:paraId="41C2F1A7" w14:textId="77777777" w:rsidR="004E1852" w:rsidRPr="000E5EFF" w:rsidRDefault="004E1852" w:rsidP="00C911B6">
            <w:pPr>
              <w:jc w:val="center"/>
              <w:rPr>
                <w:sz w:val="20"/>
                <w:szCs w:val="20"/>
              </w:rPr>
            </w:pPr>
            <w:r w:rsidRPr="000E5EFF">
              <w:rPr>
                <w:sz w:val="20"/>
                <w:szCs w:val="20"/>
              </w:rPr>
              <w:t>8</w:t>
            </w:r>
          </w:p>
        </w:tc>
        <w:tc>
          <w:tcPr>
            <w:tcW w:w="1145" w:type="dxa"/>
            <w:tcBorders>
              <w:top w:val="nil"/>
              <w:left w:val="nil"/>
              <w:bottom w:val="nil"/>
              <w:right w:val="nil"/>
            </w:tcBorders>
            <w:shd w:val="clear" w:color="auto" w:fill="auto"/>
            <w:vAlign w:val="center"/>
          </w:tcPr>
          <w:p w14:paraId="6EBD6BA2" w14:textId="624D707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11.</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1.</w:t>
            </w:r>
            <w:r w:rsidR="00D900A4" w:rsidRPr="00F76CFA">
              <w:rPr>
                <w:rFonts w:ascii="Calibri" w:hAnsi="Calibri" w:cs="Calibri"/>
                <w:color w:val="000000"/>
                <w:sz w:val="20"/>
                <w:szCs w:val="20"/>
              </w:rPr>
              <w:t>9</w:t>
            </w:r>
          </w:p>
        </w:tc>
        <w:tc>
          <w:tcPr>
            <w:tcW w:w="1145" w:type="dxa"/>
            <w:tcBorders>
              <w:top w:val="nil"/>
              <w:left w:val="nil"/>
              <w:bottom w:val="nil"/>
              <w:right w:val="nil"/>
            </w:tcBorders>
            <w:shd w:val="clear" w:color="auto" w:fill="auto"/>
            <w:vAlign w:val="center"/>
          </w:tcPr>
          <w:p w14:paraId="73D70921" w14:textId="4FDF77B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10.1 ± 3.</w:t>
            </w:r>
            <w:r w:rsidR="00D900A4" w:rsidRPr="00F76CFA">
              <w:rPr>
                <w:rFonts w:ascii="Calibri" w:hAnsi="Calibri" w:cs="Calibri"/>
                <w:color w:val="000000"/>
                <w:sz w:val="20"/>
                <w:szCs w:val="20"/>
              </w:rPr>
              <w:t>5</w:t>
            </w:r>
          </w:p>
        </w:tc>
        <w:tc>
          <w:tcPr>
            <w:tcW w:w="1145" w:type="dxa"/>
            <w:tcBorders>
              <w:top w:val="nil"/>
              <w:left w:val="nil"/>
              <w:bottom w:val="nil"/>
              <w:right w:val="nil"/>
            </w:tcBorders>
            <w:shd w:val="clear" w:color="auto" w:fill="auto"/>
            <w:vAlign w:val="center"/>
          </w:tcPr>
          <w:p w14:paraId="1B862AC1" w14:textId="1B23B4D0"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1.7</w:t>
            </w:r>
          </w:p>
        </w:tc>
        <w:tc>
          <w:tcPr>
            <w:tcW w:w="1091" w:type="dxa"/>
            <w:tcBorders>
              <w:top w:val="nil"/>
              <w:left w:val="nil"/>
              <w:bottom w:val="nil"/>
              <w:right w:val="nil"/>
            </w:tcBorders>
            <w:shd w:val="clear" w:color="auto" w:fill="auto"/>
            <w:vAlign w:val="center"/>
          </w:tcPr>
          <w:p w14:paraId="0522FA05" w14:textId="43DC46EF"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4.</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5.</w:t>
            </w:r>
            <w:r w:rsidR="00D900A4" w:rsidRPr="00F76CFA">
              <w:rPr>
                <w:rFonts w:ascii="Calibri" w:hAnsi="Calibri" w:cs="Calibri"/>
                <w:color w:val="000000"/>
                <w:sz w:val="20"/>
                <w:szCs w:val="20"/>
              </w:rPr>
              <w:t>1</w:t>
            </w:r>
          </w:p>
        </w:tc>
        <w:tc>
          <w:tcPr>
            <w:tcW w:w="1199" w:type="dxa"/>
            <w:tcBorders>
              <w:top w:val="nil"/>
              <w:left w:val="nil"/>
              <w:bottom w:val="nil"/>
              <w:right w:val="nil"/>
            </w:tcBorders>
            <w:shd w:val="clear" w:color="auto" w:fill="auto"/>
            <w:vAlign w:val="center"/>
          </w:tcPr>
          <w:p w14:paraId="29DE455E" w14:textId="749A2194"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10.</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4</w:t>
            </w:r>
          </w:p>
        </w:tc>
        <w:tc>
          <w:tcPr>
            <w:tcW w:w="1145" w:type="dxa"/>
            <w:tcBorders>
              <w:top w:val="nil"/>
              <w:left w:val="nil"/>
              <w:bottom w:val="nil"/>
              <w:right w:val="nil"/>
            </w:tcBorders>
            <w:shd w:val="clear" w:color="auto" w:fill="auto"/>
            <w:vAlign w:val="center"/>
          </w:tcPr>
          <w:p w14:paraId="4F17FFCA" w14:textId="5807140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8.</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2</w:t>
            </w:r>
          </w:p>
        </w:tc>
        <w:tc>
          <w:tcPr>
            <w:tcW w:w="1145" w:type="dxa"/>
            <w:tcBorders>
              <w:top w:val="nil"/>
              <w:left w:val="nil"/>
              <w:bottom w:val="nil"/>
              <w:right w:val="nil"/>
            </w:tcBorders>
            <w:shd w:val="clear" w:color="auto" w:fill="auto"/>
            <w:vAlign w:val="center"/>
          </w:tcPr>
          <w:p w14:paraId="66BCBDA6" w14:textId="2298A56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3</w:t>
            </w:r>
          </w:p>
        </w:tc>
        <w:tc>
          <w:tcPr>
            <w:tcW w:w="1047" w:type="dxa"/>
            <w:tcBorders>
              <w:top w:val="nil"/>
              <w:left w:val="nil"/>
              <w:bottom w:val="nil"/>
              <w:right w:val="nil"/>
            </w:tcBorders>
            <w:shd w:val="clear" w:color="auto" w:fill="auto"/>
            <w:vAlign w:val="center"/>
          </w:tcPr>
          <w:p w14:paraId="71C47E44" w14:textId="550EAEE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1</w:t>
            </w:r>
          </w:p>
        </w:tc>
        <w:tc>
          <w:tcPr>
            <w:tcW w:w="1243" w:type="dxa"/>
            <w:tcBorders>
              <w:top w:val="nil"/>
              <w:left w:val="nil"/>
              <w:bottom w:val="nil"/>
              <w:right w:val="nil"/>
            </w:tcBorders>
            <w:shd w:val="clear" w:color="auto" w:fill="auto"/>
            <w:vAlign w:val="center"/>
          </w:tcPr>
          <w:p w14:paraId="1A2CE54D" w14:textId="2F595E4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10.</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7</w:t>
            </w:r>
          </w:p>
        </w:tc>
        <w:tc>
          <w:tcPr>
            <w:tcW w:w="1145" w:type="dxa"/>
            <w:tcBorders>
              <w:top w:val="nil"/>
              <w:left w:val="nil"/>
              <w:bottom w:val="nil"/>
              <w:right w:val="nil"/>
            </w:tcBorders>
            <w:shd w:val="clear" w:color="auto" w:fill="auto"/>
            <w:vAlign w:val="center"/>
          </w:tcPr>
          <w:p w14:paraId="47657258" w14:textId="12830C76"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 ± 3.</w:t>
            </w:r>
            <w:r w:rsidR="00D900A4" w:rsidRPr="00F76CFA">
              <w:rPr>
                <w:rFonts w:ascii="Calibri" w:hAnsi="Calibri" w:cs="Calibri"/>
                <w:color w:val="000000"/>
                <w:sz w:val="20"/>
                <w:szCs w:val="20"/>
              </w:rPr>
              <w:t>1</w:t>
            </w:r>
          </w:p>
        </w:tc>
        <w:tc>
          <w:tcPr>
            <w:tcW w:w="1145" w:type="dxa"/>
            <w:tcBorders>
              <w:top w:val="nil"/>
              <w:left w:val="nil"/>
              <w:bottom w:val="nil"/>
              <w:right w:val="nil"/>
            </w:tcBorders>
            <w:shd w:val="clear" w:color="auto" w:fill="auto"/>
            <w:vAlign w:val="center"/>
          </w:tcPr>
          <w:p w14:paraId="541DAE7B" w14:textId="716C0C17"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 ± 2.8</w:t>
            </w:r>
          </w:p>
        </w:tc>
        <w:tc>
          <w:tcPr>
            <w:tcW w:w="1145" w:type="dxa"/>
            <w:tcBorders>
              <w:top w:val="nil"/>
              <w:left w:val="nil"/>
              <w:bottom w:val="nil"/>
              <w:right w:val="nil"/>
            </w:tcBorders>
            <w:shd w:val="clear" w:color="auto" w:fill="auto"/>
            <w:vAlign w:val="center"/>
          </w:tcPr>
          <w:p w14:paraId="11BB8665" w14:textId="5918BB3A"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3.4</w:t>
            </w:r>
          </w:p>
        </w:tc>
      </w:tr>
      <w:tr w:rsidR="004E1852" w14:paraId="180B911F" w14:textId="77777777" w:rsidTr="00F76CFA">
        <w:tc>
          <w:tcPr>
            <w:tcW w:w="1144" w:type="dxa"/>
            <w:gridSpan w:val="2"/>
          </w:tcPr>
          <w:p w14:paraId="6D4F409A" w14:textId="77777777" w:rsidR="004E1852" w:rsidRPr="000E5EFF" w:rsidRDefault="004E1852" w:rsidP="00C911B6">
            <w:pPr>
              <w:jc w:val="center"/>
              <w:rPr>
                <w:sz w:val="20"/>
                <w:szCs w:val="20"/>
              </w:rPr>
            </w:pPr>
            <w:r w:rsidRPr="000E5EFF">
              <w:rPr>
                <w:sz w:val="20"/>
                <w:szCs w:val="20"/>
              </w:rPr>
              <w:t>9</w:t>
            </w:r>
          </w:p>
        </w:tc>
        <w:tc>
          <w:tcPr>
            <w:tcW w:w="1145" w:type="dxa"/>
            <w:tcBorders>
              <w:top w:val="nil"/>
              <w:left w:val="nil"/>
              <w:bottom w:val="nil"/>
              <w:right w:val="nil"/>
            </w:tcBorders>
            <w:shd w:val="clear" w:color="auto" w:fill="auto"/>
            <w:vAlign w:val="center"/>
          </w:tcPr>
          <w:p w14:paraId="6606D9EA" w14:textId="54C79CE6"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0.1 ± 6.2</w:t>
            </w:r>
          </w:p>
        </w:tc>
        <w:tc>
          <w:tcPr>
            <w:tcW w:w="1145" w:type="dxa"/>
            <w:tcBorders>
              <w:top w:val="nil"/>
              <w:left w:val="nil"/>
              <w:bottom w:val="nil"/>
              <w:right w:val="nil"/>
            </w:tcBorders>
            <w:shd w:val="clear" w:color="auto" w:fill="auto"/>
            <w:vAlign w:val="center"/>
          </w:tcPr>
          <w:p w14:paraId="2FE2D01C" w14:textId="547FBA2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-6.</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3</w:t>
            </w:r>
          </w:p>
        </w:tc>
        <w:tc>
          <w:tcPr>
            <w:tcW w:w="1145" w:type="dxa"/>
            <w:tcBorders>
              <w:top w:val="nil"/>
              <w:left w:val="nil"/>
              <w:bottom w:val="nil"/>
              <w:right w:val="nil"/>
            </w:tcBorders>
            <w:shd w:val="clear" w:color="auto" w:fill="auto"/>
            <w:vAlign w:val="center"/>
          </w:tcPr>
          <w:p w14:paraId="2B567D71" w14:textId="4314697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-11.</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5</w:t>
            </w:r>
          </w:p>
        </w:tc>
        <w:tc>
          <w:tcPr>
            <w:tcW w:w="1091" w:type="dxa"/>
            <w:tcBorders>
              <w:top w:val="nil"/>
              <w:left w:val="nil"/>
              <w:bottom w:val="nil"/>
              <w:right w:val="nil"/>
            </w:tcBorders>
            <w:shd w:val="clear" w:color="auto" w:fill="auto"/>
            <w:vAlign w:val="center"/>
          </w:tcPr>
          <w:p w14:paraId="30172587" w14:textId="011DEBA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16.</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7.</w:t>
            </w:r>
            <w:r w:rsidR="00D900A4" w:rsidRPr="00F76CFA">
              <w:rPr>
                <w:rFonts w:ascii="Calibri" w:hAnsi="Calibri" w:cs="Calibri"/>
                <w:color w:val="000000"/>
                <w:sz w:val="20"/>
                <w:szCs w:val="20"/>
              </w:rPr>
              <w:t>8</w:t>
            </w:r>
          </w:p>
        </w:tc>
        <w:tc>
          <w:tcPr>
            <w:tcW w:w="1199" w:type="dxa"/>
            <w:tcBorders>
              <w:top w:val="nil"/>
              <w:left w:val="nil"/>
              <w:bottom w:val="nil"/>
              <w:right w:val="nil"/>
            </w:tcBorders>
            <w:shd w:val="clear" w:color="auto" w:fill="auto"/>
            <w:vAlign w:val="center"/>
          </w:tcPr>
          <w:p w14:paraId="03077ED8" w14:textId="73E5D960"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2</w:t>
            </w:r>
            <w:r w:rsidR="004E1852" w:rsidRPr="00F76CFA">
              <w:rPr>
                <w:rFonts w:ascii="Calibri" w:hAnsi="Calibri" w:cs="Calibri"/>
                <w:color w:val="000000"/>
                <w:sz w:val="20"/>
                <w:szCs w:val="20"/>
              </w:rPr>
              <w:t xml:space="preserve"> ± 3.</w:t>
            </w:r>
            <w:r w:rsidRPr="00F76CFA">
              <w:rPr>
                <w:rFonts w:ascii="Calibri" w:hAnsi="Calibri" w:cs="Calibri"/>
                <w:color w:val="000000"/>
                <w:sz w:val="20"/>
                <w:szCs w:val="20"/>
              </w:rPr>
              <w:t>1</w:t>
            </w:r>
          </w:p>
        </w:tc>
        <w:tc>
          <w:tcPr>
            <w:tcW w:w="1145" w:type="dxa"/>
            <w:tcBorders>
              <w:top w:val="nil"/>
              <w:left w:val="nil"/>
              <w:bottom w:val="nil"/>
              <w:right w:val="nil"/>
            </w:tcBorders>
            <w:shd w:val="clear" w:color="auto" w:fill="auto"/>
            <w:vAlign w:val="center"/>
          </w:tcPr>
          <w:p w14:paraId="5199CCEE" w14:textId="53D1402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-8.</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4</w:t>
            </w:r>
          </w:p>
        </w:tc>
        <w:tc>
          <w:tcPr>
            <w:tcW w:w="1145" w:type="dxa"/>
            <w:tcBorders>
              <w:top w:val="nil"/>
              <w:left w:val="nil"/>
              <w:bottom w:val="nil"/>
              <w:right w:val="nil"/>
            </w:tcBorders>
            <w:shd w:val="clear" w:color="auto" w:fill="auto"/>
            <w:vAlign w:val="center"/>
          </w:tcPr>
          <w:p w14:paraId="1457A39A" w14:textId="1D97A696"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-11.</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6.</w:t>
            </w:r>
            <w:r w:rsidR="00D900A4" w:rsidRPr="00F76CFA">
              <w:rPr>
                <w:rFonts w:ascii="Calibri" w:hAnsi="Calibri" w:cs="Calibri"/>
                <w:color w:val="000000"/>
                <w:sz w:val="20"/>
                <w:szCs w:val="20"/>
              </w:rPr>
              <w:t>1</w:t>
            </w:r>
          </w:p>
        </w:tc>
        <w:tc>
          <w:tcPr>
            <w:tcW w:w="1047" w:type="dxa"/>
            <w:tcBorders>
              <w:top w:val="nil"/>
              <w:left w:val="nil"/>
              <w:bottom w:val="nil"/>
              <w:right w:val="nil"/>
            </w:tcBorders>
            <w:shd w:val="clear" w:color="auto" w:fill="auto"/>
            <w:vAlign w:val="center"/>
          </w:tcPr>
          <w:p w14:paraId="012C0CF6" w14:textId="5DDE90B9"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16.2 ± 2.</w:t>
            </w:r>
            <w:r w:rsidR="00D900A4" w:rsidRPr="00F76CFA">
              <w:rPr>
                <w:rFonts w:ascii="Calibri" w:hAnsi="Calibri" w:cs="Calibri"/>
                <w:color w:val="000000"/>
                <w:sz w:val="20"/>
                <w:szCs w:val="20"/>
              </w:rPr>
              <w:t>7</w:t>
            </w:r>
          </w:p>
        </w:tc>
        <w:tc>
          <w:tcPr>
            <w:tcW w:w="1243" w:type="dxa"/>
            <w:tcBorders>
              <w:top w:val="nil"/>
              <w:left w:val="nil"/>
              <w:bottom w:val="nil"/>
              <w:right w:val="nil"/>
            </w:tcBorders>
            <w:shd w:val="clear" w:color="auto" w:fill="auto"/>
            <w:vAlign w:val="center"/>
          </w:tcPr>
          <w:p w14:paraId="11F9EDD2" w14:textId="3E62E6F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1</w:t>
            </w:r>
            <w:r w:rsidRPr="00F76CFA">
              <w:rPr>
                <w:rFonts w:ascii="Calibri" w:hAnsi="Calibri" w:cs="Calibri"/>
                <w:color w:val="000000"/>
                <w:sz w:val="20"/>
                <w:szCs w:val="20"/>
              </w:rPr>
              <w:t xml:space="preserve"> ± 4.</w:t>
            </w:r>
            <w:r w:rsidR="00D900A4" w:rsidRPr="00F76CFA">
              <w:rPr>
                <w:rFonts w:ascii="Calibri" w:hAnsi="Calibri" w:cs="Calibri"/>
                <w:color w:val="000000"/>
                <w:sz w:val="20"/>
                <w:szCs w:val="20"/>
              </w:rPr>
              <w:t>7</w:t>
            </w:r>
          </w:p>
        </w:tc>
        <w:tc>
          <w:tcPr>
            <w:tcW w:w="1145" w:type="dxa"/>
            <w:tcBorders>
              <w:top w:val="nil"/>
              <w:left w:val="nil"/>
              <w:bottom w:val="nil"/>
              <w:right w:val="nil"/>
            </w:tcBorders>
            <w:shd w:val="clear" w:color="auto" w:fill="auto"/>
            <w:vAlign w:val="center"/>
          </w:tcPr>
          <w:p w14:paraId="3C254A76" w14:textId="73428E4E"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-7.</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3.</w:t>
            </w:r>
            <w:r w:rsidR="00D900A4" w:rsidRPr="00F76CFA">
              <w:rPr>
                <w:rFonts w:ascii="Calibri" w:hAnsi="Calibri" w:cs="Calibri"/>
                <w:color w:val="000000"/>
                <w:sz w:val="20"/>
                <w:szCs w:val="20"/>
              </w:rPr>
              <w:t>4</w:t>
            </w:r>
          </w:p>
        </w:tc>
        <w:tc>
          <w:tcPr>
            <w:tcW w:w="1145" w:type="dxa"/>
            <w:tcBorders>
              <w:top w:val="nil"/>
              <w:left w:val="nil"/>
              <w:bottom w:val="nil"/>
              <w:right w:val="nil"/>
            </w:tcBorders>
            <w:shd w:val="clear" w:color="auto" w:fill="auto"/>
            <w:vAlign w:val="center"/>
          </w:tcPr>
          <w:p w14:paraId="7DA6668B" w14:textId="5B5A2F9C"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-11.9 ± 5</w:t>
            </w:r>
          </w:p>
        </w:tc>
        <w:tc>
          <w:tcPr>
            <w:tcW w:w="1145" w:type="dxa"/>
            <w:tcBorders>
              <w:top w:val="nil"/>
              <w:left w:val="nil"/>
              <w:bottom w:val="nil"/>
              <w:right w:val="nil"/>
            </w:tcBorders>
            <w:shd w:val="clear" w:color="auto" w:fill="auto"/>
            <w:vAlign w:val="center"/>
          </w:tcPr>
          <w:p w14:paraId="73B8EA90" w14:textId="2DE15574"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16.5</w:t>
            </w:r>
            <w:r w:rsidR="00D900A4" w:rsidRPr="00F76CFA">
              <w:rPr>
                <w:rFonts w:ascii="Calibri" w:hAnsi="Calibri" w:cs="Calibri"/>
                <w:color w:val="000000"/>
                <w:sz w:val="20"/>
                <w:szCs w:val="20"/>
              </w:rPr>
              <w:t xml:space="preserve"> ± 5.4</w:t>
            </w:r>
          </w:p>
        </w:tc>
      </w:tr>
      <w:tr w:rsidR="004E1852" w14:paraId="56074317" w14:textId="77777777" w:rsidTr="00F76CFA">
        <w:tc>
          <w:tcPr>
            <w:tcW w:w="1144" w:type="dxa"/>
            <w:gridSpan w:val="2"/>
          </w:tcPr>
          <w:p w14:paraId="0ECB2104" w14:textId="77777777" w:rsidR="004E1852" w:rsidRPr="000E5EFF" w:rsidRDefault="004E1852" w:rsidP="00C911B6">
            <w:pPr>
              <w:jc w:val="center"/>
              <w:rPr>
                <w:sz w:val="20"/>
                <w:szCs w:val="20"/>
              </w:rPr>
            </w:pPr>
            <w:r w:rsidRPr="000E5EFF">
              <w:rPr>
                <w:sz w:val="20"/>
                <w:szCs w:val="20"/>
              </w:rPr>
              <w:t>10</w:t>
            </w:r>
          </w:p>
        </w:tc>
        <w:tc>
          <w:tcPr>
            <w:tcW w:w="1145" w:type="dxa"/>
            <w:tcBorders>
              <w:top w:val="nil"/>
              <w:left w:val="nil"/>
              <w:bottom w:val="nil"/>
              <w:right w:val="nil"/>
            </w:tcBorders>
            <w:shd w:val="clear" w:color="auto" w:fill="auto"/>
            <w:vAlign w:val="center"/>
          </w:tcPr>
          <w:p w14:paraId="21BE4642" w14:textId="38981E8E"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0</w:t>
            </w:r>
          </w:p>
        </w:tc>
        <w:tc>
          <w:tcPr>
            <w:tcW w:w="1145" w:type="dxa"/>
            <w:tcBorders>
              <w:top w:val="nil"/>
              <w:left w:val="nil"/>
              <w:bottom w:val="nil"/>
              <w:right w:val="nil"/>
            </w:tcBorders>
            <w:shd w:val="clear" w:color="auto" w:fill="auto"/>
            <w:vAlign w:val="center"/>
          </w:tcPr>
          <w:p w14:paraId="1B9A2779" w14:textId="3ED8F824"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-12.</w:t>
            </w:r>
            <w:r w:rsidR="00D900A4" w:rsidRPr="00F76CFA">
              <w:rPr>
                <w:rFonts w:ascii="Calibri" w:hAnsi="Calibri" w:cs="Calibri"/>
                <w:color w:val="000000"/>
                <w:sz w:val="20"/>
                <w:szCs w:val="20"/>
              </w:rPr>
              <w:t>3</w:t>
            </w:r>
            <w:r w:rsidRPr="00F76CFA">
              <w:rPr>
                <w:rFonts w:ascii="Calibri" w:hAnsi="Calibri" w:cs="Calibri"/>
                <w:color w:val="000000"/>
                <w:sz w:val="20"/>
                <w:szCs w:val="20"/>
              </w:rPr>
              <w:t xml:space="preserve"> ± 0</w:t>
            </w:r>
          </w:p>
        </w:tc>
        <w:tc>
          <w:tcPr>
            <w:tcW w:w="1145" w:type="dxa"/>
            <w:tcBorders>
              <w:top w:val="nil"/>
              <w:left w:val="nil"/>
              <w:bottom w:val="nil"/>
              <w:right w:val="nil"/>
            </w:tcBorders>
            <w:shd w:val="clear" w:color="auto" w:fill="auto"/>
            <w:vAlign w:val="center"/>
          </w:tcPr>
          <w:p w14:paraId="03E90A1A" w14:textId="24B44CA7"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-29.4 ± 0</w:t>
            </w:r>
          </w:p>
        </w:tc>
        <w:tc>
          <w:tcPr>
            <w:tcW w:w="1091" w:type="dxa"/>
            <w:tcBorders>
              <w:top w:val="nil"/>
              <w:left w:val="nil"/>
              <w:bottom w:val="nil"/>
              <w:right w:val="nil"/>
            </w:tcBorders>
            <w:shd w:val="clear" w:color="auto" w:fill="auto"/>
            <w:vAlign w:val="center"/>
          </w:tcPr>
          <w:p w14:paraId="1E354351" w14:textId="33ED78C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-29.</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0</w:t>
            </w:r>
          </w:p>
        </w:tc>
        <w:tc>
          <w:tcPr>
            <w:tcW w:w="1199" w:type="dxa"/>
            <w:tcBorders>
              <w:top w:val="nil"/>
              <w:left w:val="nil"/>
              <w:bottom w:val="nil"/>
              <w:right w:val="nil"/>
            </w:tcBorders>
            <w:shd w:val="clear" w:color="auto" w:fill="auto"/>
            <w:vAlign w:val="center"/>
          </w:tcPr>
          <w:p w14:paraId="7C6432EB" w14:textId="383E9F5E"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-2.8 ± 5.</w:t>
            </w:r>
            <w:r w:rsidR="00D900A4" w:rsidRPr="00F76CFA">
              <w:rPr>
                <w:rFonts w:ascii="Calibri" w:hAnsi="Calibri" w:cs="Calibri"/>
                <w:color w:val="000000"/>
                <w:sz w:val="20"/>
                <w:szCs w:val="20"/>
              </w:rPr>
              <w:t>2</w:t>
            </w:r>
          </w:p>
        </w:tc>
        <w:tc>
          <w:tcPr>
            <w:tcW w:w="1145" w:type="dxa"/>
            <w:tcBorders>
              <w:top w:val="nil"/>
              <w:left w:val="nil"/>
              <w:bottom w:val="nil"/>
              <w:right w:val="nil"/>
            </w:tcBorders>
            <w:shd w:val="clear" w:color="auto" w:fill="auto"/>
            <w:vAlign w:val="center"/>
          </w:tcPr>
          <w:p w14:paraId="2B025FED" w14:textId="55749A69"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4.</w:t>
            </w:r>
            <w:r w:rsidR="00D900A4" w:rsidRPr="00F76CFA">
              <w:rPr>
                <w:rFonts w:ascii="Calibri" w:hAnsi="Calibri" w:cs="Calibri"/>
                <w:color w:val="000000"/>
                <w:sz w:val="20"/>
                <w:szCs w:val="20"/>
              </w:rPr>
              <w:t>7</w:t>
            </w:r>
          </w:p>
        </w:tc>
        <w:tc>
          <w:tcPr>
            <w:tcW w:w="1145" w:type="dxa"/>
            <w:tcBorders>
              <w:top w:val="nil"/>
              <w:left w:val="nil"/>
              <w:bottom w:val="nil"/>
              <w:right w:val="nil"/>
            </w:tcBorders>
            <w:shd w:val="clear" w:color="auto" w:fill="auto"/>
            <w:vAlign w:val="center"/>
          </w:tcPr>
          <w:p w14:paraId="1526D8FF" w14:textId="75548FFF"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-30.1</w:t>
            </w:r>
            <w:r w:rsidR="00D900A4" w:rsidRPr="00F76CFA">
              <w:rPr>
                <w:rFonts w:ascii="Calibri" w:hAnsi="Calibri" w:cs="Calibri"/>
                <w:color w:val="000000"/>
                <w:sz w:val="20"/>
                <w:szCs w:val="20"/>
              </w:rPr>
              <w:t xml:space="preserve"> ± 1.7</w:t>
            </w:r>
          </w:p>
        </w:tc>
        <w:tc>
          <w:tcPr>
            <w:tcW w:w="1047" w:type="dxa"/>
            <w:tcBorders>
              <w:top w:val="nil"/>
              <w:left w:val="nil"/>
              <w:bottom w:val="nil"/>
              <w:right w:val="nil"/>
            </w:tcBorders>
            <w:shd w:val="clear" w:color="auto" w:fill="auto"/>
            <w:vAlign w:val="center"/>
          </w:tcPr>
          <w:p w14:paraId="0E5F7692" w14:textId="560AA01C" w:rsidR="004E1852" w:rsidRPr="00125400" w:rsidRDefault="004E1852" w:rsidP="00C911B6">
            <w:pPr>
              <w:spacing w:after="0" w:line="240" w:lineRule="auto"/>
              <w:jc w:val="center"/>
              <w:rPr>
                <w:sz w:val="18"/>
                <w:szCs w:val="18"/>
              </w:rPr>
            </w:pPr>
            <w:r w:rsidRPr="00125400">
              <w:rPr>
                <w:rFonts w:ascii="Calibri" w:hAnsi="Calibri" w:cs="Calibri"/>
                <w:color w:val="000000"/>
                <w:sz w:val="18"/>
                <w:szCs w:val="18"/>
              </w:rPr>
              <w:t>-23.</w:t>
            </w:r>
            <w:r w:rsidR="00D900A4" w:rsidRPr="00125400">
              <w:rPr>
                <w:rFonts w:ascii="Calibri" w:hAnsi="Calibri" w:cs="Calibri"/>
                <w:color w:val="000000"/>
                <w:sz w:val="18"/>
                <w:szCs w:val="18"/>
              </w:rPr>
              <w:t>8</w:t>
            </w:r>
            <w:r w:rsidRPr="00125400">
              <w:rPr>
                <w:rFonts w:ascii="Calibri" w:hAnsi="Calibri" w:cs="Calibri"/>
                <w:color w:val="000000"/>
                <w:sz w:val="18"/>
                <w:szCs w:val="18"/>
              </w:rPr>
              <w:t xml:space="preserve"> ± 2.</w:t>
            </w:r>
            <w:r w:rsidR="00D900A4" w:rsidRPr="00125400">
              <w:rPr>
                <w:rFonts w:ascii="Calibri" w:hAnsi="Calibri" w:cs="Calibri"/>
                <w:color w:val="000000"/>
                <w:sz w:val="18"/>
                <w:szCs w:val="18"/>
              </w:rPr>
              <w:t>7</w:t>
            </w:r>
          </w:p>
        </w:tc>
        <w:tc>
          <w:tcPr>
            <w:tcW w:w="1243" w:type="dxa"/>
            <w:tcBorders>
              <w:top w:val="nil"/>
              <w:left w:val="nil"/>
              <w:bottom w:val="nil"/>
              <w:right w:val="nil"/>
            </w:tcBorders>
            <w:shd w:val="clear" w:color="auto" w:fill="auto"/>
            <w:vAlign w:val="center"/>
          </w:tcPr>
          <w:p w14:paraId="7F5480E6" w14:textId="70AD2916"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4.</w:t>
            </w:r>
            <w:r w:rsidR="00D900A4" w:rsidRPr="00F76CFA">
              <w:rPr>
                <w:rFonts w:ascii="Calibri" w:hAnsi="Calibri" w:cs="Calibri"/>
                <w:color w:val="000000"/>
                <w:sz w:val="20"/>
                <w:szCs w:val="20"/>
              </w:rPr>
              <w:t>7</w:t>
            </w:r>
          </w:p>
        </w:tc>
        <w:tc>
          <w:tcPr>
            <w:tcW w:w="1145" w:type="dxa"/>
            <w:tcBorders>
              <w:top w:val="nil"/>
              <w:left w:val="nil"/>
              <w:bottom w:val="nil"/>
              <w:right w:val="nil"/>
            </w:tcBorders>
            <w:shd w:val="clear" w:color="auto" w:fill="auto"/>
            <w:vAlign w:val="center"/>
          </w:tcPr>
          <w:p w14:paraId="67E1EACB" w14:textId="3E0E25CE"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-5.</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7.</w:t>
            </w:r>
            <w:r w:rsidR="00D900A4" w:rsidRPr="00F76CFA">
              <w:rPr>
                <w:rFonts w:ascii="Calibri" w:hAnsi="Calibri" w:cs="Calibri"/>
                <w:color w:val="000000"/>
                <w:sz w:val="20"/>
                <w:szCs w:val="20"/>
              </w:rPr>
              <w:t>2</w:t>
            </w:r>
          </w:p>
        </w:tc>
        <w:tc>
          <w:tcPr>
            <w:tcW w:w="1145" w:type="dxa"/>
            <w:tcBorders>
              <w:top w:val="nil"/>
              <w:left w:val="nil"/>
              <w:bottom w:val="nil"/>
              <w:right w:val="nil"/>
            </w:tcBorders>
            <w:shd w:val="clear" w:color="auto" w:fill="auto"/>
            <w:vAlign w:val="center"/>
          </w:tcPr>
          <w:p w14:paraId="60F955AC" w14:textId="3FCD3092"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-30.6 ± 2</w:t>
            </w:r>
          </w:p>
        </w:tc>
        <w:tc>
          <w:tcPr>
            <w:tcW w:w="1145" w:type="dxa"/>
            <w:tcBorders>
              <w:top w:val="nil"/>
              <w:left w:val="nil"/>
              <w:bottom w:val="nil"/>
              <w:right w:val="nil"/>
            </w:tcBorders>
            <w:shd w:val="clear" w:color="auto" w:fill="auto"/>
            <w:vAlign w:val="center"/>
          </w:tcPr>
          <w:p w14:paraId="58587ED9" w14:textId="3DCD179F"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-25.</w:t>
            </w:r>
            <w:r w:rsidR="00D900A4" w:rsidRPr="00F76CFA">
              <w:rPr>
                <w:rFonts w:ascii="Calibri" w:hAnsi="Calibri" w:cs="Calibri"/>
                <w:color w:val="000000"/>
                <w:sz w:val="20"/>
                <w:szCs w:val="20"/>
              </w:rPr>
              <w:t>3</w:t>
            </w:r>
            <w:r w:rsidRPr="00F76CFA">
              <w:rPr>
                <w:rFonts w:ascii="Calibri" w:hAnsi="Calibri" w:cs="Calibri"/>
                <w:color w:val="000000"/>
                <w:sz w:val="20"/>
                <w:szCs w:val="20"/>
              </w:rPr>
              <w:t xml:space="preserve"> ± 2.</w:t>
            </w:r>
            <w:r w:rsidR="00D900A4" w:rsidRPr="00F76CFA">
              <w:rPr>
                <w:rFonts w:ascii="Calibri" w:hAnsi="Calibri" w:cs="Calibri"/>
                <w:color w:val="000000"/>
                <w:sz w:val="20"/>
                <w:szCs w:val="20"/>
              </w:rPr>
              <w:t>9</w:t>
            </w:r>
          </w:p>
        </w:tc>
      </w:tr>
      <w:tr w:rsidR="004E1852" w14:paraId="7946D0A0" w14:textId="77777777" w:rsidTr="00660FF7">
        <w:tc>
          <w:tcPr>
            <w:tcW w:w="1144" w:type="dxa"/>
            <w:gridSpan w:val="2"/>
            <w:tcBorders>
              <w:bottom w:val="single" w:sz="8" w:space="0" w:color="auto"/>
            </w:tcBorders>
          </w:tcPr>
          <w:p w14:paraId="6FA5B7A6" w14:textId="77777777" w:rsidR="004E1852" w:rsidRPr="000E5EFF" w:rsidRDefault="004E1852" w:rsidP="00C911B6">
            <w:pPr>
              <w:jc w:val="center"/>
              <w:rPr>
                <w:sz w:val="20"/>
                <w:szCs w:val="20"/>
              </w:rPr>
            </w:pPr>
            <w:r w:rsidRPr="000E5EFF">
              <w:rPr>
                <w:sz w:val="20"/>
                <w:szCs w:val="20"/>
              </w:rPr>
              <w:t>11</w:t>
            </w:r>
          </w:p>
        </w:tc>
        <w:tc>
          <w:tcPr>
            <w:tcW w:w="1145" w:type="dxa"/>
            <w:tcBorders>
              <w:top w:val="nil"/>
              <w:left w:val="nil"/>
              <w:bottom w:val="single" w:sz="8" w:space="0" w:color="auto"/>
              <w:right w:val="nil"/>
            </w:tcBorders>
            <w:shd w:val="clear" w:color="auto" w:fill="auto"/>
            <w:vAlign w:val="center"/>
          </w:tcPr>
          <w:p w14:paraId="43834388" w14:textId="00100CA7"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1</w:t>
            </w:r>
            <w:r w:rsidRPr="00F76CFA">
              <w:rPr>
                <w:rFonts w:ascii="Calibri" w:hAnsi="Calibri" w:cs="Calibri"/>
                <w:color w:val="000000"/>
                <w:sz w:val="20"/>
                <w:szCs w:val="20"/>
              </w:rPr>
              <w:t xml:space="preserve"> ± 4.</w:t>
            </w:r>
            <w:r w:rsidR="00D900A4" w:rsidRPr="00F76CFA">
              <w:rPr>
                <w:rFonts w:ascii="Calibri" w:hAnsi="Calibri" w:cs="Calibri"/>
                <w:color w:val="000000"/>
                <w:sz w:val="20"/>
                <w:szCs w:val="20"/>
              </w:rPr>
              <w:t>1</w:t>
            </w:r>
          </w:p>
        </w:tc>
        <w:tc>
          <w:tcPr>
            <w:tcW w:w="1145" w:type="dxa"/>
            <w:tcBorders>
              <w:top w:val="nil"/>
              <w:left w:val="nil"/>
              <w:bottom w:val="single" w:sz="8" w:space="0" w:color="auto"/>
              <w:right w:val="nil"/>
            </w:tcBorders>
            <w:shd w:val="clear" w:color="auto" w:fill="auto"/>
            <w:vAlign w:val="center"/>
          </w:tcPr>
          <w:p w14:paraId="1DC2855C" w14:textId="02C206A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-7.3 ± 2.</w:t>
            </w:r>
            <w:r w:rsidR="00D900A4" w:rsidRPr="00F76CFA">
              <w:rPr>
                <w:rFonts w:ascii="Calibri" w:hAnsi="Calibri" w:cs="Calibri"/>
                <w:color w:val="000000"/>
                <w:sz w:val="20"/>
                <w:szCs w:val="20"/>
              </w:rPr>
              <w:t>7</w:t>
            </w:r>
          </w:p>
        </w:tc>
        <w:tc>
          <w:tcPr>
            <w:tcW w:w="1145" w:type="dxa"/>
            <w:tcBorders>
              <w:top w:val="nil"/>
              <w:left w:val="nil"/>
              <w:bottom w:val="single" w:sz="8" w:space="0" w:color="auto"/>
              <w:right w:val="nil"/>
            </w:tcBorders>
            <w:shd w:val="clear" w:color="auto" w:fill="auto"/>
            <w:vAlign w:val="center"/>
          </w:tcPr>
          <w:p w14:paraId="4A82E2CD" w14:textId="5E3CAF36"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10</w:t>
            </w:r>
            <w:r w:rsidR="004E1852" w:rsidRPr="00F76CFA">
              <w:rPr>
                <w:rFonts w:ascii="Calibri" w:hAnsi="Calibri" w:cs="Calibri"/>
                <w:color w:val="000000"/>
                <w:sz w:val="20"/>
                <w:szCs w:val="20"/>
              </w:rPr>
              <w:t xml:space="preserve"> ± 3.</w:t>
            </w:r>
            <w:r w:rsidRPr="00F76CFA">
              <w:rPr>
                <w:rFonts w:ascii="Calibri" w:hAnsi="Calibri" w:cs="Calibri"/>
                <w:color w:val="000000"/>
                <w:sz w:val="20"/>
                <w:szCs w:val="20"/>
              </w:rPr>
              <w:t>7</w:t>
            </w:r>
          </w:p>
        </w:tc>
        <w:tc>
          <w:tcPr>
            <w:tcW w:w="1091" w:type="dxa"/>
            <w:tcBorders>
              <w:top w:val="nil"/>
              <w:left w:val="nil"/>
              <w:bottom w:val="single" w:sz="8" w:space="0" w:color="auto"/>
              <w:right w:val="nil"/>
            </w:tcBorders>
            <w:shd w:val="clear" w:color="auto" w:fill="auto"/>
            <w:vAlign w:val="center"/>
          </w:tcPr>
          <w:p w14:paraId="1A43BE26" w14:textId="591A98C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10.</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7.</w:t>
            </w:r>
            <w:r w:rsidR="00D900A4" w:rsidRPr="00F76CFA">
              <w:rPr>
                <w:rFonts w:ascii="Calibri" w:hAnsi="Calibri" w:cs="Calibri"/>
                <w:color w:val="000000"/>
                <w:sz w:val="20"/>
                <w:szCs w:val="20"/>
              </w:rPr>
              <w:t>2</w:t>
            </w:r>
          </w:p>
        </w:tc>
        <w:tc>
          <w:tcPr>
            <w:tcW w:w="1199" w:type="dxa"/>
            <w:tcBorders>
              <w:top w:val="nil"/>
              <w:left w:val="nil"/>
              <w:bottom w:val="single" w:sz="8" w:space="0" w:color="auto"/>
              <w:right w:val="nil"/>
            </w:tcBorders>
            <w:shd w:val="clear" w:color="auto" w:fill="auto"/>
            <w:vAlign w:val="center"/>
          </w:tcPr>
          <w:p w14:paraId="33E26BF5" w14:textId="6C634B20"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0.8 ± 7.</w:t>
            </w:r>
            <w:r w:rsidR="00D900A4" w:rsidRPr="00F76CFA">
              <w:rPr>
                <w:rFonts w:ascii="Calibri" w:hAnsi="Calibri" w:cs="Calibri"/>
                <w:color w:val="000000"/>
                <w:sz w:val="20"/>
                <w:szCs w:val="20"/>
              </w:rPr>
              <w:t>7</w:t>
            </w:r>
          </w:p>
        </w:tc>
        <w:tc>
          <w:tcPr>
            <w:tcW w:w="1145" w:type="dxa"/>
            <w:tcBorders>
              <w:top w:val="nil"/>
              <w:left w:val="nil"/>
              <w:bottom w:val="single" w:sz="8" w:space="0" w:color="auto"/>
              <w:right w:val="nil"/>
            </w:tcBorders>
            <w:shd w:val="clear" w:color="auto" w:fill="auto"/>
            <w:vAlign w:val="center"/>
          </w:tcPr>
          <w:p w14:paraId="105459AB" w14:textId="3846061C"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6</w:t>
            </w:r>
            <w:r w:rsidRPr="00F76CFA">
              <w:rPr>
                <w:rFonts w:ascii="Calibri" w:hAnsi="Calibri" w:cs="Calibri"/>
                <w:color w:val="000000"/>
                <w:sz w:val="20"/>
                <w:szCs w:val="20"/>
              </w:rPr>
              <w:t xml:space="preserve"> ± 9.</w:t>
            </w:r>
            <w:r w:rsidR="00D900A4" w:rsidRPr="00F76CFA">
              <w:rPr>
                <w:rFonts w:ascii="Calibri" w:hAnsi="Calibri" w:cs="Calibri"/>
                <w:color w:val="000000"/>
                <w:sz w:val="20"/>
                <w:szCs w:val="20"/>
              </w:rPr>
              <w:t>6</w:t>
            </w:r>
          </w:p>
        </w:tc>
        <w:tc>
          <w:tcPr>
            <w:tcW w:w="1145" w:type="dxa"/>
            <w:tcBorders>
              <w:top w:val="nil"/>
              <w:left w:val="nil"/>
              <w:bottom w:val="single" w:sz="8" w:space="0" w:color="auto"/>
              <w:right w:val="nil"/>
            </w:tcBorders>
            <w:shd w:val="clear" w:color="auto" w:fill="auto"/>
            <w:vAlign w:val="center"/>
          </w:tcPr>
          <w:p w14:paraId="0F00A96D" w14:textId="716520D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9.</w:t>
            </w:r>
            <w:r w:rsidR="00D900A4" w:rsidRPr="00F76CFA">
              <w:rPr>
                <w:rFonts w:ascii="Calibri" w:hAnsi="Calibri" w:cs="Calibri"/>
                <w:color w:val="000000"/>
                <w:sz w:val="20"/>
                <w:szCs w:val="20"/>
              </w:rPr>
              <w:t>6</w:t>
            </w:r>
          </w:p>
        </w:tc>
        <w:tc>
          <w:tcPr>
            <w:tcW w:w="1047" w:type="dxa"/>
            <w:tcBorders>
              <w:top w:val="nil"/>
              <w:left w:val="nil"/>
              <w:bottom w:val="single" w:sz="8" w:space="0" w:color="auto"/>
              <w:right w:val="nil"/>
            </w:tcBorders>
            <w:shd w:val="clear" w:color="auto" w:fill="auto"/>
            <w:vAlign w:val="center"/>
          </w:tcPr>
          <w:p w14:paraId="277065D5" w14:textId="4FA98237" w:rsidR="004E1852" w:rsidRPr="00125400" w:rsidRDefault="004E1852" w:rsidP="00C911B6">
            <w:pPr>
              <w:spacing w:after="0" w:line="240" w:lineRule="auto"/>
              <w:jc w:val="center"/>
              <w:rPr>
                <w:sz w:val="18"/>
                <w:szCs w:val="18"/>
              </w:rPr>
            </w:pPr>
            <w:r w:rsidRPr="00125400">
              <w:rPr>
                <w:rFonts w:ascii="Calibri" w:hAnsi="Calibri" w:cs="Calibri"/>
                <w:color w:val="000000"/>
                <w:sz w:val="18"/>
                <w:szCs w:val="18"/>
              </w:rPr>
              <w:t>17.3 ± 10.</w:t>
            </w:r>
            <w:r w:rsidR="00D900A4" w:rsidRPr="00125400">
              <w:rPr>
                <w:rFonts w:ascii="Calibri" w:hAnsi="Calibri" w:cs="Calibri"/>
                <w:color w:val="000000"/>
                <w:sz w:val="18"/>
                <w:szCs w:val="18"/>
              </w:rPr>
              <w:t>2</w:t>
            </w:r>
          </w:p>
        </w:tc>
        <w:tc>
          <w:tcPr>
            <w:tcW w:w="1243" w:type="dxa"/>
            <w:tcBorders>
              <w:top w:val="nil"/>
              <w:left w:val="nil"/>
              <w:bottom w:val="single" w:sz="8" w:space="0" w:color="auto"/>
              <w:right w:val="nil"/>
            </w:tcBorders>
            <w:shd w:val="clear" w:color="auto" w:fill="auto"/>
            <w:vAlign w:val="center"/>
          </w:tcPr>
          <w:p w14:paraId="1DFF6ECD" w14:textId="34F5551E"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5</w:t>
            </w:r>
            <w:r w:rsidRPr="00F76CFA">
              <w:rPr>
                <w:rFonts w:ascii="Calibri" w:hAnsi="Calibri" w:cs="Calibri"/>
                <w:color w:val="000000"/>
                <w:sz w:val="20"/>
                <w:szCs w:val="20"/>
              </w:rPr>
              <w:t xml:space="preserve"> ± 6.</w:t>
            </w:r>
            <w:r w:rsidR="00D900A4" w:rsidRPr="00F76CFA">
              <w:rPr>
                <w:rFonts w:ascii="Calibri" w:hAnsi="Calibri" w:cs="Calibri"/>
                <w:color w:val="000000"/>
                <w:sz w:val="20"/>
                <w:szCs w:val="20"/>
              </w:rPr>
              <w:t>6</w:t>
            </w:r>
          </w:p>
        </w:tc>
        <w:tc>
          <w:tcPr>
            <w:tcW w:w="1145" w:type="dxa"/>
            <w:tcBorders>
              <w:top w:val="nil"/>
              <w:left w:val="nil"/>
              <w:bottom w:val="single" w:sz="8" w:space="0" w:color="auto"/>
              <w:right w:val="nil"/>
            </w:tcBorders>
            <w:shd w:val="clear" w:color="auto" w:fill="auto"/>
            <w:vAlign w:val="center"/>
          </w:tcPr>
          <w:p w14:paraId="6B4A80D1" w14:textId="42CF314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8.9</w:t>
            </w:r>
          </w:p>
        </w:tc>
        <w:tc>
          <w:tcPr>
            <w:tcW w:w="1145" w:type="dxa"/>
            <w:tcBorders>
              <w:top w:val="nil"/>
              <w:left w:val="nil"/>
              <w:bottom w:val="single" w:sz="8" w:space="0" w:color="auto"/>
              <w:right w:val="nil"/>
            </w:tcBorders>
            <w:shd w:val="clear" w:color="auto" w:fill="auto"/>
            <w:vAlign w:val="center"/>
          </w:tcPr>
          <w:p w14:paraId="243CC3AB" w14:textId="21A207F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9.</w:t>
            </w:r>
            <w:r w:rsidR="00D900A4" w:rsidRPr="00F76CFA">
              <w:rPr>
                <w:rFonts w:ascii="Calibri" w:hAnsi="Calibri" w:cs="Calibri"/>
                <w:color w:val="000000"/>
                <w:sz w:val="20"/>
                <w:szCs w:val="20"/>
              </w:rPr>
              <w:t>5</w:t>
            </w:r>
            <w:r w:rsidRPr="00F76CFA">
              <w:rPr>
                <w:rFonts w:ascii="Calibri" w:hAnsi="Calibri" w:cs="Calibri"/>
                <w:color w:val="000000"/>
                <w:sz w:val="20"/>
                <w:szCs w:val="20"/>
              </w:rPr>
              <w:t xml:space="preserve"> ± 7.</w:t>
            </w:r>
            <w:r w:rsidR="00D900A4" w:rsidRPr="00F76CFA">
              <w:rPr>
                <w:rFonts w:ascii="Calibri" w:hAnsi="Calibri" w:cs="Calibri"/>
                <w:color w:val="000000"/>
                <w:sz w:val="20"/>
                <w:szCs w:val="20"/>
              </w:rPr>
              <w:t>9</w:t>
            </w:r>
          </w:p>
        </w:tc>
        <w:tc>
          <w:tcPr>
            <w:tcW w:w="1145" w:type="dxa"/>
            <w:tcBorders>
              <w:top w:val="nil"/>
              <w:left w:val="nil"/>
              <w:bottom w:val="single" w:sz="8" w:space="0" w:color="auto"/>
              <w:right w:val="nil"/>
            </w:tcBorders>
            <w:shd w:val="clear" w:color="auto" w:fill="auto"/>
            <w:vAlign w:val="center"/>
          </w:tcPr>
          <w:p w14:paraId="4A2B46C5" w14:textId="6017AD9F" w:rsidR="004E1852" w:rsidRPr="000E5EFF" w:rsidRDefault="00D900A4" w:rsidP="00C911B6">
            <w:pPr>
              <w:spacing w:after="0" w:line="240" w:lineRule="auto"/>
              <w:jc w:val="center"/>
              <w:rPr>
                <w:sz w:val="20"/>
                <w:szCs w:val="20"/>
              </w:rPr>
            </w:pPr>
            <w:r w:rsidRPr="00F76CFA">
              <w:rPr>
                <w:rFonts w:ascii="Calibri" w:hAnsi="Calibri" w:cs="Calibri"/>
                <w:color w:val="000000"/>
                <w:sz w:val="20"/>
                <w:szCs w:val="20"/>
              </w:rPr>
              <w:t>15</w:t>
            </w:r>
            <w:r w:rsidR="004E1852" w:rsidRPr="00F76CFA">
              <w:rPr>
                <w:rFonts w:ascii="Calibri" w:hAnsi="Calibri" w:cs="Calibri"/>
                <w:color w:val="000000"/>
                <w:sz w:val="20"/>
                <w:szCs w:val="20"/>
              </w:rPr>
              <w:t xml:space="preserve"> ± 9.</w:t>
            </w:r>
            <w:r w:rsidRPr="00F76CFA">
              <w:rPr>
                <w:rFonts w:ascii="Calibri" w:hAnsi="Calibri" w:cs="Calibri"/>
                <w:color w:val="000000"/>
                <w:sz w:val="20"/>
                <w:szCs w:val="20"/>
              </w:rPr>
              <w:t>6</w:t>
            </w:r>
          </w:p>
        </w:tc>
      </w:tr>
      <w:tr w:rsidR="004E1852" w14:paraId="67AF65EE" w14:textId="77777777" w:rsidTr="00660FF7">
        <w:tc>
          <w:tcPr>
            <w:tcW w:w="1144" w:type="dxa"/>
            <w:gridSpan w:val="2"/>
            <w:tcBorders>
              <w:top w:val="single" w:sz="8" w:space="0" w:color="auto"/>
              <w:bottom w:val="single" w:sz="8" w:space="0" w:color="auto"/>
            </w:tcBorders>
          </w:tcPr>
          <w:p w14:paraId="2CBE7AE5" w14:textId="77777777" w:rsidR="004E1852" w:rsidRPr="000E5EFF" w:rsidRDefault="004E1852" w:rsidP="00C911B6">
            <w:pPr>
              <w:jc w:val="center"/>
              <w:rPr>
                <w:sz w:val="20"/>
                <w:szCs w:val="20"/>
              </w:rPr>
            </w:pPr>
            <w:r w:rsidRPr="000E5EFF">
              <w:rPr>
                <w:sz w:val="20"/>
                <w:szCs w:val="20"/>
              </w:rPr>
              <w:t>Overall</w:t>
            </w:r>
          </w:p>
        </w:tc>
        <w:tc>
          <w:tcPr>
            <w:tcW w:w="1145" w:type="dxa"/>
            <w:tcBorders>
              <w:top w:val="single" w:sz="8" w:space="0" w:color="auto"/>
              <w:left w:val="nil"/>
              <w:bottom w:val="single" w:sz="8" w:space="0" w:color="auto"/>
              <w:right w:val="nil"/>
            </w:tcBorders>
            <w:shd w:val="clear" w:color="auto" w:fill="auto"/>
            <w:vAlign w:val="center"/>
          </w:tcPr>
          <w:p w14:paraId="227D64E8" w14:textId="076C9D62"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3.4 ± 6.</w:t>
            </w:r>
            <w:r w:rsidR="00D900A4" w:rsidRPr="00F76CFA">
              <w:rPr>
                <w:rFonts w:ascii="Calibri" w:hAnsi="Calibri" w:cs="Calibri"/>
                <w:color w:val="000000"/>
                <w:sz w:val="20"/>
                <w:szCs w:val="20"/>
              </w:rPr>
              <w:t>3</w:t>
            </w:r>
          </w:p>
        </w:tc>
        <w:tc>
          <w:tcPr>
            <w:tcW w:w="1145" w:type="dxa"/>
            <w:tcBorders>
              <w:top w:val="single" w:sz="8" w:space="0" w:color="auto"/>
              <w:left w:val="nil"/>
              <w:bottom w:val="single" w:sz="8" w:space="0" w:color="auto"/>
              <w:right w:val="nil"/>
            </w:tcBorders>
            <w:shd w:val="clear" w:color="auto" w:fill="auto"/>
            <w:vAlign w:val="center"/>
          </w:tcPr>
          <w:p w14:paraId="3F94D739" w14:textId="6CDE6C4D"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8</w:t>
            </w:r>
            <w:r w:rsidRPr="00F76CFA">
              <w:rPr>
                <w:rFonts w:ascii="Calibri" w:hAnsi="Calibri" w:cs="Calibri"/>
                <w:color w:val="000000"/>
                <w:sz w:val="20"/>
                <w:szCs w:val="20"/>
              </w:rPr>
              <w:t xml:space="preserve"> ± 9</w:t>
            </w:r>
          </w:p>
        </w:tc>
        <w:tc>
          <w:tcPr>
            <w:tcW w:w="1145" w:type="dxa"/>
            <w:tcBorders>
              <w:top w:val="single" w:sz="8" w:space="0" w:color="auto"/>
              <w:left w:val="nil"/>
              <w:bottom w:val="single" w:sz="8" w:space="0" w:color="auto"/>
              <w:right w:val="nil"/>
            </w:tcBorders>
            <w:shd w:val="clear" w:color="auto" w:fill="auto"/>
            <w:vAlign w:val="center"/>
          </w:tcPr>
          <w:p w14:paraId="4C116F5C" w14:textId="58016A53"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-10 ± 10.</w:t>
            </w:r>
            <w:r w:rsidR="00D900A4" w:rsidRPr="00F76CFA">
              <w:rPr>
                <w:rFonts w:ascii="Calibri" w:hAnsi="Calibri" w:cs="Calibri"/>
                <w:color w:val="000000"/>
                <w:sz w:val="20"/>
                <w:szCs w:val="20"/>
              </w:rPr>
              <w:t>5</w:t>
            </w:r>
          </w:p>
        </w:tc>
        <w:tc>
          <w:tcPr>
            <w:tcW w:w="1091" w:type="dxa"/>
            <w:tcBorders>
              <w:top w:val="single" w:sz="8" w:space="0" w:color="auto"/>
              <w:left w:val="nil"/>
              <w:bottom w:val="single" w:sz="8" w:space="0" w:color="auto"/>
              <w:right w:val="nil"/>
            </w:tcBorders>
            <w:shd w:val="clear" w:color="auto" w:fill="auto"/>
            <w:vAlign w:val="center"/>
          </w:tcPr>
          <w:p w14:paraId="53EA0B77" w14:textId="4958C878"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3.</w:t>
            </w:r>
            <w:r w:rsidR="00D900A4" w:rsidRPr="00F76CFA">
              <w:rPr>
                <w:rFonts w:ascii="Calibri" w:hAnsi="Calibri" w:cs="Calibri"/>
                <w:color w:val="000000"/>
                <w:sz w:val="20"/>
                <w:szCs w:val="20"/>
              </w:rPr>
              <w:t>5</w:t>
            </w:r>
            <w:r w:rsidRPr="00F76CFA">
              <w:rPr>
                <w:rFonts w:ascii="Calibri" w:hAnsi="Calibri" w:cs="Calibri"/>
                <w:color w:val="000000"/>
                <w:sz w:val="20"/>
                <w:szCs w:val="20"/>
              </w:rPr>
              <w:t xml:space="preserve"> ± 10.</w:t>
            </w:r>
            <w:r w:rsidR="00D900A4" w:rsidRPr="00F76CFA">
              <w:rPr>
                <w:rFonts w:ascii="Calibri" w:hAnsi="Calibri" w:cs="Calibri"/>
                <w:color w:val="000000"/>
                <w:sz w:val="20"/>
                <w:szCs w:val="20"/>
              </w:rPr>
              <w:t>6</w:t>
            </w:r>
          </w:p>
        </w:tc>
        <w:tc>
          <w:tcPr>
            <w:tcW w:w="1199" w:type="dxa"/>
            <w:tcBorders>
              <w:top w:val="single" w:sz="8" w:space="0" w:color="auto"/>
              <w:left w:val="nil"/>
              <w:bottom w:val="single" w:sz="8" w:space="0" w:color="auto"/>
              <w:right w:val="nil"/>
            </w:tcBorders>
            <w:shd w:val="clear" w:color="auto" w:fill="auto"/>
            <w:vAlign w:val="center"/>
          </w:tcPr>
          <w:p w14:paraId="54C6B569" w14:textId="64BBCC71"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 ± 6.</w:t>
            </w:r>
            <w:r w:rsidR="00D900A4" w:rsidRPr="00F76CFA">
              <w:rPr>
                <w:rFonts w:ascii="Calibri" w:hAnsi="Calibri" w:cs="Calibri"/>
                <w:color w:val="000000"/>
                <w:sz w:val="20"/>
                <w:szCs w:val="20"/>
              </w:rPr>
              <w:t>8</w:t>
            </w:r>
          </w:p>
        </w:tc>
        <w:tc>
          <w:tcPr>
            <w:tcW w:w="1145" w:type="dxa"/>
            <w:tcBorders>
              <w:top w:val="single" w:sz="8" w:space="0" w:color="auto"/>
              <w:left w:val="nil"/>
              <w:bottom w:val="single" w:sz="8" w:space="0" w:color="auto"/>
              <w:right w:val="nil"/>
            </w:tcBorders>
            <w:shd w:val="clear" w:color="auto" w:fill="auto"/>
            <w:vAlign w:val="center"/>
          </w:tcPr>
          <w:p w14:paraId="662A6D89" w14:textId="139EEE2F"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-0.9 ± 8.</w:t>
            </w:r>
            <w:r w:rsidR="00D900A4" w:rsidRPr="00F76CFA">
              <w:rPr>
                <w:rFonts w:ascii="Calibri" w:hAnsi="Calibri" w:cs="Calibri"/>
                <w:color w:val="000000"/>
                <w:sz w:val="20"/>
                <w:szCs w:val="20"/>
              </w:rPr>
              <w:t>8</w:t>
            </w:r>
          </w:p>
        </w:tc>
        <w:tc>
          <w:tcPr>
            <w:tcW w:w="1145" w:type="dxa"/>
            <w:tcBorders>
              <w:top w:val="single" w:sz="8" w:space="0" w:color="auto"/>
              <w:left w:val="nil"/>
              <w:bottom w:val="single" w:sz="8" w:space="0" w:color="auto"/>
              <w:right w:val="nil"/>
            </w:tcBorders>
            <w:shd w:val="clear" w:color="auto" w:fill="auto"/>
            <w:vAlign w:val="center"/>
          </w:tcPr>
          <w:p w14:paraId="04B90C4C" w14:textId="53244076" w:rsidR="004E1852" w:rsidRPr="000E5EFF" w:rsidRDefault="004E1852" w:rsidP="00C911B6">
            <w:pPr>
              <w:spacing w:after="0" w:line="240" w:lineRule="auto"/>
              <w:jc w:val="center"/>
              <w:rPr>
                <w:sz w:val="20"/>
                <w:szCs w:val="20"/>
              </w:rPr>
            </w:pPr>
            <w:r w:rsidRPr="008A5473">
              <w:rPr>
                <w:rFonts w:ascii="Calibri" w:hAnsi="Calibri" w:cs="Calibri"/>
                <w:color w:val="000000"/>
                <w:sz w:val="18"/>
                <w:szCs w:val="18"/>
              </w:rPr>
              <w:t>-13.</w:t>
            </w:r>
            <w:r w:rsidR="00D900A4" w:rsidRPr="008A5473">
              <w:rPr>
                <w:rFonts w:ascii="Calibri" w:hAnsi="Calibri" w:cs="Calibri"/>
                <w:color w:val="000000"/>
                <w:sz w:val="18"/>
                <w:szCs w:val="18"/>
              </w:rPr>
              <w:t>4</w:t>
            </w:r>
            <w:r w:rsidRPr="008A5473">
              <w:rPr>
                <w:rFonts w:ascii="Calibri" w:hAnsi="Calibri" w:cs="Calibri"/>
                <w:color w:val="000000"/>
                <w:sz w:val="18"/>
                <w:szCs w:val="18"/>
              </w:rPr>
              <w:t xml:space="preserve"> ± 11.</w:t>
            </w:r>
            <w:r w:rsidR="00D900A4" w:rsidRPr="008A5473">
              <w:rPr>
                <w:rFonts w:ascii="Calibri" w:hAnsi="Calibri" w:cs="Calibri"/>
                <w:color w:val="000000"/>
                <w:sz w:val="18"/>
                <w:szCs w:val="18"/>
              </w:rPr>
              <w:t>2</w:t>
            </w:r>
          </w:p>
        </w:tc>
        <w:tc>
          <w:tcPr>
            <w:tcW w:w="1047" w:type="dxa"/>
            <w:tcBorders>
              <w:top w:val="single" w:sz="8" w:space="0" w:color="auto"/>
              <w:left w:val="nil"/>
              <w:bottom w:val="single" w:sz="8" w:space="0" w:color="auto"/>
              <w:right w:val="nil"/>
            </w:tcBorders>
            <w:shd w:val="clear" w:color="auto" w:fill="auto"/>
            <w:vAlign w:val="center"/>
          </w:tcPr>
          <w:p w14:paraId="4A1965D3" w14:textId="30C9E255"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12.</w:t>
            </w:r>
            <w:r w:rsidR="00D900A4" w:rsidRPr="00F76CFA">
              <w:rPr>
                <w:rFonts w:ascii="Calibri" w:hAnsi="Calibri" w:cs="Calibri"/>
                <w:color w:val="000000"/>
                <w:sz w:val="20"/>
                <w:szCs w:val="20"/>
              </w:rPr>
              <w:t>1</w:t>
            </w:r>
          </w:p>
        </w:tc>
        <w:tc>
          <w:tcPr>
            <w:tcW w:w="1243" w:type="dxa"/>
            <w:tcBorders>
              <w:top w:val="single" w:sz="8" w:space="0" w:color="auto"/>
              <w:left w:val="nil"/>
              <w:bottom w:val="single" w:sz="8" w:space="0" w:color="auto"/>
              <w:right w:val="nil"/>
            </w:tcBorders>
            <w:shd w:val="clear" w:color="auto" w:fill="auto"/>
            <w:vAlign w:val="center"/>
          </w:tcPr>
          <w:p w14:paraId="4B641B8E" w14:textId="4BFCAD32"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2.</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6.</w:t>
            </w:r>
            <w:r w:rsidR="00D900A4" w:rsidRPr="00F76CFA">
              <w:rPr>
                <w:rFonts w:ascii="Calibri" w:hAnsi="Calibri" w:cs="Calibri"/>
                <w:color w:val="000000"/>
                <w:sz w:val="20"/>
                <w:szCs w:val="20"/>
              </w:rPr>
              <w:t>7</w:t>
            </w:r>
          </w:p>
        </w:tc>
        <w:tc>
          <w:tcPr>
            <w:tcW w:w="1145" w:type="dxa"/>
            <w:tcBorders>
              <w:top w:val="single" w:sz="8" w:space="0" w:color="auto"/>
              <w:left w:val="nil"/>
              <w:bottom w:val="single" w:sz="8" w:space="0" w:color="auto"/>
              <w:right w:val="nil"/>
            </w:tcBorders>
            <w:shd w:val="clear" w:color="auto" w:fill="auto"/>
            <w:vAlign w:val="center"/>
          </w:tcPr>
          <w:p w14:paraId="5A81F080" w14:textId="378D3A98"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-0.</w:t>
            </w:r>
            <w:r w:rsidR="00D900A4" w:rsidRPr="00F76CFA">
              <w:rPr>
                <w:rFonts w:ascii="Calibri" w:hAnsi="Calibri" w:cs="Calibri"/>
                <w:color w:val="000000"/>
                <w:sz w:val="20"/>
                <w:szCs w:val="20"/>
              </w:rPr>
              <w:t>9</w:t>
            </w:r>
            <w:r w:rsidRPr="00F76CFA">
              <w:rPr>
                <w:rFonts w:ascii="Calibri" w:hAnsi="Calibri" w:cs="Calibri"/>
                <w:color w:val="000000"/>
                <w:sz w:val="20"/>
                <w:szCs w:val="20"/>
              </w:rPr>
              <w:t xml:space="preserve"> ± 8.</w:t>
            </w:r>
            <w:r w:rsidR="00D900A4" w:rsidRPr="00F76CFA">
              <w:rPr>
                <w:rFonts w:ascii="Calibri" w:hAnsi="Calibri" w:cs="Calibri"/>
                <w:color w:val="000000"/>
                <w:sz w:val="20"/>
                <w:szCs w:val="20"/>
              </w:rPr>
              <w:t>8</w:t>
            </w:r>
          </w:p>
        </w:tc>
        <w:tc>
          <w:tcPr>
            <w:tcW w:w="1145" w:type="dxa"/>
            <w:tcBorders>
              <w:top w:val="single" w:sz="8" w:space="0" w:color="auto"/>
              <w:left w:val="nil"/>
              <w:bottom w:val="single" w:sz="8" w:space="0" w:color="auto"/>
              <w:right w:val="nil"/>
            </w:tcBorders>
            <w:shd w:val="clear" w:color="auto" w:fill="auto"/>
            <w:vAlign w:val="center"/>
          </w:tcPr>
          <w:p w14:paraId="45F43724" w14:textId="400DB47B"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-12.</w:t>
            </w:r>
            <w:r w:rsidR="00D900A4" w:rsidRPr="00F76CFA">
              <w:rPr>
                <w:rFonts w:ascii="Calibri" w:hAnsi="Calibri" w:cs="Calibri"/>
                <w:color w:val="000000"/>
                <w:sz w:val="20"/>
                <w:szCs w:val="20"/>
              </w:rPr>
              <w:t>4</w:t>
            </w:r>
            <w:r w:rsidRPr="00F76CFA">
              <w:rPr>
                <w:rFonts w:ascii="Calibri" w:hAnsi="Calibri" w:cs="Calibri"/>
                <w:color w:val="000000"/>
                <w:sz w:val="20"/>
                <w:szCs w:val="20"/>
              </w:rPr>
              <w:t xml:space="preserve"> ± 11</w:t>
            </w:r>
          </w:p>
        </w:tc>
        <w:tc>
          <w:tcPr>
            <w:tcW w:w="1145" w:type="dxa"/>
            <w:tcBorders>
              <w:top w:val="single" w:sz="8" w:space="0" w:color="auto"/>
              <w:left w:val="nil"/>
              <w:bottom w:val="single" w:sz="8" w:space="0" w:color="auto"/>
              <w:right w:val="nil"/>
            </w:tcBorders>
            <w:shd w:val="clear" w:color="auto" w:fill="auto"/>
            <w:vAlign w:val="center"/>
          </w:tcPr>
          <w:p w14:paraId="44F43559" w14:textId="68D1B5A9" w:rsidR="004E1852" w:rsidRPr="000E5EFF" w:rsidRDefault="004E1852" w:rsidP="00C911B6">
            <w:pPr>
              <w:spacing w:after="0" w:line="240" w:lineRule="auto"/>
              <w:jc w:val="center"/>
              <w:rPr>
                <w:sz w:val="20"/>
                <w:szCs w:val="20"/>
              </w:rPr>
            </w:pPr>
            <w:r w:rsidRPr="00F76CFA">
              <w:rPr>
                <w:rFonts w:ascii="Calibri" w:hAnsi="Calibri" w:cs="Calibri"/>
                <w:color w:val="000000"/>
                <w:sz w:val="20"/>
                <w:szCs w:val="20"/>
              </w:rPr>
              <w:t>1.</w:t>
            </w:r>
            <w:r w:rsidR="00D900A4" w:rsidRPr="00F76CFA">
              <w:rPr>
                <w:rFonts w:ascii="Calibri" w:hAnsi="Calibri" w:cs="Calibri"/>
                <w:color w:val="000000"/>
                <w:sz w:val="20"/>
                <w:szCs w:val="20"/>
              </w:rPr>
              <w:t>2</w:t>
            </w:r>
            <w:r w:rsidRPr="00F76CFA">
              <w:rPr>
                <w:rFonts w:ascii="Calibri" w:hAnsi="Calibri" w:cs="Calibri"/>
                <w:color w:val="000000"/>
                <w:sz w:val="20"/>
                <w:szCs w:val="20"/>
              </w:rPr>
              <w:t xml:space="preserve"> ± 11.</w:t>
            </w:r>
            <w:r w:rsidR="00D900A4" w:rsidRPr="00F76CFA">
              <w:rPr>
                <w:rFonts w:ascii="Calibri" w:hAnsi="Calibri" w:cs="Calibri"/>
                <w:color w:val="000000"/>
                <w:sz w:val="20"/>
                <w:szCs w:val="20"/>
              </w:rPr>
              <w:t>8</w:t>
            </w:r>
          </w:p>
        </w:tc>
      </w:tr>
    </w:tbl>
    <w:p w14:paraId="4EE64A0E" w14:textId="77777777" w:rsidR="004E1852" w:rsidRDefault="004E1852" w:rsidP="004E1852"/>
    <w:p w14:paraId="73B3D8D2" w14:textId="77777777" w:rsidR="004E1852" w:rsidRDefault="004E1852" w:rsidP="004E1852">
      <w:pPr>
        <w:pStyle w:val="Heading4"/>
        <w:sectPr w:rsidR="004E1852" w:rsidSect="00827FF6">
          <w:pgSz w:w="16840" w:h="11907" w:orient="landscape" w:code="9"/>
          <w:pgMar w:top="2268" w:right="1440" w:bottom="1021" w:left="1440" w:header="709" w:footer="709" w:gutter="0"/>
          <w:cols w:space="708"/>
          <w:docGrid w:linePitch="360"/>
        </w:sectPr>
      </w:pPr>
    </w:p>
    <w:p w14:paraId="5591D30B" w14:textId="77777777" w:rsidR="004E1852" w:rsidRPr="00B86E78" w:rsidRDefault="004E1852" w:rsidP="004E1852">
      <w:pPr>
        <w:pStyle w:val="Heading4"/>
      </w:pPr>
      <w:r>
        <w:lastRenderedPageBreak/>
        <w:t xml:space="preserve">COM height </w:t>
      </w:r>
    </w:p>
    <w:p w14:paraId="565A366B" w14:textId="4AD77233" w:rsidR="004E1852" w:rsidRDefault="004E1852" w:rsidP="004E1852">
      <w:r>
        <w:t xml:space="preserve">The </w:t>
      </w:r>
      <w:r w:rsidR="00131988">
        <w:t xml:space="preserve">normalised </w:t>
      </w:r>
      <w:r>
        <w:t>centre of mass height at both stance width and ball release for all conditions is very consistent across hit and missed targets and all trials (</w:t>
      </w:r>
      <w:r>
        <w:fldChar w:fldCharType="begin"/>
      </w:r>
      <w:r>
        <w:instrText xml:space="preserve"> REF _Ref113541102 \h </w:instrText>
      </w:r>
      <w:r>
        <w:fldChar w:fldCharType="separate"/>
      </w:r>
      <w:r w:rsidR="0057463D">
        <w:t xml:space="preserve">Table </w:t>
      </w:r>
      <w:r w:rsidR="0057463D">
        <w:rPr>
          <w:noProof/>
        </w:rPr>
        <w:t>24</w:t>
      </w:r>
      <w:r>
        <w:fldChar w:fldCharType="end"/>
      </w:r>
      <w:r>
        <w:t xml:space="preserve">).  Individual participant data for each condition can be viewed in </w:t>
      </w:r>
      <w:r w:rsidR="00720417">
        <w:rPr>
          <w:highlight w:val="yellow"/>
        </w:rPr>
        <w:fldChar w:fldCharType="begin"/>
      </w:r>
      <w:r w:rsidR="00720417">
        <w:instrText xml:space="preserve"> REF _Ref116487665 \h </w:instrText>
      </w:r>
      <w:r w:rsidR="00720417">
        <w:rPr>
          <w:highlight w:val="yellow"/>
        </w:rPr>
      </w:r>
      <w:r w:rsidR="00720417">
        <w:rPr>
          <w:highlight w:val="yellow"/>
        </w:rPr>
        <w:fldChar w:fldCharType="separate"/>
      </w:r>
      <w:r w:rsidR="0057463D">
        <w:t xml:space="preserve">Appendix </w:t>
      </w:r>
      <w:r w:rsidR="0057463D">
        <w:rPr>
          <w:noProof/>
        </w:rPr>
        <w:t>M</w:t>
      </w:r>
      <w:r w:rsidR="00720417">
        <w:rPr>
          <w:highlight w:val="yellow"/>
        </w:rPr>
        <w:fldChar w:fldCharType="end"/>
      </w:r>
      <w:r>
        <w:t xml:space="preserve">.  The greatest change from stance width to ball release is 2%.  Participants have a stable </w:t>
      </w:r>
      <w:r w:rsidR="00144365">
        <w:t xml:space="preserve">normalised </w:t>
      </w:r>
      <w:r>
        <w:t>height of COM between the two</w:t>
      </w:r>
      <w:r w:rsidR="00B97348">
        <w:t xml:space="preserve"> events</w:t>
      </w:r>
      <w:r>
        <w:t xml:space="preserve"> across all conditions</w:t>
      </w:r>
      <w:r w:rsidR="00FF058B">
        <w:t xml:space="preserve"> ranging from 0.33 </w:t>
      </w:r>
      <w:r w:rsidR="007B500D">
        <w:rPr>
          <w:rFonts w:cs="Arial"/>
        </w:rPr>
        <w:t>±</w:t>
      </w:r>
      <w:r w:rsidR="007B500D">
        <w:t xml:space="preserve"> 0.02 </w:t>
      </w:r>
      <w:r w:rsidR="00E4060C">
        <w:t>BH</w:t>
      </w:r>
      <w:r w:rsidR="007B500D">
        <w:t xml:space="preserve"> to 0.34 </w:t>
      </w:r>
      <w:r w:rsidR="007B500D">
        <w:rPr>
          <w:rFonts w:cs="Arial"/>
        </w:rPr>
        <w:t>±</w:t>
      </w:r>
      <w:r w:rsidR="007B500D">
        <w:t xml:space="preserve"> 0.03 </w:t>
      </w:r>
      <w:r w:rsidR="00E4060C">
        <w:t>BH</w:t>
      </w:r>
      <w:r w:rsidR="6A27D041">
        <w:t>.</w:t>
      </w:r>
      <w:r>
        <w:t xml:space="preserve">  The mean </w:t>
      </w:r>
      <w:r w:rsidR="00144365">
        <w:t xml:space="preserve">normalised </w:t>
      </w:r>
      <w:r>
        <w:t xml:space="preserve">COM height for hit targets for both stance width and ball release for all participants is slightly higher </w:t>
      </w:r>
      <w:r w:rsidR="00956CC5">
        <w:t xml:space="preserve">(P ACC: </w:t>
      </w:r>
      <w:r w:rsidR="00CA05A5">
        <w:t xml:space="preserve">0.34 </w:t>
      </w:r>
      <w:r w:rsidR="00CA05A5">
        <w:rPr>
          <w:rFonts w:cs="Arial"/>
        </w:rPr>
        <w:t>±</w:t>
      </w:r>
      <w:r w:rsidR="00CA05A5">
        <w:t xml:space="preserve"> 0.02 </w:t>
      </w:r>
      <w:r w:rsidR="00E4060C">
        <w:t>BH</w:t>
      </w:r>
      <w:r w:rsidR="00517D53">
        <w:t xml:space="preserve"> for stance width and ball release</w:t>
      </w:r>
      <w:r w:rsidR="00956CC5">
        <w:t xml:space="preserve">) </w:t>
      </w:r>
      <w:r>
        <w:t>for condition P ACC compared to the other two conditions</w:t>
      </w:r>
      <w:r w:rsidR="00517D53">
        <w:t xml:space="preserve"> (SS ACC: </w:t>
      </w:r>
      <w:r w:rsidR="00221A5A">
        <w:t xml:space="preserve">0.33 </w:t>
      </w:r>
      <w:r w:rsidR="00221A5A">
        <w:rPr>
          <w:rFonts w:cs="Arial"/>
        </w:rPr>
        <w:t>±</w:t>
      </w:r>
      <w:r w:rsidR="00221A5A">
        <w:t xml:space="preserve"> 0.02 </w:t>
      </w:r>
      <w:r w:rsidR="00E4060C">
        <w:t>BH</w:t>
      </w:r>
      <w:r w:rsidR="00221A5A">
        <w:t xml:space="preserve"> / SS VEL: 0.33 </w:t>
      </w:r>
      <w:r w:rsidR="00221A5A">
        <w:rPr>
          <w:rFonts w:cs="Arial"/>
        </w:rPr>
        <w:t>±</w:t>
      </w:r>
      <w:r w:rsidR="00221A5A">
        <w:t xml:space="preserve"> 0.02 </w:t>
      </w:r>
      <w:r w:rsidR="00E4060C">
        <w:t>BH</w:t>
      </w:r>
      <w:r w:rsidR="00221A5A">
        <w:t xml:space="preserve"> for both stance width and ball release</w:t>
      </w:r>
      <w:r w:rsidR="00517D53">
        <w:t>)</w:t>
      </w:r>
      <w:r w:rsidRPr="00CD17FC">
        <w:t>.</w:t>
      </w:r>
      <w:r>
        <w:t xml:space="preserve">  Similar to the other two conditions, this variable remained consistent for both time points and for individual participants.  </w:t>
      </w:r>
    </w:p>
    <w:p w14:paraId="6A6E51F1" w14:textId="77777777" w:rsidR="004E1852" w:rsidRDefault="004E1852" w:rsidP="004E1852"/>
    <w:p w14:paraId="036276F6" w14:textId="341E63BA" w:rsidR="004E1852" w:rsidRPr="001B03EF" w:rsidRDefault="004E1852" w:rsidP="004E1852">
      <w:pPr>
        <w:pStyle w:val="Caption"/>
      </w:pPr>
      <w:bookmarkStart w:id="254" w:name="_Ref113541102"/>
      <w:bookmarkStart w:id="255" w:name="_Toc114316749"/>
      <w:bookmarkStart w:id="256" w:name="_Toc162433143"/>
      <w:r>
        <w:t xml:space="preserve">Table </w:t>
      </w:r>
      <w:r w:rsidR="00847640">
        <w:fldChar w:fldCharType="begin"/>
      </w:r>
      <w:r w:rsidR="00847640">
        <w:instrText xml:space="preserve"> SEQ Table \* ARABIC </w:instrText>
      </w:r>
      <w:r w:rsidR="00847640">
        <w:fldChar w:fldCharType="separate"/>
      </w:r>
      <w:r w:rsidR="0057463D">
        <w:rPr>
          <w:noProof/>
        </w:rPr>
        <w:t>24</w:t>
      </w:r>
      <w:r w:rsidR="00847640">
        <w:rPr>
          <w:noProof/>
        </w:rPr>
        <w:fldChar w:fldCharType="end"/>
      </w:r>
      <w:bookmarkEnd w:id="254"/>
      <w:r>
        <w:t>: Mean normalised</w:t>
      </w:r>
      <w:r w:rsidR="00F03B55">
        <w:t xml:space="preserve"> to body </w:t>
      </w:r>
      <w:r w:rsidR="00970A3A">
        <w:t>height centre</w:t>
      </w:r>
      <w:r>
        <w:t xml:space="preserve"> of mass (COM) height </w:t>
      </w:r>
      <w:r w:rsidR="00EA7878">
        <w:t xml:space="preserve">for all participants </w:t>
      </w:r>
      <w:r>
        <w:t>at stance width and ball release, standard deviation (</w:t>
      </w:r>
      <w:r w:rsidR="00E4060C">
        <w:t>BH</w:t>
      </w:r>
      <w:r>
        <w:t xml:space="preserve">) for all conditions.  </w:t>
      </w:r>
      <w:r w:rsidRPr="00451143">
        <w:t>SS ACC condition (self-selected target area – ball accuracy); SS VEL condition (self-selected target area – ball velocity); P ACC condition (prescribed target area – ball accuracy).</w:t>
      </w:r>
      <w:bookmarkEnd w:id="255"/>
      <w:bookmarkEnd w:id="256"/>
      <w:r w:rsidRPr="00451143">
        <w:t xml:space="preserve">  </w:t>
      </w:r>
      <w:r w:rsidR="00894B6F">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1"/>
        <w:gridCol w:w="8"/>
        <w:gridCol w:w="1202"/>
        <w:gridCol w:w="9"/>
        <w:gridCol w:w="1265"/>
        <w:gridCol w:w="1228"/>
        <w:gridCol w:w="7"/>
        <w:gridCol w:w="1286"/>
        <w:gridCol w:w="1210"/>
        <w:gridCol w:w="1285"/>
        <w:gridCol w:w="7"/>
      </w:tblGrid>
      <w:tr w:rsidR="004E1852" w14:paraId="559A2819" w14:textId="77777777" w:rsidTr="00C911B6">
        <w:tc>
          <w:tcPr>
            <w:tcW w:w="1257" w:type="dxa"/>
            <w:gridSpan w:val="2"/>
            <w:tcBorders>
              <w:top w:val="single" w:sz="4" w:space="0" w:color="auto"/>
              <w:bottom w:val="single" w:sz="4" w:space="0" w:color="auto"/>
            </w:tcBorders>
          </w:tcPr>
          <w:p w14:paraId="737A7E20" w14:textId="77777777" w:rsidR="004E1852" w:rsidRPr="000E5EFF" w:rsidRDefault="004E1852" w:rsidP="00C911B6">
            <w:pPr>
              <w:jc w:val="center"/>
              <w:rPr>
                <w:sz w:val="20"/>
                <w:szCs w:val="20"/>
              </w:rPr>
            </w:pPr>
          </w:p>
        </w:tc>
        <w:tc>
          <w:tcPr>
            <w:tcW w:w="4130" w:type="dxa"/>
            <w:gridSpan w:val="3"/>
            <w:tcBorders>
              <w:top w:val="single" w:sz="4" w:space="0" w:color="auto"/>
              <w:bottom w:val="single" w:sz="4" w:space="0" w:color="auto"/>
            </w:tcBorders>
          </w:tcPr>
          <w:p w14:paraId="3D458BC2" w14:textId="77777777" w:rsidR="004E1852" w:rsidRPr="000E5EFF" w:rsidRDefault="004E1852" w:rsidP="00C911B6">
            <w:pPr>
              <w:jc w:val="center"/>
              <w:rPr>
                <w:sz w:val="20"/>
                <w:szCs w:val="20"/>
              </w:rPr>
            </w:pPr>
            <w:r w:rsidRPr="000E5EFF">
              <w:rPr>
                <w:sz w:val="20"/>
                <w:szCs w:val="20"/>
              </w:rPr>
              <w:t>Hit targets</w:t>
            </w:r>
          </w:p>
        </w:tc>
        <w:tc>
          <w:tcPr>
            <w:tcW w:w="4283" w:type="dxa"/>
            <w:gridSpan w:val="3"/>
            <w:tcBorders>
              <w:top w:val="single" w:sz="4" w:space="0" w:color="auto"/>
              <w:bottom w:val="single" w:sz="4" w:space="0" w:color="auto"/>
            </w:tcBorders>
          </w:tcPr>
          <w:p w14:paraId="300F6E50" w14:textId="77777777" w:rsidR="004E1852" w:rsidRPr="000E5EFF" w:rsidRDefault="004E1852" w:rsidP="00C911B6">
            <w:pPr>
              <w:jc w:val="center"/>
              <w:rPr>
                <w:sz w:val="20"/>
                <w:szCs w:val="20"/>
              </w:rPr>
            </w:pPr>
            <w:r w:rsidRPr="000E5EFF">
              <w:rPr>
                <w:sz w:val="20"/>
                <w:szCs w:val="20"/>
              </w:rPr>
              <w:t>Missed Targets</w:t>
            </w:r>
          </w:p>
        </w:tc>
        <w:tc>
          <w:tcPr>
            <w:tcW w:w="4222" w:type="dxa"/>
            <w:gridSpan w:val="3"/>
            <w:tcBorders>
              <w:top w:val="single" w:sz="4" w:space="0" w:color="auto"/>
              <w:bottom w:val="single" w:sz="4" w:space="0" w:color="auto"/>
            </w:tcBorders>
          </w:tcPr>
          <w:p w14:paraId="5B07CEEC" w14:textId="77777777" w:rsidR="004E1852" w:rsidRPr="000E5EFF" w:rsidRDefault="004E1852" w:rsidP="00C911B6">
            <w:pPr>
              <w:jc w:val="center"/>
              <w:rPr>
                <w:sz w:val="20"/>
                <w:szCs w:val="20"/>
              </w:rPr>
            </w:pPr>
            <w:r>
              <w:rPr>
                <w:sz w:val="20"/>
                <w:szCs w:val="20"/>
              </w:rPr>
              <w:t>Overall</w:t>
            </w:r>
          </w:p>
        </w:tc>
      </w:tr>
      <w:tr w:rsidR="004E1852" w14:paraId="4B4DCD77" w14:textId="77777777" w:rsidTr="00C911B6">
        <w:tc>
          <w:tcPr>
            <w:tcW w:w="1257" w:type="dxa"/>
            <w:gridSpan w:val="2"/>
            <w:tcBorders>
              <w:top w:val="single" w:sz="4" w:space="0" w:color="auto"/>
              <w:bottom w:val="single" w:sz="4" w:space="0" w:color="auto"/>
            </w:tcBorders>
          </w:tcPr>
          <w:p w14:paraId="1601244C" w14:textId="77777777" w:rsidR="004E1852" w:rsidRPr="000E5EFF" w:rsidRDefault="004E1852" w:rsidP="00C911B6">
            <w:pPr>
              <w:jc w:val="center"/>
              <w:rPr>
                <w:sz w:val="20"/>
                <w:szCs w:val="20"/>
              </w:rPr>
            </w:pPr>
            <w:r>
              <w:rPr>
                <w:sz w:val="20"/>
                <w:szCs w:val="20"/>
              </w:rPr>
              <w:t>Condition</w:t>
            </w:r>
          </w:p>
        </w:tc>
        <w:tc>
          <w:tcPr>
            <w:tcW w:w="2105" w:type="dxa"/>
            <w:gridSpan w:val="2"/>
            <w:tcBorders>
              <w:top w:val="single" w:sz="4" w:space="0" w:color="auto"/>
              <w:bottom w:val="single" w:sz="4" w:space="0" w:color="auto"/>
            </w:tcBorders>
          </w:tcPr>
          <w:p w14:paraId="44DA2996" w14:textId="77777777" w:rsidR="004E1852" w:rsidRPr="000E5EFF" w:rsidRDefault="004E1852" w:rsidP="00C911B6">
            <w:pPr>
              <w:jc w:val="center"/>
              <w:rPr>
                <w:sz w:val="20"/>
                <w:szCs w:val="20"/>
              </w:rPr>
            </w:pPr>
            <w:r>
              <w:rPr>
                <w:sz w:val="20"/>
                <w:szCs w:val="20"/>
              </w:rPr>
              <w:t>Stance Width</w:t>
            </w:r>
          </w:p>
        </w:tc>
        <w:tc>
          <w:tcPr>
            <w:tcW w:w="2025" w:type="dxa"/>
            <w:tcBorders>
              <w:top w:val="single" w:sz="4" w:space="0" w:color="auto"/>
              <w:bottom w:val="single" w:sz="4" w:space="0" w:color="auto"/>
            </w:tcBorders>
          </w:tcPr>
          <w:p w14:paraId="007A3F41" w14:textId="77777777" w:rsidR="004E1852" w:rsidRPr="000E5EFF" w:rsidRDefault="004E1852" w:rsidP="00C911B6">
            <w:pPr>
              <w:jc w:val="center"/>
              <w:rPr>
                <w:sz w:val="20"/>
                <w:szCs w:val="20"/>
              </w:rPr>
            </w:pPr>
            <w:r>
              <w:rPr>
                <w:sz w:val="20"/>
                <w:szCs w:val="20"/>
              </w:rPr>
              <w:t>Ball Release</w:t>
            </w:r>
          </w:p>
        </w:tc>
        <w:tc>
          <w:tcPr>
            <w:tcW w:w="2187" w:type="dxa"/>
            <w:gridSpan w:val="2"/>
            <w:tcBorders>
              <w:top w:val="single" w:sz="4" w:space="0" w:color="auto"/>
              <w:bottom w:val="single" w:sz="4" w:space="0" w:color="auto"/>
            </w:tcBorders>
          </w:tcPr>
          <w:p w14:paraId="6CD95955" w14:textId="77777777" w:rsidR="004E1852" w:rsidRPr="000E5EFF" w:rsidRDefault="004E1852" w:rsidP="00C911B6">
            <w:pPr>
              <w:jc w:val="center"/>
              <w:rPr>
                <w:sz w:val="20"/>
                <w:szCs w:val="20"/>
              </w:rPr>
            </w:pPr>
            <w:r>
              <w:rPr>
                <w:sz w:val="20"/>
                <w:szCs w:val="20"/>
              </w:rPr>
              <w:t>Stance Width</w:t>
            </w:r>
          </w:p>
        </w:tc>
        <w:tc>
          <w:tcPr>
            <w:tcW w:w="2096" w:type="dxa"/>
            <w:tcBorders>
              <w:top w:val="single" w:sz="4" w:space="0" w:color="auto"/>
              <w:bottom w:val="single" w:sz="4" w:space="0" w:color="auto"/>
            </w:tcBorders>
          </w:tcPr>
          <w:p w14:paraId="6944FEF9" w14:textId="77777777" w:rsidR="004E1852" w:rsidRPr="000E5EFF" w:rsidRDefault="004E1852" w:rsidP="00C911B6">
            <w:pPr>
              <w:jc w:val="center"/>
              <w:rPr>
                <w:sz w:val="20"/>
                <w:szCs w:val="20"/>
              </w:rPr>
            </w:pPr>
            <w:r>
              <w:rPr>
                <w:sz w:val="20"/>
                <w:szCs w:val="20"/>
              </w:rPr>
              <w:t>Ball Release</w:t>
            </w:r>
          </w:p>
        </w:tc>
        <w:tc>
          <w:tcPr>
            <w:tcW w:w="2106" w:type="dxa"/>
            <w:tcBorders>
              <w:top w:val="single" w:sz="4" w:space="0" w:color="auto"/>
              <w:bottom w:val="single" w:sz="4" w:space="0" w:color="auto"/>
            </w:tcBorders>
          </w:tcPr>
          <w:p w14:paraId="16F68DD2" w14:textId="77777777" w:rsidR="004E1852" w:rsidRPr="000E5EFF" w:rsidRDefault="004E1852" w:rsidP="00C911B6">
            <w:pPr>
              <w:jc w:val="center"/>
              <w:rPr>
                <w:sz w:val="20"/>
                <w:szCs w:val="20"/>
              </w:rPr>
            </w:pPr>
            <w:r>
              <w:rPr>
                <w:sz w:val="20"/>
                <w:szCs w:val="20"/>
              </w:rPr>
              <w:t>Stance Width</w:t>
            </w:r>
          </w:p>
        </w:tc>
        <w:tc>
          <w:tcPr>
            <w:tcW w:w="2116" w:type="dxa"/>
            <w:gridSpan w:val="2"/>
            <w:tcBorders>
              <w:top w:val="single" w:sz="4" w:space="0" w:color="auto"/>
              <w:bottom w:val="single" w:sz="4" w:space="0" w:color="auto"/>
            </w:tcBorders>
          </w:tcPr>
          <w:p w14:paraId="0BAB7255" w14:textId="77777777" w:rsidR="004E1852" w:rsidRPr="000E5EFF" w:rsidRDefault="004E1852" w:rsidP="00C911B6">
            <w:pPr>
              <w:jc w:val="center"/>
              <w:rPr>
                <w:sz w:val="20"/>
                <w:szCs w:val="20"/>
              </w:rPr>
            </w:pPr>
            <w:r>
              <w:rPr>
                <w:sz w:val="20"/>
                <w:szCs w:val="20"/>
              </w:rPr>
              <w:t>Ball Release</w:t>
            </w:r>
          </w:p>
        </w:tc>
      </w:tr>
      <w:tr w:rsidR="004E1852" w14:paraId="241164C3" w14:textId="77777777" w:rsidTr="00C911B6">
        <w:trPr>
          <w:gridAfter w:val="1"/>
          <w:wAfter w:w="10" w:type="dxa"/>
        </w:trPr>
        <w:tc>
          <w:tcPr>
            <w:tcW w:w="1247" w:type="dxa"/>
            <w:vAlign w:val="center"/>
          </w:tcPr>
          <w:p w14:paraId="02D03CFB" w14:textId="77777777" w:rsidR="004E1852" w:rsidRPr="000E5EFF" w:rsidRDefault="004E1852" w:rsidP="00C911B6">
            <w:pPr>
              <w:jc w:val="center"/>
              <w:rPr>
                <w:sz w:val="20"/>
                <w:szCs w:val="20"/>
              </w:rPr>
            </w:pPr>
            <w:r>
              <w:rPr>
                <w:sz w:val="20"/>
                <w:szCs w:val="20"/>
              </w:rPr>
              <w:t>SS ACC</w:t>
            </w:r>
          </w:p>
        </w:tc>
        <w:tc>
          <w:tcPr>
            <w:tcW w:w="2105" w:type="dxa"/>
            <w:gridSpan w:val="2"/>
            <w:shd w:val="clear" w:color="auto" w:fill="auto"/>
            <w:vAlign w:val="center"/>
          </w:tcPr>
          <w:p w14:paraId="09C00822" w14:textId="77777777" w:rsidR="004E1852" w:rsidRPr="003E1052" w:rsidRDefault="004E1852" w:rsidP="00C911B6">
            <w:pPr>
              <w:spacing w:after="0" w:line="240" w:lineRule="auto"/>
              <w:jc w:val="center"/>
            </w:pPr>
            <w:r w:rsidRPr="003E1052">
              <w:t xml:space="preserve">0.33 </w:t>
            </w:r>
            <w:r w:rsidRPr="003E1052">
              <w:rPr>
                <w:rFonts w:cs="Arial"/>
              </w:rPr>
              <w:t>±</w:t>
            </w:r>
            <w:r w:rsidRPr="003E1052">
              <w:t xml:space="preserve"> 0.02</w:t>
            </w:r>
          </w:p>
        </w:tc>
        <w:tc>
          <w:tcPr>
            <w:tcW w:w="2035" w:type="dxa"/>
            <w:gridSpan w:val="2"/>
            <w:shd w:val="clear" w:color="auto" w:fill="auto"/>
            <w:vAlign w:val="center"/>
          </w:tcPr>
          <w:p w14:paraId="2704B481" w14:textId="77777777" w:rsidR="004E1852" w:rsidRPr="003E1052" w:rsidRDefault="004E1852" w:rsidP="00C911B6">
            <w:pPr>
              <w:spacing w:after="0" w:line="240" w:lineRule="auto"/>
              <w:jc w:val="center"/>
            </w:pPr>
            <w:r w:rsidRPr="003E1052">
              <w:t xml:space="preserve">0.33 </w:t>
            </w:r>
            <w:r w:rsidRPr="003E1052">
              <w:rPr>
                <w:rFonts w:cs="Arial"/>
              </w:rPr>
              <w:t>±</w:t>
            </w:r>
            <w:r w:rsidRPr="003E1052">
              <w:t xml:space="preserve"> 0.02</w:t>
            </w:r>
          </w:p>
        </w:tc>
        <w:tc>
          <w:tcPr>
            <w:tcW w:w="2177" w:type="dxa"/>
            <w:shd w:val="clear" w:color="auto" w:fill="auto"/>
            <w:vAlign w:val="center"/>
          </w:tcPr>
          <w:p w14:paraId="7A8D9384"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0.03</w:t>
            </w:r>
          </w:p>
        </w:tc>
        <w:tc>
          <w:tcPr>
            <w:tcW w:w="2106" w:type="dxa"/>
            <w:gridSpan w:val="2"/>
            <w:shd w:val="clear" w:color="auto" w:fill="auto"/>
            <w:vAlign w:val="center"/>
          </w:tcPr>
          <w:p w14:paraId="246117AB"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0.03</w:t>
            </w:r>
          </w:p>
        </w:tc>
        <w:tc>
          <w:tcPr>
            <w:tcW w:w="2106" w:type="dxa"/>
            <w:shd w:val="clear" w:color="auto" w:fill="auto"/>
            <w:vAlign w:val="center"/>
          </w:tcPr>
          <w:p w14:paraId="3BD5BBC9"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0.03</w:t>
            </w:r>
          </w:p>
        </w:tc>
        <w:tc>
          <w:tcPr>
            <w:tcW w:w="2106" w:type="dxa"/>
            <w:shd w:val="clear" w:color="auto" w:fill="auto"/>
            <w:vAlign w:val="center"/>
          </w:tcPr>
          <w:p w14:paraId="1191DE7F"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r>
      <w:tr w:rsidR="004E1852" w14:paraId="49B6529D" w14:textId="77777777" w:rsidTr="00C911B6">
        <w:trPr>
          <w:gridAfter w:val="1"/>
          <w:wAfter w:w="10" w:type="dxa"/>
        </w:trPr>
        <w:tc>
          <w:tcPr>
            <w:tcW w:w="1247" w:type="dxa"/>
            <w:vAlign w:val="center"/>
          </w:tcPr>
          <w:p w14:paraId="4A535046" w14:textId="77777777" w:rsidR="004E1852" w:rsidRPr="000E5EFF" w:rsidRDefault="004E1852" w:rsidP="00C911B6">
            <w:pPr>
              <w:jc w:val="center"/>
              <w:rPr>
                <w:sz w:val="20"/>
                <w:szCs w:val="20"/>
              </w:rPr>
            </w:pPr>
            <w:r>
              <w:rPr>
                <w:sz w:val="20"/>
                <w:szCs w:val="20"/>
              </w:rPr>
              <w:t>SS VEL</w:t>
            </w:r>
          </w:p>
        </w:tc>
        <w:tc>
          <w:tcPr>
            <w:tcW w:w="2105" w:type="dxa"/>
            <w:gridSpan w:val="2"/>
            <w:shd w:val="clear" w:color="auto" w:fill="auto"/>
            <w:vAlign w:val="center"/>
          </w:tcPr>
          <w:p w14:paraId="793B798C" w14:textId="77777777" w:rsidR="004E1852" w:rsidRPr="003E1052" w:rsidRDefault="004E1852" w:rsidP="00C911B6">
            <w:pPr>
              <w:spacing w:after="0" w:line="240" w:lineRule="auto"/>
              <w:jc w:val="center"/>
            </w:pPr>
            <w:r w:rsidRPr="003E1052">
              <w:t xml:space="preserve">0.33 </w:t>
            </w:r>
            <w:r w:rsidRPr="003E1052">
              <w:rPr>
                <w:rFonts w:cs="Arial"/>
              </w:rPr>
              <w:t>±</w:t>
            </w:r>
            <w:r w:rsidRPr="003E1052">
              <w:t xml:space="preserve"> 0.02</w:t>
            </w:r>
          </w:p>
        </w:tc>
        <w:tc>
          <w:tcPr>
            <w:tcW w:w="2035" w:type="dxa"/>
            <w:gridSpan w:val="2"/>
            <w:shd w:val="clear" w:color="auto" w:fill="auto"/>
            <w:vAlign w:val="center"/>
          </w:tcPr>
          <w:p w14:paraId="79B2F42E" w14:textId="77777777" w:rsidR="004E1852" w:rsidRPr="003E1052" w:rsidRDefault="004E1852" w:rsidP="00C911B6">
            <w:pPr>
              <w:spacing w:after="0" w:line="240" w:lineRule="auto"/>
              <w:jc w:val="center"/>
            </w:pPr>
            <w:r w:rsidRPr="003E1052">
              <w:t xml:space="preserve">0.33 </w:t>
            </w:r>
            <w:r w:rsidRPr="003E1052">
              <w:rPr>
                <w:rFonts w:cs="Arial"/>
              </w:rPr>
              <w:t>±</w:t>
            </w:r>
            <w:r w:rsidRPr="003E1052">
              <w:t xml:space="preserve"> 0.02</w:t>
            </w:r>
          </w:p>
        </w:tc>
        <w:tc>
          <w:tcPr>
            <w:tcW w:w="2177" w:type="dxa"/>
            <w:shd w:val="clear" w:color="auto" w:fill="auto"/>
            <w:vAlign w:val="center"/>
          </w:tcPr>
          <w:p w14:paraId="614E8085"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0.03</w:t>
            </w:r>
          </w:p>
        </w:tc>
        <w:tc>
          <w:tcPr>
            <w:tcW w:w="2106" w:type="dxa"/>
            <w:gridSpan w:val="2"/>
            <w:shd w:val="clear" w:color="auto" w:fill="auto"/>
            <w:vAlign w:val="center"/>
          </w:tcPr>
          <w:p w14:paraId="1BA5593E"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c>
          <w:tcPr>
            <w:tcW w:w="2106" w:type="dxa"/>
            <w:shd w:val="clear" w:color="auto" w:fill="auto"/>
            <w:vAlign w:val="center"/>
          </w:tcPr>
          <w:p w14:paraId="315D5AB8"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c>
          <w:tcPr>
            <w:tcW w:w="2106" w:type="dxa"/>
            <w:shd w:val="clear" w:color="auto" w:fill="auto"/>
            <w:vAlign w:val="center"/>
          </w:tcPr>
          <w:p w14:paraId="656E0B59"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r>
      <w:tr w:rsidR="004E1852" w14:paraId="3E6F152C" w14:textId="77777777" w:rsidTr="00C911B6">
        <w:trPr>
          <w:gridAfter w:val="1"/>
          <w:wAfter w:w="10" w:type="dxa"/>
        </w:trPr>
        <w:tc>
          <w:tcPr>
            <w:tcW w:w="1247" w:type="dxa"/>
            <w:tcBorders>
              <w:bottom w:val="single" w:sz="4" w:space="0" w:color="auto"/>
            </w:tcBorders>
            <w:vAlign w:val="center"/>
          </w:tcPr>
          <w:p w14:paraId="728C1F7B" w14:textId="77777777" w:rsidR="004E1852" w:rsidRPr="000E5EFF" w:rsidRDefault="004E1852" w:rsidP="00C911B6">
            <w:pPr>
              <w:jc w:val="center"/>
              <w:rPr>
                <w:sz w:val="20"/>
                <w:szCs w:val="20"/>
              </w:rPr>
            </w:pPr>
            <w:r>
              <w:rPr>
                <w:sz w:val="20"/>
                <w:szCs w:val="20"/>
              </w:rPr>
              <w:t>P ACC</w:t>
            </w:r>
          </w:p>
        </w:tc>
        <w:tc>
          <w:tcPr>
            <w:tcW w:w="2105" w:type="dxa"/>
            <w:gridSpan w:val="2"/>
            <w:tcBorders>
              <w:bottom w:val="single" w:sz="4" w:space="0" w:color="auto"/>
            </w:tcBorders>
            <w:shd w:val="clear" w:color="auto" w:fill="auto"/>
            <w:vAlign w:val="center"/>
          </w:tcPr>
          <w:p w14:paraId="04A0B8B5"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c>
          <w:tcPr>
            <w:tcW w:w="2035" w:type="dxa"/>
            <w:gridSpan w:val="2"/>
            <w:tcBorders>
              <w:bottom w:val="single" w:sz="4" w:space="0" w:color="auto"/>
            </w:tcBorders>
            <w:shd w:val="clear" w:color="auto" w:fill="auto"/>
            <w:vAlign w:val="center"/>
          </w:tcPr>
          <w:p w14:paraId="24DAB785"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c>
          <w:tcPr>
            <w:tcW w:w="2177" w:type="dxa"/>
            <w:tcBorders>
              <w:bottom w:val="single" w:sz="4" w:space="0" w:color="auto"/>
            </w:tcBorders>
            <w:shd w:val="clear" w:color="auto" w:fill="auto"/>
            <w:vAlign w:val="center"/>
          </w:tcPr>
          <w:p w14:paraId="75BF32E5"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c>
          <w:tcPr>
            <w:tcW w:w="2106" w:type="dxa"/>
            <w:gridSpan w:val="2"/>
            <w:tcBorders>
              <w:bottom w:val="single" w:sz="4" w:space="0" w:color="auto"/>
            </w:tcBorders>
            <w:shd w:val="clear" w:color="auto" w:fill="auto"/>
            <w:vAlign w:val="center"/>
          </w:tcPr>
          <w:p w14:paraId="43106344"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c>
          <w:tcPr>
            <w:tcW w:w="2106" w:type="dxa"/>
            <w:tcBorders>
              <w:bottom w:val="single" w:sz="4" w:space="0" w:color="auto"/>
            </w:tcBorders>
            <w:shd w:val="clear" w:color="auto" w:fill="auto"/>
            <w:vAlign w:val="center"/>
          </w:tcPr>
          <w:p w14:paraId="66BD0D14"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c>
          <w:tcPr>
            <w:tcW w:w="2106" w:type="dxa"/>
            <w:tcBorders>
              <w:bottom w:val="single" w:sz="4" w:space="0" w:color="auto"/>
            </w:tcBorders>
            <w:shd w:val="clear" w:color="auto" w:fill="auto"/>
            <w:vAlign w:val="center"/>
          </w:tcPr>
          <w:p w14:paraId="7DABAF40" w14:textId="77777777" w:rsidR="004E1852" w:rsidRPr="003E1052" w:rsidRDefault="004E1852" w:rsidP="00C911B6">
            <w:pPr>
              <w:spacing w:after="0" w:line="240" w:lineRule="auto"/>
              <w:jc w:val="center"/>
            </w:pPr>
            <w:r w:rsidRPr="003E1052">
              <w:t xml:space="preserve">0.34 </w:t>
            </w:r>
            <w:r w:rsidRPr="003E1052">
              <w:rPr>
                <w:rFonts w:cs="Arial"/>
              </w:rPr>
              <w:t>±</w:t>
            </w:r>
            <w:r w:rsidRPr="003E1052">
              <w:t xml:space="preserve"> 0.02</w:t>
            </w:r>
          </w:p>
        </w:tc>
      </w:tr>
    </w:tbl>
    <w:p w14:paraId="05C8A739" w14:textId="77777777" w:rsidR="003F7A64" w:rsidRDefault="003F7A64" w:rsidP="00EB77F4"/>
    <w:p w14:paraId="745BFD89" w14:textId="77777777" w:rsidR="00C42F9B" w:rsidRDefault="00C42F9B" w:rsidP="00EB77F4"/>
    <w:p w14:paraId="39997CE9" w14:textId="77777777" w:rsidR="00C42F9B" w:rsidRDefault="00C42F9B" w:rsidP="00EB77F4"/>
    <w:p w14:paraId="45343CB3" w14:textId="77777777" w:rsidR="00C42F9B" w:rsidRDefault="00C42F9B" w:rsidP="00EB77F4"/>
    <w:p w14:paraId="42EBA1BD" w14:textId="77777777" w:rsidR="00C42F9B" w:rsidRDefault="00C42F9B" w:rsidP="00EB77F4"/>
    <w:p w14:paraId="12EE662A" w14:textId="77777777" w:rsidR="00C42F9B" w:rsidRDefault="00C42F9B" w:rsidP="00EB77F4"/>
    <w:p w14:paraId="0DBE5762" w14:textId="77777777" w:rsidR="00C42F9B" w:rsidRDefault="00C42F9B" w:rsidP="00EB77F4"/>
    <w:p w14:paraId="05FCE22E" w14:textId="77777777" w:rsidR="00C42F9B" w:rsidRDefault="00C42F9B" w:rsidP="00EB77F4"/>
    <w:p w14:paraId="3119752B" w14:textId="37905CF3" w:rsidR="004E1852" w:rsidRDefault="004E1852" w:rsidP="004E1852">
      <w:pPr>
        <w:pStyle w:val="Heading4"/>
      </w:pPr>
      <w:r>
        <w:lastRenderedPageBreak/>
        <w:t>Kinematic sequence</w:t>
      </w:r>
    </w:p>
    <w:p w14:paraId="7AEF4644" w14:textId="280000E9" w:rsidR="00E867AD" w:rsidRDefault="004E1852" w:rsidP="000F00D1">
      <w:r>
        <w:t xml:space="preserve">Due to the amount of data </w:t>
      </w:r>
      <w:r w:rsidR="00E9459B">
        <w:t xml:space="preserve">collected </w:t>
      </w:r>
      <w:r>
        <w:t xml:space="preserve">the kinematic sequence of the peak velocities has been presented below for all </w:t>
      </w:r>
      <w:r w:rsidR="00295E6F">
        <w:t>trials</w:t>
      </w:r>
      <w:r>
        <w:t xml:space="preserve">.  The kinematic sequence of the peak velocities altered between participants and conditions.  The percentage of normalised event times for hit targets are presented in </w:t>
      </w:r>
      <w:r>
        <w:fldChar w:fldCharType="begin"/>
      </w:r>
      <w:r>
        <w:instrText xml:space="preserve"> REF _Ref113031710 \h </w:instrText>
      </w:r>
      <w:r>
        <w:fldChar w:fldCharType="separate"/>
      </w:r>
      <w:r w:rsidR="0057463D">
        <w:t xml:space="preserve">Table </w:t>
      </w:r>
      <w:r w:rsidR="0057463D">
        <w:rPr>
          <w:noProof/>
        </w:rPr>
        <w:t>25</w:t>
      </w:r>
      <w:r>
        <w:fldChar w:fldCharType="end"/>
      </w:r>
      <w:r>
        <w:t xml:space="preserve"> to </w:t>
      </w:r>
      <w:r w:rsidRPr="00C62EFE">
        <w:rPr>
          <w:noProof/>
        </w:rPr>
        <w:t>2</w:t>
      </w:r>
      <w:r w:rsidR="00D36214" w:rsidRPr="00C62EFE">
        <w:rPr>
          <w:noProof/>
        </w:rPr>
        <w:t>7</w:t>
      </w:r>
      <w:r>
        <w:t>.</w:t>
      </w:r>
      <w:r w:rsidR="005933FF">
        <w:t xml:space="preserve"> </w:t>
      </w:r>
      <w:r>
        <w:t xml:space="preserve">The overall means for all three conditions presented a kinematic sequence of T1-T4-T3-T2-T5-T6 (T1: foot contact; T2: peak negative linear velocity of the stick; T3: peak pelvis angular velocity; T4: peak upper trunk angular velocity; T5: peak positive linear velocity of the stick; T6: ball release). However, there are a number of participants within each condition which did not follow this sequence.  In condition SS ACC participants 1, </w:t>
      </w:r>
      <w:r w:rsidR="00DD196F">
        <w:t>4</w:t>
      </w:r>
      <w:r>
        <w:t xml:space="preserve">, and 10 followed a sequence of T1-T3-T4-T2-T5-T6.  Participant </w:t>
      </w:r>
      <w:r w:rsidR="0075176F">
        <w:t>7</w:t>
      </w:r>
      <w:r w:rsidRPr="00CD17FC">
        <w:t xml:space="preserve"> followed a sequence of T1-T</w:t>
      </w:r>
      <w:r w:rsidR="0075176F">
        <w:t>4</w:t>
      </w:r>
      <w:r w:rsidRPr="00CD17FC">
        <w:t>-T</w:t>
      </w:r>
      <w:r w:rsidR="001E3B09">
        <w:t>2</w:t>
      </w:r>
      <w:r w:rsidRPr="00CD17FC">
        <w:t>-T</w:t>
      </w:r>
      <w:r w:rsidR="001E3B09">
        <w:t>3</w:t>
      </w:r>
      <w:r w:rsidRPr="00CD17FC">
        <w:t xml:space="preserve">-T5-T6, and participant </w:t>
      </w:r>
      <w:r>
        <w:t>6 followed a sequence of T1-T3-T2-T4-T5-T6</w:t>
      </w:r>
      <w:r w:rsidR="00690EB8">
        <w:t xml:space="preserve">.  Participant </w:t>
      </w:r>
      <w:r>
        <w:t xml:space="preserve">11 followed a sequence of T1-T2, T3 and T4 occurring simultaneously followed by T5-T6.  </w:t>
      </w:r>
      <w:r w:rsidR="000F00D1" w:rsidRPr="000F00D1">
        <w:t xml:space="preserve">It is noteworthy that significant variations exist among participants in terms of the peak negative linear velocity of the stick. Specifically, Participant 11 exhibits an early occurrence of the average peak negative linear velocity of the stick, at 16.67% ± 5.65% during the initial stages of the drag flick movement, before ball pick-up. In contrast, Participants 5 and 10 demonstrate, on average, a late peak negative linear velocity of the stick, </w:t>
      </w:r>
      <w:r w:rsidR="003B7977">
        <w:t>(</w:t>
      </w:r>
      <w:r w:rsidR="000F00D1" w:rsidRPr="000F00D1">
        <w:t>Participant 5 at 86.75% ± 0.5% and Participant 10 at 86% ± 1.0%</w:t>
      </w:r>
      <w:r w:rsidR="003B7977">
        <w:t xml:space="preserve"> of the movement respectively)</w:t>
      </w:r>
      <w:r w:rsidR="000F00D1" w:rsidRPr="000F00D1">
        <w:t xml:space="preserve">. This late peak occurs during the wide stance width phase. </w:t>
      </w:r>
      <w:r w:rsidR="00C6553B">
        <w:fldChar w:fldCharType="begin"/>
      </w:r>
      <w:r w:rsidR="00C6553B">
        <w:instrText xml:space="preserve"> REF _Ref151381299 \h </w:instrText>
      </w:r>
      <w:r w:rsidR="00C6553B">
        <w:fldChar w:fldCharType="separate"/>
      </w:r>
      <w:r w:rsidR="0057463D">
        <w:t xml:space="preserve">Figure </w:t>
      </w:r>
      <w:r w:rsidR="0057463D">
        <w:rPr>
          <w:noProof/>
        </w:rPr>
        <w:t>24</w:t>
      </w:r>
      <w:r w:rsidR="00C6553B">
        <w:fldChar w:fldCharType="end"/>
      </w:r>
      <w:r w:rsidR="00C6553B">
        <w:t xml:space="preserve"> </w:t>
      </w:r>
      <w:r w:rsidR="000F00D1" w:rsidRPr="000F00D1">
        <w:t>illustrates the temporal progression of stick linear velocity for a representative trial of Participant 11. Despite the peak negative linear velocity occurring at 1</w:t>
      </w:r>
      <w:r w:rsidR="003906B2">
        <w:t>7</w:t>
      </w:r>
      <w:r w:rsidR="000F00D1" w:rsidRPr="000F00D1">
        <w:t xml:space="preserve">% for this trial, a noteworthy observation is the occurrence of a second peak at </w:t>
      </w:r>
      <w:r w:rsidR="00EA1951">
        <w:t>61</w:t>
      </w:r>
      <w:r w:rsidR="000F00D1" w:rsidRPr="000F00D1">
        <w:t>% of the trial. This secondary peak is more in line with the patterns observed in the broader dataset, as presented in Table 25.</w:t>
      </w:r>
      <w:r w:rsidR="00E867AD">
        <w:t xml:space="preserve"> </w:t>
      </w:r>
    </w:p>
    <w:p w14:paraId="6FCEE023" w14:textId="61D59E39" w:rsidR="001E6F32" w:rsidRDefault="0081111B" w:rsidP="00E867AD">
      <w:pPr>
        <w:jc w:val="center"/>
      </w:pPr>
      <w:r>
        <w:rPr>
          <w:noProof/>
        </w:rPr>
        <w:drawing>
          <wp:inline distT="0" distB="0" distL="0" distR="0" wp14:anchorId="6DA38E0A" wp14:editId="3AA3B454">
            <wp:extent cx="3180127" cy="1911600"/>
            <wp:effectExtent l="0" t="0" r="127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80127" cy="1911600"/>
                    </a:xfrm>
                    <a:prstGeom prst="rect">
                      <a:avLst/>
                    </a:prstGeom>
                    <a:noFill/>
                  </pic:spPr>
                </pic:pic>
              </a:graphicData>
            </a:graphic>
          </wp:inline>
        </w:drawing>
      </w:r>
    </w:p>
    <w:p w14:paraId="6A89D6C4" w14:textId="50812536" w:rsidR="00624E63" w:rsidRPr="00624E63" w:rsidRDefault="001E6F32" w:rsidP="00C42F9B">
      <w:pPr>
        <w:pStyle w:val="Caption"/>
        <w:jc w:val="left"/>
      </w:pPr>
      <w:bookmarkStart w:id="257" w:name="_Ref151381299"/>
      <w:bookmarkStart w:id="258" w:name="_Toc162433197"/>
      <w:r>
        <w:t xml:space="preserve">Figure </w:t>
      </w:r>
      <w:r w:rsidR="00847640">
        <w:fldChar w:fldCharType="begin"/>
      </w:r>
      <w:r w:rsidR="00847640">
        <w:instrText xml:space="preserve"> SEQ Figure \* ARABIC </w:instrText>
      </w:r>
      <w:r w:rsidR="00847640">
        <w:fldChar w:fldCharType="separate"/>
      </w:r>
      <w:r w:rsidR="0057463D">
        <w:rPr>
          <w:noProof/>
        </w:rPr>
        <w:t>24</w:t>
      </w:r>
      <w:r w:rsidR="00847640">
        <w:rPr>
          <w:noProof/>
        </w:rPr>
        <w:fldChar w:fldCharType="end"/>
      </w:r>
      <w:bookmarkEnd w:id="257"/>
      <w:r>
        <w:t xml:space="preserve">: </w:t>
      </w:r>
      <w:r w:rsidR="00624E63" w:rsidRPr="00624E63">
        <w:t>Time Course of Stick Linear Velocity in Participant 11, Condition 2, Trial 1: A Representative Example of Peak Negative Stick Linear Velocity.</w:t>
      </w:r>
      <w:bookmarkEnd w:id="258"/>
      <w:r w:rsidR="00006EA2" w:rsidRPr="00006EA2">
        <w:t xml:space="preserve"> </w:t>
      </w:r>
      <w:r w:rsidR="00006EA2">
        <w:t>Source: Created by the author.</w:t>
      </w:r>
    </w:p>
    <w:p w14:paraId="705B261D" w14:textId="5D13CCBE" w:rsidR="00F8315E" w:rsidRDefault="00C6553B">
      <w:pPr>
        <w:keepNext/>
      </w:pPr>
      <w:r>
        <w:lastRenderedPageBreak/>
        <w:fldChar w:fldCharType="begin"/>
      </w:r>
      <w:r>
        <w:instrText xml:space="preserve"> REF _Ref151381318 \h </w:instrText>
      </w:r>
      <w:r>
        <w:fldChar w:fldCharType="separate"/>
      </w:r>
      <w:r w:rsidR="0057463D">
        <w:t xml:space="preserve">Figure </w:t>
      </w:r>
      <w:r w:rsidR="0057463D">
        <w:rPr>
          <w:noProof/>
        </w:rPr>
        <w:t>25</w:t>
      </w:r>
      <w:r>
        <w:fldChar w:fldCharType="end"/>
      </w:r>
      <w:r>
        <w:t xml:space="preserve"> and</w:t>
      </w:r>
      <w:r w:rsidR="00880CC6">
        <w:t xml:space="preserve"> </w:t>
      </w:r>
      <w:r w:rsidR="00880CC6">
        <w:fldChar w:fldCharType="begin"/>
      </w:r>
      <w:r w:rsidR="00880CC6">
        <w:instrText xml:space="preserve"> REF _Ref151381364 \h </w:instrText>
      </w:r>
      <w:r w:rsidR="00880CC6">
        <w:fldChar w:fldCharType="separate"/>
      </w:r>
      <w:r w:rsidR="0057463D">
        <w:t xml:space="preserve">Figure </w:t>
      </w:r>
      <w:r w:rsidR="0057463D">
        <w:rPr>
          <w:noProof/>
        </w:rPr>
        <w:t>26</w:t>
      </w:r>
      <w:r w:rsidR="00880CC6">
        <w:fldChar w:fldCharType="end"/>
      </w:r>
      <w:r>
        <w:t xml:space="preserve"> </w:t>
      </w:r>
      <w:r w:rsidR="00C727FA" w:rsidRPr="00C727FA">
        <w:t>depict the stick linear velocity of Participants 5 and 10, respectively.</w:t>
      </w:r>
      <w:r w:rsidR="00C727FA">
        <w:t xml:space="preserve">  </w:t>
      </w:r>
      <w:r w:rsidR="00C727FA" w:rsidRPr="00C727FA">
        <w:t xml:space="preserve">In Participant 5's representative trial, the peak negative linear stick velocity occurs at </w:t>
      </w:r>
      <w:r w:rsidR="00771E1F">
        <w:t>8</w:t>
      </w:r>
      <w:r w:rsidR="00AB13C5">
        <w:t>7</w:t>
      </w:r>
      <w:r w:rsidR="00C727FA" w:rsidRPr="00C727FA">
        <w:t xml:space="preserve">% (Figure 25). However, mirroring the observation in Participant 11's data, a second peak in negative stick linear velocity is noted at </w:t>
      </w:r>
      <w:r w:rsidR="00BC3452">
        <w:t>6</w:t>
      </w:r>
      <w:r w:rsidR="00626558">
        <w:t>8</w:t>
      </w:r>
      <w:r w:rsidR="00BC3452">
        <w:t xml:space="preserve">% </w:t>
      </w:r>
      <w:r w:rsidR="00C727FA" w:rsidRPr="00C727FA">
        <w:t xml:space="preserve">aligning more closely with the broader dataset. Similarly, Participant 10 exhibits a peak negative stick linear velocity at </w:t>
      </w:r>
      <w:r w:rsidR="00E91B6F">
        <w:t>9</w:t>
      </w:r>
      <w:r w:rsidR="00E56955">
        <w:t>0</w:t>
      </w:r>
      <w:r w:rsidR="00C727FA" w:rsidRPr="00C727FA">
        <w:t xml:space="preserve">%, but the second peak occurs at </w:t>
      </w:r>
      <w:r w:rsidR="00043D72">
        <w:t>70</w:t>
      </w:r>
      <w:r w:rsidR="00C727FA" w:rsidRPr="00C727FA">
        <w:t xml:space="preserve">%, once again reflecting a pattern more representative of the overall </w:t>
      </w:r>
      <w:r w:rsidR="00E8446B" w:rsidRPr="00C727FA">
        <w:t>dataset.</w:t>
      </w:r>
    </w:p>
    <w:p w14:paraId="1484797E" w14:textId="77777777" w:rsidR="004E1590" w:rsidRDefault="004E1590" w:rsidP="00A37DA8">
      <w:pPr>
        <w:keepNext/>
      </w:pPr>
    </w:p>
    <w:p w14:paraId="30C85049" w14:textId="43DDA40C" w:rsidR="00F50E84" w:rsidRDefault="00137862" w:rsidP="00A37DA8">
      <w:pPr>
        <w:keepNext/>
        <w:jc w:val="center"/>
      </w:pPr>
      <w:r>
        <w:rPr>
          <w:noProof/>
        </w:rPr>
        <w:drawing>
          <wp:inline distT="0" distB="0" distL="0" distR="0" wp14:anchorId="21C3E784" wp14:editId="4AA83C8A">
            <wp:extent cx="3180127" cy="1911600"/>
            <wp:effectExtent l="0" t="0" r="127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80127" cy="1911600"/>
                    </a:xfrm>
                    <a:prstGeom prst="rect">
                      <a:avLst/>
                    </a:prstGeom>
                    <a:noFill/>
                  </pic:spPr>
                </pic:pic>
              </a:graphicData>
            </a:graphic>
          </wp:inline>
        </w:drawing>
      </w:r>
    </w:p>
    <w:p w14:paraId="28353BBE" w14:textId="78359815" w:rsidR="0014603D" w:rsidRDefault="00F50E84" w:rsidP="009574FF">
      <w:pPr>
        <w:pStyle w:val="Caption"/>
        <w:jc w:val="left"/>
      </w:pPr>
      <w:bookmarkStart w:id="259" w:name="_Ref151381318"/>
      <w:bookmarkStart w:id="260" w:name="_Toc162433198"/>
      <w:r>
        <w:t xml:space="preserve">Figure </w:t>
      </w:r>
      <w:r w:rsidR="00847640">
        <w:fldChar w:fldCharType="begin"/>
      </w:r>
      <w:r w:rsidR="00847640">
        <w:instrText xml:space="preserve"> SEQ Figure \* ARABIC </w:instrText>
      </w:r>
      <w:r w:rsidR="00847640">
        <w:fldChar w:fldCharType="separate"/>
      </w:r>
      <w:r w:rsidR="0057463D">
        <w:rPr>
          <w:noProof/>
        </w:rPr>
        <w:t>25</w:t>
      </w:r>
      <w:r w:rsidR="00847640">
        <w:rPr>
          <w:noProof/>
        </w:rPr>
        <w:fldChar w:fldCharType="end"/>
      </w:r>
      <w:bookmarkEnd w:id="259"/>
      <w:r>
        <w:t xml:space="preserve">: </w:t>
      </w:r>
      <w:r w:rsidR="00624E63" w:rsidRPr="00624E63">
        <w:t>Time Course of Stick Linear Velocity in Participant 5, Condition 1, Trial 3: A Representative Example of Peak Negative Stick Linear Velocity</w:t>
      </w:r>
      <w:r>
        <w:t>.</w:t>
      </w:r>
      <w:bookmarkEnd w:id="260"/>
      <w:r>
        <w:t xml:space="preserve">  </w:t>
      </w:r>
      <w:r w:rsidR="00006EA2">
        <w:t>Source: Created by the author.</w:t>
      </w:r>
    </w:p>
    <w:p w14:paraId="5F11872B" w14:textId="77777777" w:rsidR="00B30E8D" w:rsidRDefault="00B30E8D" w:rsidP="004E1852"/>
    <w:p w14:paraId="5D359218" w14:textId="251997CB" w:rsidR="00594BA3" w:rsidRDefault="00937B48" w:rsidP="00594BA3">
      <w:pPr>
        <w:keepNext/>
        <w:jc w:val="center"/>
      </w:pPr>
      <w:r>
        <w:rPr>
          <w:noProof/>
        </w:rPr>
        <w:drawing>
          <wp:inline distT="0" distB="0" distL="0" distR="0" wp14:anchorId="4027ABB3" wp14:editId="6EAFAB69">
            <wp:extent cx="3187472" cy="19116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87472" cy="1911600"/>
                    </a:xfrm>
                    <a:prstGeom prst="rect">
                      <a:avLst/>
                    </a:prstGeom>
                    <a:noFill/>
                  </pic:spPr>
                </pic:pic>
              </a:graphicData>
            </a:graphic>
          </wp:inline>
        </w:drawing>
      </w:r>
    </w:p>
    <w:p w14:paraId="4F5178BC" w14:textId="68E1FB83" w:rsidR="00594BA3" w:rsidRDefault="00594BA3" w:rsidP="00594BA3">
      <w:pPr>
        <w:pStyle w:val="Caption"/>
        <w:jc w:val="left"/>
      </w:pPr>
      <w:bookmarkStart w:id="261" w:name="_Ref151381364"/>
      <w:bookmarkStart w:id="262" w:name="_Toc162433199"/>
      <w:r>
        <w:t xml:space="preserve">Figure </w:t>
      </w:r>
      <w:r w:rsidR="00847640">
        <w:fldChar w:fldCharType="begin"/>
      </w:r>
      <w:r w:rsidR="00847640">
        <w:instrText xml:space="preserve"> SEQ Figure \* ARABIC </w:instrText>
      </w:r>
      <w:r w:rsidR="00847640">
        <w:fldChar w:fldCharType="separate"/>
      </w:r>
      <w:r w:rsidR="0057463D">
        <w:rPr>
          <w:noProof/>
        </w:rPr>
        <w:t>26</w:t>
      </w:r>
      <w:r w:rsidR="00847640">
        <w:rPr>
          <w:noProof/>
        </w:rPr>
        <w:fldChar w:fldCharType="end"/>
      </w:r>
      <w:bookmarkEnd w:id="261"/>
      <w:r w:rsidRPr="00594BA3">
        <w:t xml:space="preserve"> </w:t>
      </w:r>
      <w:r w:rsidRPr="00624E63">
        <w:t xml:space="preserve">Time Course of Stick Linear Velocity in Participant 10, Condition 3, Trial </w:t>
      </w:r>
      <w:r w:rsidR="008320E9">
        <w:t>4</w:t>
      </w:r>
      <w:r w:rsidRPr="00624E63">
        <w:t>: A Representative Example of Peak Negative Stick Linear Velocity.</w:t>
      </w:r>
      <w:bookmarkEnd w:id="262"/>
      <w:r w:rsidR="00006EA2">
        <w:t xml:space="preserve"> Source: Created by the author.</w:t>
      </w:r>
    </w:p>
    <w:p w14:paraId="0DBD150F" w14:textId="77777777" w:rsidR="00624E63" w:rsidRPr="00A37DA8" w:rsidRDefault="00624E63" w:rsidP="00A37DA8">
      <w:pPr>
        <w:rPr>
          <w:b/>
          <w:bCs/>
        </w:rPr>
      </w:pPr>
    </w:p>
    <w:p w14:paraId="20A8B828" w14:textId="77777777" w:rsidR="00CD75D3" w:rsidRDefault="00CD75D3" w:rsidP="00A37DA8">
      <w:pPr>
        <w:jc w:val="center"/>
      </w:pPr>
    </w:p>
    <w:p w14:paraId="201ACA24" w14:textId="77777777" w:rsidR="005D6C68" w:rsidRDefault="005D6C68" w:rsidP="00A37DA8">
      <w:pPr>
        <w:jc w:val="center"/>
      </w:pPr>
    </w:p>
    <w:p w14:paraId="2FC267E2" w14:textId="7EE8DE6B" w:rsidR="004E1852" w:rsidRDefault="004E1852" w:rsidP="004E1852">
      <w:pPr>
        <w:pStyle w:val="Caption"/>
      </w:pPr>
      <w:bookmarkStart w:id="263" w:name="_Ref113031710"/>
      <w:bookmarkStart w:id="264" w:name="_Toc114316750"/>
      <w:bookmarkStart w:id="265" w:name="_Toc162433144"/>
      <w:r>
        <w:lastRenderedPageBreak/>
        <w:t xml:space="preserve">Table </w:t>
      </w:r>
      <w:r w:rsidR="00847640">
        <w:fldChar w:fldCharType="begin"/>
      </w:r>
      <w:r w:rsidR="00847640">
        <w:instrText xml:space="preserve"> SEQ Table \* ARABIC </w:instrText>
      </w:r>
      <w:r w:rsidR="00847640">
        <w:fldChar w:fldCharType="separate"/>
      </w:r>
      <w:r w:rsidR="0057463D">
        <w:rPr>
          <w:noProof/>
        </w:rPr>
        <w:t>25</w:t>
      </w:r>
      <w:r w:rsidR="00847640">
        <w:rPr>
          <w:noProof/>
        </w:rPr>
        <w:fldChar w:fldCharType="end"/>
      </w:r>
      <w:bookmarkEnd w:id="263"/>
      <w:r>
        <w:t xml:space="preserve">: Summary (M </w:t>
      </w:r>
      <w:r>
        <w:rPr>
          <w:rFonts w:cs="Arial"/>
        </w:rPr>
        <w:t>±</w:t>
      </w:r>
      <w:r>
        <w:t xml:space="preserve"> SD) of the normalised event times for all </w:t>
      </w:r>
      <w:r w:rsidR="00AD4D58">
        <w:t>trials</w:t>
      </w:r>
      <w:r>
        <w:t xml:space="preserve"> (as % of T1 – T6 time) for all participants for condition SS ACC (self-selected target area and ball accuracy).</w:t>
      </w:r>
      <w:bookmarkEnd w:id="264"/>
      <w:bookmarkEnd w:id="265"/>
      <w:r w:rsidR="00006EA2">
        <w:t xml:space="preserve">  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1"/>
        <w:gridCol w:w="1721"/>
        <w:gridCol w:w="1721"/>
        <w:gridCol w:w="1722"/>
        <w:gridCol w:w="1722"/>
      </w:tblGrid>
      <w:tr w:rsidR="004E1852" w14:paraId="5B61D1D8" w14:textId="77777777" w:rsidTr="00C911B6">
        <w:tc>
          <w:tcPr>
            <w:tcW w:w="1721" w:type="dxa"/>
            <w:tcBorders>
              <w:top w:val="single" w:sz="4" w:space="0" w:color="auto"/>
              <w:bottom w:val="single" w:sz="4" w:space="0" w:color="auto"/>
            </w:tcBorders>
          </w:tcPr>
          <w:p w14:paraId="50181CF2" w14:textId="77777777" w:rsidR="004E1852" w:rsidRDefault="004E1852" w:rsidP="00C911B6">
            <w:pPr>
              <w:jc w:val="center"/>
            </w:pPr>
          </w:p>
        </w:tc>
        <w:tc>
          <w:tcPr>
            <w:tcW w:w="6886" w:type="dxa"/>
            <w:gridSpan w:val="4"/>
            <w:tcBorders>
              <w:top w:val="single" w:sz="4" w:space="0" w:color="auto"/>
              <w:bottom w:val="single" w:sz="4" w:space="0" w:color="auto"/>
            </w:tcBorders>
          </w:tcPr>
          <w:p w14:paraId="481B5392" w14:textId="77777777" w:rsidR="004E1852" w:rsidRDefault="004E1852" w:rsidP="00C911B6">
            <w:pPr>
              <w:jc w:val="center"/>
            </w:pPr>
            <w:r>
              <w:t>Event</w:t>
            </w:r>
          </w:p>
        </w:tc>
      </w:tr>
      <w:tr w:rsidR="004E1852" w14:paraId="6275462A" w14:textId="77777777" w:rsidTr="00C911B6">
        <w:tc>
          <w:tcPr>
            <w:tcW w:w="1721" w:type="dxa"/>
            <w:tcBorders>
              <w:top w:val="single" w:sz="4" w:space="0" w:color="auto"/>
              <w:bottom w:val="single" w:sz="4" w:space="0" w:color="auto"/>
            </w:tcBorders>
          </w:tcPr>
          <w:p w14:paraId="52BC2216" w14:textId="77777777" w:rsidR="004E1852" w:rsidRDefault="004E1852" w:rsidP="00C911B6">
            <w:r>
              <w:t>Participant</w:t>
            </w:r>
          </w:p>
        </w:tc>
        <w:tc>
          <w:tcPr>
            <w:tcW w:w="1721" w:type="dxa"/>
            <w:tcBorders>
              <w:top w:val="single" w:sz="4" w:space="0" w:color="auto"/>
              <w:bottom w:val="single" w:sz="4" w:space="0" w:color="auto"/>
            </w:tcBorders>
          </w:tcPr>
          <w:p w14:paraId="16747EEF" w14:textId="77777777" w:rsidR="004E1852" w:rsidRDefault="004E1852" w:rsidP="00C911B6">
            <w:pPr>
              <w:jc w:val="center"/>
            </w:pPr>
            <w:r>
              <w:t>T2</w:t>
            </w:r>
          </w:p>
        </w:tc>
        <w:tc>
          <w:tcPr>
            <w:tcW w:w="1721" w:type="dxa"/>
            <w:tcBorders>
              <w:top w:val="single" w:sz="4" w:space="0" w:color="auto"/>
              <w:bottom w:val="single" w:sz="4" w:space="0" w:color="auto"/>
            </w:tcBorders>
          </w:tcPr>
          <w:p w14:paraId="0E36619B" w14:textId="77777777" w:rsidR="004E1852" w:rsidRDefault="004E1852" w:rsidP="00C911B6">
            <w:pPr>
              <w:jc w:val="center"/>
            </w:pPr>
            <w:r>
              <w:t>T3</w:t>
            </w:r>
          </w:p>
        </w:tc>
        <w:tc>
          <w:tcPr>
            <w:tcW w:w="1722" w:type="dxa"/>
            <w:tcBorders>
              <w:top w:val="single" w:sz="4" w:space="0" w:color="auto"/>
              <w:bottom w:val="single" w:sz="4" w:space="0" w:color="auto"/>
            </w:tcBorders>
          </w:tcPr>
          <w:p w14:paraId="574B356C" w14:textId="77777777" w:rsidR="004E1852" w:rsidRDefault="004E1852" w:rsidP="00C911B6">
            <w:pPr>
              <w:jc w:val="center"/>
            </w:pPr>
            <w:r>
              <w:t>T4</w:t>
            </w:r>
          </w:p>
        </w:tc>
        <w:tc>
          <w:tcPr>
            <w:tcW w:w="1722" w:type="dxa"/>
            <w:tcBorders>
              <w:top w:val="single" w:sz="4" w:space="0" w:color="auto"/>
              <w:bottom w:val="single" w:sz="4" w:space="0" w:color="auto"/>
            </w:tcBorders>
          </w:tcPr>
          <w:p w14:paraId="7B4D6053" w14:textId="77777777" w:rsidR="004E1852" w:rsidRDefault="004E1852" w:rsidP="00C911B6">
            <w:pPr>
              <w:jc w:val="center"/>
            </w:pPr>
            <w:r>
              <w:t>T5</w:t>
            </w:r>
          </w:p>
        </w:tc>
      </w:tr>
      <w:tr w:rsidR="004E1852" w14:paraId="4338FF1C" w14:textId="77777777" w:rsidTr="00C911B6">
        <w:tc>
          <w:tcPr>
            <w:tcW w:w="1721" w:type="dxa"/>
            <w:tcBorders>
              <w:top w:val="single" w:sz="4" w:space="0" w:color="auto"/>
            </w:tcBorders>
          </w:tcPr>
          <w:p w14:paraId="48119665" w14:textId="77777777" w:rsidR="004E1852" w:rsidRDefault="004E1852" w:rsidP="00C911B6">
            <w:r>
              <w:t>1</w:t>
            </w:r>
          </w:p>
        </w:tc>
        <w:tc>
          <w:tcPr>
            <w:tcW w:w="1721" w:type="dxa"/>
            <w:tcBorders>
              <w:top w:val="single" w:sz="4" w:space="0" w:color="auto"/>
              <w:left w:val="nil"/>
              <w:bottom w:val="nil"/>
              <w:right w:val="nil"/>
            </w:tcBorders>
            <w:shd w:val="clear" w:color="auto" w:fill="auto"/>
            <w:vAlign w:val="bottom"/>
          </w:tcPr>
          <w:p w14:paraId="65C37210" w14:textId="77777777" w:rsidR="004E1852" w:rsidRDefault="004E1852" w:rsidP="00EA7878">
            <w:pPr>
              <w:jc w:val="center"/>
            </w:pPr>
            <w:r>
              <w:rPr>
                <w:rFonts w:ascii="Calibri" w:hAnsi="Calibri" w:cs="Calibri"/>
                <w:color w:val="000000"/>
              </w:rPr>
              <w:t>54.8 ± 23.61</w:t>
            </w:r>
          </w:p>
        </w:tc>
        <w:tc>
          <w:tcPr>
            <w:tcW w:w="1721" w:type="dxa"/>
            <w:tcBorders>
              <w:top w:val="single" w:sz="4" w:space="0" w:color="auto"/>
              <w:left w:val="nil"/>
              <w:bottom w:val="nil"/>
              <w:right w:val="nil"/>
            </w:tcBorders>
            <w:shd w:val="clear" w:color="auto" w:fill="auto"/>
            <w:vAlign w:val="bottom"/>
          </w:tcPr>
          <w:p w14:paraId="15FBB3B2" w14:textId="77777777" w:rsidR="004E1852" w:rsidRDefault="004E1852" w:rsidP="00EA7878">
            <w:pPr>
              <w:jc w:val="center"/>
            </w:pPr>
            <w:r>
              <w:rPr>
                <w:rFonts w:ascii="Calibri" w:hAnsi="Calibri" w:cs="Calibri"/>
                <w:color w:val="000000"/>
              </w:rPr>
              <w:t>44.0 ± 5.83</w:t>
            </w:r>
          </w:p>
        </w:tc>
        <w:tc>
          <w:tcPr>
            <w:tcW w:w="1722" w:type="dxa"/>
            <w:tcBorders>
              <w:top w:val="single" w:sz="4" w:space="0" w:color="auto"/>
              <w:left w:val="nil"/>
              <w:bottom w:val="nil"/>
              <w:right w:val="nil"/>
            </w:tcBorders>
            <w:shd w:val="clear" w:color="auto" w:fill="auto"/>
            <w:vAlign w:val="bottom"/>
          </w:tcPr>
          <w:p w14:paraId="74296C02" w14:textId="77777777" w:rsidR="004E1852" w:rsidRDefault="004E1852" w:rsidP="00EA7878">
            <w:pPr>
              <w:jc w:val="center"/>
            </w:pPr>
            <w:r>
              <w:rPr>
                <w:rFonts w:ascii="Calibri" w:hAnsi="Calibri" w:cs="Calibri"/>
                <w:color w:val="000000"/>
              </w:rPr>
              <w:t>49 ± 25.21</w:t>
            </w:r>
          </w:p>
        </w:tc>
        <w:tc>
          <w:tcPr>
            <w:tcW w:w="1722" w:type="dxa"/>
            <w:tcBorders>
              <w:top w:val="single" w:sz="4" w:space="0" w:color="auto"/>
              <w:left w:val="nil"/>
              <w:bottom w:val="nil"/>
              <w:right w:val="nil"/>
            </w:tcBorders>
            <w:shd w:val="clear" w:color="auto" w:fill="auto"/>
            <w:vAlign w:val="bottom"/>
          </w:tcPr>
          <w:p w14:paraId="74217957" w14:textId="77777777" w:rsidR="004E1852" w:rsidRDefault="004E1852" w:rsidP="00EA7878">
            <w:pPr>
              <w:jc w:val="center"/>
            </w:pPr>
            <w:r>
              <w:rPr>
                <w:rFonts w:ascii="Calibri" w:hAnsi="Calibri" w:cs="Calibri"/>
                <w:color w:val="000000"/>
              </w:rPr>
              <w:t>101 ± 0.0</w:t>
            </w:r>
          </w:p>
        </w:tc>
      </w:tr>
      <w:tr w:rsidR="004E1852" w14:paraId="1C48FE65" w14:textId="77777777" w:rsidTr="00C911B6">
        <w:tc>
          <w:tcPr>
            <w:tcW w:w="1721" w:type="dxa"/>
          </w:tcPr>
          <w:p w14:paraId="7C9F9C6D" w14:textId="77777777" w:rsidR="004E1852" w:rsidRDefault="004E1852" w:rsidP="00C911B6">
            <w:r>
              <w:t>2</w:t>
            </w:r>
          </w:p>
        </w:tc>
        <w:tc>
          <w:tcPr>
            <w:tcW w:w="1721" w:type="dxa"/>
            <w:tcBorders>
              <w:top w:val="nil"/>
              <w:left w:val="nil"/>
              <w:bottom w:val="nil"/>
              <w:right w:val="nil"/>
            </w:tcBorders>
            <w:shd w:val="clear" w:color="auto" w:fill="auto"/>
            <w:vAlign w:val="bottom"/>
          </w:tcPr>
          <w:p w14:paraId="1240F7D6" w14:textId="77777777" w:rsidR="004E1852" w:rsidRDefault="004E1852" w:rsidP="00EA7878">
            <w:pPr>
              <w:jc w:val="center"/>
            </w:pPr>
            <w:r>
              <w:rPr>
                <w:rFonts w:ascii="Calibri" w:hAnsi="Calibri" w:cs="Calibri"/>
                <w:color w:val="000000"/>
              </w:rPr>
              <w:t>64.75 ± 4.1</w:t>
            </w:r>
          </w:p>
        </w:tc>
        <w:tc>
          <w:tcPr>
            <w:tcW w:w="1721" w:type="dxa"/>
            <w:tcBorders>
              <w:top w:val="nil"/>
              <w:left w:val="nil"/>
              <w:bottom w:val="nil"/>
              <w:right w:val="nil"/>
            </w:tcBorders>
            <w:shd w:val="clear" w:color="auto" w:fill="auto"/>
            <w:vAlign w:val="bottom"/>
          </w:tcPr>
          <w:p w14:paraId="6170987E" w14:textId="77777777" w:rsidR="004E1852" w:rsidRDefault="004E1852" w:rsidP="00EA7878">
            <w:pPr>
              <w:jc w:val="center"/>
            </w:pPr>
            <w:r>
              <w:rPr>
                <w:rFonts w:ascii="Calibri" w:hAnsi="Calibri" w:cs="Calibri"/>
                <w:color w:val="000000"/>
              </w:rPr>
              <w:t>38.75 ± 6.5</w:t>
            </w:r>
          </w:p>
        </w:tc>
        <w:tc>
          <w:tcPr>
            <w:tcW w:w="1722" w:type="dxa"/>
            <w:tcBorders>
              <w:top w:val="nil"/>
              <w:left w:val="nil"/>
              <w:bottom w:val="nil"/>
              <w:right w:val="nil"/>
            </w:tcBorders>
            <w:shd w:val="clear" w:color="auto" w:fill="auto"/>
            <w:vAlign w:val="bottom"/>
          </w:tcPr>
          <w:p w14:paraId="37970C1D" w14:textId="77777777" w:rsidR="004E1852" w:rsidRDefault="004E1852" w:rsidP="00EA7878">
            <w:pPr>
              <w:jc w:val="center"/>
            </w:pPr>
            <w:r>
              <w:rPr>
                <w:rFonts w:ascii="Calibri" w:hAnsi="Calibri" w:cs="Calibri"/>
                <w:color w:val="000000"/>
              </w:rPr>
              <w:t>25.13 ± 21.9</w:t>
            </w:r>
          </w:p>
        </w:tc>
        <w:tc>
          <w:tcPr>
            <w:tcW w:w="1722" w:type="dxa"/>
            <w:tcBorders>
              <w:top w:val="nil"/>
              <w:left w:val="nil"/>
              <w:bottom w:val="nil"/>
              <w:right w:val="nil"/>
            </w:tcBorders>
            <w:shd w:val="clear" w:color="auto" w:fill="auto"/>
            <w:vAlign w:val="bottom"/>
          </w:tcPr>
          <w:p w14:paraId="38B8956B" w14:textId="77777777" w:rsidR="004E1852" w:rsidRDefault="004E1852" w:rsidP="00EA7878">
            <w:pPr>
              <w:jc w:val="center"/>
            </w:pPr>
            <w:r>
              <w:rPr>
                <w:rFonts w:ascii="Calibri" w:hAnsi="Calibri" w:cs="Calibri"/>
                <w:color w:val="000000"/>
              </w:rPr>
              <w:t>100.88 ± 0.35</w:t>
            </w:r>
          </w:p>
        </w:tc>
      </w:tr>
      <w:tr w:rsidR="004E1852" w14:paraId="14C4FA0E" w14:textId="77777777" w:rsidTr="00C911B6">
        <w:tc>
          <w:tcPr>
            <w:tcW w:w="1721" w:type="dxa"/>
          </w:tcPr>
          <w:p w14:paraId="375417F9" w14:textId="77777777" w:rsidR="004E1852" w:rsidRDefault="004E1852" w:rsidP="00C911B6">
            <w:r>
              <w:t>3</w:t>
            </w:r>
          </w:p>
        </w:tc>
        <w:tc>
          <w:tcPr>
            <w:tcW w:w="1721" w:type="dxa"/>
            <w:tcBorders>
              <w:top w:val="nil"/>
              <w:left w:val="nil"/>
              <w:bottom w:val="nil"/>
              <w:right w:val="nil"/>
            </w:tcBorders>
            <w:shd w:val="clear" w:color="auto" w:fill="auto"/>
            <w:vAlign w:val="bottom"/>
          </w:tcPr>
          <w:p w14:paraId="30287689" w14:textId="77777777" w:rsidR="004E1852" w:rsidRDefault="004E1852" w:rsidP="00EA7878">
            <w:pPr>
              <w:jc w:val="center"/>
            </w:pPr>
            <w:r>
              <w:rPr>
                <w:rFonts w:ascii="Calibri" w:hAnsi="Calibri" w:cs="Calibri"/>
                <w:color w:val="000000"/>
              </w:rPr>
              <w:t>67 ± 1.73</w:t>
            </w:r>
          </w:p>
        </w:tc>
        <w:tc>
          <w:tcPr>
            <w:tcW w:w="1721" w:type="dxa"/>
            <w:tcBorders>
              <w:top w:val="nil"/>
              <w:left w:val="nil"/>
              <w:bottom w:val="nil"/>
              <w:right w:val="nil"/>
            </w:tcBorders>
            <w:shd w:val="clear" w:color="auto" w:fill="auto"/>
            <w:vAlign w:val="bottom"/>
          </w:tcPr>
          <w:p w14:paraId="1B583FC3" w14:textId="77777777" w:rsidR="004E1852" w:rsidRDefault="004E1852" w:rsidP="00EA7878">
            <w:pPr>
              <w:jc w:val="center"/>
            </w:pPr>
            <w:r>
              <w:rPr>
                <w:rFonts w:ascii="Calibri" w:hAnsi="Calibri" w:cs="Calibri"/>
                <w:color w:val="000000"/>
              </w:rPr>
              <w:t>48.8 ± 22.42</w:t>
            </w:r>
          </w:p>
        </w:tc>
        <w:tc>
          <w:tcPr>
            <w:tcW w:w="1722" w:type="dxa"/>
            <w:tcBorders>
              <w:top w:val="nil"/>
              <w:left w:val="nil"/>
              <w:bottom w:val="nil"/>
              <w:right w:val="nil"/>
            </w:tcBorders>
            <w:shd w:val="clear" w:color="auto" w:fill="auto"/>
            <w:vAlign w:val="bottom"/>
          </w:tcPr>
          <w:p w14:paraId="2392D516" w14:textId="77777777" w:rsidR="004E1852" w:rsidRDefault="004E1852" w:rsidP="00EA7878">
            <w:pPr>
              <w:jc w:val="center"/>
            </w:pPr>
            <w:r>
              <w:rPr>
                <w:rFonts w:ascii="Calibri" w:hAnsi="Calibri" w:cs="Calibri"/>
                <w:color w:val="000000"/>
              </w:rPr>
              <w:t>18.2 ± 21.28</w:t>
            </w:r>
          </w:p>
        </w:tc>
        <w:tc>
          <w:tcPr>
            <w:tcW w:w="1722" w:type="dxa"/>
            <w:tcBorders>
              <w:top w:val="nil"/>
              <w:left w:val="nil"/>
              <w:bottom w:val="nil"/>
              <w:right w:val="nil"/>
            </w:tcBorders>
            <w:shd w:val="clear" w:color="auto" w:fill="auto"/>
            <w:vAlign w:val="bottom"/>
          </w:tcPr>
          <w:p w14:paraId="53057E24" w14:textId="77777777" w:rsidR="004E1852" w:rsidRDefault="004E1852" w:rsidP="00EA7878">
            <w:pPr>
              <w:jc w:val="center"/>
            </w:pPr>
            <w:r>
              <w:rPr>
                <w:rFonts w:ascii="Calibri" w:hAnsi="Calibri" w:cs="Calibri"/>
                <w:color w:val="000000"/>
              </w:rPr>
              <w:t>100.6 ± 0.89</w:t>
            </w:r>
          </w:p>
        </w:tc>
      </w:tr>
      <w:tr w:rsidR="004E1852" w14:paraId="62659CCC" w14:textId="77777777" w:rsidTr="00C911B6">
        <w:tc>
          <w:tcPr>
            <w:tcW w:w="1721" w:type="dxa"/>
          </w:tcPr>
          <w:p w14:paraId="63B9AFCB" w14:textId="77777777" w:rsidR="004E1852" w:rsidRDefault="004E1852" w:rsidP="00C911B6">
            <w:r>
              <w:t>4</w:t>
            </w:r>
          </w:p>
        </w:tc>
        <w:tc>
          <w:tcPr>
            <w:tcW w:w="1721" w:type="dxa"/>
            <w:tcBorders>
              <w:top w:val="nil"/>
              <w:left w:val="nil"/>
              <w:bottom w:val="nil"/>
              <w:right w:val="nil"/>
            </w:tcBorders>
            <w:shd w:val="clear" w:color="auto" w:fill="auto"/>
            <w:vAlign w:val="bottom"/>
          </w:tcPr>
          <w:p w14:paraId="6599EE3D" w14:textId="77777777" w:rsidR="004E1852" w:rsidRDefault="004E1852" w:rsidP="00EA7878">
            <w:pPr>
              <w:jc w:val="center"/>
            </w:pPr>
            <w:r>
              <w:rPr>
                <w:rFonts w:ascii="Calibri" w:hAnsi="Calibri" w:cs="Calibri"/>
                <w:color w:val="000000"/>
              </w:rPr>
              <w:t>73 ± 6.28</w:t>
            </w:r>
          </w:p>
        </w:tc>
        <w:tc>
          <w:tcPr>
            <w:tcW w:w="1721" w:type="dxa"/>
            <w:tcBorders>
              <w:top w:val="nil"/>
              <w:left w:val="nil"/>
              <w:bottom w:val="nil"/>
              <w:right w:val="nil"/>
            </w:tcBorders>
            <w:shd w:val="clear" w:color="auto" w:fill="auto"/>
            <w:vAlign w:val="bottom"/>
          </w:tcPr>
          <w:p w14:paraId="5D557ECA" w14:textId="77777777" w:rsidR="004E1852" w:rsidRDefault="004E1852" w:rsidP="00EA7878">
            <w:pPr>
              <w:jc w:val="center"/>
            </w:pPr>
            <w:r>
              <w:rPr>
                <w:rFonts w:ascii="Calibri" w:hAnsi="Calibri" w:cs="Calibri"/>
                <w:color w:val="000000"/>
              </w:rPr>
              <w:t>44.75 ± 12.67</w:t>
            </w:r>
          </w:p>
        </w:tc>
        <w:tc>
          <w:tcPr>
            <w:tcW w:w="1722" w:type="dxa"/>
            <w:tcBorders>
              <w:top w:val="nil"/>
              <w:left w:val="nil"/>
              <w:bottom w:val="nil"/>
              <w:right w:val="nil"/>
            </w:tcBorders>
            <w:shd w:val="clear" w:color="auto" w:fill="auto"/>
            <w:vAlign w:val="bottom"/>
          </w:tcPr>
          <w:p w14:paraId="33EDE30D" w14:textId="77777777" w:rsidR="004E1852" w:rsidRDefault="004E1852" w:rsidP="00EA7878">
            <w:pPr>
              <w:jc w:val="center"/>
            </w:pPr>
            <w:r>
              <w:rPr>
                <w:rFonts w:ascii="Calibri" w:hAnsi="Calibri" w:cs="Calibri"/>
                <w:color w:val="000000"/>
              </w:rPr>
              <w:t>46.13 ± 2.53</w:t>
            </w:r>
          </w:p>
        </w:tc>
        <w:tc>
          <w:tcPr>
            <w:tcW w:w="1722" w:type="dxa"/>
            <w:tcBorders>
              <w:top w:val="nil"/>
              <w:left w:val="nil"/>
              <w:bottom w:val="nil"/>
              <w:right w:val="nil"/>
            </w:tcBorders>
            <w:shd w:val="clear" w:color="auto" w:fill="auto"/>
            <w:vAlign w:val="bottom"/>
          </w:tcPr>
          <w:p w14:paraId="482C3121" w14:textId="77777777" w:rsidR="004E1852" w:rsidRDefault="004E1852" w:rsidP="00EA7878">
            <w:pPr>
              <w:jc w:val="center"/>
            </w:pPr>
            <w:r>
              <w:rPr>
                <w:rFonts w:ascii="Calibri" w:hAnsi="Calibri" w:cs="Calibri"/>
                <w:color w:val="000000"/>
              </w:rPr>
              <w:t>100.75 ± 0.71</w:t>
            </w:r>
          </w:p>
        </w:tc>
      </w:tr>
      <w:tr w:rsidR="004E1852" w14:paraId="2BF39D8B" w14:textId="77777777" w:rsidTr="00C911B6">
        <w:tc>
          <w:tcPr>
            <w:tcW w:w="1721" w:type="dxa"/>
          </w:tcPr>
          <w:p w14:paraId="6F3D27D5" w14:textId="77777777" w:rsidR="004E1852" w:rsidRDefault="004E1852" w:rsidP="00C911B6">
            <w:r>
              <w:t>5</w:t>
            </w:r>
          </w:p>
        </w:tc>
        <w:tc>
          <w:tcPr>
            <w:tcW w:w="1721" w:type="dxa"/>
            <w:tcBorders>
              <w:top w:val="nil"/>
              <w:left w:val="nil"/>
              <w:bottom w:val="nil"/>
              <w:right w:val="nil"/>
            </w:tcBorders>
            <w:shd w:val="clear" w:color="auto" w:fill="auto"/>
            <w:vAlign w:val="bottom"/>
          </w:tcPr>
          <w:p w14:paraId="182DFB89" w14:textId="77777777" w:rsidR="004E1852" w:rsidRDefault="004E1852" w:rsidP="00EA7878">
            <w:pPr>
              <w:jc w:val="center"/>
            </w:pPr>
            <w:r>
              <w:rPr>
                <w:rFonts w:ascii="Calibri" w:hAnsi="Calibri" w:cs="Calibri"/>
                <w:color w:val="000000"/>
              </w:rPr>
              <w:t>86.75 ± 0.5</w:t>
            </w:r>
          </w:p>
        </w:tc>
        <w:tc>
          <w:tcPr>
            <w:tcW w:w="1721" w:type="dxa"/>
            <w:tcBorders>
              <w:top w:val="nil"/>
              <w:left w:val="nil"/>
              <w:bottom w:val="nil"/>
              <w:right w:val="nil"/>
            </w:tcBorders>
            <w:shd w:val="clear" w:color="auto" w:fill="auto"/>
            <w:vAlign w:val="bottom"/>
          </w:tcPr>
          <w:p w14:paraId="371772A3" w14:textId="77777777" w:rsidR="004E1852" w:rsidRDefault="004E1852" w:rsidP="00EA7878">
            <w:pPr>
              <w:jc w:val="center"/>
            </w:pPr>
            <w:r>
              <w:rPr>
                <w:rFonts w:ascii="Calibri" w:hAnsi="Calibri" w:cs="Calibri"/>
                <w:color w:val="000000"/>
              </w:rPr>
              <w:t>50.75 ± 9.18</w:t>
            </w:r>
          </w:p>
        </w:tc>
        <w:tc>
          <w:tcPr>
            <w:tcW w:w="1722" w:type="dxa"/>
            <w:tcBorders>
              <w:top w:val="nil"/>
              <w:left w:val="nil"/>
              <w:bottom w:val="nil"/>
              <w:right w:val="nil"/>
            </w:tcBorders>
            <w:shd w:val="clear" w:color="auto" w:fill="auto"/>
            <w:vAlign w:val="bottom"/>
          </w:tcPr>
          <w:p w14:paraId="1995B614" w14:textId="77777777" w:rsidR="004E1852" w:rsidRDefault="004E1852" w:rsidP="00EA7878">
            <w:pPr>
              <w:jc w:val="center"/>
            </w:pPr>
            <w:r>
              <w:rPr>
                <w:rFonts w:ascii="Calibri" w:hAnsi="Calibri" w:cs="Calibri"/>
                <w:color w:val="000000"/>
              </w:rPr>
              <w:t>15.5 ± 27.01</w:t>
            </w:r>
          </w:p>
        </w:tc>
        <w:tc>
          <w:tcPr>
            <w:tcW w:w="1722" w:type="dxa"/>
            <w:tcBorders>
              <w:top w:val="nil"/>
              <w:left w:val="nil"/>
              <w:bottom w:val="nil"/>
              <w:right w:val="nil"/>
            </w:tcBorders>
            <w:shd w:val="clear" w:color="auto" w:fill="auto"/>
            <w:vAlign w:val="bottom"/>
          </w:tcPr>
          <w:p w14:paraId="1F76CF18" w14:textId="77777777" w:rsidR="004E1852" w:rsidRDefault="004E1852" w:rsidP="00EA7878">
            <w:pPr>
              <w:jc w:val="center"/>
            </w:pPr>
            <w:r>
              <w:rPr>
                <w:rFonts w:ascii="Calibri" w:hAnsi="Calibri" w:cs="Calibri"/>
                <w:color w:val="000000"/>
              </w:rPr>
              <w:t>101 ± 0.0</w:t>
            </w:r>
          </w:p>
        </w:tc>
      </w:tr>
      <w:tr w:rsidR="004E1852" w14:paraId="61077C93" w14:textId="77777777" w:rsidTr="00C911B6">
        <w:tc>
          <w:tcPr>
            <w:tcW w:w="1721" w:type="dxa"/>
          </w:tcPr>
          <w:p w14:paraId="3BEF9E76" w14:textId="77777777" w:rsidR="004E1852" w:rsidRDefault="004E1852" w:rsidP="00C911B6">
            <w:r>
              <w:t>6</w:t>
            </w:r>
          </w:p>
        </w:tc>
        <w:tc>
          <w:tcPr>
            <w:tcW w:w="1721" w:type="dxa"/>
            <w:tcBorders>
              <w:top w:val="nil"/>
              <w:left w:val="nil"/>
              <w:bottom w:val="nil"/>
              <w:right w:val="nil"/>
            </w:tcBorders>
            <w:shd w:val="clear" w:color="auto" w:fill="auto"/>
            <w:vAlign w:val="bottom"/>
          </w:tcPr>
          <w:p w14:paraId="729EDAD9" w14:textId="77777777" w:rsidR="004E1852" w:rsidRDefault="004E1852" w:rsidP="00EA7878">
            <w:pPr>
              <w:jc w:val="center"/>
            </w:pPr>
            <w:r>
              <w:rPr>
                <w:rFonts w:ascii="Calibri" w:hAnsi="Calibri" w:cs="Calibri"/>
                <w:color w:val="000000"/>
              </w:rPr>
              <w:t>48.89 ± 11.26</w:t>
            </w:r>
          </w:p>
        </w:tc>
        <w:tc>
          <w:tcPr>
            <w:tcW w:w="1721" w:type="dxa"/>
            <w:tcBorders>
              <w:top w:val="nil"/>
              <w:left w:val="nil"/>
              <w:bottom w:val="nil"/>
              <w:right w:val="nil"/>
            </w:tcBorders>
            <w:shd w:val="clear" w:color="auto" w:fill="auto"/>
            <w:vAlign w:val="bottom"/>
          </w:tcPr>
          <w:p w14:paraId="533EA9B2" w14:textId="77777777" w:rsidR="004E1852" w:rsidRDefault="004E1852" w:rsidP="00EA7878">
            <w:pPr>
              <w:jc w:val="center"/>
            </w:pPr>
            <w:r>
              <w:rPr>
                <w:rFonts w:ascii="Calibri" w:hAnsi="Calibri" w:cs="Calibri"/>
                <w:color w:val="000000"/>
              </w:rPr>
              <w:t>39.33 ± 2.96</w:t>
            </w:r>
          </w:p>
        </w:tc>
        <w:tc>
          <w:tcPr>
            <w:tcW w:w="1722" w:type="dxa"/>
            <w:tcBorders>
              <w:top w:val="nil"/>
              <w:left w:val="nil"/>
              <w:bottom w:val="nil"/>
              <w:right w:val="nil"/>
            </w:tcBorders>
            <w:shd w:val="clear" w:color="auto" w:fill="auto"/>
            <w:vAlign w:val="bottom"/>
          </w:tcPr>
          <w:p w14:paraId="2600FD0A" w14:textId="77777777" w:rsidR="004E1852" w:rsidRDefault="004E1852" w:rsidP="00EA7878">
            <w:pPr>
              <w:jc w:val="center"/>
            </w:pPr>
            <w:r>
              <w:rPr>
                <w:rFonts w:ascii="Calibri" w:hAnsi="Calibri" w:cs="Calibri"/>
                <w:color w:val="000000"/>
              </w:rPr>
              <w:t>51.89 ± 3.26</w:t>
            </w:r>
          </w:p>
        </w:tc>
        <w:tc>
          <w:tcPr>
            <w:tcW w:w="1722" w:type="dxa"/>
            <w:tcBorders>
              <w:top w:val="nil"/>
              <w:left w:val="nil"/>
              <w:bottom w:val="nil"/>
              <w:right w:val="nil"/>
            </w:tcBorders>
            <w:shd w:val="clear" w:color="auto" w:fill="auto"/>
            <w:vAlign w:val="bottom"/>
          </w:tcPr>
          <w:p w14:paraId="0EF82747" w14:textId="77777777" w:rsidR="004E1852" w:rsidRDefault="004E1852" w:rsidP="00EA7878">
            <w:pPr>
              <w:jc w:val="center"/>
            </w:pPr>
            <w:r>
              <w:rPr>
                <w:rFonts w:ascii="Calibri" w:hAnsi="Calibri" w:cs="Calibri"/>
                <w:color w:val="000000"/>
              </w:rPr>
              <w:t>100.33 ± 1.32</w:t>
            </w:r>
          </w:p>
        </w:tc>
      </w:tr>
      <w:tr w:rsidR="004E1852" w14:paraId="62631572" w14:textId="77777777" w:rsidTr="00C911B6">
        <w:tc>
          <w:tcPr>
            <w:tcW w:w="1721" w:type="dxa"/>
          </w:tcPr>
          <w:p w14:paraId="7742EC90" w14:textId="77777777" w:rsidR="004E1852" w:rsidRDefault="004E1852" w:rsidP="00C911B6">
            <w:r>
              <w:t>7</w:t>
            </w:r>
          </w:p>
        </w:tc>
        <w:tc>
          <w:tcPr>
            <w:tcW w:w="1721" w:type="dxa"/>
            <w:tcBorders>
              <w:top w:val="nil"/>
              <w:left w:val="nil"/>
              <w:bottom w:val="nil"/>
              <w:right w:val="nil"/>
            </w:tcBorders>
            <w:shd w:val="clear" w:color="auto" w:fill="auto"/>
            <w:vAlign w:val="bottom"/>
          </w:tcPr>
          <w:p w14:paraId="5D7A565C" w14:textId="5C922C24" w:rsidR="004E1852" w:rsidRDefault="006B4166" w:rsidP="00EA7878">
            <w:pPr>
              <w:jc w:val="center"/>
            </w:pPr>
            <w:r>
              <w:rPr>
                <w:rFonts w:ascii="Calibri" w:hAnsi="Calibri" w:cs="Calibri"/>
                <w:color w:val="000000"/>
              </w:rPr>
              <w:t>63.67</w:t>
            </w:r>
            <w:r w:rsidR="004E1852">
              <w:rPr>
                <w:rFonts w:ascii="Calibri" w:hAnsi="Calibri" w:cs="Calibri"/>
                <w:color w:val="000000"/>
              </w:rPr>
              <w:t xml:space="preserve"> ± 5.0</w:t>
            </w:r>
          </w:p>
        </w:tc>
        <w:tc>
          <w:tcPr>
            <w:tcW w:w="1721" w:type="dxa"/>
            <w:tcBorders>
              <w:top w:val="nil"/>
              <w:left w:val="nil"/>
              <w:bottom w:val="nil"/>
              <w:right w:val="nil"/>
            </w:tcBorders>
            <w:shd w:val="clear" w:color="auto" w:fill="auto"/>
            <w:vAlign w:val="bottom"/>
          </w:tcPr>
          <w:p w14:paraId="394FDF9D" w14:textId="61881ACF" w:rsidR="004E1852" w:rsidRDefault="006B4166" w:rsidP="00EA7878">
            <w:pPr>
              <w:jc w:val="center"/>
            </w:pPr>
            <w:r>
              <w:rPr>
                <w:rFonts w:ascii="Calibri" w:hAnsi="Calibri" w:cs="Calibri"/>
                <w:color w:val="000000"/>
              </w:rPr>
              <w:t>50.</w:t>
            </w:r>
            <w:r w:rsidR="00EC3553">
              <w:rPr>
                <w:rFonts w:ascii="Calibri" w:hAnsi="Calibri" w:cs="Calibri"/>
                <w:color w:val="000000"/>
              </w:rPr>
              <w:t>0</w:t>
            </w:r>
            <w:r w:rsidR="004E1852">
              <w:rPr>
                <w:rFonts w:ascii="Calibri" w:hAnsi="Calibri" w:cs="Calibri"/>
                <w:color w:val="000000"/>
              </w:rPr>
              <w:t xml:space="preserve"> ± 0.58</w:t>
            </w:r>
          </w:p>
        </w:tc>
        <w:tc>
          <w:tcPr>
            <w:tcW w:w="1722" w:type="dxa"/>
            <w:tcBorders>
              <w:top w:val="nil"/>
              <w:left w:val="nil"/>
              <w:bottom w:val="nil"/>
              <w:right w:val="nil"/>
            </w:tcBorders>
            <w:shd w:val="clear" w:color="auto" w:fill="auto"/>
            <w:vAlign w:val="bottom"/>
          </w:tcPr>
          <w:p w14:paraId="48425BDB" w14:textId="77777777" w:rsidR="004E1852" w:rsidRDefault="004E1852" w:rsidP="00EA7878">
            <w:pPr>
              <w:jc w:val="center"/>
            </w:pPr>
            <w:r>
              <w:rPr>
                <w:rFonts w:ascii="Calibri" w:hAnsi="Calibri" w:cs="Calibri"/>
                <w:color w:val="000000"/>
              </w:rPr>
              <w:t>20.67 ± 22.94</w:t>
            </w:r>
          </w:p>
        </w:tc>
        <w:tc>
          <w:tcPr>
            <w:tcW w:w="1722" w:type="dxa"/>
            <w:tcBorders>
              <w:top w:val="nil"/>
              <w:left w:val="nil"/>
              <w:bottom w:val="nil"/>
              <w:right w:val="nil"/>
            </w:tcBorders>
            <w:shd w:val="clear" w:color="auto" w:fill="auto"/>
            <w:vAlign w:val="bottom"/>
          </w:tcPr>
          <w:p w14:paraId="34CAC7E3" w14:textId="77777777" w:rsidR="004E1852" w:rsidRDefault="004E1852" w:rsidP="00EA7878">
            <w:pPr>
              <w:jc w:val="center"/>
            </w:pPr>
            <w:r>
              <w:rPr>
                <w:rFonts w:ascii="Calibri" w:hAnsi="Calibri" w:cs="Calibri"/>
                <w:color w:val="000000"/>
              </w:rPr>
              <w:t>100.67 ± 0.58</w:t>
            </w:r>
          </w:p>
        </w:tc>
      </w:tr>
      <w:tr w:rsidR="004E1852" w14:paraId="7C62F1D2" w14:textId="77777777" w:rsidTr="00C911B6">
        <w:tc>
          <w:tcPr>
            <w:tcW w:w="1721" w:type="dxa"/>
          </w:tcPr>
          <w:p w14:paraId="0E3AA948" w14:textId="77777777" w:rsidR="004E1852" w:rsidRDefault="004E1852" w:rsidP="00C911B6">
            <w:r>
              <w:t>8</w:t>
            </w:r>
          </w:p>
        </w:tc>
        <w:tc>
          <w:tcPr>
            <w:tcW w:w="1721" w:type="dxa"/>
            <w:tcBorders>
              <w:top w:val="nil"/>
              <w:left w:val="nil"/>
              <w:bottom w:val="nil"/>
              <w:right w:val="nil"/>
            </w:tcBorders>
            <w:shd w:val="clear" w:color="auto" w:fill="auto"/>
            <w:vAlign w:val="bottom"/>
          </w:tcPr>
          <w:p w14:paraId="7B7CF416" w14:textId="77777777" w:rsidR="004E1852" w:rsidRDefault="004E1852" w:rsidP="00EA7878">
            <w:pPr>
              <w:jc w:val="center"/>
            </w:pPr>
            <w:r>
              <w:rPr>
                <w:rFonts w:ascii="Calibri" w:hAnsi="Calibri" w:cs="Calibri"/>
                <w:color w:val="000000"/>
              </w:rPr>
              <w:t>56.75 ± 22.88</w:t>
            </w:r>
          </w:p>
        </w:tc>
        <w:tc>
          <w:tcPr>
            <w:tcW w:w="1721" w:type="dxa"/>
            <w:tcBorders>
              <w:top w:val="nil"/>
              <w:left w:val="nil"/>
              <w:bottom w:val="nil"/>
              <w:right w:val="nil"/>
            </w:tcBorders>
            <w:shd w:val="clear" w:color="auto" w:fill="auto"/>
            <w:vAlign w:val="bottom"/>
          </w:tcPr>
          <w:p w14:paraId="03ACF465" w14:textId="77777777" w:rsidR="004E1852" w:rsidRDefault="004E1852" w:rsidP="00EA7878">
            <w:pPr>
              <w:jc w:val="center"/>
            </w:pPr>
            <w:r>
              <w:rPr>
                <w:rFonts w:ascii="Calibri" w:hAnsi="Calibri" w:cs="Calibri"/>
                <w:color w:val="000000"/>
              </w:rPr>
              <w:t>54.25 ± 6.13</w:t>
            </w:r>
          </w:p>
        </w:tc>
        <w:tc>
          <w:tcPr>
            <w:tcW w:w="1722" w:type="dxa"/>
            <w:tcBorders>
              <w:top w:val="nil"/>
              <w:left w:val="nil"/>
              <w:bottom w:val="nil"/>
              <w:right w:val="nil"/>
            </w:tcBorders>
            <w:shd w:val="clear" w:color="auto" w:fill="auto"/>
            <w:vAlign w:val="bottom"/>
          </w:tcPr>
          <w:p w14:paraId="1D2878AC" w14:textId="77777777" w:rsidR="004E1852" w:rsidRDefault="004E1852" w:rsidP="00EA7878">
            <w:pPr>
              <w:jc w:val="center"/>
            </w:pPr>
            <w:r>
              <w:rPr>
                <w:rFonts w:ascii="Calibri" w:hAnsi="Calibri" w:cs="Calibri"/>
                <w:color w:val="000000"/>
              </w:rPr>
              <w:t>27.5 ± 21.02</w:t>
            </w:r>
          </w:p>
        </w:tc>
        <w:tc>
          <w:tcPr>
            <w:tcW w:w="1722" w:type="dxa"/>
            <w:tcBorders>
              <w:top w:val="nil"/>
              <w:left w:val="nil"/>
              <w:bottom w:val="nil"/>
              <w:right w:val="nil"/>
            </w:tcBorders>
            <w:shd w:val="clear" w:color="auto" w:fill="auto"/>
            <w:vAlign w:val="bottom"/>
          </w:tcPr>
          <w:p w14:paraId="34AA17E1" w14:textId="77777777" w:rsidR="004E1852" w:rsidRDefault="004E1852" w:rsidP="00EA7878">
            <w:pPr>
              <w:jc w:val="center"/>
            </w:pPr>
            <w:r>
              <w:rPr>
                <w:rFonts w:ascii="Calibri" w:hAnsi="Calibri" w:cs="Calibri"/>
                <w:color w:val="000000"/>
              </w:rPr>
              <w:t>98.75 ± 0.96</w:t>
            </w:r>
          </w:p>
        </w:tc>
      </w:tr>
      <w:tr w:rsidR="004E1852" w14:paraId="35913DB7" w14:textId="77777777" w:rsidTr="00C911B6">
        <w:tc>
          <w:tcPr>
            <w:tcW w:w="1721" w:type="dxa"/>
          </w:tcPr>
          <w:p w14:paraId="7AE3F262" w14:textId="77777777" w:rsidR="004E1852" w:rsidRDefault="004E1852" w:rsidP="00C911B6">
            <w:r>
              <w:t>9</w:t>
            </w:r>
          </w:p>
        </w:tc>
        <w:tc>
          <w:tcPr>
            <w:tcW w:w="1721" w:type="dxa"/>
            <w:tcBorders>
              <w:top w:val="nil"/>
              <w:left w:val="nil"/>
              <w:bottom w:val="nil"/>
              <w:right w:val="nil"/>
            </w:tcBorders>
            <w:shd w:val="clear" w:color="auto" w:fill="auto"/>
            <w:vAlign w:val="bottom"/>
          </w:tcPr>
          <w:p w14:paraId="15D6856D" w14:textId="77777777" w:rsidR="004E1852" w:rsidRDefault="004E1852" w:rsidP="00EA7878">
            <w:pPr>
              <w:jc w:val="center"/>
            </w:pPr>
            <w:r>
              <w:rPr>
                <w:rFonts w:ascii="Calibri" w:hAnsi="Calibri" w:cs="Calibri"/>
                <w:color w:val="000000"/>
              </w:rPr>
              <w:t>69.5 ± 4.95</w:t>
            </w:r>
          </w:p>
        </w:tc>
        <w:tc>
          <w:tcPr>
            <w:tcW w:w="1721" w:type="dxa"/>
            <w:tcBorders>
              <w:top w:val="nil"/>
              <w:left w:val="nil"/>
              <w:bottom w:val="nil"/>
              <w:right w:val="nil"/>
            </w:tcBorders>
            <w:shd w:val="clear" w:color="auto" w:fill="auto"/>
            <w:vAlign w:val="bottom"/>
          </w:tcPr>
          <w:p w14:paraId="61C968C2" w14:textId="77777777" w:rsidR="004E1852" w:rsidRDefault="004E1852" w:rsidP="00EA7878">
            <w:pPr>
              <w:jc w:val="center"/>
            </w:pPr>
            <w:r>
              <w:rPr>
                <w:rFonts w:ascii="Calibri" w:hAnsi="Calibri" w:cs="Calibri"/>
                <w:color w:val="000000"/>
              </w:rPr>
              <w:t>41.5 ± 13.44</w:t>
            </w:r>
          </w:p>
        </w:tc>
        <w:tc>
          <w:tcPr>
            <w:tcW w:w="1722" w:type="dxa"/>
            <w:tcBorders>
              <w:top w:val="nil"/>
              <w:left w:val="nil"/>
              <w:bottom w:val="nil"/>
              <w:right w:val="nil"/>
            </w:tcBorders>
            <w:shd w:val="clear" w:color="auto" w:fill="auto"/>
            <w:vAlign w:val="bottom"/>
          </w:tcPr>
          <w:p w14:paraId="06C4C33B" w14:textId="77777777" w:rsidR="004E1852" w:rsidRDefault="004E1852" w:rsidP="00EA7878">
            <w:pPr>
              <w:jc w:val="center"/>
            </w:pPr>
            <w:r>
              <w:rPr>
                <w:rFonts w:ascii="Calibri" w:hAnsi="Calibri" w:cs="Calibri"/>
                <w:color w:val="000000"/>
              </w:rPr>
              <w:t>30.0 ± 22.63</w:t>
            </w:r>
          </w:p>
        </w:tc>
        <w:tc>
          <w:tcPr>
            <w:tcW w:w="1722" w:type="dxa"/>
            <w:tcBorders>
              <w:top w:val="nil"/>
              <w:left w:val="nil"/>
              <w:bottom w:val="nil"/>
              <w:right w:val="nil"/>
            </w:tcBorders>
            <w:shd w:val="clear" w:color="auto" w:fill="auto"/>
            <w:vAlign w:val="bottom"/>
          </w:tcPr>
          <w:p w14:paraId="45825F5D" w14:textId="77777777" w:rsidR="004E1852" w:rsidRDefault="004E1852" w:rsidP="00EA7878">
            <w:pPr>
              <w:jc w:val="center"/>
            </w:pPr>
            <w:r>
              <w:rPr>
                <w:rFonts w:ascii="Calibri" w:hAnsi="Calibri" w:cs="Calibri"/>
                <w:color w:val="000000"/>
              </w:rPr>
              <w:t>101 ± 0.0</w:t>
            </w:r>
          </w:p>
        </w:tc>
      </w:tr>
      <w:tr w:rsidR="004E1852" w14:paraId="17442523" w14:textId="77777777" w:rsidTr="00C911B6">
        <w:tc>
          <w:tcPr>
            <w:tcW w:w="1721" w:type="dxa"/>
          </w:tcPr>
          <w:p w14:paraId="1FF96189" w14:textId="77777777" w:rsidR="004E1852" w:rsidRDefault="004E1852" w:rsidP="00C911B6">
            <w:r>
              <w:t>10</w:t>
            </w:r>
          </w:p>
        </w:tc>
        <w:tc>
          <w:tcPr>
            <w:tcW w:w="1721" w:type="dxa"/>
            <w:tcBorders>
              <w:top w:val="nil"/>
              <w:left w:val="nil"/>
              <w:bottom w:val="nil"/>
              <w:right w:val="nil"/>
            </w:tcBorders>
            <w:shd w:val="clear" w:color="auto" w:fill="auto"/>
            <w:vAlign w:val="bottom"/>
          </w:tcPr>
          <w:p w14:paraId="3D1F8642" w14:textId="77777777" w:rsidR="004E1852" w:rsidRDefault="004E1852" w:rsidP="00EA7878">
            <w:pPr>
              <w:jc w:val="center"/>
            </w:pPr>
            <w:r>
              <w:rPr>
                <w:rFonts w:ascii="Calibri" w:hAnsi="Calibri" w:cs="Calibri"/>
                <w:color w:val="000000"/>
              </w:rPr>
              <w:t>86 ± 1.0</w:t>
            </w:r>
          </w:p>
        </w:tc>
        <w:tc>
          <w:tcPr>
            <w:tcW w:w="1721" w:type="dxa"/>
            <w:tcBorders>
              <w:top w:val="nil"/>
              <w:left w:val="nil"/>
              <w:bottom w:val="nil"/>
              <w:right w:val="nil"/>
            </w:tcBorders>
            <w:shd w:val="clear" w:color="auto" w:fill="auto"/>
            <w:vAlign w:val="bottom"/>
          </w:tcPr>
          <w:p w14:paraId="7D6E625F" w14:textId="77777777" w:rsidR="004E1852" w:rsidRDefault="004E1852" w:rsidP="00EA7878">
            <w:pPr>
              <w:jc w:val="center"/>
            </w:pPr>
            <w:r>
              <w:rPr>
                <w:rFonts w:ascii="Calibri" w:hAnsi="Calibri" w:cs="Calibri"/>
                <w:color w:val="000000"/>
              </w:rPr>
              <w:t>24.67 ± 2.08</w:t>
            </w:r>
          </w:p>
        </w:tc>
        <w:tc>
          <w:tcPr>
            <w:tcW w:w="1722" w:type="dxa"/>
            <w:tcBorders>
              <w:top w:val="nil"/>
              <w:left w:val="nil"/>
              <w:bottom w:val="nil"/>
              <w:right w:val="nil"/>
            </w:tcBorders>
            <w:shd w:val="clear" w:color="auto" w:fill="auto"/>
            <w:vAlign w:val="bottom"/>
          </w:tcPr>
          <w:p w14:paraId="0EC0D2E5" w14:textId="77777777" w:rsidR="004E1852" w:rsidRDefault="004E1852" w:rsidP="00EA7878">
            <w:pPr>
              <w:jc w:val="center"/>
            </w:pPr>
            <w:r>
              <w:rPr>
                <w:rFonts w:ascii="Calibri" w:hAnsi="Calibri" w:cs="Calibri"/>
                <w:color w:val="000000"/>
              </w:rPr>
              <w:t>55.33 ± 1.15</w:t>
            </w:r>
          </w:p>
        </w:tc>
        <w:tc>
          <w:tcPr>
            <w:tcW w:w="1722" w:type="dxa"/>
            <w:tcBorders>
              <w:top w:val="nil"/>
              <w:left w:val="nil"/>
              <w:bottom w:val="nil"/>
              <w:right w:val="nil"/>
            </w:tcBorders>
            <w:shd w:val="clear" w:color="auto" w:fill="auto"/>
            <w:vAlign w:val="bottom"/>
          </w:tcPr>
          <w:p w14:paraId="166762C0" w14:textId="77777777" w:rsidR="004E1852" w:rsidRDefault="004E1852" w:rsidP="00EA7878">
            <w:pPr>
              <w:jc w:val="center"/>
            </w:pPr>
            <w:r>
              <w:rPr>
                <w:rFonts w:ascii="Calibri" w:hAnsi="Calibri" w:cs="Calibri"/>
                <w:color w:val="000000"/>
              </w:rPr>
              <w:t>100.33 ± 1.15</w:t>
            </w:r>
          </w:p>
        </w:tc>
      </w:tr>
      <w:tr w:rsidR="004E1852" w14:paraId="5E996DD3" w14:textId="77777777" w:rsidTr="00C911B6">
        <w:tc>
          <w:tcPr>
            <w:tcW w:w="1721" w:type="dxa"/>
            <w:tcBorders>
              <w:bottom w:val="single" w:sz="4" w:space="0" w:color="auto"/>
            </w:tcBorders>
          </w:tcPr>
          <w:p w14:paraId="2C516AD6" w14:textId="77777777" w:rsidR="004E1852" w:rsidRDefault="004E1852" w:rsidP="00C911B6">
            <w:r>
              <w:t>11</w:t>
            </w:r>
          </w:p>
        </w:tc>
        <w:tc>
          <w:tcPr>
            <w:tcW w:w="1721" w:type="dxa"/>
            <w:tcBorders>
              <w:top w:val="nil"/>
              <w:left w:val="nil"/>
              <w:bottom w:val="single" w:sz="4" w:space="0" w:color="auto"/>
              <w:right w:val="nil"/>
            </w:tcBorders>
            <w:shd w:val="clear" w:color="auto" w:fill="auto"/>
            <w:vAlign w:val="bottom"/>
          </w:tcPr>
          <w:p w14:paraId="4A7C5348" w14:textId="77777777" w:rsidR="004E1852" w:rsidRDefault="004E1852" w:rsidP="00EA7878">
            <w:pPr>
              <w:jc w:val="center"/>
            </w:pPr>
            <w:r>
              <w:rPr>
                <w:rFonts w:ascii="Calibri" w:hAnsi="Calibri" w:cs="Calibri"/>
                <w:color w:val="000000"/>
              </w:rPr>
              <w:t>16.67 ± 5.65</w:t>
            </w:r>
          </w:p>
        </w:tc>
        <w:tc>
          <w:tcPr>
            <w:tcW w:w="1721" w:type="dxa"/>
            <w:tcBorders>
              <w:top w:val="nil"/>
              <w:left w:val="nil"/>
              <w:bottom w:val="single" w:sz="4" w:space="0" w:color="auto"/>
              <w:right w:val="nil"/>
            </w:tcBorders>
            <w:shd w:val="clear" w:color="auto" w:fill="auto"/>
            <w:vAlign w:val="bottom"/>
          </w:tcPr>
          <w:p w14:paraId="1E93CC32" w14:textId="77777777" w:rsidR="004E1852" w:rsidRDefault="004E1852" w:rsidP="00EA7878">
            <w:pPr>
              <w:jc w:val="center"/>
            </w:pPr>
            <w:r>
              <w:rPr>
                <w:rFonts w:ascii="Calibri" w:hAnsi="Calibri" w:cs="Calibri"/>
                <w:color w:val="000000"/>
              </w:rPr>
              <w:t>43.83 ± 3.19</w:t>
            </w:r>
          </w:p>
        </w:tc>
        <w:tc>
          <w:tcPr>
            <w:tcW w:w="1722" w:type="dxa"/>
            <w:tcBorders>
              <w:top w:val="nil"/>
              <w:left w:val="nil"/>
              <w:bottom w:val="single" w:sz="4" w:space="0" w:color="auto"/>
              <w:right w:val="nil"/>
            </w:tcBorders>
            <w:shd w:val="clear" w:color="auto" w:fill="auto"/>
            <w:vAlign w:val="bottom"/>
          </w:tcPr>
          <w:p w14:paraId="270D683E" w14:textId="77777777" w:rsidR="004E1852" w:rsidRDefault="004E1852" w:rsidP="00EA7878">
            <w:pPr>
              <w:jc w:val="center"/>
            </w:pPr>
            <w:r>
              <w:rPr>
                <w:rFonts w:ascii="Calibri" w:hAnsi="Calibri" w:cs="Calibri"/>
                <w:color w:val="000000"/>
              </w:rPr>
              <w:t>43.83 ± 3.19</w:t>
            </w:r>
          </w:p>
        </w:tc>
        <w:tc>
          <w:tcPr>
            <w:tcW w:w="1722" w:type="dxa"/>
            <w:tcBorders>
              <w:top w:val="nil"/>
              <w:left w:val="nil"/>
              <w:bottom w:val="single" w:sz="4" w:space="0" w:color="auto"/>
              <w:right w:val="nil"/>
            </w:tcBorders>
            <w:shd w:val="clear" w:color="auto" w:fill="auto"/>
            <w:vAlign w:val="bottom"/>
          </w:tcPr>
          <w:p w14:paraId="4864D057" w14:textId="77777777" w:rsidR="004E1852" w:rsidRDefault="004E1852" w:rsidP="00EA7878">
            <w:pPr>
              <w:jc w:val="center"/>
            </w:pPr>
            <w:r>
              <w:rPr>
                <w:rFonts w:ascii="Calibri" w:hAnsi="Calibri" w:cs="Calibri"/>
                <w:color w:val="000000"/>
              </w:rPr>
              <w:t>100.83 ± 0.41</w:t>
            </w:r>
          </w:p>
        </w:tc>
      </w:tr>
      <w:tr w:rsidR="004E1852" w14:paraId="48080CAF" w14:textId="77777777" w:rsidTr="00C911B6">
        <w:tc>
          <w:tcPr>
            <w:tcW w:w="1721" w:type="dxa"/>
            <w:tcBorders>
              <w:top w:val="single" w:sz="4" w:space="0" w:color="auto"/>
              <w:bottom w:val="single" w:sz="4" w:space="0" w:color="auto"/>
            </w:tcBorders>
          </w:tcPr>
          <w:p w14:paraId="3F1717C9" w14:textId="77777777" w:rsidR="004E1852" w:rsidRDefault="004E1852" w:rsidP="00C911B6">
            <w:r>
              <w:t>Overall</w:t>
            </w:r>
          </w:p>
        </w:tc>
        <w:tc>
          <w:tcPr>
            <w:tcW w:w="1721" w:type="dxa"/>
            <w:tcBorders>
              <w:top w:val="single" w:sz="4" w:space="0" w:color="auto"/>
              <w:left w:val="nil"/>
              <w:bottom w:val="single" w:sz="4" w:space="0" w:color="auto"/>
              <w:right w:val="nil"/>
            </w:tcBorders>
            <w:shd w:val="clear" w:color="auto" w:fill="auto"/>
            <w:vAlign w:val="bottom"/>
          </w:tcPr>
          <w:p w14:paraId="73F85594" w14:textId="77777777" w:rsidR="004E1852" w:rsidRDefault="004E1852" w:rsidP="00EA7878">
            <w:pPr>
              <w:jc w:val="center"/>
            </w:pPr>
            <w:r>
              <w:rPr>
                <w:rFonts w:ascii="Calibri" w:hAnsi="Calibri" w:cs="Calibri"/>
                <w:color w:val="000000"/>
              </w:rPr>
              <w:t>61.83 ± 7.90</w:t>
            </w:r>
          </w:p>
        </w:tc>
        <w:tc>
          <w:tcPr>
            <w:tcW w:w="1721" w:type="dxa"/>
            <w:tcBorders>
              <w:top w:val="single" w:sz="4" w:space="0" w:color="auto"/>
              <w:left w:val="nil"/>
              <w:bottom w:val="single" w:sz="4" w:space="0" w:color="auto"/>
              <w:right w:val="nil"/>
            </w:tcBorders>
            <w:shd w:val="clear" w:color="auto" w:fill="auto"/>
            <w:vAlign w:val="bottom"/>
          </w:tcPr>
          <w:p w14:paraId="18F80D9F" w14:textId="77777777" w:rsidR="004E1852" w:rsidRDefault="004E1852" w:rsidP="00EA7878">
            <w:pPr>
              <w:jc w:val="center"/>
            </w:pPr>
            <w:r>
              <w:rPr>
                <w:rFonts w:ascii="Calibri" w:hAnsi="Calibri" w:cs="Calibri"/>
                <w:color w:val="000000"/>
              </w:rPr>
              <w:t>44.94 ± 7.72</w:t>
            </w:r>
          </w:p>
        </w:tc>
        <w:tc>
          <w:tcPr>
            <w:tcW w:w="1722" w:type="dxa"/>
            <w:tcBorders>
              <w:top w:val="single" w:sz="4" w:space="0" w:color="auto"/>
              <w:left w:val="nil"/>
              <w:bottom w:val="single" w:sz="4" w:space="0" w:color="auto"/>
              <w:right w:val="nil"/>
            </w:tcBorders>
            <w:shd w:val="clear" w:color="auto" w:fill="auto"/>
            <w:vAlign w:val="bottom"/>
          </w:tcPr>
          <w:p w14:paraId="7F2F542A" w14:textId="77777777" w:rsidR="004E1852" w:rsidRDefault="004E1852" w:rsidP="00EA7878">
            <w:pPr>
              <w:jc w:val="center"/>
            </w:pPr>
            <w:r>
              <w:rPr>
                <w:rFonts w:ascii="Calibri" w:hAnsi="Calibri" w:cs="Calibri"/>
                <w:color w:val="000000"/>
              </w:rPr>
              <w:t>34.83 ± 15.65</w:t>
            </w:r>
          </w:p>
        </w:tc>
        <w:tc>
          <w:tcPr>
            <w:tcW w:w="1722" w:type="dxa"/>
            <w:tcBorders>
              <w:top w:val="single" w:sz="4" w:space="0" w:color="auto"/>
              <w:left w:val="nil"/>
              <w:bottom w:val="single" w:sz="4" w:space="0" w:color="auto"/>
              <w:right w:val="nil"/>
            </w:tcBorders>
            <w:shd w:val="clear" w:color="auto" w:fill="auto"/>
            <w:vAlign w:val="bottom"/>
          </w:tcPr>
          <w:p w14:paraId="55BCD36E" w14:textId="77777777" w:rsidR="004E1852" w:rsidRDefault="004E1852" w:rsidP="00EA7878">
            <w:pPr>
              <w:jc w:val="center"/>
            </w:pPr>
            <w:r>
              <w:rPr>
                <w:rFonts w:ascii="Calibri" w:hAnsi="Calibri" w:cs="Calibri"/>
                <w:color w:val="000000"/>
              </w:rPr>
              <w:t>100.56 ± 0.58</w:t>
            </w:r>
          </w:p>
        </w:tc>
      </w:tr>
    </w:tbl>
    <w:p w14:paraId="77DB7AB9" w14:textId="21721A22" w:rsidR="004E1852" w:rsidRPr="0048299D" w:rsidRDefault="004E1852" w:rsidP="004E1852">
      <w:pPr>
        <w:rPr>
          <w:sz w:val="18"/>
          <w:szCs w:val="18"/>
        </w:rPr>
      </w:pPr>
      <w:r>
        <w:rPr>
          <w:sz w:val="18"/>
          <w:szCs w:val="18"/>
        </w:rPr>
        <w:t>Abbreviations: T1, foot contact</w:t>
      </w:r>
      <w:r w:rsidR="00E078D5">
        <w:rPr>
          <w:sz w:val="18"/>
          <w:szCs w:val="18"/>
        </w:rPr>
        <w:t xml:space="preserve"> (0%)</w:t>
      </w:r>
      <w:r>
        <w:rPr>
          <w:sz w:val="18"/>
          <w:szCs w:val="18"/>
        </w:rPr>
        <w:t>; T2, peak negative linear velocity of the stick; T3, peak pelvis angular velocity; T4, peak upper trunk velocity; T5, peak positive linear velocity of the stick; T6 ball release</w:t>
      </w:r>
      <w:r w:rsidR="00E078D5">
        <w:rPr>
          <w:sz w:val="18"/>
          <w:szCs w:val="18"/>
        </w:rPr>
        <w:t xml:space="preserve"> (100%)</w:t>
      </w:r>
      <w:r>
        <w:rPr>
          <w:sz w:val="18"/>
          <w:szCs w:val="18"/>
        </w:rPr>
        <w:t xml:space="preserve">.  </w:t>
      </w:r>
    </w:p>
    <w:p w14:paraId="3A0013A7" w14:textId="228B7342" w:rsidR="004E1852" w:rsidRDefault="004E1852" w:rsidP="004E1852">
      <w:r>
        <w:t xml:space="preserve">Within condition SS VEL participants 2 and </w:t>
      </w:r>
      <w:r w:rsidR="002B3C57">
        <w:t>7</w:t>
      </w:r>
      <w:r>
        <w:t xml:space="preserve"> followed a kinematic sequence </w:t>
      </w:r>
      <w:r w:rsidR="754D880B">
        <w:t>o</w:t>
      </w:r>
      <w:r w:rsidR="6A27D041">
        <w:t>f</w:t>
      </w:r>
      <w:r>
        <w:t xml:space="preserve"> T1-T2-T3-T4-T5-T6.  Participants 4</w:t>
      </w:r>
      <w:r w:rsidR="002B3C57">
        <w:t>,</w:t>
      </w:r>
      <w:r>
        <w:t xml:space="preserve"> 9 </w:t>
      </w:r>
      <w:r w:rsidR="002B3C57">
        <w:t>and 10</w:t>
      </w:r>
      <w:r w:rsidRPr="00CD17FC">
        <w:t xml:space="preserve"> </w:t>
      </w:r>
      <w:r>
        <w:t xml:space="preserve">followed a sequence of T1-T3-T4-T2-T5-T6, </w:t>
      </w:r>
      <w:r w:rsidR="00C1494B">
        <w:t>participant 8 followed a sequence of T1-</w:t>
      </w:r>
      <w:r w:rsidR="00540205">
        <w:t>T4-T2-T3-T5-T6</w:t>
      </w:r>
      <w:r w:rsidRPr="00CD17FC">
        <w:t xml:space="preserve"> </w:t>
      </w:r>
      <w:r>
        <w:t xml:space="preserve">and participant 11 again, followed a sequence of T1-T2, T3 and T4 occurring simultaneously followed by T5-T6.  </w:t>
      </w:r>
    </w:p>
    <w:p w14:paraId="2FFEBEAB" w14:textId="77777777" w:rsidR="004E1852" w:rsidRDefault="004E1852" w:rsidP="004E1852"/>
    <w:p w14:paraId="10FAA0CC" w14:textId="77777777" w:rsidR="00C42F9B" w:rsidRDefault="00C42F9B" w:rsidP="004E1852"/>
    <w:p w14:paraId="193350DE" w14:textId="77777777" w:rsidR="00C42F9B" w:rsidRDefault="00C42F9B" w:rsidP="004E1852"/>
    <w:p w14:paraId="7CB95CA8" w14:textId="77777777" w:rsidR="00C42F9B" w:rsidRDefault="00C42F9B" w:rsidP="004E1852"/>
    <w:p w14:paraId="35808A39" w14:textId="77777777" w:rsidR="00C42F9B" w:rsidRDefault="00C42F9B" w:rsidP="004E1852"/>
    <w:p w14:paraId="5AE56728" w14:textId="1A898D83" w:rsidR="004E1852" w:rsidRDefault="004E1852" w:rsidP="004E1852">
      <w:pPr>
        <w:pStyle w:val="Caption"/>
      </w:pPr>
      <w:bookmarkStart w:id="266" w:name="_Toc114316751"/>
      <w:bookmarkStart w:id="267" w:name="_Toc162433145"/>
      <w:r>
        <w:lastRenderedPageBreak/>
        <w:t xml:space="preserve">Table </w:t>
      </w:r>
      <w:r w:rsidR="00847640">
        <w:fldChar w:fldCharType="begin"/>
      </w:r>
      <w:r w:rsidR="00847640">
        <w:instrText xml:space="preserve"> SEQ Table \* ARABIC </w:instrText>
      </w:r>
      <w:r w:rsidR="00847640">
        <w:fldChar w:fldCharType="separate"/>
      </w:r>
      <w:r w:rsidR="0057463D">
        <w:rPr>
          <w:noProof/>
        </w:rPr>
        <w:t>26</w:t>
      </w:r>
      <w:r w:rsidR="00847640">
        <w:rPr>
          <w:noProof/>
        </w:rPr>
        <w:fldChar w:fldCharType="end"/>
      </w:r>
      <w:r>
        <w:t xml:space="preserve">: Summary (M </w:t>
      </w:r>
      <w:r>
        <w:rPr>
          <w:rFonts w:cs="Arial"/>
        </w:rPr>
        <w:t>±</w:t>
      </w:r>
      <w:r>
        <w:t xml:space="preserve"> SD) of the normalised event times for all </w:t>
      </w:r>
      <w:r w:rsidR="00AD4D58">
        <w:t>trials</w:t>
      </w:r>
      <w:r>
        <w:t xml:space="preserve"> (in % of T1 – T6 time) for all participants for condition SS VEL (self-selected target area and ball velocity).</w:t>
      </w:r>
      <w:bookmarkEnd w:id="266"/>
      <w:bookmarkEnd w:id="267"/>
      <w:r w:rsidR="00006EA2">
        <w:t xml:space="preserve">  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1"/>
        <w:gridCol w:w="1721"/>
        <w:gridCol w:w="1721"/>
        <w:gridCol w:w="1722"/>
        <w:gridCol w:w="1722"/>
      </w:tblGrid>
      <w:tr w:rsidR="004E1852" w14:paraId="24B7384B" w14:textId="77777777" w:rsidTr="00C911B6">
        <w:tc>
          <w:tcPr>
            <w:tcW w:w="1721" w:type="dxa"/>
            <w:tcBorders>
              <w:top w:val="single" w:sz="4" w:space="0" w:color="auto"/>
              <w:bottom w:val="single" w:sz="4" w:space="0" w:color="auto"/>
            </w:tcBorders>
          </w:tcPr>
          <w:p w14:paraId="2DB35CD9" w14:textId="77777777" w:rsidR="004E1852" w:rsidRDefault="004E1852" w:rsidP="00C911B6">
            <w:pPr>
              <w:jc w:val="center"/>
            </w:pPr>
          </w:p>
        </w:tc>
        <w:tc>
          <w:tcPr>
            <w:tcW w:w="6886" w:type="dxa"/>
            <w:gridSpan w:val="4"/>
            <w:tcBorders>
              <w:top w:val="single" w:sz="4" w:space="0" w:color="auto"/>
              <w:bottom w:val="single" w:sz="4" w:space="0" w:color="auto"/>
            </w:tcBorders>
          </w:tcPr>
          <w:p w14:paraId="54FDB936" w14:textId="77777777" w:rsidR="004E1852" w:rsidRDefault="004E1852" w:rsidP="00C911B6">
            <w:pPr>
              <w:jc w:val="center"/>
            </w:pPr>
            <w:r>
              <w:t>Event</w:t>
            </w:r>
          </w:p>
        </w:tc>
      </w:tr>
      <w:tr w:rsidR="004E1852" w14:paraId="35087E6F" w14:textId="77777777" w:rsidTr="00C911B6">
        <w:tc>
          <w:tcPr>
            <w:tcW w:w="1721" w:type="dxa"/>
            <w:tcBorders>
              <w:top w:val="single" w:sz="4" w:space="0" w:color="auto"/>
              <w:bottom w:val="single" w:sz="4" w:space="0" w:color="auto"/>
            </w:tcBorders>
          </w:tcPr>
          <w:p w14:paraId="23F74966" w14:textId="77777777" w:rsidR="004E1852" w:rsidRDefault="004E1852" w:rsidP="00C911B6">
            <w:r>
              <w:t>Participant</w:t>
            </w:r>
          </w:p>
        </w:tc>
        <w:tc>
          <w:tcPr>
            <w:tcW w:w="1721" w:type="dxa"/>
            <w:tcBorders>
              <w:top w:val="single" w:sz="4" w:space="0" w:color="auto"/>
              <w:bottom w:val="single" w:sz="4" w:space="0" w:color="auto"/>
            </w:tcBorders>
          </w:tcPr>
          <w:p w14:paraId="60C791B7" w14:textId="77777777" w:rsidR="004E1852" w:rsidRDefault="004E1852" w:rsidP="00C911B6">
            <w:pPr>
              <w:jc w:val="center"/>
            </w:pPr>
            <w:r>
              <w:t>T2</w:t>
            </w:r>
          </w:p>
        </w:tc>
        <w:tc>
          <w:tcPr>
            <w:tcW w:w="1721" w:type="dxa"/>
            <w:tcBorders>
              <w:top w:val="single" w:sz="4" w:space="0" w:color="auto"/>
              <w:bottom w:val="single" w:sz="4" w:space="0" w:color="auto"/>
            </w:tcBorders>
          </w:tcPr>
          <w:p w14:paraId="632DF424" w14:textId="77777777" w:rsidR="004E1852" w:rsidRDefault="004E1852" w:rsidP="00C911B6">
            <w:pPr>
              <w:jc w:val="center"/>
            </w:pPr>
            <w:r>
              <w:t>T3</w:t>
            </w:r>
          </w:p>
        </w:tc>
        <w:tc>
          <w:tcPr>
            <w:tcW w:w="1722" w:type="dxa"/>
            <w:tcBorders>
              <w:top w:val="single" w:sz="4" w:space="0" w:color="auto"/>
              <w:bottom w:val="single" w:sz="4" w:space="0" w:color="auto"/>
            </w:tcBorders>
          </w:tcPr>
          <w:p w14:paraId="74FC0109" w14:textId="77777777" w:rsidR="004E1852" w:rsidRDefault="004E1852" w:rsidP="00C911B6">
            <w:pPr>
              <w:jc w:val="center"/>
            </w:pPr>
            <w:r>
              <w:t>T4</w:t>
            </w:r>
          </w:p>
        </w:tc>
        <w:tc>
          <w:tcPr>
            <w:tcW w:w="1722" w:type="dxa"/>
            <w:tcBorders>
              <w:top w:val="single" w:sz="4" w:space="0" w:color="auto"/>
              <w:bottom w:val="single" w:sz="4" w:space="0" w:color="auto"/>
            </w:tcBorders>
          </w:tcPr>
          <w:p w14:paraId="02C0AF0F" w14:textId="77777777" w:rsidR="004E1852" w:rsidRDefault="004E1852" w:rsidP="00C911B6">
            <w:pPr>
              <w:jc w:val="center"/>
            </w:pPr>
            <w:r>
              <w:t>T5</w:t>
            </w:r>
          </w:p>
        </w:tc>
      </w:tr>
      <w:tr w:rsidR="004E1852" w14:paraId="1560E34E" w14:textId="77777777" w:rsidTr="00C911B6">
        <w:tc>
          <w:tcPr>
            <w:tcW w:w="1721" w:type="dxa"/>
            <w:tcBorders>
              <w:top w:val="single" w:sz="4" w:space="0" w:color="auto"/>
            </w:tcBorders>
          </w:tcPr>
          <w:p w14:paraId="21E733B5" w14:textId="77777777" w:rsidR="004E1852" w:rsidRDefault="004E1852" w:rsidP="00C911B6">
            <w:r>
              <w:t>1</w:t>
            </w:r>
          </w:p>
        </w:tc>
        <w:tc>
          <w:tcPr>
            <w:tcW w:w="1721" w:type="dxa"/>
            <w:tcBorders>
              <w:top w:val="nil"/>
              <w:left w:val="nil"/>
              <w:bottom w:val="nil"/>
              <w:right w:val="nil"/>
            </w:tcBorders>
            <w:shd w:val="clear" w:color="auto" w:fill="auto"/>
            <w:vAlign w:val="bottom"/>
          </w:tcPr>
          <w:p w14:paraId="3DB766E5" w14:textId="77777777" w:rsidR="004E1852" w:rsidRDefault="004E1852" w:rsidP="00C911B6">
            <w:r>
              <w:rPr>
                <w:rFonts w:ascii="Calibri" w:hAnsi="Calibri" w:cs="Calibri"/>
                <w:color w:val="000000"/>
              </w:rPr>
              <w:t>51.14 ± 23.7</w:t>
            </w:r>
          </w:p>
        </w:tc>
        <w:tc>
          <w:tcPr>
            <w:tcW w:w="1721" w:type="dxa"/>
            <w:tcBorders>
              <w:top w:val="nil"/>
              <w:left w:val="nil"/>
              <w:bottom w:val="nil"/>
              <w:right w:val="nil"/>
            </w:tcBorders>
            <w:shd w:val="clear" w:color="auto" w:fill="auto"/>
            <w:vAlign w:val="bottom"/>
          </w:tcPr>
          <w:p w14:paraId="3FF32540" w14:textId="77777777" w:rsidR="004E1852" w:rsidRDefault="004E1852" w:rsidP="00C911B6">
            <w:r>
              <w:rPr>
                <w:rFonts w:ascii="Calibri" w:hAnsi="Calibri" w:cs="Calibri"/>
                <w:color w:val="000000"/>
              </w:rPr>
              <w:t>43.86 ± 10.92</w:t>
            </w:r>
          </w:p>
        </w:tc>
        <w:tc>
          <w:tcPr>
            <w:tcW w:w="1722" w:type="dxa"/>
            <w:tcBorders>
              <w:top w:val="nil"/>
              <w:left w:val="nil"/>
              <w:bottom w:val="nil"/>
              <w:right w:val="nil"/>
            </w:tcBorders>
            <w:shd w:val="clear" w:color="auto" w:fill="auto"/>
            <w:vAlign w:val="bottom"/>
          </w:tcPr>
          <w:p w14:paraId="6DE8DBB8" w14:textId="77777777" w:rsidR="004E1852" w:rsidRDefault="004E1852" w:rsidP="00C911B6">
            <w:r>
              <w:rPr>
                <w:rFonts w:ascii="Calibri" w:hAnsi="Calibri" w:cs="Calibri"/>
                <w:color w:val="000000"/>
              </w:rPr>
              <w:t>37.86 ± 26.78</w:t>
            </w:r>
          </w:p>
        </w:tc>
        <w:tc>
          <w:tcPr>
            <w:tcW w:w="1722" w:type="dxa"/>
            <w:tcBorders>
              <w:top w:val="nil"/>
              <w:left w:val="nil"/>
              <w:bottom w:val="nil"/>
              <w:right w:val="nil"/>
            </w:tcBorders>
            <w:shd w:val="clear" w:color="auto" w:fill="auto"/>
            <w:vAlign w:val="bottom"/>
          </w:tcPr>
          <w:p w14:paraId="19420906" w14:textId="77777777" w:rsidR="004E1852" w:rsidRDefault="004E1852" w:rsidP="00C911B6">
            <w:r>
              <w:rPr>
                <w:rFonts w:ascii="Calibri" w:hAnsi="Calibri" w:cs="Calibri"/>
                <w:color w:val="000000"/>
              </w:rPr>
              <w:t>101 ± 0.0</w:t>
            </w:r>
          </w:p>
        </w:tc>
      </w:tr>
      <w:tr w:rsidR="004E1852" w14:paraId="537FD03A" w14:textId="77777777" w:rsidTr="00C911B6">
        <w:tc>
          <w:tcPr>
            <w:tcW w:w="1721" w:type="dxa"/>
          </w:tcPr>
          <w:p w14:paraId="40FCDCAF" w14:textId="77777777" w:rsidR="004E1852" w:rsidRDefault="004E1852" w:rsidP="00C911B6">
            <w:r>
              <w:t>2</w:t>
            </w:r>
          </w:p>
        </w:tc>
        <w:tc>
          <w:tcPr>
            <w:tcW w:w="1721" w:type="dxa"/>
            <w:tcBorders>
              <w:top w:val="nil"/>
              <w:left w:val="nil"/>
              <w:bottom w:val="nil"/>
              <w:right w:val="nil"/>
            </w:tcBorders>
            <w:shd w:val="clear" w:color="auto" w:fill="auto"/>
            <w:vAlign w:val="bottom"/>
          </w:tcPr>
          <w:p w14:paraId="3FAB0C00" w14:textId="77777777" w:rsidR="004E1852" w:rsidRDefault="004E1852" w:rsidP="00C911B6">
            <w:r>
              <w:rPr>
                <w:rFonts w:ascii="Calibri" w:hAnsi="Calibri" w:cs="Calibri"/>
                <w:color w:val="000000"/>
              </w:rPr>
              <w:t>31.5 ± 43.13</w:t>
            </w:r>
          </w:p>
        </w:tc>
        <w:tc>
          <w:tcPr>
            <w:tcW w:w="1721" w:type="dxa"/>
            <w:tcBorders>
              <w:top w:val="nil"/>
              <w:left w:val="nil"/>
              <w:bottom w:val="nil"/>
              <w:right w:val="nil"/>
            </w:tcBorders>
            <w:shd w:val="clear" w:color="auto" w:fill="auto"/>
            <w:vAlign w:val="bottom"/>
          </w:tcPr>
          <w:p w14:paraId="1FF84175" w14:textId="77777777" w:rsidR="004E1852" w:rsidRDefault="004E1852" w:rsidP="00C911B6">
            <w:r>
              <w:rPr>
                <w:rFonts w:ascii="Calibri" w:hAnsi="Calibri" w:cs="Calibri"/>
                <w:color w:val="000000"/>
              </w:rPr>
              <w:t>36,0 ± 4.24</w:t>
            </w:r>
          </w:p>
        </w:tc>
        <w:tc>
          <w:tcPr>
            <w:tcW w:w="1722" w:type="dxa"/>
            <w:tcBorders>
              <w:top w:val="nil"/>
              <w:left w:val="nil"/>
              <w:bottom w:val="nil"/>
              <w:right w:val="nil"/>
            </w:tcBorders>
            <w:shd w:val="clear" w:color="auto" w:fill="auto"/>
            <w:vAlign w:val="bottom"/>
          </w:tcPr>
          <w:p w14:paraId="11F3D6BC" w14:textId="77777777" w:rsidR="004E1852" w:rsidRDefault="004E1852" w:rsidP="00C911B6">
            <w:r>
              <w:rPr>
                <w:rFonts w:ascii="Calibri" w:hAnsi="Calibri" w:cs="Calibri"/>
                <w:color w:val="000000"/>
              </w:rPr>
              <w:t>47 ± 4.24</w:t>
            </w:r>
          </w:p>
        </w:tc>
        <w:tc>
          <w:tcPr>
            <w:tcW w:w="1722" w:type="dxa"/>
            <w:tcBorders>
              <w:top w:val="nil"/>
              <w:left w:val="nil"/>
              <w:bottom w:val="nil"/>
              <w:right w:val="nil"/>
            </w:tcBorders>
            <w:shd w:val="clear" w:color="auto" w:fill="auto"/>
            <w:vAlign w:val="bottom"/>
          </w:tcPr>
          <w:p w14:paraId="5281AABC" w14:textId="77777777" w:rsidR="004E1852" w:rsidRDefault="004E1852" w:rsidP="00C911B6">
            <w:r>
              <w:rPr>
                <w:rFonts w:ascii="Calibri" w:hAnsi="Calibri" w:cs="Calibri"/>
                <w:color w:val="000000"/>
              </w:rPr>
              <w:t>100.5 ± 0.71</w:t>
            </w:r>
          </w:p>
        </w:tc>
      </w:tr>
      <w:tr w:rsidR="004E1852" w14:paraId="70DA1458" w14:textId="77777777" w:rsidTr="00C911B6">
        <w:tc>
          <w:tcPr>
            <w:tcW w:w="1721" w:type="dxa"/>
          </w:tcPr>
          <w:p w14:paraId="69642A6B" w14:textId="77777777" w:rsidR="004E1852" w:rsidRDefault="004E1852" w:rsidP="00C911B6">
            <w:r>
              <w:t>3</w:t>
            </w:r>
          </w:p>
        </w:tc>
        <w:tc>
          <w:tcPr>
            <w:tcW w:w="1721" w:type="dxa"/>
            <w:tcBorders>
              <w:top w:val="nil"/>
              <w:left w:val="nil"/>
              <w:bottom w:val="nil"/>
              <w:right w:val="nil"/>
            </w:tcBorders>
            <w:shd w:val="clear" w:color="auto" w:fill="auto"/>
            <w:vAlign w:val="bottom"/>
          </w:tcPr>
          <w:p w14:paraId="42BC338C" w14:textId="77777777" w:rsidR="004E1852" w:rsidRDefault="004E1852" w:rsidP="00C911B6">
            <w:r>
              <w:rPr>
                <w:rFonts w:ascii="Calibri" w:hAnsi="Calibri" w:cs="Calibri"/>
                <w:color w:val="000000"/>
              </w:rPr>
              <w:t>64.33 ± 1.53</w:t>
            </w:r>
          </w:p>
        </w:tc>
        <w:tc>
          <w:tcPr>
            <w:tcW w:w="1721" w:type="dxa"/>
            <w:tcBorders>
              <w:top w:val="nil"/>
              <w:left w:val="nil"/>
              <w:bottom w:val="nil"/>
              <w:right w:val="nil"/>
            </w:tcBorders>
            <w:shd w:val="clear" w:color="auto" w:fill="auto"/>
            <w:vAlign w:val="bottom"/>
          </w:tcPr>
          <w:p w14:paraId="4912522F" w14:textId="77777777" w:rsidR="004E1852" w:rsidRDefault="004E1852" w:rsidP="00C911B6">
            <w:r>
              <w:rPr>
                <w:rFonts w:ascii="Calibri" w:hAnsi="Calibri" w:cs="Calibri"/>
                <w:color w:val="000000"/>
              </w:rPr>
              <w:t>56.67 ± 0.58</w:t>
            </w:r>
          </w:p>
        </w:tc>
        <w:tc>
          <w:tcPr>
            <w:tcW w:w="1722" w:type="dxa"/>
            <w:tcBorders>
              <w:top w:val="nil"/>
              <w:left w:val="nil"/>
              <w:bottom w:val="nil"/>
              <w:right w:val="nil"/>
            </w:tcBorders>
            <w:shd w:val="clear" w:color="auto" w:fill="auto"/>
            <w:vAlign w:val="bottom"/>
          </w:tcPr>
          <w:p w14:paraId="5EE7A41F" w14:textId="77777777" w:rsidR="004E1852" w:rsidRDefault="004E1852" w:rsidP="00C911B6">
            <w:r>
              <w:rPr>
                <w:rFonts w:ascii="Calibri" w:hAnsi="Calibri" w:cs="Calibri"/>
                <w:color w:val="000000"/>
              </w:rPr>
              <w:t>5.67 ± 0.58</w:t>
            </w:r>
          </w:p>
        </w:tc>
        <w:tc>
          <w:tcPr>
            <w:tcW w:w="1722" w:type="dxa"/>
            <w:tcBorders>
              <w:top w:val="nil"/>
              <w:left w:val="nil"/>
              <w:bottom w:val="nil"/>
              <w:right w:val="nil"/>
            </w:tcBorders>
            <w:shd w:val="clear" w:color="auto" w:fill="auto"/>
            <w:vAlign w:val="bottom"/>
          </w:tcPr>
          <w:p w14:paraId="77902B4D" w14:textId="77777777" w:rsidR="004E1852" w:rsidRDefault="004E1852" w:rsidP="00C911B6">
            <w:r>
              <w:rPr>
                <w:rFonts w:ascii="Calibri" w:hAnsi="Calibri" w:cs="Calibri"/>
                <w:color w:val="000000"/>
              </w:rPr>
              <w:t>101 ± 0.0</w:t>
            </w:r>
          </w:p>
        </w:tc>
      </w:tr>
      <w:tr w:rsidR="004E1852" w14:paraId="5CC15D2E" w14:textId="77777777" w:rsidTr="00C911B6">
        <w:tc>
          <w:tcPr>
            <w:tcW w:w="1721" w:type="dxa"/>
          </w:tcPr>
          <w:p w14:paraId="794B590B" w14:textId="77777777" w:rsidR="004E1852" w:rsidRDefault="004E1852" w:rsidP="00C911B6">
            <w:r>
              <w:t>4</w:t>
            </w:r>
          </w:p>
        </w:tc>
        <w:tc>
          <w:tcPr>
            <w:tcW w:w="1721" w:type="dxa"/>
            <w:tcBorders>
              <w:top w:val="nil"/>
              <w:left w:val="nil"/>
              <w:bottom w:val="nil"/>
              <w:right w:val="nil"/>
            </w:tcBorders>
            <w:shd w:val="clear" w:color="auto" w:fill="auto"/>
            <w:vAlign w:val="bottom"/>
          </w:tcPr>
          <w:p w14:paraId="5AA3FC8C" w14:textId="77777777" w:rsidR="004E1852" w:rsidRDefault="004E1852" w:rsidP="00C911B6">
            <w:r>
              <w:rPr>
                <w:rFonts w:ascii="Calibri" w:hAnsi="Calibri" w:cs="Calibri"/>
                <w:color w:val="000000"/>
              </w:rPr>
              <w:t>67.33 ± 15.12</w:t>
            </w:r>
          </w:p>
        </w:tc>
        <w:tc>
          <w:tcPr>
            <w:tcW w:w="1721" w:type="dxa"/>
            <w:tcBorders>
              <w:top w:val="nil"/>
              <w:left w:val="nil"/>
              <w:bottom w:val="nil"/>
              <w:right w:val="nil"/>
            </w:tcBorders>
            <w:shd w:val="clear" w:color="auto" w:fill="auto"/>
            <w:vAlign w:val="bottom"/>
          </w:tcPr>
          <w:p w14:paraId="601C62F2" w14:textId="77777777" w:rsidR="004E1852" w:rsidRDefault="004E1852" w:rsidP="00C911B6">
            <w:r>
              <w:rPr>
                <w:rFonts w:ascii="Calibri" w:hAnsi="Calibri" w:cs="Calibri"/>
                <w:color w:val="000000"/>
              </w:rPr>
              <w:t>37.33 ± 6.41</w:t>
            </w:r>
          </w:p>
        </w:tc>
        <w:tc>
          <w:tcPr>
            <w:tcW w:w="1722" w:type="dxa"/>
            <w:tcBorders>
              <w:top w:val="nil"/>
              <w:left w:val="nil"/>
              <w:bottom w:val="nil"/>
              <w:right w:val="nil"/>
            </w:tcBorders>
            <w:shd w:val="clear" w:color="auto" w:fill="auto"/>
            <w:vAlign w:val="bottom"/>
          </w:tcPr>
          <w:p w14:paraId="3C0CC0D2" w14:textId="77777777" w:rsidR="004E1852" w:rsidRDefault="004E1852" w:rsidP="00C911B6">
            <w:r>
              <w:rPr>
                <w:rFonts w:ascii="Calibri" w:hAnsi="Calibri" w:cs="Calibri"/>
                <w:color w:val="000000"/>
              </w:rPr>
              <w:t>46.17 ± 3.13</w:t>
            </w:r>
          </w:p>
        </w:tc>
        <w:tc>
          <w:tcPr>
            <w:tcW w:w="1722" w:type="dxa"/>
            <w:tcBorders>
              <w:top w:val="nil"/>
              <w:left w:val="nil"/>
              <w:bottom w:val="nil"/>
              <w:right w:val="nil"/>
            </w:tcBorders>
            <w:shd w:val="clear" w:color="auto" w:fill="auto"/>
            <w:vAlign w:val="bottom"/>
          </w:tcPr>
          <w:p w14:paraId="504E0923" w14:textId="77777777" w:rsidR="004E1852" w:rsidRDefault="004E1852" w:rsidP="00C911B6">
            <w:r>
              <w:rPr>
                <w:rFonts w:ascii="Calibri" w:hAnsi="Calibri" w:cs="Calibri"/>
                <w:color w:val="000000"/>
              </w:rPr>
              <w:t>99.67 ± 1.51</w:t>
            </w:r>
          </w:p>
        </w:tc>
      </w:tr>
      <w:tr w:rsidR="004E1852" w14:paraId="1A2C139D" w14:textId="77777777" w:rsidTr="00C911B6">
        <w:tc>
          <w:tcPr>
            <w:tcW w:w="1721" w:type="dxa"/>
          </w:tcPr>
          <w:p w14:paraId="012082E9" w14:textId="77777777" w:rsidR="004E1852" w:rsidRDefault="004E1852" w:rsidP="00C911B6">
            <w:r>
              <w:t>5</w:t>
            </w:r>
          </w:p>
        </w:tc>
        <w:tc>
          <w:tcPr>
            <w:tcW w:w="1721" w:type="dxa"/>
            <w:tcBorders>
              <w:top w:val="nil"/>
              <w:left w:val="nil"/>
              <w:bottom w:val="nil"/>
              <w:right w:val="nil"/>
            </w:tcBorders>
            <w:shd w:val="clear" w:color="auto" w:fill="auto"/>
            <w:vAlign w:val="bottom"/>
          </w:tcPr>
          <w:p w14:paraId="574AC5E9" w14:textId="77777777" w:rsidR="004E1852" w:rsidRDefault="004E1852" w:rsidP="00C911B6">
            <w:r>
              <w:rPr>
                <w:rFonts w:ascii="Calibri" w:hAnsi="Calibri" w:cs="Calibri"/>
                <w:color w:val="000000"/>
              </w:rPr>
              <w:t>88.67 ± 1.53</w:t>
            </w:r>
          </w:p>
        </w:tc>
        <w:tc>
          <w:tcPr>
            <w:tcW w:w="1721" w:type="dxa"/>
            <w:tcBorders>
              <w:top w:val="nil"/>
              <w:left w:val="nil"/>
              <w:bottom w:val="nil"/>
              <w:right w:val="nil"/>
            </w:tcBorders>
            <w:shd w:val="clear" w:color="auto" w:fill="auto"/>
            <w:vAlign w:val="bottom"/>
          </w:tcPr>
          <w:p w14:paraId="6A976E5C" w14:textId="77777777" w:rsidR="004E1852" w:rsidRDefault="004E1852" w:rsidP="00C911B6">
            <w:r>
              <w:rPr>
                <w:rFonts w:ascii="Calibri" w:hAnsi="Calibri" w:cs="Calibri"/>
                <w:color w:val="000000"/>
              </w:rPr>
              <w:t>50.33 ± 5.86</w:t>
            </w:r>
          </w:p>
        </w:tc>
        <w:tc>
          <w:tcPr>
            <w:tcW w:w="1722" w:type="dxa"/>
            <w:tcBorders>
              <w:top w:val="nil"/>
              <w:left w:val="nil"/>
              <w:bottom w:val="nil"/>
              <w:right w:val="nil"/>
            </w:tcBorders>
            <w:shd w:val="clear" w:color="auto" w:fill="auto"/>
            <w:vAlign w:val="bottom"/>
          </w:tcPr>
          <w:p w14:paraId="4E71A83F" w14:textId="77777777" w:rsidR="004E1852" w:rsidRDefault="004E1852" w:rsidP="00C911B6">
            <w:r>
              <w:rPr>
                <w:rFonts w:ascii="Calibri" w:hAnsi="Calibri" w:cs="Calibri"/>
                <w:color w:val="000000"/>
              </w:rPr>
              <w:t>46 ± 23.39</w:t>
            </w:r>
          </w:p>
        </w:tc>
        <w:tc>
          <w:tcPr>
            <w:tcW w:w="1722" w:type="dxa"/>
            <w:tcBorders>
              <w:top w:val="nil"/>
              <w:left w:val="nil"/>
              <w:bottom w:val="nil"/>
              <w:right w:val="nil"/>
            </w:tcBorders>
            <w:shd w:val="clear" w:color="auto" w:fill="auto"/>
            <w:vAlign w:val="bottom"/>
          </w:tcPr>
          <w:p w14:paraId="79505725" w14:textId="77777777" w:rsidR="004E1852" w:rsidRDefault="004E1852" w:rsidP="00C911B6">
            <w:r>
              <w:rPr>
                <w:rFonts w:ascii="Calibri" w:hAnsi="Calibri" w:cs="Calibri"/>
                <w:color w:val="000000"/>
              </w:rPr>
              <w:t>101 ± 0.0</w:t>
            </w:r>
          </w:p>
        </w:tc>
      </w:tr>
      <w:tr w:rsidR="004E1852" w14:paraId="53117A08" w14:textId="77777777" w:rsidTr="00C911B6">
        <w:tc>
          <w:tcPr>
            <w:tcW w:w="1721" w:type="dxa"/>
          </w:tcPr>
          <w:p w14:paraId="27F93A8A" w14:textId="77777777" w:rsidR="004E1852" w:rsidRDefault="004E1852" w:rsidP="00C911B6">
            <w:r>
              <w:t>6</w:t>
            </w:r>
          </w:p>
        </w:tc>
        <w:tc>
          <w:tcPr>
            <w:tcW w:w="1721" w:type="dxa"/>
            <w:tcBorders>
              <w:top w:val="nil"/>
              <w:left w:val="nil"/>
              <w:bottom w:val="nil"/>
              <w:right w:val="nil"/>
            </w:tcBorders>
            <w:shd w:val="clear" w:color="auto" w:fill="auto"/>
            <w:vAlign w:val="bottom"/>
          </w:tcPr>
          <w:p w14:paraId="1F478512" w14:textId="77777777" w:rsidR="004E1852" w:rsidRDefault="004E1852" w:rsidP="00C911B6">
            <w:r>
              <w:rPr>
                <w:rFonts w:ascii="Calibri" w:hAnsi="Calibri" w:cs="Calibri"/>
                <w:color w:val="000000"/>
              </w:rPr>
              <w:t>45.2 ± 4.97</w:t>
            </w:r>
          </w:p>
        </w:tc>
        <w:tc>
          <w:tcPr>
            <w:tcW w:w="1721" w:type="dxa"/>
            <w:tcBorders>
              <w:top w:val="nil"/>
              <w:left w:val="nil"/>
              <w:bottom w:val="nil"/>
              <w:right w:val="nil"/>
            </w:tcBorders>
            <w:shd w:val="clear" w:color="auto" w:fill="auto"/>
            <w:vAlign w:val="bottom"/>
          </w:tcPr>
          <w:p w14:paraId="15C8BB37" w14:textId="77777777" w:rsidR="004E1852" w:rsidRDefault="004E1852" w:rsidP="00C911B6">
            <w:r>
              <w:rPr>
                <w:rFonts w:ascii="Calibri" w:hAnsi="Calibri" w:cs="Calibri"/>
                <w:color w:val="000000"/>
              </w:rPr>
              <w:t>43.8 ± 3.42</w:t>
            </w:r>
          </w:p>
        </w:tc>
        <w:tc>
          <w:tcPr>
            <w:tcW w:w="1722" w:type="dxa"/>
            <w:tcBorders>
              <w:top w:val="nil"/>
              <w:left w:val="nil"/>
              <w:bottom w:val="nil"/>
              <w:right w:val="nil"/>
            </w:tcBorders>
            <w:shd w:val="clear" w:color="auto" w:fill="auto"/>
            <w:vAlign w:val="bottom"/>
          </w:tcPr>
          <w:p w14:paraId="50C2DEE2" w14:textId="77777777" w:rsidR="004E1852" w:rsidRDefault="004E1852" w:rsidP="00C911B6">
            <w:r>
              <w:rPr>
                <w:rFonts w:ascii="Calibri" w:hAnsi="Calibri" w:cs="Calibri"/>
                <w:color w:val="000000"/>
              </w:rPr>
              <w:t>32.2 ± 26.72</w:t>
            </w:r>
          </w:p>
        </w:tc>
        <w:tc>
          <w:tcPr>
            <w:tcW w:w="1722" w:type="dxa"/>
            <w:tcBorders>
              <w:top w:val="nil"/>
              <w:left w:val="nil"/>
              <w:bottom w:val="nil"/>
              <w:right w:val="nil"/>
            </w:tcBorders>
            <w:shd w:val="clear" w:color="auto" w:fill="auto"/>
            <w:vAlign w:val="bottom"/>
          </w:tcPr>
          <w:p w14:paraId="5EED5CE4" w14:textId="77777777" w:rsidR="004E1852" w:rsidRDefault="004E1852" w:rsidP="00C911B6">
            <w:r>
              <w:rPr>
                <w:rFonts w:ascii="Calibri" w:hAnsi="Calibri" w:cs="Calibri"/>
                <w:color w:val="000000"/>
              </w:rPr>
              <w:t>101 ± 0.0</w:t>
            </w:r>
          </w:p>
        </w:tc>
      </w:tr>
      <w:tr w:rsidR="004E1852" w14:paraId="5A0ACC40" w14:textId="77777777" w:rsidTr="00C911B6">
        <w:tc>
          <w:tcPr>
            <w:tcW w:w="1721" w:type="dxa"/>
          </w:tcPr>
          <w:p w14:paraId="608371A0" w14:textId="77777777" w:rsidR="004E1852" w:rsidRDefault="004E1852" w:rsidP="00C911B6">
            <w:r>
              <w:t>7</w:t>
            </w:r>
          </w:p>
        </w:tc>
        <w:tc>
          <w:tcPr>
            <w:tcW w:w="1721" w:type="dxa"/>
            <w:tcBorders>
              <w:top w:val="nil"/>
              <w:left w:val="nil"/>
              <w:bottom w:val="nil"/>
              <w:right w:val="nil"/>
            </w:tcBorders>
            <w:shd w:val="clear" w:color="auto" w:fill="auto"/>
            <w:vAlign w:val="bottom"/>
          </w:tcPr>
          <w:p w14:paraId="2DAAF678" w14:textId="06B04F62" w:rsidR="004E1852" w:rsidRDefault="00015539" w:rsidP="00C911B6">
            <w:r>
              <w:rPr>
                <w:rFonts w:ascii="Calibri" w:hAnsi="Calibri" w:cs="Calibri"/>
                <w:color w:val="000000"/>
              </w:rPr>
              <w:t>4</w:t>
            </w:r>
            <w:r w:rsidR="004E1852" w:rsidRPr="00CD17FC">
              <w:rPr>
                <w:rFonts w:ascii="Calibri" w:hAnsi="Calibri" w:cs="Calibri"/>
                <w:color w:val="000000"/>
              </w:rPr>
              <w:t>8</w:t>
            </w:r>
            <w:r w:rsidR="004E1852">
              <w:rPr>
                <w:rFonts w:ascii="Calibri" w:hAnsi="Calibri" w:cs="Calibri"/>
                <w:color w:val="000000"/>
              </w:rPr>
              <w:t xml:space="preserve"> ± 0.0</w:t>
            </w:r>
          </w:p>
        </w:tc>
        <w:tc>
          <w:tcPr>
            <w:tcW w:w="1721" w:type="dxa"/>
            <w:tcBorders>
              <w:top w:val="nil"/>
              <w:left w:val="nil"/>
              <w:bottom w:val="nil"/>
              <w:right w:val="nil"/>
            </w:tcBorders>
            <w:shd w:val="clear" w:color="auto" w:fill="auto"/>
            <w:vAlign w:val="bottom"/>
          </w:tcPr>
          <w:p w14:paraId="12BE304A" w14:textId="5DF7ABA5" w:rsidR="004E1852" w:rsidRDefault="00015539" w:rsidP="00C911B6">
            <w:r>
              <w:rPr>
                <w:rFonts w:ascii="Calibri" w:hAnsi="Calibri" w:cs="Calibri"/>
                <w:color w:val="000000"/>
              </w:rPr>
              <w:t>5</w:t>
            </w:r>
            <w:r w:rsidR="004E1852" w:rsidRPr="00CD17FC">
              <w:rPr>
                <w:rFonts w:ascii="Calibri" w:hAnsi="Calibri" w:cs="Calibri"/>
                <w:color w:val="000000"/>
              </w:rPr>
              <w:t>8</w:t>
            </w:r>
            <w:r w:rsidR="004E1852">
              <w:rPr>
                <w:rFonts w:ascii="Calibri" w:hAnsi="Calibri" w:cs="Calibri"/>
                <w:color w:val="000000"/>
              </w:rPr>
              <w:t xml:space="preserve"> ± 0.0</w:t>
            </w:r>
          </w:p>
        </w:tc>
        <w:tc>
          <w:tcPr>
            <w:tcW w:w="1722" w:type="dxa"/>
            <w:tcBorders>
              <w:top w:val="nil"/>
              <w:left w:val="nil"/>
              <w:bottom w:val="nil"/>
              <w:right w:val="nil"/>
            </w:tcBorders>
            <w:shd w:val="clear" w:color="auto" w:fill="auto"/>
            <w:vAlign w:val="bottom"/>
          </w:tcPr>
          <w:p w14:paraId="254F406E" w14:textId="77777777" w:rsidR="004E1852" w:rsidRDefault="004E1852" w:rsidP="00C911B6">
            <w:r>
              <w:rPr>
                <w:rFonts w:ascii="Calibri" w:hAnsi="Calibri" w:cs="Calibri"/>
                <w:color w:val="000000"/>
              </w:rPr>
              <w:t>65 ± 0.0</w:t>
            </w:r>
          </w:p>
        </w:tc>
        <w:tc>
          <w:tcPr>
            <w:tcW w:w="1722" w:type="dxa"/>
            <w:tcBorders>
              <w:top w:val="nil"/>
              <w:left w:val="nil"/>
              <w:bottom w:val="nil"/>
              <w:right w:val="nil"/>
            </w:tcBorders>
            <w:shd w:val="clear" w:color="auto" w:fill="auto"/>
            <w:vAlign w:val="bottom"/>
          </w:tcPr>
          <w:p w14:paraId="6C67829E" w14:textId="77777777" w:rsidR="004E1852" w:rsidRDefault="004E1852" w:rsidP="00C911B6">
            <w:r>
              <w:rPr>
                <w:rFonts w:ascii="Calibri" w:hAnsi="Calibri" w:cs="Calibri"/>
                <w:color w:val="000000"/>
              </w:rPr>
              <w:t>101 ± 0.0</w:t>
            </w:r>
          </w:p>
        </w:tc>
      </w:tr>
      <w:tr w:rsidR="004E1852" w14:paraId="78E1F420" w14:textId="77777777" w:rsidTr="00C911B6">
        <w:tc>
          <w:tcPr>
            <w:tcW w:w="1721" w:type="dxa"/>
          </w:tcPr>
          <w:p w14:paraId="6B4A9FF8" w14:textId="77777777" w:rsidR="004E1852" w:rsidRDefault="004E1852" w:rsidP="00C911B6">
            <w:r>
              <w:t>8</w:t>
            </w:r>
          </w:p>
        </w:tc>
        <w:tc>
          <w:tcPr>
            <w:tcW w:w="1721" w:type="dxa"/>
            <w:tcBorders>
              <w:top w:val="nil"/>
              <w:left w:val="nil"/>
              <w:bottom w:val="nil"/>
              <w:right w:val="nil"/>
            </w:tcBorders>
            <w:shd w:val="clear" w:color="auto" w:fill="auto"/>
            <w:vAlign w:val="bottom"/>
          </w:tcPr>
          <w:p w14:paraId="28E7DC70" w14:textId="77777777" w:rsidR="004E1852" w:rsidRDefault="004E1852" w:rsidP="00C911B6">
            <w:r>
              <w:rPr>
                <w:rFonts w:ascii="Calibri" w:hAnsi="Calibri" w:cs="Calibri"/>
                <w:color w:val="000000"/>
              </w:rPr>
              <w:t>55.5 ± 0.71</w:t>
            </w:r>
          </w:p>
        </w:tc>
        <w:tc>
          <w:tcPr>
            <w:tcW w:w="1721" w:type="dxa"/>
            <w:tcBorders>
              <w:top w:val="nil"/>
              <w:left w:val="nil"/>
              <w:bottom w:val="nil"/>
              <w:right w:val="nil"/>
            </w:tcBorders>
            <w:shd w:val="clear" w:color="auto" w:fill="auto"/>
            <w:vAlign w:val="bottom"/>
          </w:tcPr>
          <w:p w14:paraId="62008B87" w14:textId="77777777" w:rsidR="004E1852" w:rsidRDefault="004E1852" w:rsidP="00C911B6">
            <w:r>
              <w:rPr>
                <w:rFonts w:ascii="Calibri" w:hAnsi="Calibri" w:cs="Calibri"/>
                <w:color w:val="000000"/>
              </w:rPr>
              <w:t>59.5 ± 0.71</w:t>
            </w:r>
          </w:p>
        </w:tc>
        <w:tc>
          <w:tcPr>
            <w:tcW w:w="1722" w:type="dxa"/>
            <w:tcBorders>
              <w:top w:val="nil"/>
              <w:left w:val="nil"/>
              <w:bottom w:val="nil"/>
              <w:right w:val="nil"/>
            </w:tcBorders>
            <w:shd w:val="clear" w:color="auto" w:fill="auto"/>
            <w:vAlign w:val="bottom"/>
          </w:tcPr>
          <w:p w14:paraId="49F5A7E3" w14:textId="77777777" w:rsidR="004E1852" w:rsidRDefault="004E1852" w:rsidP="00C911B6">
            <w:r>
              <w:rPr>
                <w:rFonts w:ascii="Calibri" w:hAnsi="Calibri" w:cs="Calibri"/>
                <w:color w:val="000000"/>
              </w:rPr>
              <w:t>17.5 ± 0.71</w:t>
            </w:r>
          </w:p>
        </w:tc>
        <w:tc>
          <w:tcPr>
            <w:tcW w:w="1722" w:type="dxa"/>
            <w:tcBorders>
              <w:top w:val="nil"/>
              <w:left w:val="nil"/>
              <w:bottom w:val="nil"/>
              <w:right w:val="nil"/>
            </w:tcBorders>
            <w:shd w:val="clear" w:color="auto" w:fill="auto"/>
            <w:vAlign w:val="bottom"/>
          </w:tcPr>
          <w:p w14:paraId="7036943E" w14:textId="77777777" w:rsidR="004E1852" w:rsidRDefault="004E1852" w:rsidP="00C911B6">
            <w:r>
              <w:rPr>
                <w:rFonts w:ascii="Calibri" w:hAnsi="Calibri" w:cs="Calibri"/>
                <w:color w:val="000000"/>
              </w:rPr>
              <w:t>99.5 ± 0.71</w:t>
            </w:r>
          </w:p>
        </w:tc>
      </w:tr>
      <w:tr w:rsidR="004E1852" w14:paraId="5D59F8F2" w14:textId="77777777" w:rsidTr="00C911B6">
        <w:tc>
          <w:tcPr>
            <w:tcW w:w="1721" w:type="dxa"/>
          </w:tcPr>
          <w:p w14:paraId="0F5F5528" w14:textId="77777777" w:rsidR="004E1852" w:rsidRDefault="004E1852" w:rsidP="00C911B6">
            <w:r>
              <w:t>9</w:t>
            </w:r>
          </w:p>
        </w:tc>
        <w:tc>
          <w:tcPr>
            <w:tcW w:w="1721" w:type="dxa"/>
            <w:tcBorders>
              <w:top w:val="nil"/>
              <w:left w:val="nil"/>
              <w:bottom w:val="nil"/>
              <w:right w:val="nil"/>
            </w:tcBorders>
            <w:shd w:val="clear" w:color="auto" w:fill="auto"/>
            <w:vAlign w:val="bottom"/>
          </w:tcPr>
          <w:p w14:paraId="575297CD" w14:textId="77777777" w:rsidR="004E1852" w:rsidRDefault="004E1852" w:rsidP="00C911B6">
            <w:r>
              <w:rPr>
                <w:rFonts w:ascii="Calibri" w:hAnsi="Calibri" w:cs="Calibri"/>
                <w:color w:val="000000"/>
              </w:rPr>
              <w:t>78 ± 0.0</w:t>
            </w:r>
          </w:p>
        </w:tc>
        <w:tc>
          <w:tcPr>
            <w:tcW w:w="1721" w:type="dxa"/>
            <w:tcBorders>
              <w:top w:val="nil"/>
              <w:left w:val="nil"/>
              <w:bottom w:val="nil"/>
              <w:right w:val="nil"/>
            </w:tcBorders>
            <w:shd w:val="clear" w:color="auto" w:fill="auto"/>
            <w:vAlign w:val="bottom"/>
          </w:tcPr>
          <w:p w14:paraId="16967D20" w14:textId="77777777" w:rsidR="004E1852" w:rsidRDefault="004E1852" w:rsidP="00C911B6">
            <w:r>
              <w:rPr>
                <w:rFonts w:ascii="Calibri" w:hAnsi="Calibri" w:cs="Calibri"/>
                <w:color w:val="000000"/>
              </w:rPr>
              <w:t>31 ± 0.0</w:t>
            </w:r>
          </w:p>
        </w:tc>
        <w:tc>
          <w:tcPr>
            <w:tcW w:w="1722" w:type="dxa"/>
            <w:tcBorders>
              <w:top w:val="nil"/>
              <w:left w:val="nil"/>
              <w:bottom w:val="nil"/>
              <w:right w:val="nil"/>
            </w:tcBorders>
            <w:shd w:val="clear" w:color="auto" w:fill="auto"/>
            <w:vAlign w:val="bottom"/>
          </w:tcPr>
          <w:p w14:paraId="264AEC73" w14:textId="77777777" w:rsidR="004E1852" w:rsidRDefault="004E1852" w:rsidP="00C911B6">
            <w:r>
              <w:rPr>
                <w:rFonts w:ascii="Calibri" w:hAnsi="Calibri" w:cs="Calibri"/>
                <w:color w:val="000000"/>
              </w:rPr>
              <w:t>42 ± 0.0</w:t>
            </w:r>
          </w:p>
        </w:tc>
        <w:tc>
          <w:tcPr>
            <w:tcW w:w="1722" w:type="dxa"/>
            <w:tcBorders>
              <w:top w:val="nil"/>
              <w:left w:val="nil"/>
              <w:bottom w:val="nil"/>
              <w:right w:val="nil"/>
            </w:tcBorders>
            <w:shd w:val="clear" w:color="auto" w:fill="auto"/>
            <w:vAlign w:val="bottom"/>
          </w:tcPr>
          <w:p w14:paraId="235DB79E" w14:textId="77777777" w:rsidR="004E1852" w:rsidRDefault="004E1852" w:rsidP="00C911B6">
            <w:r>
              <w:rPr>
                <w:rFonts w:ascii="Calibri" w:hAnsi="Calibri" w:cs="Calibri"/>
                <w:color w:val="000000"/>
              </w:rPr>
              <w:t>101 ± 0.0</w:t>
            </w:r>
          </w:p>
        </w:tc>
      </w:tr>
      <w:tr w:rsidR="004E1852" w14:paraId="1312BD34" w14:textId="77777777" w:rsidTr="00C911B6">
        <w:tc>
          <w:tcPr>
            <w:tcW w:w="1721" w:type="dxa"/>
          </w:tcPr>
          <w:p w14:paraId="5FB03FDE" w14:textId="77777777" w:rsidR="004E1852" w:rsidRDefault="004E1852" w:rsidP="00C911B6">
            <w:r>
              <w:t>10</w:t>
            </w:r>
          </w:p>
        </w:tc>
        <w:tc>
          <w:tcPr>
            <w:tcW w:w="1721" w:type="dxa"/>
            <w:tcBorders>
              <w:top w:val="nil"/>
              <w:left w:val="nil"/>
              <w:bottom w:val="nil"/>
              <w:right w:val="nil"/>
            </w:tcBorders>
            <w:shd w:val="clear" w:color="auto" w:fill="auto"/>
            <w:vAlign w:val="bottom"/>
          </w:tcPr>
          <w:p w14:paraId="078F0D54" w14:textId="77777777" w:rsidR="004E1852" w:rsidRDefault="004E1852" w:rsidP="00C911B6">
            <w:r>
              <w:rPr>
                <w:rFonts w:ascii="Calibri" w:hAnsi="Calibri" w:cs="Calibri"/>
                <w:color w:val="000000"/>
              </w:rPr>
              <w:t>84.33 ± 3.79</w:t>
            </w:r>
          </w:p>
        </w:tc>
        <w:tc>
          <w:tcPr>
            <w:tcW w:w="1721" w:type="dxa"/>
            <w:tcBorders>
              <w:top w:val="nil"/>
              <w:left w:val="nil"/>
              <w:bottom w:val="nil"/>
              <w:right w:val="nil"/>
            </w:tcBorders>
            <w:shd w:val="clear" w:color="auto" w:fill="auto"/>
            <w:vAlign w:val="bottom"/>
          </w:tcPr>
          <w:p w14:paraId="15FF15A7" w14:textId="77777777" w:rsidR="004E1852" w:rsidRDefault="004E1852" w:rsidP="00C911B6">
            <w:r>
              <w:rPr>
                <w:rFonts w:ascii="Calibri" w:hAnsi="Calibri" w:cs="Calibri"/>
                <w:color w:val="000000"/>
              </w:rPr>
              <w:t>27.67 ± 2.08</w:t>
            </w:r>
          </w:p>
        </w:tc>
        <w:tc>
          <w:tcPr>
            <w:tcW w:w="1722" w:type="dxa"/>
            <w:tcBorders>
              <w:top w:val="nil"/>
              <w:left w:val="nil"/>
              <w:bottom w:val="nil"/>
              <w:right w:val="nil"/>
            </w:tcBorders>
            <w:shd w:val="clear" w:color="auto" w:fill="auto"/>
            <w:vAlign w:val="bottom"/>
          </w:tcPr>
          <w:p w14:paraId="75EE5BBD" w14:textId="77777777" w:rsidR="004E1852" w:rsidRDefault="004E1852" w:rsidP="00C911B6">
            <w:r>
              <w:rPr>
                <w:rFonts w:ascii="Calibri" w:hAnsi="Calibri" w:cs="Calibri"/>
                <w:color w:val="000000"/>
              </w:rPr>
              <w:t>54.0 ± 1.0</w:t>
            </w:r>
          </w:p>
        </w:tc>
        <w:tc>
          <w:tcPr>
            <w:tcW w:w="1722" w:type="dxa"/>
            <w:tcBorders>
              <w:top w:val="nil"/>
              <w:left w:val="nil"/>
              <w:bottom w:val="nil"/>
              <w:right w:val="nil"/>
            </w:tcBorders>
            <w:shd w:val="clear" w:color="auto" w:fill="auto"/>
            <w:vAlign w:val="bottom"/>
          </w:tcPr>
          <w:p w14:paraId="54426B14" w14:textId="77777777" w:rsidR="004E1852" w:rsidRDefault="004E1852" w:rsidP="00C911B6">
            <w:r>
              <w:rPr>
                <w:rFonts w:ascii="Calibri" w:hAnsi="Calibri" w:cs="Calibri"/>
                <w:color w:val="000000"/>
              </w:rPr>
              <w:t>99.0 ± 2.0</w:t>
            </w:r>
          </w:p>
        </w:tc>
      </w:tr>
      <w:tr w:rsidR="004E1852" w14:paraId="19C6FD63" w14:textId="77777777" w:rsidTr="00C911B6">
        <w:tc>
          <w:tcPr>
            <w:tcW w:w="1721" w:type="dxa"/>
            <w:tcBorders>
              <w:bottom w:val="single" w:sz="4" w:space="0" w:color="auto"/>
            </w:tcBorders>
          </w:tcPr>
          <w:p w14:paraId="50F12CB0" w14:textId="77777777" w:rsidR="004E1852" w:rsidRDefault="004E1852" w:rsidP="00C911B6">
            <w:r>
              <w:t>11</w:t>
            </w:r>
          </w:p>
        </w:tc>
        <w:tc>
          <w:tcPr>
            <w:tcW w:w="1721" w:type="dxa"/>
            <w:tcBorders>
              <w:top w:val="nil"/>
              <w:left w:val="nil"/>
              <w:bottom w:val="single" w:sz="4" w:space="0" w:color="auto"/>
              <w:right w:val="nil"/>
            </w:tcBorders>
            <w:shd w:val="clear" w:color="auto" w:fill="auto"/>
            <w:vAlign w:val="bottom"/>
          </w:tcPr>
          <w:p w14:paraId="4F4C29A3" w14:textId="77777777" w:rsidR="004E1852" w:rsidRDefault="004E1852" w:rsidP="00C911B6">
            <w:r>
              <w:rPr>
                <w:rFonts w:ascii="Calibri" w:hAnsi="Calibri" w:cs="Calibri"/>
                <w:color w:val="000000"/>
              </w:rPr>
              <w:t>33.25 ± 44.59</w:t>
            </w:r>
          </w:p>
        </w:tc>
        <w:tc>
          <w:tcPr>
            <w:tcW w:w="1721" w:type="dxa"/>
            <w:tcBorders>
              <w:top w:val="nil"/>
              <w:left w:val="nil"/>
              <w:bottom w:val="single" w:sz="4" w:space="0" w:color="auto"/>
              <w:right w:val="nil"/>
            </w:tcBorders>
            <w:shd w:val="clear" w:color="auto" w:fill="auto"/>
            <w:vAlign w:val="bottom"/>
          </w:tcPr>
          <w:p w14:paraId="37E639EB" w14:textId="77777777" w:rsidR="004E1852" w:rsidRDefault="004E1852" w:rsidP="00C911B6">
            <w:r>
              <w:rPr>
                <w:rFonts w:ascii="Calibri" w:hAnsi="Calibri" w:cs="Calibri"/>
                <w:color w:val="000000"/>
              </w:rPr>
              <w:t>40.5 ± 3.0</w:t>
            </w:r>
          </w:p>
        </w:tc>
        <w:tc>
          <w:tcPr>
            <w:tcW w:w="1722" w:type="dxa"/>
            <w:tcBorders>
              <w:top w:val="nil"/>
              <w:left w:val="nil"/>
              <w:bottom w:val="single" w:sz="4" w:space="0" w:color="auto"/>
              <w:right w:val="nil"/>
            </w:tcBorders>
            <w:shd w:val="clear" w:color="auto" w:fill="auto"/>
            <w:vAlign w:val="bottom"/>
          </w:tcPr>
          <w:p w14:paraId="1648AED6" w14:textId="77777777" w:rsidR="004E1852" w:rsidRDefault="004E1852" w:rsidP="00C911B6">
            <w:r>
              <w:rPr>
                <w:rFonts w:ascii="Calibri" w:hAnsi="Calibri" w:cs="Calibri"/>
                <w:color w:val="000000"/>
              </w:rPr>
              <w:t>40.5 ± 3.0</w:t>
            </w:r>
          </w:p>
        </w:tc>
        <w:tc>
          <w:tcPr>
            <w:tcW w:w="1722" w:type="dxa"/>
            <w:tcBorders>
              <w:top w:val="nil"/>
              <w:left w:val="nil"/>
              <w:bottom w:val="single" w:sz="4" w:space="0" w:color="auto"/>
              <w:right w:val="nil"/>
            </w:tcBorders>
            <w:shd w:val="clear" w:color="auto" w:fill="auto"/>
            <w:vAlign w:val="bottom"/>
          </w:tcPr>
          <w:p w14:paraId="7D67FFA3" w14:textId="77777777" w:rsidR="004E1852" w:rsidRDefault="004E1852" w:rsidP="00C911B6">
            <w:r>
              <w:rPr>
                <w:rFonts w:ascii="Calibri" w:hAnsi="Calibri" w:cs="Calibri"/>
                <w:color w:val="000000"/>
              </w:rPr>
              <w:t>100.25 ± 0.96</w:t>
            </w:r>
          </w:p>
        </w:tc>
      </w:tr>
      <w:tr w:rsidR="004E1852" w14:paraId="21722ACE" w14:textId="77777777" w:rsidTr="00C911B6">
        <w:tc>
          <w:tcPr>
            <w:tcW w:w="1721" w:type="dxa"/>
            <w:tcBorders>
              <w:top w:val="single" w:sz="4" w:space="0" w:color="auto"/>
              <w:bottom w:val="single" w:sz="4" w:space="0" w:color="auto"/>
            </w:tcBorders>
          </w:tcPr>
          <w:p w14:paraId="01F38B79" w14:textId="77777777" w:rsidR="004E1852" w:rsidRDefault="004E1852" w:rsidP="00C911B6">
            <w:r>
              <w:t>Overall</w:t>
            </w:r>
          </w:p>
        </w:tc>
        <w:tc>
          <w:tcPr>
            <w:tcW w:w="1721" w:type="dxa"/>
            <w:tcBorders>
              <w:top w:val="single" w:sz="4" w:space="0" w:color="auto"/>
              <w:left w:val="nil"/>
              <w:bottom w:val="single" w:sz="4" w:space="0" w:color="auto"/>
              <w:right w:val="nil"/>
            </w:tcBorders>
            <w:shd w:val="clear" w:color="auto" w:fill="auto"/>
            <w:vAlign w:val="bottom"/>
          </w:tcPr>
          <w:p w14:paraId="773A3F86" w14:textId="77777777" w:rsidR="004E1852" w:rsidRDefault="004E1852" w:rsidP="00C911B6">
            <w:r>
              <w:rPr>
                <w:rFonts w:ascii="Calibri" w:hAnsi="Calibri" w:cs="Calibri"/>
                <w:color w:val="000000"/>
              </w:rPr>
              <w:t>59.75 ± 12.64</w:t>
            </w:r>
          </w:p>
        </w:tc>
        <w:tc>
          <w:tcPr>
            <w:tcW w:w="1721" w:type="dxa"/>
            <w:tcBorders>
              <w:top w:val="single" w:sz="4" w:space="0" w:color="auto"/>
              <w:left w:val="nil"/>
              <w:bottom w:val="single" w:sz="4" w:space="0" w:color="auto"/>
              <w:right w:val="nil"/>
            </w:tcBorders>
            <w:shd w:val="clear" w:color="auto" w:fill="auto"/>
            <w:vAlign w:val="bottom"/>
          </w:tcPr>
          <w:p w14:paraId="10A3FC15" w14:textId="77777777" w:rsidR="004E1852" w:rsidRDefault="004E1852" w:rsidP="00C911B6">
            <w:r>
              <w:rPr>
                <w:rFonts w:ascii="Calibri" w:hAnsi="Calibri" w:cs="Calibri"/>
                <w:color w:val="000000"/>
              </w:rPr>
              <w:t>43.15 ± 3.38</w:t>
            </w:r>
          </w:p>
        </w:tc>
        <w:tc>
          <w:tcPr>
            <w:tcW w:w="1722" w:type="dxa"/>
            <w:tcBorders>
              <w:top w:val="single" w:sz="4" w:space="0" w:color="auto"/>
              <w:left w:val="nil"/>
              <w:bottom w:val="single" w:sz="4" w:space="0" w:color="auto"/>
              <w:right w:val="nil"/>
            </w:tcBorders>
            <w:shd w:val="clear" w:color="auto" w:fill="auto"/>
            <w:vAlign w:val="bottom"/>
          </w:tcPr>
          <w:p w14:paraId="7E0A7A88" w14:textId="77777777" w:rsidR="004E1852" w:rsidRDefault="004E1852" w:rsidP="00C911B6">
            <w:r>
              <w:rPr>
                <w:rFonts w:ascii="Calibri" w:hAnsi="Calibri" w:cs="Calibri"/>
                <w:color w:val="000000"/>
              </w:rPr>
              <w:t>39.44 ± 8.14</w:t>
            </w:r>
          </w:p>
        </w:tc>
        <w:tc>
          <w:tcPr>
            <w:tcW w:w="1722" w:type="dxa"/>
            <w:tcBorders>
              <w:top w:val="single" w:sz="4" w:space="0" w:color="auto"/>
              <w:left w:val="nil"/>
              <w:bottom w:val="single" w:sz="4" w:space="0" w:color="auto"/>
              <w:right w:val="nil"/>
            </w:tcBorders>
            <w:shd w:val="clear" w:color="auto" w:fill="auto"/>
            <w:vAlign w:val="bottom"/>
          </w:tcPr>
          <w:p w14:paraId="730BA97E" w14:textId="77777777" w:rsidR="004E1852" w:rsidRDefault="004E1852" w:rsidP="00C911B6">
            <w:r>
              <w:rPr>
                <w:rFonts w:ascii="Calibri" w:hAnsi="Calibri" w:cs="Calibri"/>
                <w:color w:val="000000"/>
              </w:rPr>
              <w:t>100.45 ± 0.52</w:t>
            </w:r>
          </w:p>
        </w:tc>
      </w:tr>
    </w:tbl>
    <w:p w14:paraId="1F48CADB" w14:textId="0E17D4E1" w:rsidR="004E1852" w:rsidRDefault="004E1852" w:rsidP="004E1852">
      <w:pPr>
        <w:rPr>
          <w:sz w:val="18"/>
          <w:szCs w:val="18"/>
        </w:rPr>
      </w:pPr>
      <w:r>
        <w:rPr>
          <w:sz w:val="18"/>
          <w:szCs w:val="18"/>
        </w:rPr>
        <w:t>Abbreviations: T1, foot contact</w:t>
      </w:r>
      <w:r w:rsidR="00E078D5">
        <w:rPr>
          <w:sz w:val="18"/>
          <w:szCs w:val="18"/>
        </w:rPr>
        <w:t xml:space="preserve"> (0%)</w:t>
      </w:r>
      <w:r>
        <w:rPr>
          <w:sz w:val="18"/>
          <w:szCs w:val="18"/>
        </w:rPr>
        <w:t>; T2, peak negative linear velocity of the stick; T3, peak pelvis angular velocity; T4, peak upper trunk velocity; T5, peak positive linear velocity of the stick; T6 ball release</w:t>
      </w:r>
      <w:r w:rsidR="00E078D5">
        <w:rPr>
          <w:sz w:val="18"/>
          <w:szCs w:val="18"/>
        </w:rPr>
        <w:t xml:space="preserve"> (100</w:t>
      </w:r>
      <w:r w:rsidR="00477123">
        <w:rPr>
          <w:sz w:val="18"/>
          <w:szCs w:val="18"/>
        </w:rPr>
        <w:t>%)</w:t>
      </w:r>
      <w:r>
        <w:rPr>
          <w:sz w:val="18"/>
          <w:szCs w:val="18"/>
        </w:rPr>
        <w:t xml:space="preserve">.  </w:t>
      </w:r>
    </w:p>
    <w:p w14:paraId="33581F4A" w14:textId="77777777" w:rsidR="00152366" w:rsidRPr="00CD17FC" w:rsidRDefault="00152366" w:rsidP="004E1852">
      <w:pPr>
        <w:rPr>
          <w:sz w:val="18"/>
          <w:szCs w:val="18"/>
        </w:rPr>
      </w:pPr>
    </w:p>
    <w:p w14:paraId="469AEA7B" w14:textId="67135E4C" w:rsidR="004E1852" w:rsidRDefault="004E1852" w:rsidP="004E1852">
      <w:r>
        <w:t xml:space="preserve">Condition P ACC again, presented overall means for hit targets with a kinematic sequence of T1-T4-T3-T2-T5-T6.  However, participants 1, 2, and </w:t>
      </w:r>
      <w:r w:rsidR="00F00AFC">
        <w:t xml:space="preserve">10 </w:t>
      </w:r>
      <w:r w:rsidRPr="00CD17FC">
        <w:t>followed a sequence of T1-T</w:t>
      </w:r>
      <w:r w:rsidR="00F00AFC">
        <w:t>3</w:t>
      </w:r>
      <w:r w:rsidRPr="00CD17FC">
        <w:t>-T</w:t>
      </w:r>
      <w:r w:rsidR="00F00AFC">
        <w:t>4</w:t>
      </w:r>
      <w:r w:rsidRPr="00CD17FC">
        <w:t>-T</w:t>
      </w:r>
      <w:r w:rsidR="00F00AFC">
        <w:t>2</w:t>
      </w:r>
      <w:r w:rsidRPr="00CD17FC">
        <w:t>-T5-T6,</w:t>
      </w:r>
      <w:r w:rsidR="00FC77BE">
        <w:t xml:space="preserve"> </w:t>
      </w:r>
      <w:r w:rsidR="00F00AFC">
        <w:t>p</w:t>
      </w:r>
      <w:r w:rsidR="006E0367">
        <w:t>articipant</w:t>
      </w:r>
      <w:r w:rsidR="00F00AFC">
        <w:t xml:space="preserve"> </w:t>
      </w:r>
      <w:r>
        <w:t>6 followed a sequence of T1-T2-T3-T4-T5-T6</w:t>
      </w:r>
      <w:r w:rsidR="00690C3E">
        <w:t>.</w:t>
      </w:r>
      <w:r w:rsidR="00B42286">
        <w:t xml:space="preserve">  Participant</w:t>
      </w:r>
      <w:r w:rsidR="00690C3E">
        <w:t xml:space="preserve"> </w:t>
      </w:r>
      <w:r>
        <w:t>8 followed a sequence of T1-T4-</w:t>
      </w:r>
      <w:r w:rsidR="001D1283">
        <w:t>T</w:t>
      </w:r>
      <w:r w:rsidR="00690C3E">
        <w:t>2</w:t>
      </w:r>
      <w:r w:rsidR="001D1283">
        <w:t>-</w:t>
      </w:r>
      <w:r>
        <w:t>T3-</w:t>
      </w:r>
      <w:r w:rsidR="001D1283">
        <w:t xml:space="preserve">T5-T6, </w:t>
      </w:r>
      <w:r w:rsidR="00152366">
        <w:t xml:space="preserve">and participant </w:t>
      </w:r>
      <w:r>
        <w:t xml:space="preserve">11 again, replicated the same kinematic sequence of the other two conditions of T1-T2, T3 and T4 occurring simultaneously followed by T5-T6.  </w:t>
      </w:r>
      <w:r w:rsidR="002915BF">
        <w:t xml:space="preserve">Within this section the events T5 and T6 are consistently reported in that order, however, </w:t>
      </w:r>
      <w:r w:rsidR="00775CD0">
        <w:t xml:space="preserve">T5 often occurs after T6 for participants, but this is marginal and therefore the decision was taken to consistently report </w:t>
      </w:r>
      <w:r w:rsidR="00E80916">
        <w:t xml:space="preserve">these events in this order as there was little difference between the timings of these events.  </w:t>
      </w:r>
    </w:p>
    <w:p w14:paraId="23A27EE2" w14:textId="77777777" w:rsidR="00B30E8D" w:rsidRDefault="00B30E8D" w:rsidP="004E1852"/>
    <w:p w14:paraId="40224FFE" w14:textId="77777777" w:rsidR="004E1852" w:rsidRDefault="004E1852" w:rsidP="004E1852"/>
    <w:p w14:paraId="7F639EE8" w14:textId="4BF2FAA2" w:rsidR="004E1852" w:rsidRDefault="004E1852" w:rsidP="004E1852">
      <w:pPr>
        <w:pStyle w:val="Caption"/>
      </w:pPr>
      <w:bookmarkStart w:id="268" w:name="_Toc114316752"/>
      <w:bookmarkStart w:id="269" w:name="_Toc162433146"/>
      <w:r>
        <w:lastRenderedPageBreak/>
        <w:t xml:space="preserve">Table </w:t>
      </w:r>
      <w:r w:rsidR="00847640">
        <w:fldChar w:fldCharType="begin"/>
      </w:r>
      <w:r w:rsidR="00847640">
        <w:instrText xml:space="preserve"> SEQ Table \* ARABIC </w:instrText>
      </w:r>
      <w:r w:rsidR="00847640">
        <w:fldChar w:fldCharType="separate"/>
      </w:r>
      <w:r w:rsidR="0057463D">
        <w:rPr>
          <w:noProof/>
        </w:rPr>
        <w:t>27</w:t>
      </w:r>
      <w:r w:rsidR="00847640">
        <w:rPr>
          <w:noProof/>
        </w:rPr>
        <w:fldChar w:fldCharType="end"/>
      </w:r>
      <w:r>
        <w:t xml:space="preserve">: Summary (M </w:t>
      </w:r>
      <w:r>
        <w:rPr>
          <w:rFonts w:cs="Arial"/>
        </w:rPr>
        <w:t>±</w:t>
      </w:r>
      <w:r>
        <w:t xml:space="preserve"> SD) of the normalised event times for all </w:t>
      </w:r>
      <w:r w:rsidR="00AD4D58">
        <w:t>trials</w:t>
      </w:r>
      <w:r>
        <w:t xml:space="preserve"> (in % of T1 – T6 time) for all participants for condition P ACC (prescribed target area and ball accuracy).</w:t>
      </w:r>
      <w:bookmarkEnd w:id="268"/>
      <w:bookmarkEnd w:id="269"/>
      <w:r>
        <w:t xml:space="preserve">  </w:t>
      </w:r>
      <w:r w:rsidR="00006EA2">
        <w:t>Source: Created by the author.</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1"/>
        <w:gridCol w:w="1721"/>
        <w:gridCol w:w="1721"/>
        <w:gridCol w:w="1722"/>
        <w:gridCol w:w="1722"/>
      </w:tblGrid>
      <w:tr w:rsidR="004E1852" w:rsidRPr="000158F4" w14:paraId="4FF239C6" w14:textId="77777777" w:rsidTr="00C911B6">
        <w:tc>
          <w:tcPr>
            <w:tcW w:w="1721" w:type="dxa"/>
            <w:tcBorders>
              <w:top w:val="single" w:sz="4" w:space="0" w:color="auto"/>
              <w:bottom w:val="single" w:sz="4" w:space="0" w:color="auto"/>
            </w:tcBorders>
          </w:tcPr>
          <w:p w14:paraId="2BD4301B" w14:textId="77777777" w:rsidR="004E1852" w:rsidRPr="000158F4" w:rsidRDefault="004E1852" w:rsidP="00C911B6">
            <w:pPr>
              <w:jc w:val="center"/>
              <w:rPr>
                <w:rFonts w:cs="Arial"/>
              </w:rPr>
            </w:pPr>
          </w:p>
        </w:tc>
        <w:tc>
          <w:tcPr>
            <w:tcW w:w="6886" w:type="dxa"/>
            <w:gridSpan w:val="4"/>
            <w:tcBorders>
              <w:top w:val="single" w:sz="4" w:space="0" w:color="auto"/>
              <w:bottom w:val="single" w:sz="4" w:space="0" w:color="auto"/>
            </w:tcBorders>
          </w:tcPr>
          <w:p w14:paraId="06463F2C" w14:textId="77777777" w:rsidR="004E1852" w:rsidRPr="000158F4" w:rsidRDefault="004E1852" w:rsidP="00C911B6">
            <w:pPr>
              <w:jc w:val="center"/>
              <w:rPr>
                <w:rFonts w:cs="Arial"/>
              </w:rPr>
            </w:pPr>
            <w:r w:rsidRPr="000158F4">
              <w:rPr>
                <w:rFonts w:cs="Arial"/>
              </w:rPr>
              <w:t>Event</w:t>
            </w:r>
          </w:p>
        </w:tc>
      </w:tr>
      <w:tr w:rsidR="004E1852" w:rsidRPr="000158F4" w14:paraId="730B32FB" w14:textId="77777777" w:rsidTr="00C911B6">
        <w:tc>
          <w:tcPr>
            <w:tcW w:w="1721" w:type="dxa"/>
            <w:tcBorders>
              <w:top w:val="single" w:sz="4" w:space="0" w:color="auto"/>
              <w:bottom w:val="single" w:sz="4" w:space="0" w:color="auto"/>
            </w:tcBorders>
          </w:tcPr>
          <w:p w14:paraId="1A9F4303" w14:textId="77777777" w:rsidR="004E1852" w:rsidRPr="000158F4" w:rsidRDefault="004E1852" w:rsidP="00C911B6">
            <w:pPr>
              <w:rPr>
                <w:rFonts w:cs="Arial"/>
              </w:rPr>
            </w:pPr>
            <w:r w:rsidRPr="000158F4">
              <w:rPr>
                <w:rFonts w:cs="Arial"/>
              </w:rPr>
              <w:t>Participant</w:t>
            </w:r>
          </w:p>
        </w:tc>
        <w:tc>
          <w:tcPr>
            <w:tcW w:w="1721" w:type="dxa"/>
            <w:tcBorders>
              <w:top w:val="single" w:sz="4" w:space="0" w:color="auto"/>
              <w:bottom w:val="single" w:sz="4" w:space="0" w:color="auto"/>
            </w:tcBorders>
          </w:tcPr>
          <w:p w14:paraId="6ADA9B03" w14:textId="77777777" w:rsidR="004E1852" w:rsidRPr="000158F4" w:rsidRDefault="004E1852" w:rsidP="00C911B6">
            <w:pPr>
              <w:jc w:val="center"/>
              <w:rPr>
                <w:rFonts w:cs="Arial"/>
              </w:rPr>
            </w:pPr>
            <w:r w:rsidRPr="000158F4">
              <w:rPr>
                <w:rFonts w:cs="Arial"/>
              </w:rPr>
              <w:t>T2</w:t>
            </w:r>
          </w:p>
        </w:tc>
        <w:tc>
          <w:tcPr>
            <w:tcW w:w="1721" w:type="dxa"/>
            <w:tcBorders>
              <w:top w:val="single" w:sz="4" w:space="0" w:color="auto"/>
              <w:bottom w:val="single" w:sz="4" w:space="0" w:color="auto"/>
            </w:tcBorders>
          </w:tcPr>
          <w:p w14:paraId="5F79A285" w14:textId="77777777" w:rsidR="004E1852" w:rsidRPr="000158F4" w:rsidRDefault="004E1852" w:rsidP="00C911B6">
            <w:pPr>
              <w:jc w:val="center"/>
              <w:rPr>
                <w:rFonts w:cs="Arial"/>
              </w:rPr>
            </w:pPr>
            <w:r w:rsidRPr="000158F4">
              <w:rPr>
                <w:rFonts w:cs="Arial"/>
              </w:rPr>
              <w:t>T3</w:t>
            </w:r>
          </w:p>
        </w:tc>
        <w:tc>
          <w:tcPr>
            <w:tcW w:w="1722" w:type="dxa"/>
            <w:tcBorders>
              <w:top w:val="single" w:sz="4" w:space="0" w:color="auto"/>
              <w:bottom w:val="single" w:sz="4" w:space="0" w:color="auto"/>
            </w:tcBorders>
          </w:tcPr>
          <w:p w14:paraId="585CBFD3" w14:textId="77777777" w:rsidR="004E1852" w:rsidRPr="000158F4" w:rsidRDefault="004E1852" w:rsidP="00C911B6">
            <w:pPr>
              <w:jc w:val="center"/>
              <w:rPr>
                <w:rFonts w:cs="Arial"/>
              </w:rPr>
            </w:pPr>
            <w:r w:rsidRPr="000158F4">
              <w:rPr>
                <w:rFonts w:cs="Arial"/>
              </w:rPr>
              <w:t>T4</w:t>
            </w:r>
          </w:p>
        </w:tc>
        <w:tc>
          <w:tcPr>
            <w:tcW w:w="1722" w:type="dxa"/>
            <w:tcBorders>
              <w:top w:val="single" w:sz="4" w:space="0" w:color="auto"/>
              <w:bottom w:val="single" w:sz="4" w:space="0" w:color="auto"/>
            </w:tcBorders>
          </w:tcPr>
          <w:p w14:paraId="7937F6FD" w14:textId="77777777" w:rsidR="004E1852" w:rsidRPr="000158F4" w:rsidRDefault="004E1852" w:rsidP="00C911B6">
            <w:pPr>
              <w:jc w:val="center"/>
              <w:rPr>
                <w:rFonts w:cs="Arial"/>
              </w:rPr>
            </w:pPr>
            <w:r w:rsidRPr="000158F4">
              <w:rPr>
                <w:rFonts w:cs="Arial"/>
              </w:rPr>
              <w:t>T5</w:t>
            </w:r>
          </w:p>
        </w:tc>
      </w:tr>
      <w:tr w:rsidR="004E1852" w:rsidRPr="000158F4" w14:paraId="5FC3F1AA" w14:textId="77777777" w:rsidTr="00C911B6">
        <w:tc>
          <w:tcPr>
            <w:tcW w:w="1721" w:type="dxa"/>
            <w:tcBorders>
              <w:top w:val="single" w:sz="4" w:space="0" w:color="auto"/>
            </w:tcBorders>
          </w:tcPr>
          <w:p w14:paraId="0FAFB6C1" w14:textId="77777777" w:rsidR="004E1852" w:rsidRPr="000158F4" w:rsidRDefault="004E1852" w:rsidP="00C911B6">
            <w:pPr>
              <w:rPr>
                <w:rFonts w:cs="Arial"/>
              </w:rPr>
            </w:pPr>
            <w:r w:rsidRPr="000158F4">
              <w:rPr>
                <w:rFonts w:cs="Arial"/>
              </w:rPr>
              <w:t>1</w:t>
            </w:r>
          </w:p>
        </w:tc>
        <w:tc>
          <w:tcPr>
            <w:tcW w:w="1721" w:type="dxa"/>
            <w:tcBorders>
              <w:top w:val="nil"/>
              <w:left w:val="nil"/>
              <w:bottom w:val="nil"/>
              <w:right w:val="nil"/>
            </w:tcBorders>
            <w:shd w:val="clear" w:color="auto" w:fill="auto"/>
            <w:vAlign w:val="bottom"/>
          </w:tcPr>
          <w:p w14:paraId="6302CF6C" w14:textId="77777777" w:rsidR="004E1852" w:rsidRPr="000158F4" w:rsidRDefault="004E1852" w:rsidP="00C911B6">
            <w:pPr>
              <w:rPr>
                <w:rFonts w:cs="Arial"/>
              </w:rPr>
            </w:pPr>
            <w:r w:rsidRPr="000158F4">
              <w:rPr>
                <w:rFonts w:cs="Arial"/>
                <w:color w:val="000000"/>
              </w:rPr>
              <w:t>63.0 ± 0.0</w:t>
            </w:r>
          </w:p>
        </w:tc>
        <w:tc>
          <w:tcPr>
            <w:tcW w:w="1721" w:type="dxa"/>
            <w:tcBorders>
              <w:top w:val="nil"/>
              <w:left w:val="nil"/>
              <w:bottom w:val="nil"/>
              <w:right w:val="nil"/>
            </w:tcBorders>
            <w:shd w:val="clear" w:color="auto" w:fill="auto"/>
            <w:vAlign w:val="bottom"/>
          </w:tcPr>
          <w:p w14:paraId="7DDC3CBF" w14:textId="77777777" w:rsidR="004E1852" w:rsidRPr="000158F4" w:rsidRDefault="004E1852" w:rsidP="00C911B6">
            <w:pPr>
              <w:rPr>
                <w:rFonts w:cs="Arial"/>
              </w:rPr>
            </w:pPr>
            <w:r w:rsidRPr="000158F4">
              <w:rPr>
                <w:rFonts w:cs="Arial"/>
                <w:color w:val="000000"/>
              </w:rPr>
              <w:t>37.0 ± 0.0</w:t>
            </w:r>
          </w:p>
        </w:tc>
        <w:tc>
          <w:tcPr>
            <w:tcW w:w="1722" w:type="dxa"/>
            <w:tcBorders>
              <w:top w:val="nil"/>
              <w:left w:val="nil"/>
              <w:bottom w:val="nil"/>
              <w:right w:val="nil"/>
            </w:tcBorders>
            <w:shd w:val="clear" w:color="auto" w:fill="auto"/>
            <w:vAlign w:val="bottom"/>
          </w:tcPr>
          <w:p w14:paraId="0513556A" w14:textId="77777777" w:rsidR="004E1852" w:rsidRPr="000158F4" w:rsidRDefault="004E1852" w:rsidP="00C911B6">
            <w:pPr>
              <w:rPr>
                <w:rFonts w:cs="Arial"/>
              </w:rPr>
            </w:pPr>
            <w:r w:rsidRPr="000158F4">
              <w:rPr>
                <w:rFonts w:cs="Arial"/>
                <w:color w:val="000000"/>
              </w:rPr>
              <w:t>58.0 ± 0.0</w:t>
            </w:r>
          </w:p>
        </w:tc>
        <w:tc>
          <w:tcPr>
            <w:tcW w:w="1722" w:type="dxa"/>
            <w:tcBorders>
              <w:top w:val="nil"/>
              <w:left w:val="nil"/>
              <w:bottom w:val="nil"/>
              <w:right w:val="nil"/>
            </w:tcBorders>
            <w:shd w:val="clear" w:color="auto" w:fill="auto"/>
            <w:vAlign w:val="bottom"/>
          </w:tcPr>
          <w:p w14:paraId="51C077E2" w14:textId="77777777" w:rsidR="004E1852" w:rsidRPr="000158F4" w:rsidRDefault="004E1852" w:rsidP="00C911B6">
            <w:pPr>
              <w:rPr>
                <w:rFonts w:cs="Arial"/>
              </w:rPr>
            </w:pPr>
            <w:r w:rsidRPr="000158F4">
              <w:rPr>
                <w:rFonts w:cs="Arial"/>
                <w:color w:val="000000"/>
              </w:rPr>
              <w:t>101.0 ± 0.0</w:t>
            </w:r>
          </w:p>
        </w:tc>
      </w:tr>
      <w:tr w:rsidR="004E1852" w:rsidRPr="000158F4" w14:paraId="522DCF27" w14:textId="77777777" w:rsidTr="00C911B6">
        <w:tc>
          <w:tcPr>
            <w:tcW w:w="1721" w:type="dxa"/>
          </w:tcPr>
          <w:p w14:paraId="7B1AFB6B" w14:textId="77777777" w:rsidR="004E1852" w:rsidRPr="000158F4" w:rsidRDefault="004E1852" w:rsidP="00C911B6">
            <w:pPr>
              <w:rPr>
                <w:rFonts w:cs="Arial"/>
              </w:rPr>
            </w:pPr>
            <w:r w:rsidRPr="000158F4">
              <w:rPr>
                <w:rFonts w:cs="Arial"/>
              </w:rPr>
              <w:t>2</w:t>
            </w:r>
          </w:p>
        </w:tc>
        <w:tc>
          <w:tcPr>
            <w:tcW w:w="1721" w:type="dxa"/>
            <w:tcBorders>
              <w:top w:val="nil"/>
              <w:left w:val="nil"/>
              <w:bottom w:val="nil"/>
              <w:right w:val="nil"/>
            </w:tcBorders>
            <w:shd w:val="clear" w:color="auto" w:fill="auto"/>
            <w:vAlign w:val="bottom"/>
          </w:tcPr>
          <w:p w14:paraId="552C30F4" w14:textId="77777777" w:rsidR="004E1852" w:rsidRPr="000158F4" w:rsidRDefault="004E1852" w:rsidP="00C911B6">
            <w:pPr>
              <w:rPr>
                <w:rFonts w:cs="Arial"/>
              </w:rPr>
            </w:pPr>
            <w:r w:rsidRPr="000158F4">
              <w:rPr>
                <w:rFonts w:cs="Arial"/>
                <w:color w:val="000000"/>
              </w:rPr>
              <w:t>63.4 ± 0.55</w:t>
            </w:r>
          </w:p>
        </w:tc>
        <w:tc>
          <w:tcPr>
            <w:tcW w:w="1721" w:type="dxa"/>
            <w:tcBorders>
              <w:top w:val="nil"/>
              <w:left w:val="nil"/>
              <w:bottom w:val="nil"/>
              <w:right w:val="nil"/>
            </w:tcBorders>
            <w:shd w:val="clear" w:color="auto" w:fill="auto"/>
            <w:vAlign w:val="bottom"/>
          </w:tcPr>
          <w:p w14:paraId="1B5EEEDD" w14:textId="77777777" w:rsidR="004E1852" w:rsidRPr="000158F4" w:rsidRDefault="004E1852" w:rsidP="00C911B6">
            <w:pPr>
              <w:rPr>
                <w:rFonts w:cs="Arial"/>
              </w:rPr>
            </w:pPr>
            <w:r w:rsidRPr="000158F4">
              <w:rPr>
                <w:rFonts w:cs="Arial"/>
                <w:color w:val="000000"/>
              </w:rPr>
              <w:t>38.2 ± 1.1</w:t>
            </w:r>
          </w:p>
        </w:tc>
        <w:tc>
          <w:tcPr>
            <w:tcW w:w="1722" w:type="dxa"/>
            <w:tcBorders>
              <w:top w:val="nil"/>
              <w:left w:val="nil"/>
              <w:bottom w:val="nil"/>
              <w:right w:val="nil"/>
            </w:tcBorders>
            <w:shd w:val="clear" w:color="auto" w:fill="auto"/>
            <w:vAlign w:val="bottom"/>
          </w:tcPr>
          <w:p w14:paraId="23FE4F2E" w14:textId="77777777" w:rsidR="004E1852" w:rsidRPr="000158F4" w:rsidRDefault="004E1852" w:rsidP="00C911B6">
            <w:pPr>
              <w:rPr>
                <w:rFonts w:cs="Arial"/>
              </w:rPr>
            </w:pPr>
            <w:r w:rsidRPr="000158F4">
              <w:rPr>
                <w:rFonts w:cs="Arial"/>
                <w:color w:val="000000"/>
              </w:rPr>
              <w:t>48.8 ± 1.1</w:t>
            </w:r>
          </w:p>
        </w:tc>
        <w:tc>
          <w:tcPr>
            <w:tcW w:w="1722" w:type="dxa"/>
            <w:tcBorders>
              <w:top w:val="nil"/>
              <w:left w:val="nil"/>
              <w:bottom w:val="nil"/>
              <w:right w:val="nil"/>
            </w:tcBorders>
            <w:shd w:val="clear" w:color="auto" w:fill="auto"/>
            <w:vAlign w:val="bottom"/>
          </w:tcPr>
          <w:p w14:paraId="6E3068B5" w14:textId="77777777" w:rsidR="004E1852" w:rsidRPr="000158F4" w:rsidRDefault="004E1852" w:rsidP="00C911B6">
            <w:pPr>
              <w:rPr>
                <w:rFonts w:cs="Arial"/>
              </w:rPr>
            </w:pPr>
            <w:r w:rsidRPr="000158F4">
              <w:rPr>
                <w:rFonts w:cs="Arial"/>
                <w:color w:val="000000"/>
              </w:rPr>
              <w:t>101.0 ± 0.0</w:t>
            </w:r>
          </w:p>
        </w:tc>
      </w:tr>
      <w:tr w:rsidR="004E1852" w:rsidRPr="000158F4" w14:paraId="193A4C0C" w14:textId="77777777" w:rsidTr="00C911B6">
        <w:tc>
          <w:tcPr>
            <w:tcW w:w="1721" w:type="dxa"/>
          </w:tcPr>
          <w:p w14:paraId="4270FE7C" w14:textId="77777777" w:rsidR="004E1852" w:rsidRPr="000158F4" w:rsidRDefault="004E1852" w:rsidP="00C911B6">
            <w:pPr>
              <w:rPr>
                <w:rFonts w:cs="Arial"/>
              </w:rPr>
            </w:pPr>
            <w:r w:rsidRPr="000158F4">
              <w:rPr>
                <w:rFonts w:cs="Arial"/>
              </w:rPr>
              <w:t>3</w:t>
            </w:r>
          </w:p>
        </w:tc>
        <w:tc>
          <w:tcPr>
            <w:tcW w:w="1721" w:type="dxa"/>
            <w:tcBorders>
              <w:top w:val="nil"/>
              <w:left w:val="nil"/>
              <w:bottom w:val="nil"/>
              <w:right w:val="nil"/>
            </w:tcBorders>
            <w:shd w:val="clear" w:color="auto" w:fill="auto"/>
            <w:vAlign w:val="bottom"/>
          </w:tcPr>
          <w:p w14:paraId="03DFA36E" w14:textId="77777777" w:rsidR="004E1852" w:rsidRPr="000158F4" w:rsidRDefault="004E1852" w:rsidP="00C911B6">
            <w:pPr>
              <w:rPr>
                <w:rFonts w:cs="Arial"/>
              </w:rPr>
            </w:pPr>
            <w:r w:rsidRPr="000158F4">
              <w:rPr>
                <w:rFonts w:cs="Arial"/>
                <w:color w:val="000000"/>
              </w:rPr>
              <w:t>64.5 ± 2.12</w:t>
            </w:r>
          </w:p>
        </w:tc>
        <w:tc>
          <w:tcPr>
            <w:tcW w:w="1721" w:type="dxa"/>
            <w:tcBorders>
              <w:top w:val="nil"/>
              <w:left w:val="nil"/>
              <w:bottom w:val="nil"/>
              <w:right w:val="nil"/>
            </w:tcBorders>
            <w:shd w:val="clear" w:color="auto" w:fill="auto"/>
            <w:vAlign w:val="bottom"/>
          </w:tcPr>
          <w:p w14:paraId="358D7845" w14:textId="77777777" w:rsidR="004E1852" w:rsidRPr="000158F4" w:rsidRDefault="004E1852" w:rsidP="00C911B6">
            <w:pPr>
              <w:rPr>
                <w:rFonts w:cs="Arial"/>
              </w:rPr>
            </w:pPr>
            <w:r w:rsidRPr="000158F4">
              <w:rPr>
                <w:rFonts w:cs="Arial"/>
                <w:color w:val="000000"/>
              </w:rPr>
              <w:t>55.0 ± 2.83</w:t>
            </w:r>
          </w:p>
        </w:tc>
        <w:tc>
          <w:tcPr>
            <w:tcW w:w="1722" w:type="dxa"/>
            <w:tcBorders>
              <w:top w:val="nil"/>
              <w:left w:val="nil"/>
              <w:bottom w:val="nil"/>
              <w:right w:val="nil"/>
            </w:tcBorders>
            <w:shd w:val="clear" w:color="auto" w:fill="auto"/>
            <w:vAlign w:val="bottom"/>
          </w:tcPr>
          <w:p w14:paraId="0F4BC995" w14:textId="77777777" w:rsidR="004E1852" w:rsidRPr="000158F4" w:rsidRDefault="004E1852" w:rsidP="00C911B6">
            <w:pPr>
              <w:rPr>
                <w:rFonts w:cs="Arial"/>
              </w:rPr>
            </w:pPr>
            <w:r w:rsidRPr="000158F4">
              <w:rPr>
                <w:rFonts w:cs="Arial"/>
                <w:color w:val="000000"/>
              </w:rPr>
              <w:t>21.0 ± 26.87</w:t>
            </w:r>
          </w:p>
        </w:tc>
        <w:tc>
          <w:tcPr>
            <w:tcW w:w="1722" w:type="dxa"/>
            <w:tcBorders>
              <w:top w:val="nil"/>
              <w:left w:val="nil"/>
              <w:bottom w:val="nil"/>
              <w:right w:val="nil"/>
            </w:tcBorders>
            <w:shd w:val="clear" w:color="auto" w:fill="auto"/>
            <w:vAlign w:val="bottom"/>
          </w:tcPr>
          <w:p w14:paraId="69811CC9" w14:textId="77777777" w:rsidR="004E1852" w:rsidRPr="000158F4" w:rsidRDefault="004E1852" w:rsidP="00C911B6">
            <w:pPr>
              <w:rPr>
                <w:rFonts w:cs="Arial"/>
              </w:rPr>
            </w:pPr>
            <w:r w:rsidRPr="000158F4">
              <w:rPr>
                <w:rFonts w:cs="Arial"/>
                <w:color w:val="000000"/>
              </w:rPr>
              <w:t>100.5 ± 0.71</w:t>
            </w:r>
          </w:p>
        </w:tc>
      </w:tr>
      <w:tr w:rsidR="004E1852" w:rsidRPr="000158F4" w14:paraId="4A23F283" w14:textId="77777777" w:rsidTr="00C911B6">
        <w:tc>
          <w:tcPr>
            <w:tcW w:w="1721" w:type="dxa"/>
          </w:tcPr>
          <w:p w14:paraId="6C8439F4" w14:textId="77777777" w:rsidR="004E1852" w:rsidRPr="000158F4" w:rsidRDefault="004E1852" w:rsidP="00C911B6">
            <w:pPr>
              <w:rPr>
                <w:rFonts w:cs="Arial"/>
              </w:rPr>
            </w:pPr>
            <w:r w:rsidRPr="000158F4">
              <w:rPr>
                <w:rFonts w:cs="Arial"/>
              </w:rPr>
              <w:t>4</w:t>
            </w:r>
          </w:p>
        </w:tc>
        <w:tc>
          <w:tcPr>
            <w:tcW w:w="1721" w:type="dxa"/>
            <w:tcBorders>
              <w:top w:val="nil"/>
              <w:left w:val="nil"/>
              <w:bottom w:val="nil"/>
              <w:right w:val="nil"/>
            </w:tcBorders>
            <w:shd w:val="clear" w:color="auto" w:fill="auto"/>
            <w:vAlign w:val="bottom"/>
          </w:tcPr>
          <w:p w14:paraId="27B03E6D" w14:textId="77777777" w:rsidR="004E1852" w:rsidRPr="000158F4" w:rsidRDefault="004E1852" w:rsidP="00C911B6">
            <w:pPr>
              <w:rPr>
                <w:rFonts w:cs="Arial"/>
              </w:rPr>
            </w:pPr>
            <w:r w:rsidRPr="000158F4">
              <w:rPr>
                <w:rFonts w:cs="Arial"/>
                <w:color w:val="000000"/>
              </w:rPr>
              <w:t>79.14 ± 3.02</w:t>
            </w:r>
          </w:p>
        </w:tc>
        <w:tc>
          <w:tcPr>
            <w:tcW w:w="1721" w:type="dxa"/>
            <w:tcBorders>
              <w:top w:val="nil"/>
              <w:left w:val="nil"/>
              <w:bottom w:val="nil"/>
              <w:right w:val="nil"/>
            </w:tcBorders>
            <w:shd w:val="clear" w:color="auto" w:fill="auto"/>
            <w:vAlign w:val="bottom"/>
          </w:tcPr>
          <w:p w14:paraId="2F57ADF2" w14:textId="77777777" w:rsidR="004E1852" w:rsidRPr="000158F4" w:rsidRDefault="004E1852" w:rsidP="00C911B6">
            <w:pPr>
              <w:rPr>
                <w:rFonts w:cs="Arial"/>
              </w:rPr>
            </w:pPr>
            <w:r w:rsidRPr="000158F4">
              <w:rPr>
                <w:rFonts w:cs="Arial"/>
                <w:color w:val="000000"/>
              </w:rPr>
              <w:t>42.71 ± 9.39</w:t>
            </w:r>
          </w:p>
        </w:tc>
        <w:tc>
          <w:tcPr>
            <w:tcW w:w="1722" w:type="dxa"/>
            <w:tcBorders>
              <w:top w:val="nil"/>
              <w:left w:val="nil"/>
              <w:bottom w:val="nil"/>
              <w:right w:val="nil"/>
            </w:tcBorders>
            <w:shd w:val="clear" w:color="auto" w:fill="auto"/>
            <w:vAlign w:val="bottom"/>
          </w:tcPr>
          <w:p w14:paraId="51B8E84B" w14:textId="77777777" w:rsidR="004E1852" w:rsidRPr="000158F4" w:rsidRDefault="004E1852" w:rsidP="00C911B6">
            <w:pPr>
              <w:rPr>
                <w:rFonts w:cs="Arial"/>
              </w:rPr>
            </w:pPr>
            <w:r w:rsidRPr="000158F4">
              <w:rPr>
                <w:rFonts w:cs="Arial"/>
                <w:color w:val="000000"/>
              </w:rPr>
              <w:t>32.29 ± 21.06</w:t>
            </w:r>
          </w:p>
        </w:tc>
        <w:tc>
          <w:tcPr>
            <w:tcW w:w="1722" w:type="dxa"/>
            <w:tcBorders>
              <w:top w:val="nil"/>
              <w:left w:val="nil"/>
              <w:bottom w:val="nil"/>
              <w:right w:val="nil"/>
            </w:tcBorders>
            <w:shd w:val="clear" w:color="auto" w:fill="auto"/>
            <w:vAlign w:val="bottom"/>
          </w:tcPr>
          <w:p w14:paraId="3DB454BF" w14:textId="77777777" w:rsidR="004E1852" w:rsidRPr="000158F4" w:rsidRDefault="004E1852" w:rsidP="00C911B6">
            <w:pPr>
              <w:rPr>
                <w:rFonts w:cs="Arial"/>
              </w:rPr>
            </w:pPr>
            <w:r w:rsidRPr="000158F4">
              <w:rPr>
                <w:rFonts w:cs="Arial"/>
                <w:color w:val="000000"/>
              </w:rPr>
              <w:t>99 ± 1.41</w:t>
            </w:r>
          </w:p>
        </w:tc>
      </w:tr>
      <w:tr w:rsidR="004E1852" w:rsidRPr="000158F4" w14:paraId="2DA08CD3" w14:textId="77777777" w:rsidTr="00C911B6">
        <w:tc>
          <w:tcPr>
            <w:tcW w:w="1721" w:type="dxa"/>
          </w:tcPr>
          <w:p w14:paraId="601B5E3C" w14:textId="77777777" w:rsidR="004E1852" w:rsidRPr="000158F4" w:rsidRDefault="004E1852" w:rsidP="00C911B6">
            <w:pPr>
              <w:rPr>
                <w:rFonts w:cs="Arial"/>
              </w:rPr>
            </w:pPr>
            <w:r w:rsidRPr="000158F4">
              <w:rPr>
                <w:rFonts w:cs="Arial"/>
              </w:rPr>
              <w:t>5</w:t>
            </w:r>
          </w:p>
        </w:tc>
        <w:tc>
          <w:tcPr>
            <w:tcW w:w="1721" w:type="dxa"/>
            <w:tcBorders>
              <w:top w:val="nil"/>
              <w:left w:val="nil"/>
              <w:bottom w:val="nil"/>
              <w:right w:val="nil"/>
            </w:tcBorders>
            <w:shd w:val="clear" w:color="auto" w:fill="auto"/>
            <w:vAlign w:val="bottom"/>
          </w:tcPr>
          <w:p w14:paraId="14FB0B0D" w14:textId="77777777" w:rsidR="004E1852" w:rsidRPr="000158F4" w:rsidRDefault="004E1852" w:rsidP="00C911B6">
            <w:pPr>
              <w:rPr>
                <w:rFonts w:cs="Arial"/>
              </w:rPr>
            </w:pPr>
            <w:r w:rsidRPr="000158F4">
              <w:rPr>
                <w:rFonts w:cs="Arial"/>
                <w:color w:val="000000"/>
              </w:rPr>
              <w:t>86.29 ± 0.95</w:t>
            </w:r>
          </w:p>
        </w:tc>
        <w:tc>
          <w:tcPr>
            <w:tcW w:w="1721" w:type="dxa"/>
            <w:tcBorders>
              <w:top w:val="nil"/>
              <w:left w:val="nil"/>
              <w:bottom w:val="nil"/>
              <w:right w:val="nil"/>
            </w:tcBorders>
            <w:shd w:val="clear" w:color="auto" w:fill="auto"/>
            <w:vAlign w:val="bottom"/>
          </w:tcPr>
          <w:p w14:paraId="7DE3B0BC" w14:textId="77777777" w:rsidR="004E1852" w:rsidRPr="000158F4" w:rsidRDefault="004E1852" w:rsidP="00C911B6">
            <w:pPr>
              <w:rPr>
                <w:rFonts w:cs="Arial"/>
              </w:rPr>
            </w:pPr>
            <w:r w:rsidRPr="000158F4">
              <w:rPr>
                <w:rFonts w:cs="Arial"/>
                <w:color w:val="000000"/>
              </w:rPr>
              <w:t>53.57 ± 7.79</w:t>
            </w:r>
          </w:p>
        </w:tc>
        <w:tc>
          <w:tcPr>
            <w:tcW w:w="1722" w:type="dxa"/>
            <w:tcBorders>
              <w:top w:val="nil"/>
              <w:left w:val="nil"/>
              <w:bottom w:val="nil"/>
              <w:right w:val="nil"/>
            </w:tcBorders>
            <w:shd w:val="clear" w:color="auto" w:fill="auto"/>
            <w:vAlign w:val="bottom"/>
          </w:tcPr>
          <w:p w14:paraId="23001349" w14:textId="77777777" w:rsidR="004E1852" w:rsidRPr="000158F4" w:rsidRDefault="004E1852" w:rsidP="00C911B6">
            <w:pPr>
              <w:rPr>
                <w:rFonts w:cs="Arial"/>
              </w:rPr>
            </w:pPr>
            <w:r w:rsidRPr="000158F4">
              <w:rPr>
                <w:rFonts w:cs="Arial"/>
                <w:color w:val="000000"/>
              </w:rPr>
              <w:t>25.86 ± 27.65</w:t>
            </w:r>
          </w:p>
        </w:tc>
        <w:tc>
          <w:tcPr>
            <w:tcW w:w="1722" w:type="dxa"/>
            <w:tcBorders>
              <w:top w:val="nil"/>
              <w:left w:val="nil"/>
              <w:bottom w:val="nil"/>
              <w:right w:val="nil"/>
            </w:tcBorders>
            <w:shd w:val="clear" w:color="auto" w:fill="auto"/>
            <w:vAlign w:val="bottom"/>
          </w:tcPr>
          <w:p w14:paraId="54F09C14" w14:textId="77777777" w:rsidR="004E1852" w:rsidRPr="000158F4" w:rsidRDefault="004E1852" w:rsidP="00C911B6">
            <w:pPr>
              <w:rPr>
                <w:rFonts w:cs="Arial"/>
              </w:rPr>
            </w:pPr>
            <w:r w:rsidRPr="000158F4">
              <w:rPr>
                <w:rFonts w:cs="Arial"/>
                <w:color w:val="000000"/>
              </w:rPr>
              <w:t>101.0 ± 0.0</w:t>
            </w:r>
          </w:p>
        </w:tc>
      </w:tr>
      <w:tr w:rsidR="004E1852" w:rsidRPr="000158F4" w14:paraId="7B7A2418" w14:textId="77777777" w:rsidTr="00C911B6">
        <w:tc>
          <w:tcPr>
            <w:tcW w:w="1721" w:type="dxa"/>
          </w:tcPr>
          <w:p w14:paraId="0347412A" w14:textId="77777777" w:rsidR="004E1852" w:rsidRPr="000158F4" w:rsidRDefault="004E1852" w:rsidP="00C911B6">
            <w:pPr>
              <w:rPr>
                <w:rFonts w:cs="Arial"/>
              </w:rPr>
            </w:pPr>
            <w:r w:rsidRPr="000158F4">
              <w:rPr>
                <w:rFonts w:cs="Arial"/>
              </w:rPr>
              <w:t>6</w:t>
            </w:r>
          </w:p>
        </w:tc>
        <w:tc>
          <w:tcPr>
            <w:tcW w:w="1721" w:type="dxa"/>
            <w:tcBorders>
              <w:top w:val="nil"/>
              <w:left w:val="nil"/>
              <w:bottom w:val="nil"/>
              <w:right w:val="nil"/>
            </w:tcBorders>
            <w:shd w:val="clear" w:color="auto" w:fill="auto"/>
            <w:vAlign w:val="bottom"/>
          </w:tcPr>
          <w:p w14:paraId="5F9B98CF" w14:textId="77777777" w:rsidR="004E1852" w:rsidRPr="000158F4" w:rsidRDefault="004E1852" w:rsidP="00C911B6">
            <w:pPr>
              <w:rPr>
                <w:rFonts w:cs="Arial"/>
              </w:rPr>
            </w:pPr>
            <w:r w:rsidRPr="000158F4">
              <w:rPr>
                <w:rFonts w:cs="Arial"/>
                <w:color w:val="000000"/>
              </w:rPr>
              <w:t>38.2 ± 6.69</w:t>
            </w:r>
          </w:p>
        </w:tc>
        <w:tc>
          <w:tcPr>
            <w:tcW w:w="1721" w:type="dxa"/>
            <w:tcBorders>
              <w:top w:val="nil"/>
              <w:left w:val="nil"/>
              <w:bottom w:val="nil"/>
              <w:right w:val="nil"/>
            </w:tcBorders>
            <w:shd w:val="clear" w:color="auto" w:fill="auto"/>
            <w:vAlign w:val="bottom"/>
          </w:tcPr>
          <w:p w14:paraId="6F423203" w14:textId="77777777" w:rsidR="004E1852" w:rsidRPr="000158F4" w:rsidRDefault="004E1852" w:rsidP="00C911B6">
            <w:pPr>
              <w:rPr>
                <w:rFonts w:cs="Arial"/>
              </w:rPr>
            </w:pPr>
            <w:r w:rsidRPr="000158F4">
              <w:rPr>
                <w:rFonts w:cs="Arial"/>
                <w:color w:val="000000"/>
              </w:rPr>
              <w:t>39.0 ± 5.1</w:t>
            </w:r>
          </w:p>
        </w:tc>
        <w:tc>
          <w:tcPr>
            <w:tcW w:w="1722" w:type="dxa"/>
            <w:tcBorders>
              <w:top w:val="nil"/>
              <w:left w:val="nil"/>
              <w:bottom w:val="nil"/>
              <w:right w:val="nil"/>
            </w:tcBorders>
            <w:shd w:val="clear" w:color="auto" w:fill="auto"/>
            <w:vAlign w:val="bottom"/>
          </w:tcPr>
          <w:p w14:paraId="598594C0" w14:textId="77777777" w:rsidR="004E1852" w:rsidRPr="000158F4" w:rsidRDefault="004E1852" w:rsidP="00C911B6">
            <w:pPr>
              <w:rPr>
                <w:rFonts w:cs="Arial"/>
              </w:rPr>
            </w:pPr>
            <w:r w:rsidRPr="000158F4">
              <w:rPr>
                <w:rFonts w:cs="Arial"/>
                <w:color w:val="000000"/>
              </w:rPr>
              <w:t>41.4 ± 22.23</w:t>
            </w:r>
          </w:p>
        </w:tc>
        <w:tc>
          <w:tcPr>
            <w:tcW w:w="1722" w:type="dxa"/>
            <w:tcBorders>
              <w:top w:val="nil"/>
              <w:left w:val="nil"/>
              <w:bottom w:val="nil"/>
              <w:right w:val="nil"/>
            </w:tcBorders>
            <w:shd w:val="clear" w:color="auto" w:fill="auto"/>
            <w:vAlign w:val="bottom"/>
          </w:tcPr>
          <w:p w14:paraId="74A866BC" w14:textId="77777777" w:rsidR="004E1852" w:rsidRPr="000158F4" w:rsidRDefault="004E1852" w:rsidP="00C911B6">
            <w:pPr>
              <w:rPr>
                <w:rFonts w:cs="Arial"/>
              </w:rPr>
            </w:pPr>
            <w:r w:rsidRPr="000158F4">
              <w:rPr>
                <w:rFonts w:cs="Arial"/>
                <w:color w:val="000000"/>
              </w:rPr>
              <w:t>101.0 ± 0.0</w:t>
            </w:r>
          </w:p>
        </w:tc>
      </w:tr>
      <w:tr w:rsidR="004E1852" w:rsidRPr="000158F4" w14:paraId="342F27EF" w14:textId="77777777" w:rsidTr="00C911B6">
        <w:tc>
          <w:tcPr>
            <w:tcW w:w="1721" w:type="dxa"/>
          </w:tcPr>
          <w:p w14:paraId="17C798D8" w14:textId="77777777" w:rsidR="004E1852" w:rsidRPr="000158F4" w:rsidRDefault="004E1852" w:rsidP="00C911B6">
            <w:pPr>
              <w:rPr>
                <w:rFonts w:cs="Arial"/>
              </w:rPr>
            </w:pPr>
            <w:r w:rsidRPr="000158F4">
              <w:rPr>
                <w:rFonts w:cs="Arial"/>
              </w:rPr>
              <w:t>7</w:t>
            </w:r>
          </w:p>
        </w:tc>
        <w:tc>
          <w:tcPr>
            <w:tcW w:w="1721" w:type="dxa"/>
            <w:tcBorders>
              <w:top w:val="nil"/>
              <w:left w:val="nil"/>
              <w:bottom w:val="nil"/>
              <w:right w:val="nil"/>
            </w:tcBorders>
            <w:shd w:val="clear" w:color="auto" w:fill="auto"/>
            <w:vAlign w:val="bottom"/>
          </w:tcPr>
          <w:p w14:paraId="5F3F4E24" w14:textId="77777777" w:rsidR="004E1852" w:rsidRPr="000158F4" w:rsidRDefault="004E1852" w:rsidP="00C911B6">
            <w:pPr>
              <w:rPr>
                <w:rFonts w:cs="Arial"/>
              </w:rPr>
            </w:pPr>
            <w:r w:rsidRPr="000158F4">
              <w:rPr>
                <w:rFonts w:cs="Arial"/>
                <w:color w:val="000000"/>
              </w:rPr>
              <w:t>48.22 ± 26.88</w:t>
            </w:r>
          </w:p>
        </w:tc>
        <w:tc>
          <w:tcPr>
            <w:tcW w:w="1721" w:type="dxa"/>
            <w:tcBorders>
              <w:top w:val="nil"/>
              <w:left w:val="nil"/>
              <w:bottom w:val="nil"/>
              <w:right w:val="nil"/>
            </w:tcBorders>
            <w:shd w:val="clear" w:color="auto" w:fill="auto"/>
            <w:vAlign w:val="bottom"/>
          </w:tcPr>
          <w:p w14:paraId="1AA59359" w14:textId="77777777" w:rsidR="004E1852" w:rsidRPr="000158F4" w:rsidRDefault="004E1852" w:rsidP="00C911B6">
            <w:pPr>
              <w:rPr>
                <w:rFonts w:cs="Arial"/>
              </w:rPr>
            </w:pPr>
            <w:r w:rsidRPr="000158F4">
              <w:rPr>
                <w:rFonts w:cs="Arial"/>
                <w:color w:val="000000"/>
              </w:rPr>
              <w:t>44.78 ± 1.09</w:t>
            </w:r>
          </w:p>
        </w:tc>
        <w:tc>
          <w:tcPr>
            <w:tcW w:w="1722" w:type="dxa"/>
            <w:tcBorders>
              <w:top w:val="nil"/>
              <w:left w:val="nil"/>
              <w:bottom w:val="nil"/>
              <w:right w:val="nil"/>
            </w:tcBorders>
            <w:shd w:val="clear" w:color="auto" w:fill="auto"/>
            <w:vAlign w:val="bottom"/>
          </w:tcPr>
          <w:p w14:paraId="5D126FC2" w14:textId="77777777" w:rsidR="004E1852" w:rsidRPr="000158F4" w:rsidRDefault="004E1852" w:rsidP="00C911B6">
            <w:pPr>
              <w:rPr>
                <w:rFonts w:cs="Arial"/>
              </w:rPr>
            </w:pPr>
            <w:r w:rsidRPr="000158F4">
              <w:rPr>
                <w:rFonts w:cs="Arial"/>
                <w:color w:val="000000"/>
              </w:rPr>
              <w:t>31.56 ± 30.36</w:t>
            </w:r>
          </w:p>
        </w:tc>
        <w:tc>
          <w:tcPr>
            <w:tcW w:w="1722" w:type="dxa"/>
            <w:tcBorders>
              <w:top w:val="nil"/>
              <w:left w:val="nil"/>
              <w:bottom w:val="nil"/>
              <w:right w:val="nil"/>
            </w:tcBorders>
            <w:shd w:val="clear" w:color="auto" w:fill="auto"/>
            <w:vAlign w:val="bottom"/>
          </w:tcPr>
          <w:p w14:paraId="275648AF" w14:textId="77777777" w:rsidR="004E1852" w:rsidRPr="000158F4" w:rsidRDefault="004E1852" w:rsidP="00C911B6">
            <w:pPr>
              <w:rPr>
                <w:rFonts w:cs="Arial"/>
              </w:rPr>
            </w:pPr>
            <w:r w:rsidRPr="000158F4">
              <w:rPr>
                <w:rFonts w:cs="Arial"/>
                <w:color w:val="000000"/>
              </w:rPr>
              <w:t>99.67 ± 1.41</w:t>
            </w:r>
          </w:p>
        </w:tc>
      </w:tr>
      <w:tr w:rsidR="004E1852" w:rsidRPr="000158F4" w14:paraId="79B4CD6F" w14:textId="77777777" w:rsidTr="00C911B6">
        <w:tc>
          <w:tcPr>
            <w:tcW w:w="1721" w:type="dxa"/>
          </w:tcPr>
          <w:p w14:paraId="101BC4CF" w14:textId="77777777" w:rsidR="004E1852" w:rsidRPr="000158F4" w:rsidRDefault="004E1852" w:rsidP="00C911B6">
            <w:pPr>
              <w:rPr>
                <w:rFonts w:cs="Arial"/>
              </w:rPr>
            </w:pPr>
            <w:r w:rsidRPr="000158F4">
              <w:rPr>
                <w:rFonts w:cs="Arial"/>
              </w:rPr>
              <w:t>8</w:t>
            </w:r>
          </w:p>
        </w:tc>
        <w:tc>
          <w:tcPr>
            <w:tcW w:w="1721" w:type="dxa"/>
            <w:tcBorders>
              <w:top w:val="nil"/>
              <w:left w:val="nil"/>
              <w:bottom w:val="nil"/>
              <w:right w:val="nil"/>
            </w:tcBorders>
            <w:shd w:val="clear" w:color="auto" w:fill="auto"/>
            <w:vAlign w:val="bottom"/>
          </w:tcPr>
          <w:p w14:paraId="1459E988" w14:textId="77777777" w:rsidR="004E1852" w:rsidRPr="000158F4" w:rsidRDefault="004E1852" w:rsidP="00C911B6">
            <w:pPr>
              <w:rPr>
                <w:rFonts w:cs="Arial"/>
              </w:rPr>
            </w:pPr>
            <w:r w:rsidRPr="000158F4">
              <w:rPr>
                <w:rFonts w:cs="Arial"/>
                <w:color w:val="000000"/>
              </w:rPr>
              <w:t>26.0 ± 6.08</w:t>
            </w:r>
          </w:p>
        </w:tc>
        <w:tc>
          <w:tcPr>
            <w:tcW w:w="1721" w:type="dxa"/>
            <w:tcBorders>
              <w:top w:val="nil"/>
              <w:left w:val="nil"/>
              <w:bottom w:val="nil"/>
              <w:right w:val="nil"/>
            </w:tcBorders>
            <w:shd w:val="clear" w:color="auto" w:fill="auto"/>
            <w:vAlign w:val="bottom"/>
          </w:tcPr>
          <w:p w14:paraId="5860BFF3" w14:textId="77777777" w:rsidR="004E1852" w:rsidRPr="000158F4" w:rsidRDefault="004E1852" w:rsidP="00C911B6">
            <w:pPr>
              <w:rPr>
                <w:rFonts w:cs="Arial"/>
              </w:rPr>
            </w:pPr>
            <w:r w:rsidRPr="000158F4">
              <w:rPr>
                <w:rFonts w:cs="Arial"/>
                <w:color w:val="000000"/>
              </w:rPr>
              <w:t>60.0 ± 2.0</w:t>
            </w:r>
          </w:p>
        </w:tc>
        <w:tc>
          <w:tcPr>
            <w:tcW w:w="1722" w:type="dxa"/>
            <w:tcBorders>
              <w:top w:val="nil"/>
              <w:left w:val="nil"/>
              <w:bottom w:val="nil"/>
              <w:right w:val="nil"/>
            </w:tcBorders>
            <w:shd w:val="clear" w:color="auto" w:fill="auto"/>
            <w:vAlign w:val="bottom"/>
          </w:tcPr>
          <w:p w14:paraId="12B0BA4D" w14:textId="77777777" w:rsidR="004E1852" w:rsidRPr="000158F4" w:rsidRDefault="004E1852" w:rsidP="00C911B6">
            <w:pPr>
              <w:rPr>
                <w:rFonts w:cs="Arial"/>
              </w:rPr>
            </w:pPr>
            <w:r w:rsidRPr="000158F4">
              <w:rPr>
                <w:rFonts w:cs="Arial"/>
                <w:color w:val="000000"/>
              </w:rPr>
              <w:t>18.0 ± 0.0</w:t>
            </w:r>
          </w:p>
        </w:tc>
        <w:tc>
          <w:tcPr>
            <w:tcW w:w="1722" w:type="dxa"/>
            <w:tcBorders>
              <w:top w:val="nil"/>
              <w:left w:val="nil"/>
              <w:bottom w:val="nil"/>
              <w:right w:val="nil"/>
            </w:tcBorders>
            <w:shd w:val="clear" w:color="auto" w:fill="auto"/>
            <w:vAlign w:val="bottom"/>
          </w:tcPr>
          <w:p w14:paraId="20E7DA77" w14:textId="77777777" w:rsidR="004E1852" w:rsidRPr="000158F4" w:rsidRDefault="004E1852" w:rsidP="00C911B6">
            <w:pPr>
              <w:rPr>
                <w:rFonts w:cs="Arial"/>
              </w:rPr>
            </w:pPr>
            <w:r w:rsidRPr="000158F4">
              <w:rPr>
                <w:rFonts w:cs="Arial"/>
                <w:color w:val="000000"/>
              </w:rPr>
              <w:t>97.67 ± 2.31</w:t>
            </w:r>
          </w:p>
        </w:tc>
      </w:tr>
      <w:tr w:rsidR="004E1852" w:rsidRPr="000158F4" w14:paraId="547908EC" w14:textId="77777777" w:rsidTr="00C911B6">
        <w:tc>
          <w:tcPr>
            <w:tcW w:w="1721" w:type="dxa"/>
          </w:tcPr>
          <w:p w14:paraId="283A2319" w14:textId="77777777" w:rsidR="004E1852" w:rsidRPr="000158F4" w:rsidRDefault="004E1852" w:rsidP="00C911B6">
            <w:pPr>
              <w:rPr>
                <w:rFonts w:cs="Arial"/>
              </w:rPr>
            </w:pPr>
            <w:r w:rsidRPr="000158F4">
              <w:rPr>
                <w:rFonts w:cs="Arial"/>
              </w:rPr>
              <w:t>9</w:t>
            </w:r>
          </w:p>
        </w:tc>
        <w:tc>
          <w:tcPr>
            <w:tcW w:w="1721" w:type="dxa"/>
            <w:tcBorders>
              <w:top w:val="nil"/>
              <w:left w:val="nil"/>
              <w:bottom w:val="nil"/>
              <w:right w:val="nil"/>
            </w:tcBorders>
            <w:shd w:val="clear" w:color="auto" w:fill="auto"/>
            <w:vAlign w:val="bottom"/>
          </w:tcPr>
          <w:p w14:paraId="59612EA7" w14:textId="77777777" w:rsidR="004E1852" w:rsidRPr="000158F4" w:rsidRDefault="004E1852" w:rsidP="00C911B6">
            <w:pPr>
              <w:rPr>
                <w:rFonts w:cs="Arial"/>
              </w:rPr>
            </w:pPr>
            <w:r w:rsidRPr="000158F4">
              <w:rPr>
                <w:rFonts w:cs="Arial"/>
                <w:color w:val="000000"/>
              </w:rPr>
              <w:t>75.88 ± 4.36</w:t>
            </w:r>
          </w:p>
        </w:tc>
        <w:tc>
          <w:tcPr>
            <w:tcW w:w="1721" w:type="dxa"/>
            <w:tcBorders>
              <w:top w:val="nil"/>
              <w:left w:val="nil"/>
              <w:bottom w:val="nil"/>
              <w:right w:val="nil"/>
            </w:tcBorders>
            <w:shd w:val="clear" w:color="auto" w:fill="auto"/>
            <w:vAlign w:val="bottom"/>
          </w:tcPr>
          <w:p w14:paraId="00479BD5" w14:textId="77777777" w:rsidR="004E1852" w:rsidRPr="000158F4" w:rsidRDefault="004E1852" w:rsidP="00C911B6">
            <w:pPr>
              <w:rPr>
                <w:rFonts w:cs="Arial"/>
              </w:rPr>
            </w:pPr>
            <w:r w:rsidRPr="000158F4">
              <w:rPr>
                <w:rFonts w:cs="Arial"/>
                <w:color w:val="000000"/>
              </w:rPr>
              <w:t>42 ± 10.7</w:t>
            </w:r>
          </w:p>
        </w:tc>
        <w:tc>
          <w:tcPr>
            <w:tcW w:w="1722" w:type="dxa"/>
            <w:tcBorders>
              <w:top w:val="nil"/>
              <w:left w:val="nil"/>
              <w:bottom w:val="nil"/>
              <w:right w:val="nil"/>
            </w:tcBorders>
            <w:shd w:val="clear" w:color="auto" w:fill="auto"/>
            <w:vAlign w:val="bottom"/>
          </w:tcPr>
          <w:p w14:paraId="5631E1B7" w14:textId="77777777" w:rsidR="004E1852" w:rsidRPr="000158F4" w:rsidRDefault="004E1852" w:rsidP="00C911B6">
            <w:pPr>
              <w:rPr>
                <w:rFonts w:cs="Arial"/>
              </w:rPr>
            </w:pPr>
            <w:r w:rsidRPr="000158F4">
              <w:rPr>
                <w:rFonts w:cs="Arial"/>
                <w:color w:val="000000"/>
              </w:rPr>
              <w:t>32.13 ± 20.64</w:t>
            </w:r>
          </w:p>
        </w:tc>
        <w:tc>
          <w:tcPr>
            <w:tcW w:w="1722" w:type="dxa"/>
            <w:tcBorders>
              <w:top w:val="nil"/>
              <w:left w:val="nil"/>
              <w:bottom w:val="nil"/>
              <w:right w:val="nil"/>
            </w:tcBorders>
            <w:shd w:val="clear" w:color="auto" w:fill="auto"/>
            <w:vAlign w:val="bottom"/>
          </w:tcPr>
          <w:p w14:paraId="52AD112F" w14:textId="77777777" w:rsidR="004E1852" w:rsidRPr="000158F4" w:rsidRDefault="004E1852" w:rsidP="00C911B6">
            <w:pPr>
              <w:rPr>
                <w:rFonts w:cs="Arial"/>
              </w:rPr>
            </w:pPr>
            <w:r w:rsidRPr="000158F4">
              <w:rPr>
                <w:rFonts w:cs="Arial"/>
                <w:color w:val="000000"/>
              </w:rPr>
              <w:t>100 ± 1.07</w:t>
            </w:r>
          </w:p>
        </w:tc>
      </w:tr>
      <w:tr w:rsidR="004E1852" w:rsidRPr="000158F4" w14:paraId="5F0BD590" w14:textId="77777777" w:rsidTr="00C911B6">
        <w:tc>
          <w:tcPr>
            <w:tcW w:w="1721" w:type="dxa"/>
          </w:tcPr>
          <w:p w14:paraId="42581F33" w14:textId="77777777" w:rsidR="004E1852" w:rsidRPr="000158F4" w:rsidRDefault="004E1852" w:rsidP="00C911B6">
            <w:pPr>
              <w:rPr>
                <w:rFonts w:cs="Arial"/>
              </w:rPr>
            </w:pPr>
            <w:r w:rsidRPr="000158F4">
              <w:rPr>
                <w:rFonts w:cs="Arial"/>
              </w:rPr>
              <w:t>10</w:t>
            </w:r>
          </w:p>
        </w:tc>
        <w:tc>
          <w:tcPr>
            <w:tcW w:w="1721" w:type="dxa"/>
            <w:tcBorders>
              <w:top w:val="nil"/>
              <w:left w:val="nil"/>
              <w:bottom w:val="nil"/>
              <w:right w:val="nil"/>
            </w:tcBorders>
            <w:shd w:val="clear" w:color="auto" w:fill="auto"/>
            <w:vAlign w:val="bottom"/>
          </w:tcPr>
          <w:p w14:paraId="49B1BCB8" w14:textId="77777777" w:rsidR="004E1852" w:rsidRPr="000158F4" w:rsidRDefault="004E1852" w:rsidP="00C911B6">
            <w:pPr>
              <w:rPr>
                <w:rFonts w:cs="Arial"/>
              </w:rPr>
            </w:pPr>
            <w:r w:rsidRPr="000158F4">
              <w:rPr>
                <w:rFonts w:cs="Arial"/>
                <w:color w:val="000000"/>
              </w:rPr>
              <w:t>88.0 ± 0.0</w:t>
            </w:r>
          </w:p>
        </w:tc>
        <w:tc>
          <w:tcPr>
            <w:tcW w:w="1721" w:type="dxa"/>
            <w:tcBorders>
              <w:top w:val="nil"/>
              <w:left w:val="nil"/>
              <w:bottom w:val="nil"/>
              <w:right w:val="nil"/>
            </w:tcBorders>
            <w:shd w:val="clear" w:color="auto" w:fill="auto"/>
            <w:vAlign w:val="bottom"/>
          </w:tcPr>
          <w:p w14:paraId="42A1CCD7" w14:textId="77777777" w:rsidR="004E1852" w:rsidRPr="000158F4" w:rsidRDefault="004E1852" w:rsidP="00C911B6">
            <w:pPr>
              <w:rPr>
                <w:rFonts w:cs="Arial"/>
              </w:rPr>
            </w:pPr>
            <w:r w:rsidRPr="000158F4">
              <w:rPr>
                <w:rFonts w:cs="Arial"/>
                <w:color w:val="000000"/>
              </w:rPr>
              <w:t>25.0 ± 0.0</w:t>
            </w:r>
          </w:p>
        </w:tc>
        <w:tc>
          <w:tcPr>
            <w:tcW w:w="1722" w:type="dxa"/>
            <w:tcBorders>
              <w:top w:val="nil"/>
              <w:left w:val="nil"/>
              <w:bottom w:val="nil"/>
              <w:right w:val="nil"/>
            </w:tcBorders>
            <w:shd w:val="clear" w:color="auto" w:fill="auto"/>
            <w:vAlign w:val="bottom"/>
          </w:tcPr>
          <w:p w14:paraId="543C2075" w14:textId="77777777" w:rsidR="004E1852" w:rsidRPr="000158F4" w:rsidRDefault="004E1852" w:rsidP="00C911B6">
            <w:pPr>
              <w:rPr>
                <w:rFonts w:cs="Arial"/>
              </w:rPr>
            </w:pPr>
            <w:r w:rsidRPr="000158F4">
              <w:rPr>
                <w:rFonts w:cs="Arial"/>
                <w:color w:val="000000"/>
              </w:rPr>
              <w:t>54.0 ± 0.0</w:t>
            </w:r>
          </w:p>
        </w:tc>
        <w:tc>
          <w:tcPr>
            <w:tcW w:w="1722" w:type="dxa"/>
            <w:tcBorders>
              <w:top w:val="nil"/>
              <w:left w:val="nil"/>
              <w:bottom w:val="nil"/>
              <w:right w:val="nil"/>
            </w:tcBorders>
            <w:shd w:val="clear" w:color="auto" w:fill="auto"/>
            <w:vAlign w:val="bottom"/>
          </w:tcPr>
          <w:p w14:paraId="21B605DE" w14:textId="77777777" w:rsidR="004E1852" w:rsidRPr="000158F4" w:rsidRDefault="004E1852" w:rsidP="00C911B6">
            <w:pPr>
              <w:rPr>
                <w:rFonts w:cs="Arial"/>
              </w:rPr>
            </w:pPr>
            <w:r w:rsidRPr="000158F4">
              <w:rPr>
                <w:rFonts w:cs="Arial"/>
                <w:color w:val="000000"/>
              </w:rPr>
              <w:t>101.0 ± 0.0</w:t>
            </w:r>
          </w:p>
        </w:tc>
      </w:tr>
      <w:tr w:rsidR="004E1852" w:rsidRPr="000158F4" w14:paraId="54784602" w14:textId="77777777" w:rsidTr="00C911B6">
        <w:tc>
          <w:tcPr>
            <w:tcW w:w="1721" w:type="dxa"/>
            <w:tcBorders>
              <w:bottom w:val="single" w:sz="4" w:space="0" w:color="auto"/>
            </w:tcBorders>
          </w:tcPr>
          <w:p w14:paraId="640CCCD4" w14:textId="77777777" w:rsidR="004E1852" w:rsidRPr="000158F4" w:rsidRDefault="004E1852" w:rsidP="00C911B6">
            <w:pPr>
              <w:rPr>
                <w:rFonts w:cs="Arial"/>
              </w:rPr>
            </w:pPr>
            <w:r w:rsidRPr="000158F4">
              <w:rPr>
                <w:rFonts w:cs="Arial"/>
              </w:rPr>
              <w:t>11</w:t>
            </w:r>
          </w:p>
        </w:tc>
        <w:tc>
          <w:tcPr>
            <w:tcW w:w="1721" w:type="dxa"/>
            <w:tcBorders>
              <w:top w:val="nil"/>
              <w:left w:val="nil"/>
              <w:bottom w:val="single" w:sz="4" w:space="0" w:color="auto"/>
              <w:right w:val="nil"/>
            </w:tcBorders>
            <w:shd w:val="clear" w:color="auto" w:fill="auto"/>
            <w:vAlign w:val="bottom"/>
          </w:tcPr>
          <w:p w14:paraId="5A1AC0D9" w14:textId="77777777" w:rsidR="004E1852" w:rsidRPr="000158F4" w:rsidRDefault="004E1852" w:rsidP="00C911B6">
            <w:pPr>
              <w:rPr>
                <w:rFonts w:cs="Arial"/>
              </w:rPr>
            </w:pPr>
            <w:r w:rsidRPr="000158F4">
              <w:rPr>
                <w:rFonts w:cs="Arial"/>
                <w:color w:val="000000"/>
              </w:rPr>
              <w:t>15.75 ± 0.96</w:t>
            </w:r>
          </w:p>
        </w:tc>
        <w:tc>
          <w:tcPr>
            <w:tcW w:w="1721" w:type="dxa"/>
            <w:tcBorders>
              <w:top w:val="nil"/>
              <w:left w:val="nil"/>
              <w:bottom w:val="single" w:sz="4" w:space="0" w:color="auto"/>
              <w:right w:val="nil"/>
            </w:tcBorders>
            <w:shd w:val="clear" w:color="auto" w:fill="auto"/>
            <w:vAlign w:val="bottom"/>
          </w:tcPr>
          <w:p w14:paraId="4F652AE2" w14:textId="77777777" w:rsidR="004E1852" w:rsidRPr="000158F4" w:rsidRDefault="004E1852" w:rsidP="00C911B6">
            <w:pPr>
              <w:rPr>
                <w:rFonts w:cs="Arial"/>
              </w:rPr>
            </w:pPr>
            <w:r w:rsidRPr="000158F4">
              <w:rPr>
                <w:rFonts w:cs="Arial"/>
                <w:color w:val="000000"/>
              </w:rPr>
              <w:t>43 ± 0.82</w:t>
            </w:r>
          </w:p>
        </w:tc>
        <w:tc>
          <w:tcPr>
            <w:tcW w:w="1722" w:type="dxa"/>
            <w:tcBorders>
              <w:top w:val="nil"/>
              <w:left w:val="nil"/>
              <w:bottom w:val="single" w:sz="4" w:space="0" w:color="auto"/>
              <w:right w:val="nil"/>
            </w:tcBorders>
            <w:shd w:val="clear" w:color="auto" w:fill="auto"/>
            <w:vAlign w:val="bottom"/>
          </w:tcPr>
          <w:p w14:paraId="772B0913" w14:textId="77777777" w:rsidR="004E1852" w:rsidRPr="000158F4" w:rsidRDefault="004E1852" w:rsidP="00C911B6">
            <w:pPr>
              <w:rPr>
                <w:rFonts w:cs="Arial"/>
              </w:rPr>
            </w:pPr>
            <w:r w:rsidRPr="000158F4">
              <w:rPr>
                <w:rFonts w:cs="Arial"/>
                <w:color w:val="000000"/>
              </w:rPr>
              <w:t>43 ± 0.82</w:t>
            </w:r>
          </w:p>
        </w:tc>
        <w:tc>
          <w:tcPr>
            <w:tcW w:w="1722" w:type="dxa"/>
            <w:tcBorders>
              <w:top w:val="nil"/>
              <w:left w:val="nil"/>
              <w:bottom w:val="single" w:sz="4" w:space="0" w:color="auto"/>
              <w:right w:val="nil"/>
            </w:tcBorders>
            <w:shd w:val="clear" w:color="auto" w:fill="auto"/>
            <w:vAlign w:val="bottom"/>
          </w:tcPr>
          <w:p w14:paraId="49080A19" w14:textId="77777777" w:rsidR="004E1852" w:rsidRPr="000158F4" w:rsidRDefault="004E1852" w:rsidP="00C911B6">
            <w:pPr>
              <w:rPr>
                <w:rFonts w:cs="Arial"/>
              </w:rPr>
            </w:pPr>
            <w:r w:rsidRPr="000158F4">
              <w:rPr>
                <w:rFonts w:cs="Arial"/>
                <w:color w:val="000000"/>
              </w:rPr>
              <w:t>100.75 ± 0.5</w:t>
            </w:r>
          </w:p>
        </w:tc>
      </w:tr>
      <w:tr w:rsidR="004E1852" w:rsidRPr="000158F4" w14:paraId="700E8005" w14:textId="77777777" w:rsidTr="00C911B6">
        <w:tc>
          <w:tcPr>
            <w:tcW w:w="1721" w:type="dxa"/>
            <w:tcBorders>
              <w:top w:val="single" w:sz="4" w:space="0" w:color="auto"/>
              <w:bottom w:val="single" w:sz="4" w:space="0" w:color="auto"/>
            </w:tcBorders>
          </w:tcPr>
          <w:p w14:paraId="2522AE45" w14:textId="77777777" w:rsidR="004E1852" w:rsidRPr="000158F4" w:rsidRDefault="004E1852" w:rsidP="00C911B6">
            <w:pPr>
              <w:rPr>
                <w:rFonts w:cs="Arial"/>
              </w:rPr>
            </w:pPr>
            <w:r w:rsidRPr="000158F4">
              <w:rPr>
                <w:rFonts w:cs="Arial"/>
              </w:rPr>
              <w:t>Overall</w:t>
            </w:r>
          </w:p>
        </w:tc>
        <w:tc>
          <w:tcPr>
            <w:tcW w:w="1721" w:type="dxa"/>
            <w:tcBorders>
              <w:top w:val="single" w:sz="4" w:space="0" w:color="auto"/>
              <w:left w:val="nil"/>
              <w:bottom w:val="single" w:sz="4" w:space="0" w:color="auto"/>
              <w:right w:val="nil"/>
            </w:tcBorders>
            <w:shd w:val="clear" w:color="auto" w:fill="auto"/>
            <w:vAlign w:val="bottom"/>
          </w:tcPr>
          <w:p w14:paraId="3E8443FD" w14:textId="77777777" w:rsidR="004E1852" w:rsidRPr="000158F4" w:rsidRDefault="004E1852" w:rsidP="00C911B6">
            <w:pPr>
              <w:rPr>
                <w:rFonts w:cs="Arial"/>
              </w:rPr>
            </w:pPr>
            <w:r w:rsidRPr="000158F4">
              <w:rPr>
                <w:rFonts w:cs="Arial"/>
                <w:color w:val="000000"/>
              </w:rPr>
              <w:t>58.94 ± 4.69</w:t>
            </w:r>
          </w:p>
        </w:tc>
        <w:tc>
          <w:tcPr>
            <w:tcW w:w="1721" w:type="dxa"/>
            <w:tcBorders>
              <w:top w:val="single" w:sz="4" w:space="0" w:color="auto"/>
              <w:left w:val="nil"/>
              <w:bottom w:val="single" w:sz="4" w:space="0" w:color="auto"/>
              <w:right w:val="nil"/>
            </w:tcBorders>
            <w:shd w:val="clear" w:color="auto" w:fill="auto"/>
            <w:vAlign w:val="bottom"/>
          </w:tcPr>
          <w:p w14:paraId="73312037" w14:textId="77777777" w:rsidR="004E1852" w:rsidRPr="000158F4" w:rsidRDefault="004E1852" w:rsidP="00C911B6">
            <w:pPr>
              <w:rPr>
                <w:rFonts w:cs="Arial"/>
              </w:rPr>
            </w:pPr>
            <w:r w:rsidRPr="000158F4">
              <w:rPr>
                <w:rFonts w:cs="Arial"/>
                <w:color w:val="000000"/>
              </w:rPr>
              <w:t>43.66 ± 3.71</w:t>
            </w:r>
          </w:p>
        </w:tc>
        <w:tc>
          <w:tcPr>
            <w:tcW w:w="1722" w:type="dxa"/>
            <w:tcBorders>
              <w:top w:val="single" w:sz="4" w:space="0" w:color="auto"/>
              <w:left w:val="nil"/>
              <w:bottom w:val="single" w:sz="4" w:space="0" w:color="auto"/>
              <w:right w:val="nil"/>
            </w:tcBorders>
            <w:shd w:val="clear" w:color="auto" w:fill="auto"/>
            <w:vAlign w:val="bottom"/>
          </w:tcPr>
          <w:p w14:paraId="3EADDFFB" w14:textId="77777777" w:rsidR="004E1852" w:rsidRPr="000158F4" w:rsidRDefault="004E1852" w:rsidP="00C911B6">
            <w:pPr>
              <w:rPr>
                <w:rFonts w:cs="Arial"/>
              </w:rPr>
            </w:pPr>
            <w:r w:rsidRPr="000158F4">
              <w:rPr>
                <w:rFonts w:cs="Arial"/>
                <w:color w:val="000000"/>
              </w:rPr>
              <w:t>36.91 ± 13.70</w:t>
            </w:r>
          </w:p>
        </w:tc>
        <w:tc>
          <w:tcPr>
            <w:tcW w:w="1722" w:type="dxa"/>
            <w:tcBorders>
              <w:top w:val="single" w:sz="4" w:space="0" w:color="auto"/>
              <w:left w:val="nil"/>
              <w:bottom w:val="single" w:sz="4" w:space="0" w:color="auto"/>
              <w:right w:val="nil"/>
            </w:tcBorders>
            <w:shd w:val="clear" w:color="auto" w:fill="auto"/>
            <w:vAlign w:val="bottom"/>
          </w:tcPr>
          <w:p w14:paraId="2F767FB8" w14:textId="77777777" w:rsidR="004E1852" w:rsidRPr="000158F4" w:rsidRDefault="004E1852" w:rsidP="00C911B6">
            <w:pPr>
              <w:rPr>
                <w:rFonts w:cs="Arial"/>
              </w:rPr>
            </w:pPr>
            <w:r w:rsidRPr="000158F4">
              <w:rPr>
                <w:rFonts w:cs="Arial"/>
                <w:color w:val="000000"/>
              </w:rPr>
              <w:t>100.23 ± 0.67</w:t>
            </w:r>
          </w:p>
        </w:tc>
      </w:tr>
    </w:tbl>
    <w:p w14:paraId="77523946" w14:textId="550908D4" w:rsidR="004E1852" w:rsidRDefault="004E1852" w:rsidP="004E1852">
      <w:pPr>
        <w:rPr>
          <w:sz w:val="18"/>
          <w:szCs w:val="18"/>
        </w:rPr>
      </w:pPr>
      <w:r>
        <w:rPr>
          <w:sz w:val="18"/>
          <w:szCs w:val="18"/>
        </w:rPr>
        <w:t>Abbreviations: T1</w:t>
      </w:r>
      <w:r w:rsidR="00477123">
        <w:rPr>
          <w:sz w:val="18"/>
          <w:szCs w:val="18"/>
        </w:rPr>
        <w:t xml:space="preserve"> (0%)</w:t>
      </w:r>
      <w:r>
        <w:rPr>
          <w:sz w:val="18"/>
          <w:szCs w:val="18"/>
        </w:rPr>
        <w:t>, foot contact; T2, peak negative linear velocity of the stick; T3, peak pelvis angular velocity; T4, peak upper trunk velocity; T5, peak positive linear velocity of the stick; T6 ball release</w:t>
      </w:r>
      <w:r w:rsidR="00477123">
        <w:rPr>
          <w:sz w:val="18"/>
          <w:szCs w:val="18"/>
        </w:rPr>
        <w:t xml:space="preserve"> (100%)</w:t>
      </w:r>
      <w:r>
        <w:rPr>
          <w:sz w:val="18"/>
          <w:szCs w:val="18"/>
        </w:rPr>
        <w:t xml:space="preserve">.  </w:t>
      </w:r>
    </w:p>
    <w:p w14:paraId="286C1D34" w14:textId="77777777" w:rsidR="004E1852" w:rsidRDefault="004E1852" w:rsidP="004E1852"/>
    <w:p w14:paraId="56A92796" w14:textId="2BEA5C4D" w:rsidR="004E1852" w:rsidRDefault="004E1852" w:rsidP="004E1852"/>
    <w:p w14:paraId="58E3B24A" w14:textId="323BA331" w:rsidR="00B30E8D" w:rsidRDefault="00B30E8D" w:rsidP="004E1852"/>
    <w:p w14:paraId="34F04E44" w14:textId="01F75AC7" w:rsidR="00B30E8D" w:rsidRDefault="00B30E8D" w:rsidP="004E1852"/>
    <w:p w14:paraId="09623021" w14:textId="393686CC" w:rsidR="00B30E8D" w:rsidRDefault="00B30E8D" w:rsidP="004E1852"/>
    <w:p w14:paraId="0C437EEE" w14:textId="77777777" w:rsidR="00512F43" w:rsidRDefault="00512F43" w:rsidP="004E1852">
      <w:pPr>
        <w:sectPr w:rsidR="00512F43" w:rsidSect="00827FF6">
          <w:headerReference w:type="default" r:id="rId62"/>
          <w:pgSz w:w="11907" w:h="16840" w:code="9"/>
          <w:pgMar w:top="1440" w:right="1021" w:bottom="1440" w:left="2268" w:header="709" w:footer="709" w:gutter="0"/>
          <w:cols w:space="708"/>
          <w:docGrid w:linePitch="360"/>
        </w:sectPr>
      </w:pPr>
    </w:p>
    <w:p w14:paraId="73262A38" w14:textId="63F163A3" w:rsidR="00512F43" w:rsidRDefault="00396BB4" w:rsidP="006C670A">
      <w:pPr>
        <w:pStyle w:val="Heading3"/>
      </w:pPr>
      <w:bookmarkStart w:id="270" w:name="_Toc114316733"/>
      <w:bookmarkStart w:id="271" w:name="_Toc162433807"/>
      <w:r>
        <w:lastRenderedPageBreak/>
        <w:t>Core strategy</w:t>
      </w:r>
      <w:bookmarkEnd w:id="270"/>
      <w:bookmarkEnd w:id="271"/>
    </w:p>
    <w:p w14:paraId="5745CD1A" w14:textId="0CF14A0F" w:rsidR="00240F8C" w:rsidRPr="00336122" w:rsidRDefault="009D46A0" w:rsidP="00240F8C">
      <w:pPr>
        <w:rPr>
          <w:sz w:val="16"/>
          <w:szCs w:val="16"/>
        </w:rPr>
      </w:pPr>
      <w:r>
        <w:rPr>
          <w:noProof/>
        </w:rPr>
        <mc:AlternateContent>
          <mc:Choice Requires="wps">
            <w:drawing>
              <wp:anchor distT="0" distB="0" distL="114300" distR="114300" simplePos="0" relativeHeight="251658365" behindDoc="0" locked="0" layoutInCell="1" allowOverlap="1" wp14:anchorId="7FE888DB" wp14:editId="1FB2D47A">
                <wp:simplePos x="0" y="0"/>
                <wp:positionH relativeFrom="margin">
                  <wp:align>center</wp:align>
                </wp:positionH>
                <wp:positionV relativeFrom="paragraph">
                  <wp:posOffset>150679</wp:posOffset>
                </wp:positionV>
                <wp:extent cx="1510497" cy="341453"/>
                <wp:effectExtent l="0" t="0" r="0" b="1905"/>
                <wp:wrapNone/>
                <wp:docPr id="60" name="Text Box 60"/>
                <wp:cNvGraphicFramePr/>
                <a:graphic xmlns:a="http://schemas.openxmlformats.org/drawingml/2006/main">
                  <a:graphicData uri="http://schemas.microsoft.com/office/word/2010/wordprocessingShape">
                    <wps:wsp>
                      <wps:cNvSpPr txBox="1"/>
                      <wps:spPr>
                        <a:xfrm>
                          <a:off x="0" y="0"/>
                          <a:ext cx="1510497" cy="341453"/>
                        </a:xfrm>
                        <a:prstGeom prst="rect">
                          <a:avLst/>
                        </a:prstGeom>
                        <a:solidFill>
                          <a:schemeClr val="lt1"/>
                        </a:solidFill>
                        <a:ln w="6350">
                          <a:noFill/>
                        </a:ln>
                      </wps:spPr>
                      <wps:txbx>
                        <w:txbxContent>
                          <w:p w14:paraId="485AB0A0" w14:textId="77777777" w:rsidR="00240F8C" w:rsidRPr="00BA4818" w:rsidRDefault="00240F8C" w:rsidP="00240F8C">
                            <w:pPr>
                              <w:jc w:val="center"/>
                              <w:rPr>
                                <w:sz w:val="16"/>
                                <w:szCs w:val="16"/>
                              </w:rPr>
                            </w:pPr>
                            <w:r w:rsidRPr="00BA4818">
                              <w:rPr>
                                <w:sz w:val="16"/>
                                <w:szCs w:val="16"/>
                              </w:rPr>
                              <w:t>Abduction/Adduction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E888DB" id="_x0000_t202" coordsize="21600,21600" o:spt="202" path="m,l,21600r21600,l21600,xe">
                <v:stroke joinstyle="miter"/>
                <v:path gradientshapeok="t" o:connecttype="rect"/>
              </v:shapetype>
              <v:shape id="Text Box 60" o:spid="_x0000_s1026" type="#_x0000_t202" style="position:absolute;left:0;text-align:left;margin-left:0;margin-top:11.85pt;width:118.95pt;height:26.9pt;z-index:25165836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" fillcolor="white [3201]" stroked="f" strokeweight=".5pt">
                <v:textbox>
                  <w:txbxContent>
                    <w:p w14:paraId="485AB0A0" w14:textId="77777777" w:rsidR="00240F8C" w:rsidRPr="00BA4818" w:rsidRDefault="00240F8C" w:rsidP="00240F8C">
                      <w:pPr>
                        <w:jc w:val="center"/>
                        <w:rPr>
                          <w:sz w:val="16"/>
                          <w:szCs w:val="16"/>
                        </w:rPr>
                      </w:pPr>
                      <w:r w:rsidRPr="00BA4818">
                        <w:rPr>
                          <w:sz w:val="16"/>
                          <w:szCs w:val="16"/>
                        </w:rPr>
                        <w:t>Abduction/Adduction</w:t>
                      </w:r>
                    </w:p>
                  </w:txbxContent>
                </v:textbox>
                <w10:wrap anchorx="margin"/>
              </v:shape>
            </w:pict>
          </mc:Fallback>
        </mc:AlternateContent>
      </w:r>
      <w:r>
        <w:rPr>
          <w:noProof/>
        </w:rPr>
        <mc:AlternateContent>
          <mc:Choice Requires="wps">
            <w:drawing>
              <wp:anchor distT="0" distB="0" distL="114300" distR="114300" simplePos="0" relativeHeight="251658364" behindDoc="0" locked="0" layoutInCell="1" allowOverlap="1" wp14:anchorId="5AAA35C2" wp14:editId="35203CA6">
                <wp:simplePos x="0" y="0"/>
                <wp:positionH relativeFrom="column">
                  <wp:posOffset>469075</wp:posOffset>
                </wp:positionH>
                <wp:positionV relativeFrom="paragraph">
                  <wp:posOffset>130810</wp:posOffset>
                </wp:positionV>
                <wp:extent cx="1510030" cy="340995"/>
                <wp:effectExtent l="0" t="0" r="0" b="1905"/>
                <wp:wrapNone/>
                <wp:docPr id="62" name="Text Box 62"/>
                <wp:cNvGraphicFramePr/>
                <a:graphic xmlns:a="http://schemas.openxmlformats.org/drawingml/2006/main">
                  <a:graphicData uri="http://schemas.microsoft.com/office/word/2010/wordprocessingShape">
                    <wps:wsp>
                      <wps:cNvSpPr txBox="1"/>
                      <wps:spPr>
                        <a:xfrm>
                          <a:off x="0" y="0"/>
                          <a:ext cx="1510030" cy="340995"/>
                        </a:xfrm>
                        <a:prstGeom prst="rect">
                          <a:avLst/>
                        </a:prstGeom>
                        <a:solidFill>
                          <a:schemeClr val="lt1"/>
                        </a:solidFill>
                        <a:ln w="6350">
                          <a:noFill/>
                        </a:ln>
                      </wps:spPr>
                      <wps:txbx>
                        <w:txbxContent>
                          <w:p w14:paraId="025928C9" w14:textId="77777777" w:rsidR="00240F8C" w:rsidRPr="00BA4818" w:rsidRDefault="00240F8C" w:rsidP="00240F8C">
                            <w:pPr>
                              <w:jc w:val="center"/>
                              <w:rPr>
                                <w:sz w:val="16"/>
                                <w:szCs w:val="16"/>
                              </w:rPr>
                            </w:pPr>
                            <w:r w:rsidRPr="00BA4818">
                              <w:rPr>
                                <w:sz w:val="16"/>
                                <w:szCs w:val="16"/>
                              </w:rPr>
                              <w:t>Flexion/Extension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A35C2" id="Text Box 62" o:spid="_x0000_s1027" type="#_x0000_t202" style="position:absolute;left:0;text-align:left;margin-left:36.95pt;margin-top:10.3pt;width:118.9pt;height:26.85pt;z-index:2516583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" fillcolor="white [3201]" stroked="f" strokeweight=".5pt">
                <v:textbox>
                  <w:txbxContent>
                    <w:p w14:paraId="025928C9" w14:textId="77777777" w:rsidR="00240F8C" w:rsidRPr="00BA4818" w:rsidRDefault="00240F8C" w:rsidP="00240F8C">
                      <w:pPr>
                        <w:jc w:val="center"/>
                        <w:rPr>
                          <w:sz w:val="16"/>
                          <w:szCs w:val="16"/>
                        </w:rPr>
                      </w:pPr>
                      <w:r w:rsidRPr="00BA4818">
                        <w:rPr>
                          <w:sz w:val="16"/>
                          <w:szCs w:val="16"/>
                        </w:rPr>
                        <w:t>Flexion/Extension</w:t>
                      </w:r>
                    </w:p>
                  </w:txbxContent>
                </v:textbox>
              </v:shape>
            </w:pict>
          </mc:Fallback>
        </mc:AlternateContent>
      </w:r>
      <w:r w:rsidR="00240F8C">
        <w:rPr>
          <w:noProof/>
        </w:rPr>
        <mc:AlternateContent>
          <mc:Choice Requires="wps">
            <w:drawing>
              <wp:anchor distT="0" distB="0" distL="114300" distR="114300" simplePos="0" relativeHeight="251658363" behindDoc="0" locked="0" layoutInCell="1" allowOverlap="1" wp14:anchorId="4D2B0FCC" wp14:editId="083BCF8B">
                <wp:simplePos x="0" y="0"/>
                <wp:positionH relativeFrom="margin">
                  <wp:align>right</wp:align>
                </wp:positionH>
                <wp:positionV relativeFrom="paragraph">
                  <wp:posOffset>122905</wp:posOffset>
                </wp:positionV>
                <wp:extent cx="1787823" cy="308060"/>
                <wp:effectExtent l="0" t="0" r="3175" b="0"/>
                <wp:wrapNone/>
                <wp:docPr id="22" name="Text Box 22"/>
                <wp:cNvGraphicFramePr/>
                <a:graphic xmlns:a="http://schemas.openxmlformats.org/drawingml/2006/main">
                  <a:graphicData uri="http://schemas.microsoft.com/office/word/2010/wordprocessingShape">
                    <wps:wsp>
                      <wps:cNvSpPr txBox="1"/>
                      <wps:spPr>
                        <a:xfrm>
                          <a:off x="0" y="0"/>
                          <a:ext cx="1787823" cy="308060"/>
                        </a:xfrm>
                        <a:prstGeom prst="rect">
                          <a:avLst/>
                        </a:prstGeom>
                        <a:solidFill>
                          <a:schemeClr val="lt1"/>
                        </a:solidFill>
                        <a:ln w="6350">
                          <a:noFill/>
                        </a:ln>
                      </wps:spPr>
                      <wps:txbx>
                        <w:txbxContent>
                          <w:p w14:paraId="1B060546" w14:textId="77777777" w:rsidR="00240F8C" w:rsidRPr="00BA4818" w:rsidRDefault="00240F8C" w:rsidP="00240F8C">
                            <w:pPr>
                              <w:jc w:val="center"/>
                              <w:rPr>
                                <w:sz w:val="16"/>
                                <w:szCs w:val="16"/>
                              </w:rPr>
                            </w:pPr>
                            <w:r w:rsidRPr="00BA4818">
                              <w:rPr>
                                <w:sz w:val="16"/>
                                <w:szCs w:val="16"/>
                              </w:rPr>
                              <w:t>Internal/External Rotation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B0FCC" id="Text Box 22" o:spid="_x0000_s1028" type="#_x0000_t202" style="position:absolute;left:0;text-align:left;margin-left:89.55pt;margin-top:9.7pt;width:140.75pt;height:24.25pt;z-index:25165836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" fillcolor="white [3201]" stroked="f" strokeweight=".5pt">
                <v:textbox>
                  <w:txbxContent>
                    <w:p w14:paraId="1B060546" w14:textId="77777777" w:rsidR="00240F8C" w:rsidRPr="00BA4818" w:rsidRDefault="00240F8C" w:rsidP="00240F8C">
                      <w:pPr>
                        <w:jc w:val="center"/>
                        <w:rPr>
                          <w:sz w:val="16"/>
                          <w:szCs w:val="16"/>
                        </w:rPr>
                      </w:pPr>
                      <w:r w:rsidRPr="00BA4818">
                        <w:rPr>
                          <w:sz w:val="16"/>
                          <w:szCs w:val="16"/>
                        </w:rPr>
                        <w:t>Internal/External Rotation</w:t>
                      </w:r>
                    </w:p>
                  </w:txbxContent>
                </v:textbox>
                <w10:wrap anchorx="margin"/>
              </v:shape>
            </w:pict>
          </mc:Fallback>
        </mc:AlternateContent>
      </w:r>
      <w:r w:rsidR="00240F8C" w:rsidRPr="00336122">
        <w:rPr>
          <w:sz w:val="16"/>
          <w:szCs w:val="16"/>
        </w:rPr>
        <w:t xml:space="preserve">Left Ankle </w:t>
      </w:r>
      <w:r w:rsidR="00240F8C">
        <w:rPr>
          <w:sz w:val="16"/>
          <w:szCs w:val="16"/>
        </w:rPr>
        <w:t>(</w:t>
      </w:r>
      <w:r w:rsidR="00240F8C">
        <w:rPr>
          <w:rFonts w:cs="Arial"/>
          <w:sz w:val="16"/>
          <w:szCs w:val="16"/>
        </w:rPr>
        <w:t>°</w:t>
      </w:r>
      <w:r w:rsidR="00240F8C">
        <w:rPr>
          <w:sz w:val="16"/>
          <w:szCs w:val="16"/>
        </w:rPr>
        <w:t>)</w:t>
      </w:r>
    </w:p>
    <w:p w14:paraId="2BDA51B0" w14:textId="194B3CC1" w:rsidR="00240F8C" w:rsidRDefault="008819F0" w:rsidP="00240F8C">
      <w:r>
        <w:rPr>
          <w:noProof/>
        </w:rPr>
        <w:drawing>
          <wp:anchor distT="0" distB="0" distL="114300" distR="114300" simplePos="0" relativeHeight="251658508" behindDoc="1" locked="0" layoutInCell="1" allowOverlap="1" wp14:anchorId="6921402F" wp14:editId="76666DFC">
            <wp:simplePos x="0" y="0"/>
            <wp:positionH relativeFrom="margin">
              <wp:align>center</wp:align>
            </wp:positionH>
            <wp:positionV relativeFrom="paragraph">
              <wp:posOffset>134537</wp:posOffset>
            </wp:positionV>
            <wp:extent cx="2904490" cy="1799590"/>
            <wp:effectExtent l="0" t="0" r="0" b="0"/>
            <wp:wrapTight wrapText="bothSides">
              <wp:wrapPolygon edited="0">
                <wp:start x="0" y="0"/>
                <wp:lineTo x="0" y="21265"/>
                <wp:lineTo x="21392" y="21265"/>
                <wp:lineTo x="21392" y="0"/>
                <wp:lineTo x="0" y="0"/>
              </wp:wrapPolygon>
            </wp:wrapTight>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0449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4E1F70">
        <w:rPr>
          <w:noProof/>
        </w:rPr>
        <w:drawing>
          <wp:anchor distT="0" distB="0" distL="114300" distR="114300" simplePos="0" relativeHeight="251658507" behindDoc="1" locked="0" layoutInCell="1" allowOverlap="1" wp14:anchorId="73256DB7" wp14:editId="50CD3221">
            <wp:simplePos x="0" y="0"/>
            <wp:positionH relativeFrom="margin">
              <wp:align>left</wp:align>
            </wp:positionH>
            <wp:positionV relativeFrom="paragraph">
              <wp:posOffset>118635</wp:posOffset>
            </wp:positionV>
            <wp:extent cx="2856230" cy="1799590"/>
            <wp:effectExtent l="0" t="0" r="1270" b="0"/>
            <wp:wrapTight wrapText="bothSides">
              <wp:wrapPolygon edited="0">
                <wp:start x="0" y="0"/>
                <wp:lineTo x="0" y="21265"/>
                <wp:lineTo x="21466" y="21265"/>
                <wp:lineTo x="21466" y="0"/>
                <wp:lineTo x="0" y="0"/>
              </wp:wrapPolygon>
            </wp:wrapTight>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5623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7C8E59" w14:textId="7DCE37E8" w:rsidR="00240F8C" w:rsidRDefault="00240F8C" w:rsidP="00240F8C">
      <w:pPr>
        <w:rPr>
          <w:sz w:val="16"/>
          <w:szCs w:val="16"/>
        </w:rPr>
      </w:pPr>
    </w:p>
    <w:p w14:paraId="526DDC20" w14:textId="537CF0FC" w:rsidR="00240F8C" w:rsidRDefault="00240F8C" w:rsidP="00240F8C">
      <w:pPr>
        <w:rPr>
          <w:sz w:val="16"/>
          <w:szCs w:val="16"/>
        </w:rPr>
      </w:pPr>
    </w:p>
    <w:p w14:paraId="5BA291C3" w14:textId="7F6B78A8" w:rsidR="00240F8C" w:rsidRDefault="00240F8C" w:rsidP="00240F8C">
      <w:pPr>
        <w:rPr>
          <w:sz w:val="16"/>
          <w:szCs w:val="16"/>
        </w:rPr>
      </w:pPr>
    </w:p>
    <w:p w14:paraId="06BED364" w14:textId="0A3A036F" w:rsidR="00240F8C" w:rsidRDefault="00240F8C" w:rsidP="00240F8C">
      <w:pPr>
        <w:spacing w:after="0" w:line="240" w:lineRule="auto"/>
        <w:rPr>
          <w:sz w:val="16"/>
          <w:szCs w:val="16"/>
        </w:rPr>
      </w:pPr>
    </w:p>
    <w:p w14:paraId="65F84907" w14:textId="77777777" w:rsidR="00240F8C" w:rsidRDefault="00240F8C" w:rsidP="00240F8C">
      <w:pPr>
        <w:spacing w:after="0" w:line="240" w:lineRule="auto"/>
        <w:rPr>
          <w:sz w:val="16"/>
          <w:szCs w:val="16"/>
        </w:rPr>
      </w:pPr>
    </w:p>
    <w:p w14:paraId="23ACA281" w14:textId="77777777" w:rsidR="00240F8C" w:rsidRDefault="00240F8C" w:rsidP="00240F8C">
      <w:pPr>
        <w:spacing w:after="0" w:line="240" w:lineRule="auto"/>
        <w:rPr>
          <w:sz w:val="16"/>
          <w:szCs w:val="16"/>
        </w:rPr>
      </w:pPr>
    </w:p>
    <w:p w14:paraId="2F64B18D" w14:textId="77777777" w:rsidR="00240F8C" w:rsidRDefault="00240F8C" w:rsidP="00240F8C">
      <w:pPr>
        <w:spacing w:after="0" w:line="240" w:lineRule="auto"/>
        <w:rPr>
          <w:sz w:val="16"/>
          <w:szCs w:val="16"/>
        </w:rPr>
      </w:pPr>
    </w:p>
    <w:p w14:paraId="71257E64" w14:textId="77777777" w:rsidR="00240F8C" w:rsidRDefault="00240F8C" w:rsidP="00240F8C">
      <w:pPr>
        <w:spacing w:after="0" w:line="240" w:lineRule="auto"/>
        <w:rPr>
          <w:sz w:val="16"/>
          <w:szCs w:val="16"/>
        </w:rPr>
      </w:pPr>
    </w:p>
    <w:p w14:paraId="52AFF7E3" w14:textId="77777777" w:rsidR="00240F8C" w:rsidRDefault="00240F8C" w:rsidP="00240F8C">
      <w:pPr>
        <w:spacing w:after="0" w:line="240" w:lineRule="auto"/>
        <w:rPr>
          <w:sz w:val="16"/>
          <w:szCs w:val="16"/>
        </w:rPr>
      </w:pPr>
    </w:p>
    <w:p w14:paraId="39AF6925" w14:textId="77777777" w:rsidR="00240F8C" w:rsidRDefault="00240F8C" w:rsidP="00240F8C">
      <w:pPr>
        <w:spacing w:after="0" w:line="240" w:lineRule="auto"/>
        <w:rPr>
          <w:sz w:val="16"/>
          <w:szCs w:val="16"/>
        </w:rPr>
      </w:pPr>
    </w:p>
    <w:p w14:paraId="71F74BF2" w14:textId="77777777" w:rsidR="00240F8C" w:rsidRDefault="00240F8C" w:rsidP="00240F8C">
      <w:pPr>
        <w:spacing w:after="0" w:line="240" w:lineRule="auto"/>
        <w:rPr>
          <w:sz w:val="16"/>
          <w:szCs w:val="16"/>
        </w:rPr>
      </w:pPr>
    </w:p>
    <w:p w14:paraId="1991A55E" w14:textId="77777777" w:rsidR="009D46A0" w:rsidRDefault="009D46A0" w:rsidP="00240F8C">
      <w:pPr>
        <w:spacing w:after="0" w:line="240" w:lineRule="auto"/>
        <w:rPr>
          <w:sz w:val="16"/>
          <w:szCs w:val="16"/>
        </w:rPr>
      </w:pPr>
    </w:p>
    <w:p w14:paraId="61C045DE" w14:textId="5FEE4E7D" w:rsidR="00240F8C" w:rsidRPr="00336122" w:rsidRDefault="00240F8C" w:rsidP="00240F8C">
      <w:pPr>
        <w:spacing w:after="0" w:line="240" w:lineRule="auto"/>
        <w:rPr>
          <w:sz w:val="16"/>
          <w:szCs w:val="16"/>
        </w:rPr>
      </w:pPr>
      <w:r w:rsidRPr="00336122">
        <w:rPr>
          <w:sz w:val="16"/>
          <w:szCs w:val="16"/>
        </w:rPr>
        <w:t>Left knee</w:t>
      </w:r>
      <w:r>
        <w:rPr>
          <w:sz w:val="16"/>
          <w:szCs w:val="16"/>
        </w:rPr>
        <w:t xml:space="preserve"> (</w:t>
      </w:r>
      <w:r>
        <w:rPr>
          <w:rFonts w:cs="Arial"/>
          <w:sz w:val="16"/>
          <w:szCs w:val="16"/>
        </w:rPr>
        <w:t>°</w:t>
      </w:r>
      <w:r>
        <w:rPr>
          <w:sz w:val="16"/>
          <w:szCs w:val="16"/>
        </w:rPr>
        <w:t>)</w:t>
      </w:r>
    </w:p>
    <w:p w14:paraId="28454BBD" w14:textId="70D5E370" w:rsidR="00240F8C" w:rsidRPr="00336122" w:rsidRDefault="006F6CEA" w:rsidP="00240F8C">
      <w:pPr>
        <w:rPr>
          <w:sz w:val="16"/>
          <w:szCs w:val="16"/>
        </w:rPr>
      </w:pPr>
      <w:r>
        <w:rPr>
          <w:noProof/>
          <w:sz w:val="16"/>
          <w:szCs w:val="16"/>
        </w:rPr>
        <w:drawing>
          <wp:anchor distT="0" distB="0" distL="114300" distR="114300" simplePos="0" relativeHeight="251658510" behindDoc="1" locked="0" layoutInCell="1" allowOverlap="1" wp14:anchorId="2F33289B" wp14:editId="58833B78">
            <wp:simplePos x="0" y="0"/>
            <wp:positionH relativeFrom="margin">
              <wp:align>right</wp:align>
            </wp:positionH>
            <wp:positionV relativeFrom="paragraph">
              <wp:posOffset>136442</wp:posOffset>
            </wp:positionV>
            <wp:extent cx="2842895" cy="1799590"/>
            <wp:effectExtent l="0" t="0" r="0" b="0"/>
            <wp:wrapTight wrapText="bothSides">
              <wp:wrapPolygon edited="0">
                <wp:start x="0" y="0"/>
                <wp:lineTo x="0" y="21265"/>
                <wp:lineTo x="21421" y="21265"/>
                <wp:lineTo x="21421" y="0"/>
                <wp:lineTo x="0" y="0"/>
              </wp:wrapPolygon>
            </wp:wrapTight>
            <wp:docPr id="19490" name="Picture 19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4289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B05846">
        <w:rPr>
          <w:noProof/>
          <w:sz w:val="16"/>
          <w:szCs w:val="16"/>
        </w:rPr>
        <w:drawing>
          <wp:anchor distT="0" distB="0" distL="114300" distR="114300" simplePos="0" relativeHeight="251658509" behindDoc="1" locked="0" layoutInCell="1" allowOverlap="1" wp14:anchorId="47B01B47" wp14:editId="7D4F4234">
            <wp:simplePos x="0" y="0"/>
            <wp:positionH relativeFrom="margin">
              <wp:align>left</wp:align>
            </wp:positionH>
            <wp:positionV relativeFrom="paragraph">
              <wp:posOffset>120540</wp:posOffset>
            </wp:positionV>
            <wp:extent cx="2817391" cy="1800000"/>
            <wp:effectExtent l="0" t="0" r="2540" b="0"/>
            <wp:wrapTight wrapText="bothSides">
              <wp:wrapPolygon edited="0">
                <wp:start x="0" y="0"/>
                <wp:lineTo x="0" y="21265"/>
                <wp:lineTo x="21473" y="21265"/>
                <wp:lineTo x="21473" y="0"/>
                <wp:lineTo x="0" y="0"/>
              </wp:wrapPolygon>
            </wp:wrapTight>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17391" cy="180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774F54" w14:textId="57152173" w:rsidR="00240F8C" w:rsidRDefault="00240F8C" w:rsidP="00240F8C"/>
    <w:p w14:paraId="5A2AF163" w14:textId="77777777" w:rsidR="00512F43" w:rsidRDefault="00512F43" w:rsidP="004E1852"/>
    <w:p w14:paraId="694084B9" w14:textId="77777777" w:rsidR="00512F43" w:rsidRDefault="00512F43" w:rsidP="004E1852"/>
    <w:p w14:paraId="43687E9D" w14:textId="77777777" w:rsidR="00512F43" w:rsidRDefault="00512F43" w:rsidP="004E1852"/>
    <w:p w14:paraId="7051C115" w14:textId="77777777" w:rsidR="00512F43" w:rsidRDefault="00512F43" w:rsidP="004E1852"/>
    <w:p w14:paraId="38B2B929" w14:textId="77777777" w:rsidR="009D46A0" w:rsidRDefault="009D46A0" w:rsidP="004E1852"/>
    <w:p w14:paraId="3BC073DF" w14:textId="77777777" w:rsidR="00512F43" w:rsidRDefault="00512F43" w:rsidP="004E1852"/>
    <w:p w14:paraId="5F97EFBE" w14:textId="77777777" w:rsidR="009C6FE9" w:rsidRDefault="009C6FE9" w:rsidP="00AB7471">
      <w:pPr>
        <w:rPr>
          <w:sz w:val="16"/>
          <w:szCs w:val="16"/>
        </w:rPr>
      </w:pPr>
    </w:p>
    <w:p w14:paraId="5CE4BECF" w14:textId="29AF2281" w:rsidR="00AB7471" w:rsidRDefault="003446C2" w:rsidP="00AB7471">
      <w:pPr>
        <w:rPr>
          <w:sz w:val="16"/>
          <w:szCs w:val="16"/>
        </w:rPr>
      </w:pPr>
      <w:r>
        <w:rPr>
          <w:noProof/>
        </w:rPr>
        <w:lastRenderedPageBreak/>
        <mc:AlternateContent>
          <mc:Choice Requires="wps">
            <w:drawing>
              <wp:anchor distT="0" distB="0" distL="114300" distR="114300" simplePos="0" relativeHeight="251658368" behindDoc="0" locked="0" layoutInCell="1" allowOverlap="1" wp14:anchorId="399B5362" wp14:editId="1F70C846">
                <wp:simplePos x="0" y="0"/>
                <wp:positionH relativeFrom="margin">
                  <wp:align>left</wp:align>
                </wp:positionH>
                <wp:positionV relativeFrom="paragraph">
                  <wp:posOffset>25549</wp:posOffset>
                </wp:positionV>
                <wp:extent cx="1510030" cy="215153"/>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1510030" cy="215153"/>
                        </a:xfrm>
                        <a:prstGeom prst="rect">
                          <a:avLst/>
                        </a:prstGeom>
                        <a:solidFill>
                          <a:schemeClr val="lt1"/>
                        </a:solidFill>
                        <a:ln w="6350">
                          <a:noFill/>
                        </a:ln>
                      </wps:spPr>
                      <wps:txbx>
                        <w:txbxContent>
                          <w:p w14:paraId="742B6B23" w14:textId="77777777" w:rsidR="00AB7471" w:rsidRPr="00BA4818" w:rsidRDefault="00AB7471" w:rsidP="00AB7471">
                            <w:pPr>
                              <w:jc w:val="center"/>
                              <w:rPr>
                                <w:sz w:val="16"/>
                                <w:szCs w:val="16"/>
                              </w:rPr>
                            </w:pPr>
                            <w:r w:rsidRPr="00BA4818">
                              <w:rPr>
                                <w:sz w:val="16"/>
                                <w:szCs w:val="16"/>
                              </w:rPr>
                              <w:t>Flexion/Extension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B5362" id="Text Box 244" o:spid="_x0000_s1029" type="#_x0000_t202" style="position:absolute;left:0;text-align:left;margin-left:0;margin-top:2pt;width:118.9pt;height:16.95pt;z-index:2516583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" fillcolor="white [3201]" stroked="f" strokeweight=".5pt">
                <v:textbox>
                  <w:txbxContent>
                    <w:p w14:paraId="742B6B23" w14:textId="77777777" w:rsidR="00AB7471" w:rsidRPr="00BA4818" w:rsidRDefault="00AB7471" w:rsidP="00AB7471">
                      <w:pPr>
                        <w:jc w:val="center"/>
                        <w:rPr>
                          <w:sz w:val="16"/>
                          <w:szCs w:val="16"/>
                        </w:rPr>
                      </w:pPr>
                      <w:r w:rsidRPr="00BA4818">
                        <w:rPr>
                          <w:sz w:val="16"/>
                          <w:szCs w:val="16"/>
                        </w:rPr>
                        <w:t>Flexion/Extension</w:t>
                      </w:r>
                    </w:p>
                  </w:txbxContent>
                </v:textbox>
                <w10:wrap anchorx="margin"/>
              </v:shape>
            </w:pict>
          </mc:Fallback>
        </mc:AlternateContent>
      </w:r>
      <w:r w:rsidR="00AB7471">
        <w:rPr>
          <w:noProof/>
        </w:rPr>
        <mc:AlternateContent>
          <mc:Choice Requires="wps">
            <w:drawing>
              <wp:anchor distT="0" distB="0" distL="114300" distR="114300" simplePos="0" relativeHeight="251658369" behindDoc="0" locked="0" layoutInCell="1" allowOverlap="1" wp14:anchorId="5BF81005" wp14:editId="29B887CF">
                <wp:simplePos x="0" y="0"/>
                <wp:positionH relativeFrom="margin">
                  <wp:align>center</wp:align>
                </wp:positionH>
                <wp:positionV relativeFrom="paragraph">
                  <wp:posOffset>-635</wp:posOffset>
                </wp:positionV>
                <wp:extent cx="1510497" cy="341453"/>
                <wp:effectExtent l="0" t="0" r="0" b="1905"/>
                <wp:wrapNone/>
                <wp:docPr id="245" name="Text Box 245"/>
                <wp:cNvGraphicFramePr/>
                <a:graphic xmlns:a="http://schemas.openxmlformats.org/drawingml/2006/main">
                  <a:graphicData uri="http://schemas.microsoft.com/office/word/2010/wordprocessingShape">
                    <wps:wsp>
                      <wps:cNvSpPr txBox="1"/>
                      <wps:spPr>
                        <a:xfrm>
                          <a:off x="0" y="0"/>
                          <a:ext cx="1510497" cy="341453"/>
                        </a:xfrm>
                        <a:prstGeom prst="rect">
                          <a:avLst/>
                        </a:prstGeom>
                        <a:solidFill>
                          <a:schemeClr val="lt1"/>
                        </a:solidFill>
                        <a:ln w="6350">
                          <a:noFill/>
                        </a:ln>
                      </wps:spPr>
                      <wps:txbx>
                        <w:txbxContent>
                          <w:p w14:paraId="3DB0626A" w14:textId="77777777" w:rsidR="00AB7471" w:rsidRPr="00BA4818" w:rsidRDefault="00AB7471" w:rsidP="00AB7471">
                            <w:pPr>
                              <w:jc w:val="center"/>
                              <w:rPr>
                                <w:sz w:val="16"/>
                                <w:szCs w:val="16"/>
                              </w:rPr>
                            </w:pPr>
                            <w:r w:rsidRPr="00BA4818">
                              <w:rPr>
                                <w:sz w:val="16"/>
                                <w:szCs w:val="16"/>
                              </w:rPr>
                              <w:t>Abduction/Adduction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F81005" id="Text Box 245" o:spid="_x0000_s1030" type="#_x0000_t202" style="position:absolute;left:0;text-align:left;margin-left:0;margin-top:-.05pt;width:118.95pt;height:26.9pt;z-index:25165836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" fillcolor="white [3201]" stroked="f" strokeweight=".5pt">
                <v:textbox>
                  <w:txbxContent>
                    <w:p w14:paraId="3DB0626A" w14:textId="77777777" w:rsidR="00AB7471" w:rsidRPr="00BA4818" w:rsidRDefault="00AB7471" w:rsidP="00AB7471">
                      <w:pPr>
                        <w:jc w:val="center"/>
                        <w:rPr>
                          <w:sz w:val="16"/>
                          <w:szCs w:val="16"/>
                        </w:rPr>
                      </w:pPr>
                      <w:r w:rsidRPr="00BA4818">
                        <w:rPr>
                          <w:sz w:val="16"/>
                          <w:szCs w:val="16"/>
                        </w:rPr>
                        <w:t>Abduction/Adduction</w:t>
                      </w:r>
                    </w:p>
                  </w:txbxContent>
                </v:textbox>
                <w10:wrap anchorx="margin"/>
              </v:shape>
            </w:pict>
          </mc:Fallback>
        </mc:AlternateContent>
      </w:r>
      <w:r w:rsidR="00AB7471">
        <w:rPr>
          <w:noProof/>
        </w:rPr>
        <mc:AlternateContent>
          <mc:Choice Requires="wps">
            <w:drawing>
              <wp:anchor distT="0" distB="0" distL="114300" distR="114300" simplePos="0" relativeHeight="251658367" behindDoc="0" locked="0" layoutInCell="1" allowOverlap="1" wp14:anchorId="55529843" wp14:editId="1E326670">
                <wp:simplePos x="0" y="0"/>
                <wp:positionH relativeFrom="margin">
                  <wp:posOffset>6767195</wp:posOffset>
                </wp:positionH>
                <wp:positionV relativeFrom="paragraph">
                  <wp:posOffset>13970</wp:posOffset>
                </wp:positionV>
                <wp:extent cx="1787823" cy="308060"/>
                <wp:effectExtent l="0" t="0" r="3175" b="0"/>
                <wp:wrapNone/>
                <wp:docPr id="240" name="Text Box 240"/>
                <wp:cNvGraphicFramePr/>
                <a:graphic xmlns:a="http://schemas.openxmlformats.org/drawingml/2006/main">
                  <a:graphicData uri="http://schemas.microsoft.com/office/word/2010/wordprocessingShape">
                    <wps:wsp>
                      <wps:cNvSpPr txBox="1"/>
                      <wps:spPr>
                        <a:xfrm>
                          <a:off x="0" y="0"/>
                          <a:ext cx="1787823" cy="308060"/>
                        </a:xfrm>
                        <a:prstGeom prst="rect">
                          <a:avLst/>
                        </a:prstGeom>
                        <a:solidFill>
                          <a:schemeClr val="lt1"/>
                        </a:solidFill>
                        <a:ln w="6350">
                          <a:noFill/>
                        </a:ln>
                      </wps:spPr>
                      <wps:txbx>
                        <w:txbxContent>
                          <w:p w14:paraId="1E24C489" w14:textId="77777777" w:rsidR="00AB7471" w:rsidRPr="00BA4818" w:rsidRDefault="00AB7471" w:rsidP="00AB7471">
                            <w:pPr>
                              <w:jc w:val="center"/>
                              <w:rPr>
                                <w:sz w:val="16"/>
                                <w:szCs w:val="16"/>
                              </w:rPr>
                            </w:pPr>
                            <w:r w:rsidRPr="00BA4818">
                              <w:rPr>
                                <w:sz w:val="16"/>
                                <w:szCs w:val="16"/>
                              </w:rPr>
                              <w:t>Internal/External Rotation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529843" id="Text Box 240" o:spid="_x0000_s1031" type="#_x0000_t202" style="position:absolute;left:0;text-align:left;margin-left:532.85pt;margin-top:1.1pt;width:140.75pt;height:24.25pt;z-index:2516583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" fillcolor="white [3201]" stroked="f" strokeweight=".5pt">
                <v:textbox>
                  <w:txbxContent>
                    <w:p w14:paraId="1E24C489" w14:textId="77777777" w:rsidR="00AB7471" w:rsidRPr="00BA4818" w:rsidRDefault="00AB7471" w:rsidP="00AB7471">
                      <w:pPr>
                        <w:jc w:val="center"/>
                        <w:rPr>
                          <w:sz w:val="16"/>
                          <w:szCs w:val="16"/>
                        </w:rPr>
                      </w:pPr>
                      <w:r w:rsidRPr="00BA4818">
                        <w:rPr>
                          <w:sz w:val="16"/>
                          <w:szCs w:val="16"/>
                        </w:rPr>
                        <w:t>Internal/External Rotation</w:t>
                      </w:r>
                    </w:p>
                  </w:txbxContent>
                </v:textbox>
                <w10:wrap anchorx="margin"/>
              </v:shape>
            </w:pict>
          </mc:Fallback>
        </mc:AlternateContent>
      </w:r>
    </w:p>
    <w:p w14:paraId="27BBF0A0" w14:textId="48FE887E" w:rsidR="00AB7471" w:rsidRPr="00336122" w:rsidRDefault="007755EF" w:rsidP="00AB7471">
      <w:pPr>
        <w:rPr>
          <w:sz w:val="16"/>
          <w:szCs w:val="16"/>
        </w:rPr>
      </w:pPr>
      <w:r>
        <w:rPr>
          <w:noProof/>
          <w:sz w:val="16"/>
          <w:szCs w:val="16"/>
        </w:rPr>
        <w:drawing>
          <wp:anchor distT="0" distB="0" distL="114300" distR="114300" simplePos="0" relativeHeight="251658513" behindDoc="1" locked="0" layoutInCell="1" allowOverlap="1" wp14:anchorId="073FE43A" wp14:editId="5E7466C8">
            <wp:simplePos x="0" y="0"/>
            <wp:positionH relativeFrom="margin">
              <wp:align>right</wp:align>
            </wp:positionH>
            <wp:positionV relativeFrom="paragraph">
              <wp:posOffset>88458</wp:posOffset>
            </wp:positionV>
            <wp:extent cx="2889885" cy="1799590"/>
            <wp:effectExtent l="0" t="0" r="5715" b="0"/>
            <wp:wrapTight wrapText="bothSides">
              <wp:wrapPolygon edited="0">
                <wp:start x="0" y="0"/>
                <wp:lineTo x="0" y="21265"/>
                <wp:lineTo x="21500" y="21265"/>
                <wp:lineTo x="21500" y="0"/>
                <wp:lineTo x="0" y="0"/>
              </wp:wrapPolygon>
            </wp:wrapTight>
            <wp:docPr id="19520" name="Picture 19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988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34000A">
        <w:rPr>
          <w:noProof/>
          <w:sz w:val="16"/>
          <w:szCs w:val="16"/>
        </w:rPr>
        <w:drawing>
          <wp:anchor distT="0" distB="0" distL="114300" distR="114300" simplePos="0" relativeHeight="251658512" behindDoc="1" locked="0" layoutInCell="1" allowOverlap="1" wp14:anchorId="0A08112E" wp14:editId="7B7F7902">
            <wp:simplePos x="0" y="0"/>
            <wp:positionH relativeFrom="margin">
              <wp:align>center</wp:align>
            </wp:positionH>
            <wp:positionV relativeFrom="paragraph">
              <wp:posOffset>176834</wp:posOffset>
            </wp:positionV>
            <wp:extent cx="2879725" cy="1799590"/>
            <wp:effectExtent l="0" t="0" r="0" b="0"/>
            <wp:wrapTight wrapText="bothSides">
              <wp:wrapPolygon edited="0">
                <wp:start x="0" y="0"/>
                <wp:lineTo x="0" y="21265"/>
                <wp:lineTo x="21433" y="21265"/>
                <wp:lineTo x="21433" y="0"/>
                <wp:lineTo x="0" y="0"/>
              </wp:wrapPolygon>
            </wp:wrapTight>
            <wp:docPr id="19513" name="Picture 1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7972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5F50D5">
        <w:rPr>
          <w:noProof/>
          <w:sz w:val="16"/>
          <w:szCs w:val="16"/>
        </w:rPr>
        <w:drawing>
          <wp:anchor distT="0" distB="0" distL="114300" distR="114300" simplePos="0" relativeHeight="251658511" behindDoc="1" locked="0" layoutInCell="1" allowOverlap="1" wp14:anchorId="0A718A4C" wp14:editId="0CCB7BAA">
            <wp:simplePos x="0" y="0"/>
            <wp:positionH relativeFrom="margin">
              <wp:align>left</wp:align>
            </wp:positionH>
            <wp:positionV relativeFrom="paragraph">
              <wp:posOffset>176834</wp:posOffset>
            </wp:positionV>
            <wp:extent cx="2856230" cy="1799590"/>
            <wp:effectExtent l="0" t="0" r="1270" b="0"/>
            <wp:wrapTight wrapText="bothSides">
              <wp:wrapPolygon edited="0">
                <wp:start x="0" y="0"/>
                <wp:lineTo x="0" y="21265"/>
                <wp:lineTo x="21466" y="21265"/>
                <wp:lineTo x="21466" y="0"/>
                <wp:lineTo x="0" y="0"/>
              </wp:wrapPolygon>
            </wp:wrapTight>
            <wp:docPr id="19492" name="Picture 19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5623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B7471" w:rsidRPr="00336122">
        <w:rPr>
          <w:sz w:val="16"/>
          <w:szCs w:val="16"/>
        </w:rPr>
        <w:t>Left Hip</w:t>
      </w:r>
      <w:r w:rsidR="00AB7471">
        <w:rPr>
          <w:sz w:val="16"/>
          <w:szCs w:val="16"/>
        </w:rPr>
        <w:t xml:space="preserve"> (</w:t>
      </w:r>
      <w:r w:rsidR="00AB7471">
        <w:rPr>
          <w:rFonts w:cs="Arial"/>
          <w:sz w:val="16"/>
          <w:szCs w:val="16"/>
        </w:rPr>
        <w:t>°</w:t>
      </w:r>
      <w:r w:rsidR="00AB7471">
        <w:rPr>
          <w:sz w:val="16"/>
          <w:szCs w:val="16"/>
        </w:rPr>
        <w:t>)</w:t>
      </w:r>
    </w:p>
    <w:p w14:paraId="03BB9A82" w14:textId="05518DDA" w:rsidR="009C6FE9" w:rsidRDefault="00AB7471" w:rsidP="00196DD8">
      <w:pPr>
        <w:rPr>
          <w:sz w:val="16"/>
          <w:szCs w:val="16"/>
        </w:rPr>
      </w:pPr>
      <w:r>
        <w:rPr>
          <w:noProof/>
        </w:rPr>
        <mc:AlternateContent>
          <mc:Choice Requires="wps">
            <w:drawing>
              <wp:anchor distT="0" distB="0" distL="114300" distR="114300" simplePos="0" relativeHeight="251658366" behindDoc="0" locked="0" layoutInCell="1" allowOverlap="1" wp14:anchorId="3853999B" wp14:editId="49E4C81B">
                <wp:simplePos x="0" y="0"/>
                <wp:positionH relativeFrom="column">
                  <wp:posOffset>127038</wp:posOffset>
                </wp:positionH>
                <wp:positionV relativeFrom="paragraph">
                  <wp:posOffset>998743</wp:posOffset>
                </wp:positionV>
                <wp:extent cx="1877921" cy="196482"/>
                <wp:effectExtent l="0" t="0" r="8255" b="0"/>
                <wp:wrapNone/>
                <wp:docPr id="147" name="Text Box 147"/>
                <wp:cNvGraphicFramePr/>
                <a:graphic xmlns:a="http://schemas.openxmlformats.org/drawingml/2006/main">
                  <a:graphicData uri="http://schemas.microsoft.com/office/word/2010/wordprocessingShape">
                    <wps:wsp>
                      <wps:cNvSpPr txBox="1"/>
                      <wps:spPr>
                        <a:xfrm>
                          <a:off x="0" y="0"/>
                          <a:ext cx="1877921" cy="196482"/>
                        </a:xfrm>
                        <a:prstGeom prst="rect">
                          <a:avLst/>
                        </a:prstGeom>
                        <a:solidFill>
                          <a:schemeClr val="lt1"/>
                        </a:solidFill>
                        <a:ln w="6350">
                          <a:noFill/>
                        </a:ln>
                      </wps:spPr>
                      <wps:txbx>
                        <w:txbxContent>
                          <w:p w14:paraId="7B360DBD" w14:textId="77777777" w:rsidR="00AB7471" w:rsidRPr="00BA4818" w:rsidRDefault="00AB7471" w:rsidP="00AB7471">
                            <w:pPr>
                              <w:jc w:val="center"/>
                              <w:rPr>
                                <w:sz w:val="16"/>
                                <w:szCs w:val="16"/>
                              </w:rPr>
                            </w:pPr>
                            <w:r>
                              <w:rPr>
                                <w:sz w:val="16"/>
                                <w:szCs w:val="16"/>
                              </w:rPr>
                              <w:t>Internal/External rotation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53999B" id="Text Box 147" o:spid="_x0000_s1032" type="#_x0000_t202" style="position:absolute;left:0;text-align:left;margin-left:10pt;margin-top:78.65pt;width:147.85pt;height:15.45pt;z-index:2516583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" fillcolor="white [3201]" stroked="f" strokeweight=".5pt">
                <v:textbox>
                  <w:txbxContent>
                    <w:p w14:paraId="7B360DBD" w14:textId="77777777" w:rsidR="00AB7471" w:rsidRPr="00BA4818" w:rsidRDefault="00AB7471" w:rsidP="00AB7471">
                      <w:pPr>
                        <w:jc w:val="center"/>
                        <w:rPr>
                          <w:sz w:val="16"/>
                          <w:szCs w:val="16"/>
                        </w:rPr>
                      </w:pPr>
                      <w:r>
                        <w:rPr>
                          <w:sz w:val="16"/>
                          <w:szCs w:val="16"/>
                        </w:rPr>
                        <w:t>Internal/External rotation</w:t>
                      </w:r>
                    </w:p>
                  </w:txbxContent>
                </v:textbox>
              </v:shape>
            </w:pict>
          </mc:Fallback>
        </mc:AlternateContent>
      </w:r>
      <w:r w:rsidR="00FC776F">
        <w:rPr>
          <w:noProof/>
        </w:rPr>
        <w:t xml:space="preserve"> </w:t>
      </w:r>
    </w:p>
    <w:p w14:paraId="13FACEDE" w14:textId="07A03C7C" w:rsidR="009C6FE9" w:rsidRDefault="009C6FE9" w:rsidP="00615BB4">
      <w:pPr>
        <w:spacing w:after="240"/>
        <w:rPr>
          <w:sz w:val="16"/>
          <w:szCs w:val="16"/>
        </w:rPr>
      </w:pPr>
      <w:r w:rsidRPr="00DE4BE0">
        <w:rPr>
          <w:noProof/>
        </w:rPr>
        <mc:AlternateContent>
          <mc:Choice Requires="wps">
            <w:drawing>
              <wp:anchor distT="45720" distB="45720" distL="114300" distR="114300" simplePos="0" relativeHeight="251658397" behindDoc="1" locked="0" layoutInCell="1" allowOverlap="1" wp14:anchorId="00BDB08D" wp14:editId="25DEFAA6">
                <wp:simplePos x="0" y="0"/>
                <wp:positionH relativeFrom="margin">
                  <wp:posOffset>133985</wp:posOffset>
                </wp:positionH>
                <wp:positionV relativeFrom="paragraph">
                  <wp:posOffset>12065</wp:posOffset>
                </wp:positionV>
                <wp:extent cx="1849755" cy="290195"/>
                <wp:effectExtent l="0" t="0" r="0" b="0"/>
                <wp:wrapTight wrapText="bothSides">
                  <wp:wrapPolygon edited="0">
                    <wp:start x="0" y="0"/>
                    <wp:lineTo x="0" y="19851"/>
                    <wp:lineTo x="21355" y="19851"/>
                    <wp:lineTo x="21355" y="0"/>
                    <wp:lineTo x="0" y="0"/>
                  </wp:wrapPolygon>
                </wp:wrapTight>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755" cy="290195"/>
                        </a:xfrm>
                        <a:prstGeom prst="rect">
                          <a:avLst/>
                        </a:prstGeom>
                        <a:solidFill>
                          <a:srgbClr val="FFFFFF"/>
                        </a:solidFill>
                        <a:ln w="9525">
                          <a:noFill/>
                          <a:miter lim="800000"/>
                          <a:headEnd/>
                          <a:tailEnd/>
                        </a:ln>
                      </wps:spPr>
                      <wps:txbx>
                        <w:txbxContent>
                          <w:p w14:paraId="61EDFAFF" w14:textId="77777777" w:rsidR="009C6FE9" w:rsidRDefault="009C6FE9" w:rsidP="009C6FE9">
                            <w:r>
                              <w:t xml:space="preserve">Internal/External Rotation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BDB08D" id="Text Box 32" o:spid="_x0000_s1033" type="#_x0000_t202" style="position:absolute;left:0;text-align:left;margin-left:10.55pt;margin-top:.95pt;width:145.65pt;height:22.85pt;z-index:-25165808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" stroked="f">
                <v:textbox>
                  <w:txbxContent>
                    <w:p w14:paraId="61EDFAFF" w14:textId="77777777" w:rsidR="009C6FE9" w:rsidRDefault="009C6FE9" w:rsidP="009C6FE9">
                      <w:r>
                        <w:t xml:space="preserve">Internal/External Rotation </w:t>
                      </w:r>
                    </w:p>
                  </w:txbxContent>
                </v:textbox>
                <w10:wrap type="tight" anchorx="margin"/>
              </v:shape>
            </w:pict>
          </mc:Fallback>
        </mc:AlternateContent>
      </w:r>
      <w:r w:rsidRPr="00DE4BE0">
        <w:rPr>
          <w:noProof/>
        </w:rPr>
        <mc:AlternateContent>
          <mc:Choice Requires="wps">
            <w:drawing>
              <wp:anchor distT="45720" distB="45720" distL="114300" distR="114300" simplePos="0" relativeHeight="251658396" behindDoc="0" locked="0" layoutInCell="1" allowOverlap="1" wp14:anchorId="538BBA5F" wp14:editId="048BC30B">
                <wp:simplePos x="0" y="0"/>
                <wp:positionH relativeFrom="margin">
                  <wp:align>center</wp:align>
                </wp:positionH>
                <wp:positionV relativeFrom="paragraph">
                  <wp:posOffset>12999</wp:posOffset>
                </wp:positionV>
                <wp:extent cx="1804670" cy="1404620"/>
                <wp:effectExtent l="0" t="0" r="5080" b="190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543D76B1" w14:textId="77777777" w:rsidR="009C6FE9" w:rsidRDefault="009C6FE9" w:rsidP="009C6FE9">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8BBA5F" id="Text Box 31" o:spid="_x0000_s1034" type="#_x0000_t202" style="position:absolute;left:0;text-align:left;margin-left:0;margin-top:1pt;width:142.1pt;height:110.6pt;z-index:25165839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" stroked="f">
                <v:textbox style="mso-fit-shape-to-text:t">
                  <w:txbxContent>
                    <w:p w14:paraId="543D76B1" w14:textId="77777777" w:rsidR="009C6FE9" w:rsidRDefault="009C6FE9" w:rsidP="009C6FE9">
                      <w:r>
                        <w:t xml:space="preserve">Abduction/Adduction </w:t>
                      </w:r>
                    </w:p>
                  </w:txbxContent>
                </v:textbox>
                <w10:wrap type="square" anchorx="margin"/>
              </v:shape>
            </w:pict>
          </mc:Fallback>
        </mc:AlternateContent>
      </w:r>
      <w:r w:rsidRPr="00DE4BE0">
        <w:rPr>
          <w:noProof/>
        </w:rPr>
        <mc:AlternateContent>
          <mc:Choice Requires="wps">
            <w:drawing>
              <wp:anchor distT="45720" distB="45720" distL="114300" distR="114300" simplePos="0" relativeHeight="251658395" behindDoc="0" locked="0" layoutInCell="1" allowOverlap="1" wp14:anchorId="2F321966" wp14:editId="1AFB05AB">
                <wp:simplePos x="0" y="0"/>
                <wp:positionH relativeFrom="column">
                  <wp:posOffset>6768167</wp:posOffset>
                </wp:positionH>
                <wp:positionV relativeFrom="paragraph">
                  <wp:posOffset>13036</wp:posOffset>
                </wp:positionV>
                <wp:extent cx="1960880" cy="1404620"/>
                <wp:effectExtent l="0" t="0" r="1270" b="1905"/>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880" cy="1404620"/>
                        </a:xfrm>
                        <a:prstGeom prst="rect">
                          <a:avLst/>
                        </a:prstGeom>
                        <a:solidFill>
                          <a:srgbClr val="FFFFFF"/>
                        </a:solidFill>
                        <a:ln w="9525">
                          <a:noFill/>
                          <a:miter lim="800000"/>
                          <a:headEnd/>
                          <a:tailEnd/>
                        </a:ln>
                      </wps:spPr>
                      <wps:txbx>
                        <w:txbxContent>
                          <w:p w14:paraId="4F230FEB" w14:textId="77777777" w:rsidR="009C6FE9" w:rsidRDefault="009C6FE9" w:rsidP="009C6FE9">
                            <w:r>
                              <w:t>Horizontal Flexion/Extension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321966" id="Text Box 30" o:spid="_x0000_s1035" type="#_x0000_t202" style="position:absolute;left:0;text-align:left;margin-left:532.95pt;margin-top:1.05pt;width:154.4pt;height:110.6pt;z-index:25165839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" stroked="f">
                <v:textbox style="mso-fit-shape-to-text:t">
                  <w:txbxContent>
                    <w:p w14:paraId="4F230FEB" w14:textId="77777777" w:rsidR="009C6FE9" w:rsidRDefault="009C6FE9" w:rsidP="009C6FE9">
                      <w:r>
                        <w:t>Horizontal Flexion/Extension</w:t>
                      </w:r>
                    </w:p>
                  </w:txbxContent>
                </v:textbox>
                <w10:wrap type="square"/>
              </v:shape>
            </w:pict>
          </mc:Fallback>
        </mc:AlternateContent>
      </w:r>
    </w:p>
    <w:p w14:paraId="59E2E5B1" w14:textId="495C74F4" w:rsidR="00512F43" w:rsidRDefault="00F543F2" w:rsidP="00895A77">
      <w:pPr>
        <w:spacing w:after="240"/>
        <w:jc w:val="left"/>
        <w:rPr>
          <w:sz w:val="16"/>
          <w:szCs w:val="16"/>
        </w:rPr>
      </w:pPr>
      <w:r>
        <w:rPr>
          <w:noProof/>
          <w:sz w:val="16"/>
          <w:szCs w:val="16"/>
        </w:rPr>
        <w:drawing>
          <wp:anchor distT="0" distB="0" distL="114300" distR="114300" simplePos="0" relativeHeight="251658516" behindDoc="1" locked="0" layoutInCell="1" allowOverlap="1" wp14:anchorId="2E36FD79" wp14:editId="76A34959">
            <wp:simplePos x="0" y="0"/>
            <wp:positionH relativeFrom="column">
              <wp:posOffset>6058894</wp:posOffset>
            </wp:positionH>
            <wp:positionV relativeFrom="paragraph">
              <wp:posOffset>214685</wp:posOffset>
            </wp:positionV>
            <wp:extent cx="2999740" cy="1799590"/>
            <wp:effectExtent l="0" t="0" r="0" b="0"/>
            <wp:wrapTight wrapText="bothSides">
              <wp:wrapPolygon edited="0">
                <wp:start x="0" y="0"/>
                <wp:lineTo x="0" y="21265"/>
                <wp:lineTo x="21399" y="21265"/>
                <wp:lineTo x="21399" y="0"/>
                <wp:lineTo x="0" y="0"/>
              </wp:wrapPolygon>
            </wp:wrapTight>
            <wp:docPr id="19523" name="Picture 19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9974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954CFE">
        <w:rPr>
          <w:noProof/>
          <w:sz w:val="16"/>
          <w:szCs w:val="16"/>
        </w:rPr>
        <w:drawing>
          <wp:anchor distT="0" distB="0" distL="114300" distR="114300" simplePos="0" relativeHeight="251658515" behindDoc="1" locked="0" layoutInCell="1" allowOverlap="1" wp14:anchorId="3AD67AA4" wp14:editId="41E6F9A7">
            <wp:simplePos x="0" y="0"/>
            <wp:positionH relativeFrom="column">
              <wp:posOffset>3161334</wp:posOffset>
            </wp:positionH>
            <wp:positionV relativeFrom="paragraph">
              <wp:posOffset>216231</wp:posOffset>
            </wp:positionV>
            <wp:extent cx="2809875" cy="1799590"/>
            <wp:effectExtent l="0" t="0" r="9525" b="0"/>
            <wp:wrapTight wrapText="bothSides">
              <wp:wrapPolygon edited="0">
                <wp:start x="0" y="0"/>
                <wp:lineTo x="0" y="21265"/>
                <wp:lineTo x="21527" y="21265"/>
                <wp:lineTo x="21527" y="0"/>
                <wp:lineTo x="0" y="0"/>
              </wp:wrapPolygon>
            </wp:wrapTight>
            <wp:docPr id="19522" name="Picture 1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0987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E7104F">
        <w:rPr>
          <w:noProof/>
          <w:sz w:val="16"/>
          <w:szCs w:val="16"/>
        </w:rPr>
        <w:drawing>
          <wp:anchor distT="0" distB="0" distL="114300" distR="114300" simplePos="0" relativeHeight="251658514" behindDoc="1" locked="0" layoutInCell="1" allowOverlap="1" wp14:anchorId="51AB0D30" wp14:editId="1333869F">
            <wp:simplePos x="0" y="0"/>
            <wp:positionH relativeFrom="column">
              <wp:posOffset>-31806</wp:posOffset>
            </wp:positionH>
            <wp:positionV relativeFrom="paragraph">
              <wp:posOffset>216866</wp:posOffset>
            </wp:positionV>
            <wp:extent cx="2988344" cy="1800000"/>
            <wp:effectExtent l="0" t="0" r="2540" b="0"/>
            <wp:wrapTight wrapText="bothSides">
              <wp:wrapPolygon edited="0">
                <wp:start x="0" y="0"/>
                <wp:lineTo x="0" y="21265"/>
                <wp:lineTo x="21481" y="21265"/>
                <wp:lineTo x="21481" y="0"/>
                <wp:lineTo x="0" y="0"/>
              </wp:wrapPolygon>
            </wp:wrapTight>
            <wp:docPr id="19521" name="Picture 1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88344"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B7471" w:rsidRPr="00336122">
        <w:rPr>
          <w:sz w:val="16"/>
          <w:szCs w:val="16"/>
        </w:rPr>
        <w:t xml:space="preserve">Left Shoulder </w:t>
      </w:r>
      <w:r w:rsidR="00AB7471">
        <w:rPr>
          <w:sz w:val="16"/>
          <w:szCs w:val="16"/>
        </w:rPr>
        <w:t>(</w:t>
      </w:r>
      <w:r w:rsidR="00AB7471">
        <w:rPr>
          <w:rFonts w:cs="Arial"/>
          <w:sz w:val="16"/>
          <w:szCs w:val="16"/>
        </w:rPr>
        <w:t>°</w:t>
      </w:r>
      <w:r w:rsidR="00AB7471">
        <w:rPr>
          <w:sz w:val="16"/>
          <w:szCs w:val="16"/>
        </w:rPr>
        <w:t>)</w:t>
      </w:r>
    </w:p>
    <w:p w14:paraId="32E811AF" w14:textId="31DCBD42" w:rsidR="00895A77" w:rsidRPr="00895A77" w:rsidRDefault="00895A77" w:rsidP="00895A77">
      <w:pPr>
        <w:spacing w:after="240"/>
        <w:jc w:val="left"/>
        <w:rPr>
          <w:sz w:val="16"/>
          <w:szCs w:val="16"/>
        </w:rPr>
      </w:pPr>
    </w:p>
    <w:p w14:paraId="6E148422" w14:textId="77777777" w:rsidR="00615BB4" w:rsidRDefault="00615BB4" w:rsidP="00BA0235"/>
    <w:p w14:paraId="12131B06" w14:textId="3964E0E5" w:rsidR="00BA0235" w:rsidRDefault="00BA0235" w:rsidP="00BA0235">
      <w:pPr>
        <w:rPr>
          <w:sz w:val="16"/>
          <w:szCs w:val="16"/>
        </w:rPr>
      </w:pPr>
      <w:r>
        <w:rPr>
          <w:noProof/>
        </w:rPr>
        <w:lastRenderedPageBreak/>
        <mc:AlternateContent>
          <mc:Choice Requires="wps">
            <w:drawing>
              <wp:anchor distT="0" distB="0" distL="114300" distR="114300" simplePos="0" relativeHeight="251658370" behindDoc="0" locked="0" layoutInCell="1" allowOverlap="1" wp14:anchorId="143F1170" wp14:editId="528CA50B">
                <wp:simplePos x="0" y="0"/>
                <wp:positionH relativeFrom="margin">
                  <wp:posOffset>6767195</wp:posOffset>
                </wp:positionH>
                <wp:positionV relativeFrom="paragraph">
                  <wp:posOffset>13970</wp:posOffset>
                </wp:positionV>
                <wp:extent cx="1787823" cy="308060"/>
                <wp:effectExtent l="0" t="0" r="3175" b="0"/>
                <wp:wrapNone/>
                <wp:docPr id="19481" name="Text Box 19481"/>
                <wp:cNvGraphicFramePr/>
                <a:graphic xmlns:a="http://schemas.openxmlformats.org/drawingml/2006/main">
                  <a:graphicData uri="http://schemas.microsoft.com/office/word/2010/wordprocessingShape">
                    <wps:wsp>
                      <wps:cNvSpPr txBox="1"/>
                      <wps:spPr>
                        <a:xfrm>
                          <a:off x="0" y="0"/>
                          <a:ext cx="1787823" cy="308060"/>
                        </a:xfrm>
                        <a:prstGeom prst="rect">
                          <a:avLst/>
                        </a:prstGeom>
                        <a:solidFill>
                          <a:schemeClr val="lt1"/>
                        </a:solidFill>
                        <a:ln w="6350">
                          <a:noFill/>
                        </a:ln>
                      </wps:spPr>
                      <wps:txbx>
                        <w:txbxContent>
                          <w:p w14:paraId="5943B1A3" w14:textId="77777777" w:rsidR="00BA0235" w:rsidRPr="00BA4818" w:rsidRDefault="00BA0235" w:rsidP="00BA0235">
                            <w:pPr>
                              <w:jc w:val="center"/>
                              <w:rPr>
                                <w:sz w:val="16"/>
                                <w:szCs w:val="16"/>
                              </w:rPr>
                            </w:pPr>
                            <w:r w:rsidRPr="00BA4818">
                              <w:rPr>
                                <w:sz w:val="16"/>
                                <w:szCs w:val="16"/>
                              </w:rPr>
                              <w:t>Internal/External Rotation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3F1170" id="Text Box 19481" o:spid="_x0000_s1036" type="#_x0000_t202" style="position:absolute;left:0;text-align:left;margin-left:532.85pt;margin-top:1.1pt;width:140.75pt;height:24.25pt;z-index:2516583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" fillcolor="white [3201]" stroked="f" strokeweight=".5pt">
                <v:textbox>
                  <w:txbxContent>
                    <w:p w14:paraId="5943B1A3" w14:textId="77777777" w:rsidR="00BA0235" w:rsidRPr="00BA4818" w:rsidRDefault="00BA0235" w:rsidP="00BA0235">
                      <w:pPr>
                        <w:jc w:val="center"/>
                        <w:rPr>
                          <w:sz w:val="16"/>
                          <w:szCs w:val="16"/>
                        </w:rPr>
                      </w:pPr>
                      <w:r w:rsidRPr="00BA4818">
                        <w:rPr>
                          <w:sz w:val="16"/>
                          <w:szCs w:val="16"/>
                        </w:rPr>
                        <w:t>Internal/External Rotation</w:t>
                      </w:r>
                    </w:p>
                  </w:txbxContent>
                </v:textbox>
                <w10:wrap anchorx="margin"/>
              </v:shape>
            </w:pict>
          </mc:Fallback>
        </mc:AlternateContent>
      </w:r>
      <w:r>
        <w:rPr>
          <w:noProof/>
        </w:rPr>
        <mc:AlternateContent>
          <mc:Choice Requires="wps">
            <w:drawing>
              <wp:anchor distT="0" distB="0" distL="114300" distR="114300" simplePos="0" relativeHeight="251658371" behindDoc="0" locked="0" layoutInCell="1" allowOverlap="1" wp14:anchorId="78A4690A" wp14:editId="565EA0DD">
                <wp:simplePos x="0" y="0"/>
                <wp:positionH relativeFrom="column">
                  <wp:posOffset>0</wp:posOffset>
                </wp:positionH>
                <wp:positionV relativeFrom="paragraph">
                  <wp:posOffset>22225</wp:posOffset>
                </wp:positionV>
                <wp:extent cx="1510030" cy="340995"/>
                <wp:effectExtent l="0" t="0" r="0" b="1905"/>
                <wp:wrapNone/>
                <wp:docPr id="19485" name="Text Box 19485"/>
                <wp:cNvGraphicFramePr/>
                <a:graphic xmlns:a="http://schemas.openxmlformats.org/drawingml/2006/main">
                  <a:graphicData uri="http://schemas.microsoft.com/office/word/2010/wordprocessingShape">
                    <wps:wsp>
                      <wps:cNvSpPr txBox="1"/>
                      <wps:spPr>
                        <a:xfrm>
                          <a:off x="0" y="0"/>
                          <a:ext cx="1510030" cy="340995"/>
                        </a:xfrm>
                        <a:prstGeom prst="rect">
                          <a:avLst/>
                        </a:prstGeom>
                        <a:solidFill>
                          <a:schemeClr val="lt1"/>
                        </a:solidFill>
                        <a:ln w="6350">
                          <a:noFill/>
                        </a:ln>
                      </wps:spPr>
                      <wps:txbx>
                        <w:txbxContent>
                          <w:p w14:paraId="1502999A" w14:textId="77777777" w:rsidR="00BA0235" w:rsidRPr="00BA4818" w:rsidRDefault="00BA0235" w:rsidP="00BA0235">
                            <w:pPr>
                              <w:jc w:val="center"/>
                              <w:rPr>
                                <w:sz w:val="16"/>
                                <w:szCs w:val="16"/>
                              </w:rPr>
                            </w:pPr>
                            <w:r w:rsidRPr="00BA4818">
                              <w:rPr>
                                <w:sz w:val="16"/>
                                <w:szCs w:val="16"/>
                              </w:rPr>
                              <w:t>Flexion/Extension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4690A" id="Text Box 19485" o:spid="_x0000_s1037" type="#_x0000_t202" style="position:absolute;left:0;text-align:left;margin-left:0;margin-top:1.75pt;width:118.9pt;height:26.85pt;z-index:2516583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" fillcolor="white [3201]" stroked="f" strokeweight=".5pt">
                <v:textbox>
                  <w:txbxContent>
                    <w:p w14:paraId="1502999A" w14:textId="77777777" w:rsidR="00BA0235" w:rsidRPr="00BA4818" w:rsidRDefault="00BA0235" w:rsidP="00BA0235">
                      <w:pPr>
                        <w:jc w:val="center"/>
                        <w:rPr>
                          <w:sz w:val="16"/>
                          <w:szCs w:val="16"/>
                        </w:rPr>
                      </w:pPr>
                      <w:r w:rsidRPr="00BA4818">
                        <w:rPr>
                          <w:sz w:val="16"/>
                          <w:szCs w:val="16"/>
                        </w:rPr>
                        <w:t>Flexion/Extension</w:t>
                      </w:r>
                    </w:p>
                  </w:txbxContent>
                </v:textbox>
              </v:shape>
            </w:pict>
          </mc:Fallback>
        </mc:AlternateContent>
      </w:r>
      <w:r>
        <w:rPr>
          <w:noProof/>
        </w:rPr>
        <mc:AlternateContent>
          <mc:Choice Requires="wps">
            <w:drawing>
              <wp:anchor distT="0" distB="0" distL="114300" distR="114300" simplePos="0" relativeHeight="251658372" behindDoc="0" locked="0" layoutInCell="1" allowOverlap="1" wp14:anchorId="074E1E6C" wp14:editId="5AF1CA6F">
                <wp:simplePos x="0" y="0"/>
                <wp:positionH relativeFrom="margin">
                  <wp:posOffset>3677285</wp:posOffset>
                </wp:positionH>
                <wp:positionV relativeFrom="paragraph">
                  <wp:posOffset>-635</wp:posOffset>
                </wp:positionV>
                <wp:extent cx="1510497" cy="341453"/>
                <wp:effectExtent l="0" t="0" r="0" b="1905"/>
                <wp:wrapNone/>
                <wp:docPr id="19488" name="Text Box 19488"/>
                <wp:cNvGraphicFramePr/>
                <a:graphic xmlns:a="http://schemas.openxmlformats.org/drawingml/2006/main">
                  <a:graphicData uri="http://schemas.microsoft.com/office/word/2010/wordprocessingShape">
                    <wps:wsp>
                      <wps:cNvSpPr txBox="1"/>
                      <wps:spPr>
                        <a:xfrm>
                          <a:off x="0" y="0"/>
                          <a:ext cx="1510497" cy="341453"/>
                        </a:xfrm>
                        <a:prstGeom prst="rect">
                          <a:avLst/>
                        </a:prstGeom>
                        <a:solidFill>
                          <a:schemeClr val="lt1"/>
                        </a:solidFill>
                        <a:ln w="6350">
                          <a:noFill/>
                        </a:ln>
                      </wps:spPr>
                      <wps:txbx>
                        <w:txbxContent>
                          <w:p w14:paraId="1FCB6531" w14:textId="77777777" w:rsidR="00BA0235" w:rsidRPr="00BA4818" w:rsidRDefault="00BA0235" w:rsidP="00BA0235">
                            <w:pPr>
                              <w:jc w:val="center"/>
                              <w:rPr>
                                <w:sz w:val="16"/>
                                <w:szCs w:val="16"/>
                              </w:rPr>
                            </w:pPr>
                            <w:r w:rsidRPr="00BA4818">
                              <w:rPr>
                                <w:sz w:val="16"/>
                                <w:szCs w:val="16"/>
                              </w:rPr>
                              <w:t>Abduction/Adduction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E1E6C" id="Text Box 19488" o:spid="_x0000_s1038" type="#_x0000_t202" style="position:absolute;left:0;text-align:left;margin-left:289.55pt;margin-top:-.05pt;width:118.95pt;height:26.9pt;z-index:2516583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" fillcolor="white [3201]" stroked="f" strokeweight=".5pt">
                <v:textbox>
                  <w:txbxContent>
                    <w:p w14:paraId="1FCB6531" w14:textId="77777777" w:rsidR="00BA0235" w:rsidRPr="00BA4818" w:rsidRDefault="00BA0235" w:rsidP="00BA0235">
                      <w:pPr>
                        <w:jc w:val="center"/>
                        <w:rPr>
                          <w:sz w:val="16"/>
                          <w:szCs w:val="16"/>
                        </w:rPr>
                      </w:pPr>
                      <w:r w:rsidRPr="00BA4818">
                        <w:rPr>
                          <w:sz w:val="16"/>
                          <w:szCs w:val="16"/>
                        </w:rPr>
                        <w:t>Abduction/Adduction</w:t>
                      </w:r>
                    </w:p>
                  </w:txbxContent>
                </v:textbox>
                <w10:wrap anchorx="margin"/>
              </v:shape>
            </w:pict>
          </mc:Fallback>
        </mc:AlternateContent>
      </w:r>
    </w:p>
    <w:p w14:paraId="640F4E76" w14:textId="2F2FC6D8" w:rsidR="00BA0235" w:rsidRDefault="00BA0235" w:rsidP="00BA0235">
      <w:pPr>
        <w:rPr>
          <w:sz w:val="16"/>
          <w:szCs w:val="16"/>
        </w:rPr>
      </w:pPr>
    </w:p>
    <w:p w14:paraId="02CE5A03" w14:textId="0BE0ECCF" w:rsidR="00BA0235" w:rsidRDefault="00A82DBF" w:rsidP="00BA0235">
      <w:pPr>
        <w:rPr>
          <w:sz w:val="16"/>
          <w:szCs w:val="16"/>
        </w:rPr>
      </w:pPr>
      <w:r>
        <w:rPr>
          <w:noProof/>
          <w:sz w:val="16"/>
          <w:szCs w:val="16"/>
        </w:rPr>
        <w:drawing>
          <wp:anchor distT="0" distB="0" distL="114300" distR="114300" simplePos="0" relativeHeight="251658518" behindDoc="1" locked="0" layoutInCell="1" allowOverlap="1" wp14:anchorId="3D697CAD" wp14:editId="6BACB3D9">
            <wp:simplePos x="0" y="0"/>
            <wp:positionH relativeFrom="column">
              <wp:posOffset>6289482</wp:posOffset>
            </wp:positionH>
            <wp:positionV relativeFrom="paragraph">
              <wp:posOffset>243316</wp:posOffset>
            </wp:positionV>
            <wp:extent cx="2899911" cy="1800000"/>
            <wp:effectExtent l="0" t="0" r="0" b="0"/>
            <wp:wrapTight wrapText="bothSides">
              <wp:wrapPolygon edited="0">
                <wp:start x="0" y="0"/>
                <wp:lineTo x="0" y="21265"/>
                <wp:lineTo x="21430" y="21265"/>
                <wp:lineTo x="21430" y="0"/>
                <wp:lineTo x="0" y="0"/>
              </wp:wrapPolygon>
            </wp:wrapTight>
            <wp:docPr id="19525" name="Picture 19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9911"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A0235" w:rsidRPr="00877846">
        <w:rPr>
          <w:sz w:val="16"/>
          <w:szCs w:val="16"/>
        </w:rPr>
        <w:t>Left Elbow</w:t>
      </w:r>
      <w:r w:rsidR="00BA0235">
        <w:rPr>
          <w:sz w:val="16"/>
          <w:szCs w:val="16"/>
        </w:rPr>
        <w:t xml:space="preserve"> (</w:t>
      </w:r>
      <w:r w:rsidR="00BA0235">
        <w:rPr>
          <w:rFonts w:cs="Arial"/>
          <w:sz w:val="16"/>
          <w:szCs w:val="16"/>
        </w:rPr>
        <w:t>°</w:t>
      </w:r>
      <w:r w:rsidR="00BA0235">
        <w:rPr>
          <w:sz w:val="16"/>
          <w:szCs w:val="16"/>
        </w:rPr>
        <w:t>)</w:t>
      </w:r>
    </w:p>
    <w:p w14:paraId="415FC649" w14:textId="28723FEA" w:rsidR="00BA0235" w:rsidRDefault="009E7E45" w:rsidP="00BA0235">
      <w:r>
        <w:rPr>
          <w:noProof/>
          <w:sz w:val="16"/>
          <w:szCs w:val="16"/>
        </w:rPr>
        <w:drawing>
          <wp:anchor distT="0" distB="0" distL="114300" distR="114300" simplePos="0" relativeHeight="251658517" behindDoc="1" locked="0" layoutInCell="1" allowOverlap="1" wp14:anchorId="3D68786E" wp14:editId="77A5EB8E">
            <wp:simplePos x="0" y="0"/>
            <wp:positionH relativeFrom="margin">
              <wp:align>left</wp:align>
            </wp:positionH>
            <wp:positionV relativeFrom="paragraph">
              <wp:posOffset>7758</wp:posOffset>
            </wp:positionV>
            <wp:extent cx="2966720" cy="1799590"/>
            <wp:effectExtent l="0" t="0" r="5080" b="0"/>
            <wp:wrapTight wrapText="bothSides">
              <wp:wrapPolygon edited="0">
                <wp:start x="0" y="0"/>
                <wp:lineTo x="0" y="21265"/>
                <wp:lineTo x="21498" y="21265"/>
                <wp:lineTo x="21498" y="0"/>
                <wp:lineTo x="0" y="0"/>
              </wp:wrapPolygon>
            </wp:wrapTight>
            <wp:docPr id="19524" name="Picture 19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6672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46A3E9" w14:textId="77777777" w:rsidR="00BA0235" w:rsidRDefault="00BA0235" w:rsidP="00BA0235"/>
    <w:p w14:paraId="3B0ACD67" w14:textId="77777777" w:rsidR="00BA0235" w:rsidRPr="00CD17FC" w:rsidRDefault="00BA0235" w:rsidP="00BA0235"/>
    <w:p w14:paraId="2876C542" w14:textId="77777777" w:rsidR="00BA0235" w:rsidRDefault="00BA0235" w:rsidP="00BA0235">
      <w:pPr>
        <w:rPr>
          <w:sz w:val="16"/>
          <w:szCs w:val="16"/>
        </w:rPr>
      </w:pPr>
    </w:p>
    <w:p w14:paraId="3D7CCF8E" w14:textId="1FBCB8A6" w:rsidR="00BA0235" w:rsidRDefault="00BA0235" w:rsidP="00BA0235">
      <w:pPr>
        <w:rPr>
          <w:sz w:val="16"/>
          <w:szCs w:val="16"/>
        </w:rPr>
      </w:pPr>
    </w:p>
    <w:p w14:paraId="644ECA5D" w14:textId="7077340F" w:rsidR="00BA0235" w:rsidRDefault="00BA0235" w:rsidP="00BA0235">
      <w:pPr>
        <w:rPr>
          <w:sz w:val="16"/>
          <w:szCs w:val="16"/>
        </w:rPr>
      </w:pPr>
    </w:p>
    <w:p w14:paraId="5C85438F" w14:textId="293945DF" w:rsidR="00615BB4" w:rsidRDefault="00615BB4" w:rsidP="00BA0235">
      <w:pPr>
        <w:rPr>
          <w:sz w:val="16"/>
          <w:szCs w:val="16"/>
        </w:rPr>
      </w:pPr>
    </w:p>
    <w:p w14:paraId="6F7A2A79" w14:textId="13EAAFDC" w:rsidR="00BA0235" w:rsidRPr="00494AF0" w:rsidRDefault="0090365C" w:rsidP="00BA0235">
      <w:pPr>
        <w:rPr>
          <w:sz w:val="16"/>
          <w:szCs w:val="16"/>
        </w:rPr>
      </w:pPr>
      <w:r>
        <w:rPr>
          <w:noProof/>
        </w:rPr>
        <w:drawing>
          <wp:anchor distT="0" distB="0" distL="114300" distR="114300" simplePos="0" relativeHeight="251658519" behindDoc="1" locked="0" layoutInCell="1" allowOverlap="1" wp14:anchorId="55D747BA" wp14:editId="3183A9E8">
            <wp:simplePos x="0" y="0"/>
            <wp:positionH relativeFrom="column">
              <wp:posOffset>-31805</wp:posOffset>
            </wp:positionH>
            <wp:positionV relativeFrom="paragraph">
              <wp:posOffset>247071</wp:posOffset>
            </wp:positionV>
            <wp:extent cx="3011506" cy="1800000"/>
            <wp:effectExtent l="0" t="0" r="0" b="0"/>
            <wp:wrapTight wrapText="bothSides">
              <wp:wrapPolygon edited="0">
                <wp:start x="0" y="0"/>
                <wp:lineTo x="0" y="21265"/>
                <wp:lineTo x="21454" y="21265"/>
                <wp:lineTo x="21454" y="0"/>
                <wp:lineTo x="0" y="0"/>
              </wp:wrapPolygon>
            </wp:wrapTight>
            <wp:docPr id="19526" name="Picture 19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11506"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A0235" w:rsidRPr="00B06101">
        <w:rPr>
          <w:sz w:val="16"/>
          <w:szCs w:val="16"/>
        </w:rPr>
        <w:t xml:space="preserve">Left </w:t>
      </w:r>
      <w:r w:rsidR="00BA0235">
        <w:rPr>
          <w:sz w:val="16"/>
          <w:szCs w:val="16"/>
        </w:rPr>
        <w:t>Wrist</w:t>
      </w:r>
      <w:r w:rsidR="00BA0235" w:rsidRPr="00B06101">
        <w:rPr>
          <w:sz w:val="16"/>
          <w:szCs w:val="16"/>
        </w:rPr>
        <w:t xml:space="preserve"> (</w:t>
      </w:r>
      <w:r w:rsidR="00BA0235" w:rsidRPr="00B06101">
        <w:rPr>
          <w:rFonts w:cs="Arial"/>
          <w:sz w:val="16"/>
          <w:szCs w:val="16"/>
        </w:rPr>
        <w:t>°</w:t>
      </w:r>
      <w:r w:rsidR="00BA0235" w:rsidRPr="00B06101">
        <w:rPr>
          <w:sz w:val="16"/>
          <w:szCs w:val="16"/>
        </w:rPr>
        <w:t>)</w:t>
      </w:r>
    </w:p>
    <w:p w14:paraId="3CBC5852" w14:textId="2D694751" w:rsidR="00BA0235" w:rsidRDefault="00B3219C" w:rsidP="00BA0235">
      <w:r>
        <w:rPr>
          <w:noProof/>
          <w:sz w:val="16"/>
          <w:szCs w:val="16"/>
        </w:rPr>
        <w:drawing>
          <wp:anchor distT="0" distB="0" distL="114300" distR="114300" simplePos="0" relativeHeight="251658520" behindDoc="1" locked="0" layoutInCell="1" allowOverlap="1" wp14:anchorId="5FBCDF6C" wp14:editId="129ABC8D">
            <wp:simplePos x="0" y="0"/>
            <wp:positionH relativeFrom="column">
              <wp:posOffset>3076906</wp:posOffset>
            </wp:positionH>
            <wp:positionV relativeFrom="paragraph">
              <wp:posOffset>9663</wp:posOffset>
            </wp:positionV>
            <wp:extent cx="2844800" cy="1799590"/>
            <wp:effectExtent l="0" t="0" r="0" b="0"/>
            <wp:wrapTight wrapText="bothSides">
              <wp:wrapPolygon edited="0">
                <wp:start x="0" y="0"/>
                <wp:lineTo x="0" y="21265"/>
                <wp:lineTo x="21407" y="21265"/>
                <wp:lineTo x="21407" y="0"/>
                <wp:lineTo x="0" y="0"/>
              </wp:wrapPolygon>
            </wp:wrapTight>
            <wp:docPr id="19527" name="Picture 19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4480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96C80D" w14:textId="4C4AD980" w:rsidR="00512F43" w:rsidRDefault="00512F43" w:rsidP="004E1852"/>
    <w:p w14:paraId="5DF55412" w14:textId="448614C1" w:rsidR="00512F43" w:rsidRDefault="00512F43" w:rsidP="004E1852"/>
    <w:p w14:paraId="51489299" w14:textId="6CFDC075" w:rsidR="00512F43" w:rsidRDefault="00512F43" w:rsidP="004E1852"/>
    <w:p w14:paraId="0C476B38" w14:textId="77777777" w:rsidR="00396BB4" w:rsidRDefault="00396BB4" w:rsidP="004E1852"/>
    <w:p w14:paraId="4B792B0E" w14:textId="77777777" w:rsidR="007A07FF" w:rsidRDefault="007A07FF" w:rsidP="004E1852"/>
    <w:p w14:paraId="64B42065" w14:textId="77777777" w:rsidR="007A07FF" w:rsidRDefault="007A07FF" w:rsidP="004E1852"/>
    <w:p w14:paraId="540D8404" w14:textId="21AC400C" w:rsidR="007A07FF" w:rsidRPr="00615BB4" w:rsidRDefault="007A07FF" w:rsidP="007A07FF">
      <w:r>
        <w:rPr>
          <w:noProof/>
        </w:rPr>
        <w:lastRenderedPageBreak/>
        <mc:AlternateContent>
          <mc:Choice Requires="wps">
            <w:drawing>
              <wp:anchor distT="0" distB="0" distL="114300" distR="114300" simplePos="0" relativeHeight="251658373" behindDoc="0" locked="0" layoutInCell="1" allowOverlap="1" wp14:anchorId="24D9323F" wp14:editId="3B69654B">
                <wp:simplePos x="0" y="0"/>
                <wp:positionH relativeFrom="margin">
                  <wp:posOffset>6767195</wp:posOffset>
                </wp:positionH>
                <wp:positionV relativeFrom="paragraph">
                  <wp:posOffset>13970</wp:posOffset>
                </wp:positionV>
                <wp:extent cx="1787823" cy="308060"/>
                <wp:effectExtent l="0" t="0" r="3175" b="0"/>
                <wp:wrapNone/>
                <wp:docPr id="19548" name="Text Box 19548"/>
                <wp:cNvGraphicFramePr/>
                <a:graphic xmlns:a="http://schemas.openxmlformats.org/drawingml/2006/main">
                  <a:graphicData uri="http://schemas.microsoft.com/office/word/2010/wordprocessingShape">
                    <wps:wsp>
                      <wps:cNvSpPr txBox="1"/>
                      <wps:spPr>
                        <a:xfrm>
                          <a:off x="0" y="0"/>
                          <a:ext cx="1787823" cy="308060"/>
                        </a:xfrm>
                        <a:prstGeom prst="rect">
                          <a:avLst/>
                        </a:prstGeom>
                        <a:solidFill>
                          <a:schemeClr val="lt1"/>
                        </a:solidFill>
                        <a:ln w="6350">
                          <a:noFill/>
                        </a:ln>
                      </wps:spPr>
                      <wps:txbx>
                        <w:txbxContent>
                          <w:p w14:paraId="08C11C0C" w14:textId="77777777" w:rsidR="007A07FF" w:rsidRPr="00BA4818" w:rsidRDefault="007A07FF" w:rsidP="007A07FF">
                            <w:pPr>
                              <w:jc w:val="center"/>
                              <w:rPr>
                                <w:sz w:val="16"/>
                                <w:szCs w:val="16"/>
                              </w:rPr>
                            </w:pPr>
                            <w:r w:rsidRPr="00BA4818">
                              <w:rPr>
                                <w:sz w:val="16"/>
                                <w:szCs w:val="16"/>
                              </w:rPr>
                              <w:t>Internal/External Rotation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D9323F" id="Text Box 19548" o:spid="_x0000_s1039" type="#_x0000_t202" style="position:absolute;left:0;text-align:left;margin-left:532.85pt;margin-top:1.1pt;width:140.75pt;height:24.25pt;z-index:2516583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" fillcolor="white [3201]" stroked="f" strokeweight=".5pt">
                <v:textbox>
                  <w:txbxContent>
                    <w:p w14:paraId="08C11C0C" w14:textId="77777777" w:rsidR="007A07FF" w:rsidRPr="00BA4818" w:rsidRDefault="007A07FF" w:rsidP="007A07FF">
                      <w:pPr>
                        <w:jc w:val="center"/>
                        <w:rPr>
                          <w:sz w:val="16"/>
                          <w:szCs w:val="16"/>
                        </w:rPr>
                      </w:pPr>
                      <w:r w:rsidRPr="00BA4818">
                        <w:rPr>
                          <w:sz w:val="16"/>
                          <w:szCs w:val="16"/>
                        </w:rPr>
                        <w:t>Internal/External Rotation</w:t>
                      </w:r>
                    </w:p>
                  </w:txbxContent>
                </v:textbox>
                <w10:wrap anchorx="margin"/>
              </v:shape>
            </w:pict>
          </mc:Fallback>
        </mc:AlternateContent>
      </w:r>
      <w:r>
        <w:rPr>
          <w:noProof/>
        </w:rPr>
        <mc:AlternateContent>
          <mc:Choice Requires="wps">
            <w:drawing>
              <wp:anchor distT="0" distB="0" distL="114300" distR="114300" simplePos="0" relativeHeight="251658374" behindDoc="0" locked="0" layoutInCell="1" allowOverlap="1" wp14:anchorId="555FAFE2" wp14:editId="52EB4F6F">
                <wp:simplePos x="0" y="0"/>
                <wp:positionH relativeFrom="column">
                  <wp:posOffset>0</wp:posOffset>
                </wp:positionH>
                <wp:positionV relativeFrom="paragraph">
                  <wp:posOffset>22225</wp:posOffset>
                </wp:positionV>
                <wp:extent cx="1510030" cy="340995"/>
                <wp:effectExtent l="0" t="0" r="0" b="1905"/>
                <wp:wrapNone/>
                <wp:docPr id="19549" name="Text Box 19549"/>
                <wp:cNvGraphicFramePr/>
                <a:graphic xmlns:a="http://schemas.openxmlformats.org/drawingml/2006/main">
                  <a:graphicData uri="http://schemas.microsoft.com/office/word/2010/wordprocessingShape">
                    <wps:wsp>
                      <wps:cNvSpPr txBox="1"/>
                      <wps:spPr>
                        <a:xfrm>
                          <a:off x="0" y="0"/>
                          <a:ext cx="1510030" cy="340995"/>
                        </a:xfrm>
                        <a:prstGeom prst="rect">
                          <a:avLst/>
                        </a:prstGeom>
                        <a:solidFill>
                          <a:schemeClr val="lt1"/>
                        </a:solidFill>
                        <a:ln w="6350">
                          <a:noFill/>
                        </a:ln>
                      </wps:spPr>
                      <wps:txbx>
                        <w:txbxContent>
                          <w:p w14:paraId="735DA457" w14:textId="77777777" w:rsidR="007A07FF" w:rsidRPr="00BA4818" w:rsidRDefault="007A07FF" w:rsidP="007A07FF">
                            <w:pPr>
                              <w:jc w:val="center"/>
                              <w:rPr>
                                <w:sz w:val="16"/>
                                <w:szCs w:val="16"/>
                              </w:rPr>
                            </w:pPr>
                            <w:r w:rsidRPr="00BA4818">
                              <w:rPr>
                                <w:sz w:val="16"/>
                                <w:szCs w:val="16"/>
                              </w:rPr>
                              <w:t>Flexion/Extension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5FAFE2" id="Text Box 19549" o:spid="_x0000_s1040" type="#_x0000_t202" style="position:absolute;left:0;text-align:left;margin-left:0;margin-top:1.75pt;width:118.9pt;height:26.85pt;z-index:2516583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" fillcolor="white [3201]" stroked="f" strokeweight=".5pt">
                <v:textbox>
                  <w:txbxContent>
                    <w:p w14:paraId="735DA457" w14:textId="77777777" w:rsidR="007A07FF" w:rsidRPr="00BA4818" w:rsidRDefault="007A07FF" w:rsidP="007A07FF">
                      <w:pPr>
                        <w:jc w:val="center"/>
                        <w:rPr>
                          <w:sz w:val="16"/>
                          <w:szCs w:val="16"/>
                        </w:rPr>
                      </w:pPr>
                      <w:r w:rsidRPr="00BA4818">
                        <w:rPr>
                          <w:sz w:val="16"/>
                          <w:szCs w:val="16"/>
                        </w:rPr>
                        <w:t>Flexion/Extension</w:t>
                      </w:r>
                    </w:p>
                  </w:txbxContent>
                </v:textbox>
              </v:shape>
            </w:pict>
          </mc:Fallback>
        </mc:AlternateContent>
      </w:r>
      <w:r>
        <w:rPr>
          <w:noProof/>
        </w:rPr>
        <mc:AlternateContent>
          <mc:Choice Requires="wps">
            <w:drawing>
              <wp:anchor distT="0" distB="0" distL="114300" distR="114300" simplePos="0" relativeHeight="251658375" behindDoc="0" locked="0" layoutInCell="1" allowOverlap="1" wp14:anchorId="28534977" wp14:editId="1E36228A">
                <wp:simplePos x="0" y="0"/>
                <wp:positionH relativeFrom="margin">
                  <wp:posOffset>3677285</wp:posOffset>
                </wp:positionH>
                <wp:positionV relativeFrom="paragraph">
                  <wp:posOffset>-635</wp:posOffset>
                </wp:positionV>
                <wp:extent cx="1510497" cy="341453"/>
                <wp:effectExtent l="0" t="0" r="0" b="1905"/>
                <wp:wrapNone/>
                <wp:docPr id="19550" name="Text Box 19550"/>
                <wp:cNvGraphicFramePr/>
                <a:graphic xmlns:a="http://schemas.openxmlformats.org/drawingml/2006/main">
                  <a:graphicData uri="http://schemas.microsoft.com/office/word/2010/wordprocessingShape">
                    <wps:wsp>
                      <wps:cNvSpPr txBox="1"/>
                      <wps:spPr>
                        <a:xfrm>
                          <a:off x="0" y="0"/>
                          <a:ext cx="1510497" cy="341453"/>
                        </a:xfrm>
                        <a:prstGeom prst="rect">
                          <a:avLst/>
                        </a:prstGeom>
                        <a:solidFill>
                          <a:schemeClr val="lt1"/>
                        </a:solidFill>
                        <a:ln w="6350">
                          <a:noFill/>
                        </a:ln>
                      </wps:spPr>
                      <wps:txbx>
                        <w:txbxContent>
                          <w:p w14:paraId="6A768F58" w14:textId="77777777" w:rsidR="007A07FF" w:rsidRPr="00BA4818" w:rsidRDefault="007A07FF" w:rsidP="007A07FF">
                            <w:pPr>
                              <w:jc w:val="center"/>
                              <w:rPr>
                                <w:sz w:val="16"/>
                                <w:szCs w:val="16"/>
                              </w:rPr>
                            </w:pPr>
                            <w:r w:rsidRPr="00BA4818">
                              <w:rPr>
                                <w:sz w:val="16"/>
                                <w:szCs w:val="16"/>
                              </w:rPr>
                              <w:t>Abduction/Adduction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34977" id="Text Box 19550" o:spid="_x0000_s1041" type="#_x0000_t202" style="position:absolute;left:0;text-align:left;margin-left:289.55pt;margin-top:-.05pt;width:118.95pt;height:26.9pt;z-index:2516583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" fillcolor="white [3201]" stroked="f" strokeweight=".5pt">
                <v:textbox>
                  <w:txbxContent>
                    <w:p w14:paraId="6A768F58" w14:textId="77777777" w:rsidR="007A07FF" w:rsidRPr="00BA4818" w:rsidRDefault="007A07FF" w:rsidP="007A07FF">
                      <w:pPr>
                        <w:jc w:val="center"/>
                        <w:rPr>
                          <w:sz w:val="16"/>
                          <w:szCs w:val="16"/>
                        </w:rPr>
                      </w:pPr>
                      <w:r w:rsidRPr="00BA4818">
                        <w:rPr>
                          <w:sz w:val="16"/>
                          <w:szCs w:val="16"/>
                        </w:rPr>
                        <w:t>Abduction/Adduction</w:t>
                      </w:r>
                    </w:p>
                  </w:txbxContent>
                </v:textbox>
                <w10:wrap anchorx="margin"/>
              </v:shape>
            </w:pict>
          </mc:Fallback>
        </mc:AlternateContent>
      </w:r>
    </w:p>
    <w:p w14:paraId="6223652B" w14:textId="77777777" w:rsidR="007A07FF" w:rsidRDefault="007A07FF" w:rsidP="007A07FF">
      <w:pPr>
        <w:rPr>
          <w:sz w:val="16"/>
          <w:szCs w:val="16"/>
        </w:rPr>
      </w:pPr>
    </w:p>
    <w:p w14:paraId="30CCF98C" w14:textId="19F143BC" w:rsidR="007A07FF" w:rsidRPr="00336122" w:rsidRDefault="004431D0" w:rsidP="007A07FF">
      <w:pPr>
        <w:rPr>
          <w:sz w:val="16"/>
          <w:szCs w:val="16"/>
        </w:rPr>
      </w:pPr>
      <w:r>
        <w:rPr>
          <w:noProof/>
          <w:sz w:val="16"/>
          <w:szCs w:val="16"/>
        </w:rPr>
        <w:drawing>
          <wp:anchor distT="0" distB="0" distL="114300" distR="114300" simplePos="0" relativeHeight="251658521" behindDoc="1" locked="0" layoutInCell="1" allowOverlap="1" wp14:anchorId="4BF3FE7D" wp14:editId="74CF02FE">
            <wp:simplePos x="0" y="0"/>
            <wp:positionH relativeFrom="margin">
              <wp:align>left</wp:align>
            </wp:positionH>
            <wp:positionV relativeFrom="paragraph">
              <wp:posOffset>217253</wp:posOffset>
            </wp:positionV>
            <wp:extent cx="2974975" cy="1799590"/>
            <wp:effectExtent l="0" t="0" r="0" b="0"/>
            <wp:wrapTight wrapText="bothSides">
              <wp:wrapPolygon edited="0">
                <wp:start x="0" y="0"/>
                <wp:lineTo x="0" y="21265"/>
                <wp:lineTo x="21439" y="21265"/>
                <wp:lineTo x="21439" y="0"/>
                <wp:lineTo x="0" y="0"/>
              </wp:wrapPolygon>
            </wp:wrapTight>
            <wp:docPr id="19528" name="Picture 19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7497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7A07FF">
        <w:rPr>
          <w:sz w:val="16"/>
          <w:szCs w:val="16"/>
        </w:rPr>
        <w:t>Right</w:t>
      </w:r>
      <w:r w:rsidR="007A07FF" w:rsidRPr="00336122">
        <w:rPr>
          <w:sz w:val="16"/>
          <w:szCs w:val="16"/>
        </w:rPr>
        <w:t xml:space="preserve"> Ankle </w:t>
      </w:r>
      <w:r w:rsidR="007A07FF">
        <w:rPr>
          <w:sz w:val="16"/>
          <w:szCs w:val="16"/>
        </w:rPr>
        <w:t>(</w:t>
      </w:r>
      <w:r w:rsidR="007A07FF">
        <w:rPr>
          <w:rFonts w:cs="Arial"/>
          <w:sz w:val="16"/>
          <w:szCs w:val="16"/>
        </w:rPr>
        <w:t>°</w:t>
      </w:r>
      <w:r w:rsidR="007A07FF">
        <w:rPr>
          <w:sz w:val="16"/>
          <w:szCs w:val="16"/>
        </w:rPr>
        <w:t>)</w:t>
      </w:r>
    </w:p>
    <w:p w14:paraId="428E2F2D" w14:textId="57C04A67" w:rsidR="007A07FF" w:rsidRDefault="00B00C39" w:rsidP="007A07FF">
      <w:r>
        <w:rPr>
          <w:noProof/>
          <w:sz w:val="16"/>
          <w:szCs w:val="16"/>
        </w:rPr>
        <w:drawing>
          <wp:anchor distT="0" distB="0" distL="114300" distR="114300" simplePos="0" relativeHeight="251658522" behindDoc="1" locked="0" layoutInCell="1" allowOverlap="1" wp14:anchorId="395FDEFB" wp14:editId="713A7F0D">
            <wp:simplePos x="0" y="0"/>
            <wp:positionH relativeFrom="column">
              <wp:posOffset>3092809</wp:posOffset>
            </wp:positionH>
            <wp:positionV relativeFrom="paragraph">
              <wp:posOffset>6156</wp:posOffset>
            </wp:positionV>
            <wp:extent cx="2827020" cy="1799590"/>
            <wp:effectExtent l="0" t="0" r="0" b="0"/>
            <wp:wrapTight wrapText="bothSides">
              <wp:wrapPolygon edited="0">
                <wp:start x="0" y="0"/>
                <wp:lineTo x="0" y="21265"/>
                <wp:lineTo x="21396" y="21265"/>
                <wp:lineTo x="21396" y="0"/>
                <wp:lineTo x="0" y="0"/>
              </wp:wrapPolygon>
            </wp:wrapTight>
            <wp:docPr id="19529" name="Picture 19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2702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B4977B" w14:textId="1A5CBE3C" w:rsidR="007A07FF" w:rsidRDefault="007A07FF" w:rsidP="007A07FF">
      <w:pPr>
        <w:rPr>
          <w:sz w:val="16"/>
          <w:szCs w:val="16"/>
        </w:rPr>
      </w:pPr>
    </w:p>
    <w:p w14:paraId="22242420" w14:textId="654C5EA2" w:rsidR="007A07FF" w:rsidRDefault="007A07FF" w:rsidP="007A07FF">
      <w:pPr>
        <w:rPr>
          <w:sz w:val="16"/>
          <w:szCs w:val="16"/>
        </w:rPr>
      </w:pPr>
    </w:p>
    <w:p w14:paraId="5F8A9C51" w14:textId="77777777" w:rsidR="007A07FF" w:rsidRDefault="007A07FF" w:rsidP="007A07FF">
      <w:pPr>
        <w:rPr>
          <w:sz w:val="16"/>
          <w:szCs w:val="16"/>
        </w:rPr>
      </w:pPr>
    </w:p>
    <w:p w14:paraId="639BAE35" w14:textId="4C4CC282" w:rsidR="007A07FF" w:rsidRDefault="007A07FF" w:rsidP="007A07FF">
      <w:pPr>
        <w:rPr>
          <w:sz w:val="16"/>
          <w:szCs w:val="16"/>
        </w:rPr>
      </w:pPr>
    </w:p>
    <w:p w14:paraId="7A76780A" w14:textId="77777777" w:rsidR="007A07FF" w:rsidRDefault="007A07FF" w:rsidP="007A07FF">
      <w:pPr>
        <w:rPr>
          <w:sz w:val="16"/>
          <w:szCs w:val="16"/>
        </w:rPr>
      </w:pPr>
    </w:p>
    <w:p w14:paraId="3CDB936C" w14:textId="77777777" w:rsidR="007A07FF" w:rsidRDefault="007A07FF" w:rsidP="007A07FF">
      <w:pPr>
        <w:rPr>
          <w:sz w:val="16"/>
          <w:szCs w:val="16"/>
        </w:rPr>
      </w:pPr>
    </w:p>
    <w:p w14:paraId="66771ED6" w14:textId="7CBFE2CD" w:rsidR="007A07FF" w:rsidRPr="00336122" w:rsidRDefault="007A07FF" w:rsidP="007A07FF">
      <w:pPr>
        <w:rPr>
          <w:sz w:val="16"/>
          <w:szCs w:val="16"/>
        </w:rPr>
      </w:pPr>
      <w:r>
        <w:rPr>
          <w:sz w:val="16"/>
          <w:szCs w:val="16"/>
        </w:rPr>
        <w:t>Right</w:t>
      </w:r>
      <w:r w:rsidRPr="00336122">
        <w:rPr>
          <w:sz w:val="16"/>
          <w:szCs w:val="16"/>
        </w:rPr>
        <w:t xml:space="preserve"> knee</w:t>
      </w:r>
      <w:r>
        <w:rPr>
          <w:sz w:val="16"/>
          <w:szCs w:val="16"/>
        </w:rPr>
        <w:t xml:space="preserve"> (</w:t>
      </w:r>
      <w:r>
        <w:rPr>
          <w:rFonts w:cs="Arial"/>
          <w:sz w:val="16"/>
          <w:szCs w:val="16"/>
        </w:rPr>
        <w:t>°</w:t>
      </w:r>
      <w:r>
        <w:rPr>
          <w:sz w:val="16"/>
          <w:szCs w:val="16"/>
        </w:rPr>
        <w:t>)</w:t>
      </w:r>
    </w:p>
    <w:p w14:paraId="02E6F40D" w14:textId="7FD57C78" w:rsidR="007A07FF" w:rsidRPr="00336122" w:rsidRDefault="00566A6E" w:rsidP="007A07FF">
      <w:pPr>
        <w:rPr>
          <w:sz w:val="16"/>
          <w:szCs w:val="16"/>
        </w:rPr>
      </w:pPr>
      <w:r>
        <w:rPr>
          <w:noProof/>
        </w:rPr>
        <w:drawing>
          <wp:anchor distT="0" distB="0" distL="114300" distR="114300" simplePos="0" relativeHeight="251658524" behindDoc="1" locked="0" layoutInCell="1" allowOverlap="1" wp14:anchorId="4FB02D1D" wp14:editId="75AE83F5">
            <wp:simplePos x="0" y="0"/>
            <wp:positionH relativeFrom="column">
              <wp:posOffset>6186004</wp:posOffset>
            </wp:positionH>
            <wp:positionV relativeFrom="paragraph">
              <wp:posOffset>83848</wp:posOffset>
            </wp:positionV>
            <wp:extent cx="2818304" cy="1800000"/>
            <wp:effectExtent l="0" t="0" r="1270" b="0"/>
            <wp:wrapTight wrapText="bothSides">
              <wp:wrapPolygon edited="0">
                <wp:start x="0" y="0"/>
                <wp:lineTo x="0" y="21265"/>
                <wp:lineTo x="21464" y="21265"/>
                <wp:lineTo x="21464" y="0"/>
                <wp:lineTo x="0" y="0"/>
              </wp:wrapPolygon>
            </wp:wrapTight>
            <wp:docPr id="19531" name="Picture 19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8304"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04B14">
        <w:rPr>
          <w:noProof/>
        </w:rPr>
        <w:drawing>
          <wp:anchor distT="0" distB="0" distL="114300" distR="114300" simplePos="0" relativeHeight="251658523" behindDoc="1" locked="0" layoutInCell="1" allowOverlap="1" wp14:anchorId="61BE3E6C" wp14:editId="5BD58C70">
            <wp:simplePos x="0" y="0"/>
            <wp:positionH relativeFrom="margin">
              <wp:align>left</wp:align>
            </wp:positionH>
            <wp:positionV relativeFrom="paragraph">
              <wp:posOffset>146823</wp:posOffset>
            </wp:positionV>
            <wp:extent cx="2902585" cy="1799590"/>
            <wp:effectExtent l="0" t="0" r="0" b="0"/>
            <wp:wrapTight wrapText="bothSides">
              <wp:wrapPolygon edited="0">
                <wp:start x="0" y="0"/>
                <wp:lineTo x="0" y="21265"/>
                <wp:lineTo x="21406" y="21265"/>
                <wp:lineTo x="21406" y="0"/>
                <wp:lineTo x="0" y="0"/>
              </wp:wrapPolygon>
            </wp:wrapTight>
            <wp:docPr id="19530" name="Picture 1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0258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2D574F" w14:textId="4508DB65" w:rsidR="007A07FF" w:rsidRDefault="007A07FF" w:rsidP="007A07FF"/>
    <w:p w14:paraId="7BC0C007" w14:textId="77777777" w:rsidR="007A07FF" w:rsidRDefault="007A07FF" w:rsidP="004E1852"/>
    <w:p w14:paraId="3A17901B" w14:textId="77777777" w:rsidR="000136A5" w:rsidRDefault="000136A5" w:rsidP="004E1852"/>
    <w:p w14:paraId="64A98C61" w14:textId="77777777" w:rsidR="000136A5" w:rsidRDefault="000136A5" w:rsidP="004E1852"/>
    <w:p w14:paraId="311DF22F" w14:textId="77777777" w:rsidR="000136A5" w:rsidRDefault="000136A5" w:rsidP="004E1852"/>
    <w:p w14:paraId="1F26DBEA" w14:textId="77777777" w:rsidR="000136A5" w:rsidRDefault="000136A5" w:rsidP="004E1852"/>
    <w:p w14:paraId="75BD7276" w14:textId="77777777" w:rsidR="00615BB4" w:rsidRDefault="00615BB4" w:rsidP="004E1852"/>
    <w:p w14:paraId="0D6C794C" w14:textId="7887AA32" w:rsidR="00615BB4" w:rsidRDefault="00615BB4" w:rsidP="004E1852">
      <w:r>
        <w:rPr>
          <w:noProof/>
        </w:rPr>
        <w:lastRenderedPageBreak/>
        <mc:AlternateContent>
          <mc:Choice Requires="wps">
            <w:drawing>
              <wp:anchor distT="0" distB="0" distL="114300" distR="114300" simplePos="0" relativeHeight="251658377" behindDoc="0" locked="0" layoutInCell="1" allowOverlap="1" wp14:anchorId="75AF9326" wp14:editId="07994265">
                <wp:simplePos x="0" y="0"/>
                <wp:positionH relativeFrom="margin">
                  <wp:align>left</wp:align>
                </wp:positionH>
                <wp:positionV relativeFrom="paragraph">
                  <wp:posOffset>21152</wp:posOffset>
                </wp:positionV>
                <wp:extent cx="1510030" cy="230736"/>
                <wp:effectExtent l="0" t="0" r="0" b="0"/>
                <wp:wrapNone/>
                <wp:docPr id="19598" name="Text Box 19598"/>
                <wp:cNvGraphicFramePr/>
                <a:graphic xmlns:a="http://schemas.openxmlformats.org/drawingml/2006/main">
                  <a:graphicData uri="http://schemas.microsoft.com/office/word/2010/wordprocessingShape">
                    <wps:wsp>
                      <wps:cNvSpPr txBox="1"/>
                      <wps:spPr>
                        <a:xfrm>
                          <a:off x="0" y="0"/>
                          <a:ext cx="1510030" cy="230736"/>
                        </a:xfrm>
                        <a:prstGeom prst="rect">
                          <a:avLst/>
                        </a:prstGeom>
                        <a:solidFill>
                          <a:schemeClr val="lt1"/>
                        </a:solidFill>
                        <a:ln w="6350">
                          <a:noFill/>
                        </a:ln>
                      </wps:spPr>
                      <wps:txbx>
                        <w:txbxContent>
                          <w:p w14:paraId="29D9634F" w14:textId="77777777" w:rsidR="000136A5" w:rsidRPr="00BA4818" w:rsidRDefault="000136A5" w:rsidP="000136A5">
                            <w:pPr>
                              <w:jc w:val="center"/>
                              <w:rPr>
                                <w:sz w:val="16"/>
                                <w:szCs w:val="16"/>
                              </w:rPr>
                            </w:pPr>
                            <w:r w:rsidRPr="00BA4818">
                              <w:rPr>
                                <w:sz w:val="16"/>
                                <w:szCs w:val="16"/>
                              </w:rPr>
                              <w:t>Flexion/Extension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F9326" id="Text Box 19598" o:spid="_x0000_s1042" type="#_x0000_t202" style="position:absolute;left:0;text-align:left;margin-left:0;margin-top:1.65pt;width:118.9pt;height:18.15pt;z-index:25165837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" fillcolor="white [3201]" stroked="f" strokeweight=".5pt">
                <v:textbox>
                  <w:txbxContent>
                    <w:p w14:paraId="29D9634F" w14:textId="77777777" w:rsidR="000136A5" w:rsidRPr="00BA4818" w:rsidRDefault="000136A5" w:rsidP="000136A5">
                      <w:pPr>
                        <w:jc w:val="center"/>
                        <w:rPr>
                          <w:sz w:val="16"/>
                          <w:szCs w:val="16"/>
                        </w:rPr>
                      </w:pPr>
                      <w:r w:rsidRPr="00BA4818">
                        <w:rPr>
                          <w:sz w:val="16"/>
                          <w:szCs w:val="16"/>
                        </w:rPr>
                        <w:t>Flexion/Extension</w:t>
                      </w:r>
                    </w:p>
                  </w:txbxContent>
                </v:textbox>
                <w10:wrap anchorx="margin"/>
              </v:shape>
            </w:pict>
          </mc:Fallback>
        </mc:AlternateContent>
      </w:r>
      <w:r w:rsidR="000136A5">
        <w:rPr>
          <w:noProof/>
        </w:rPr>
        <mc:AlternateContent>
          <mc:Choice Requires="wps">
            <w:drawing>
              <wp:anchor distT="0" distB="0" distL="114300" distR="114300" simplePos="0" relativeHeight="251658376" behindDoc="0" locked="0" layoutInCell="1" allowOverlap="1" wp14:anchorId="2CE96683" wp14:editId="570FF6D5">
                <wp:simplePos x="0" y="0"/>
                <wp:positionH relativeFrom="margin">
                  <wp:posOffset>6767195</wp:posOffset>
                </wp:positionH>
                <wp:positionV relativeFrom="paragraph">
                  <wp:posOffset>13970</wp:posOffset>
                </wp:positionV>
                <wp:extent cx="1787823" cy="308060"/>
                <wp:effectExtent l="0" t="0" r="3175" b="0"/>
                <wp:wrapNone/>
                <wp:docPr id="19597" name="Text Box 19597"/>
                <wp:cNvGraphicFramePr/>
                <a:graphic xmlns:a="http://schemas.openxmlformats.org/drawingml/2006/main">
                  <a:graphicData uri="http://schemas.microsoft.com/office/word/2010/wordprocessingShape">
                    <wps:wsp>
                      <wps:cNvSpPr txBox="1"/>
                      <wps:spPr>
                        <a:xfrm>
                          <a:off x="0" y="0"/>
                          <a:ext cx="1787823" cy="308060"/>
                        </a:xfrm>
                        <a:prstGeom prst="rect">
                          <a:avLst/>
                        </a:prstGeom>
                        <a:solidFill>
                          <a:schemeClr val="lt1"/>
                        </a:solidFill>
                        <a:ln w="6350">
                          <a:noFill/>
                        </a:ln>
                      </wps:spPr>
                      <wps:txbx>
                        <w:txbxContent>
                          <w:p w14:paraId="635E0B03" w14:textId="77777777" w:rsidR="000136A5" w:rsidRPr="00BA4818" w:rsidRDefault="000136A5" w:rsidP="000136A5">
                            <w:pPr>
                              <w:jc w:val="center"/>
                              <w:rPr>
                                <w:sz w:val="16"/>
                                <w:szCs w:val="16"/>
                              </w:rPr>
                            </w:pPr>
                            <w:r w:rsidRPr="00BA4818">
                              <w:rPr>
                                <w:sz w:val="16"/>
                                <w:szCs w:val="16"/>
                              </w:rPr>
                              <w:t>Internal/External Rotation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E96683" id="Text Box 19597" o:spid="_x0000_s1043" type="#_x0000_t202" style="position:absolute;left:0;text-align:left;margin-left:532.85pt;margin-top:1.1pt;width:140.75pt;height:24.25pt;z-index:251658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" fillcolor="white [3201]" stroked="f" strokeweight=".5pt">
                <v:textbox>
                  <w:txbxContent>
                    <w:p w14:paraId="635E0B03" w14:textId="77777777" w:rsidR="000136A5" w:rsidRPr="00BA4818" w:rsidRDefault="000136A5" w:rsidP="000136A5">
                      <w:pPr>
                        <w:jc w:val="center"/>
                        <w:rPr>
                          <w:sz w:val="16"/>
                          <w:szCs w:val="16"/>
                        </w:rPr>
                      </w:pPr>
                      <w:r w:rsidRPr="00BA4818">
                        <w:rPr>
                          <w:sz w:val="16"/>
                          <w:szCs w:val="16"/>
                        </w:rPr>
                        <w:t>Internal/External Rotation</w:t>
                      </w:r>
                    </w:p>
                  </w:txbxContent>
                </v:textbox>
                <w10:wrap anchorx="margin"/>
              </v:shape>
            </w:pict>
          </mc:Fallback>
        </mc:AlternateContent>
      </w:r>
      <w:r w:rsidR="000136A5">
        <w:rPr>
          <w:noProof/>
        </w:rPr>
        <mc:AlternateContent>
          <mc:Choice Requires="wps">
            <w:drawing>
              <wp:anchor distT="0" distB="0" distL="114300" distR="114300" simplePos="0" relativeHeight="251658378" behindDoc="0" locked="0" layoutInCell="1" allowOverlap="1" wp14:anchorId="674C9A03" wp14:editId="00BD45FA">
                <wp:simplePos x="0" y="0"/>
                <wp:positionH relativeFrom="margin">
                  <wp:posOffset>3677285</wp:posOffset>
                </wp:positionH>
                <wp:positionV relativeFrom="paragraph">
                  <wp:posOffset>-635</wp:posOffset>
                </wp:positionV>
                <wp:extent cx="1510497" cy="341453"/>
                <wp:effectExtent l="0" t="0" r="0" b="1905"/>
                <wp:wrapNone/>
                <wp:docPr id="19599" name="Text Box 19599"/>
                <wp:cNvGraphicFramePr/>
                <a:graphic xmlns:a="http://schemas.openxmlformats.org/drawingml/2006/main">
                  <a:graphicData uri="http://schemas.microsoft.com/office/word/2010/wordprocessingShape">
                    <wps:wsp>
                      <wps:cNvSpPr txBox="1"/>
                      <wps:spPr>
                        <a:xfrm>
                          <a:off x="0" y="0"/>
                          <a:ext cx="1510497" cy="341453"/>
                        </a:xfrm>
                        <a:prstGeom prst="rect">
                          <a:avLst/>
                        </a:prstGeom>
                        <a:solidFill>
                          <a:schemeClr val="lt1"/>
                        </a:solidFill>
                        <a:ln w="6350">
                          <a:noFill/>
                        </a:ln>
                      </wps:spPr>
                      <wps:txbx>
                        <w:txbxContent>
                          <w:p w14:paraId="13C392C9" w14:textId="77777777" w:rsidR="000136A5" w:rsidRPr="00BA4818" w:rsidRDefault="000136A5" w:rsidP="000136A5">
                            <w:pPr>
                              <w:jc w:val="center"/>
                              <w:rPr>
                                <w:sz w:val="16"/>
                                <w:szCs w:val="16"/>
                              </w:rPr>
                            </w:pPr>
                            <w:r w:rsidRPr="00BA4818">
                              <w:rPr>
                                <w:sz w:val="16"/>
                                <w:szCs w:val="16"/>
                              </w:rPr>
                              <w:t>Abduction/Adduction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4C9A03" id="Text Box 19599" o:spid="_x0000_s1044" type="#_x0000_t202" style="position:absolute;left:0;text-align:left;margin-left:289.55pt;margin-top:-.05pt;width:118.95pt;height:26.9pt;z-index:2516583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" fillcolor="white [3201]" stroked="f" strokeweight=".5pt">
                <v:textbox>
                  <w:txbxContent>
                    <w:p w14:paraId="13C392C9" w14:textId="77777777" w:rsidR="000136A5" w:rsidRPr="00BA4818" w:rsidRDefault="000136A5" w:rsidP="000136A5">
                      <w:pPr>
                        <w:jc w:val="center"/>
                        <w:rPr>
                          <w:sz w:val="16"/>
                          <w:szCs w:val="16"/>
                        </w:rPr>
                      </w:pPr>
                      <w:r w:rsidRPr="00BA4818">
                        <w:rPr>
                          <w:sz w:val="16"/>
                          <w:szCs w:val="16"/>
                        </w:rPr>
                        <w:t>Abduction/Adduction</w:t>
                      </w:r>
                    </w:p>
                  </w:txbxContent>
                </v:textbox>
                <w10:wrap anchorx="margin"/>
              </v:shape>
            </w:pict>
          </mc:Fallback>
        </mc:AlternateContent>
      </w:r>
    </w:p>
    <w:p w14:paraId="19897EF0" w14:textId="453BD287" w:rsidR="000136A5" w:rsidRDefault="00CD4ED7" w:rsidP="000136A5">
      <w:pPr>
        <w:rPr>
          <w:sz w:val="16"/>
          <w:szCs w:val="16"/>
        </w:rPr>
      </w:pPr>
      <w:r>
        <w:rPr>
          <w:noProof/>
          <w:sz w:val="16"/>
          <w:szCs w:val="16"/>
        </w:rPr>
        <w:drawing>
          <wp:anchor distT="0" distB="0" distL="114300" distR="114300" simplePos="0" relativeHeight="251658527" behindDoc="1" locked="0" layoutInCell="1" allowOverlap="1" wp14:anchorId="64511230" wp14:editId="1201E33A">
            <wp:simplePos x="0" y="0"/>
            <wp:positionH relativeFrom="margin">
              <wp:align>right</wp:align>
            </wp:positionH>
            <wp:positionV relativeFrom="paragraph">
              <wp:posOffset>286247</wp:posOffset>
            </wp:positionV>
            <wp:extent cx="2838450" cy="1799590"/>
            <wp:effectExtent l="0" t="0" r="0" b="0"/>
            <wp:wrapTight wrapText="bothSides">
              <wp:wrapPolygon edited="0">
                <wp:start x="0" y="0"/>
                <wp:lineTo x="0" y="21265"/>
                <wp:lineTo x="21455" y="21265"/>
                <wp:lineTo x="21455" y="0"/>
                <wp:lineTo x="0" y="0"/>
              </wp:wrapPolygon>
            </wp:wrapTight>
            <wp:docPr id="19534" name="Picture 19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3845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B2622">
        <w:rPr>
          <w:noProof/>
          <w:sz w:val="16"/>
          <w:szCs w:val="16"/>
        </w:rPr>
        <w:drawing>
          <wp:anchor distT="0" distB="0" distL="114300" distR="114300" simplePos="0" relativeHeight="251658526" behindDoc="1" locked="0" layoutInCell="1" allowOverlap="1" wp14:anchorId="6BAAE055" wp14:editId="47FF218C">
            <wp:simplePos x="0" y="0"/>
            <wp:positionH relativeFrom="margin">
              <wp:align>center</wp:align>
            </wp:positionH>
            <wp:positionV relativeFrom="paragraph">
              <wp:posOffset>318217</wp:posOffset>
            </wp:positionV>
            <wp:extent cx="2937510" cy="1799590"/>
            <wp:effectExtent l="0" t="0" r="0" b="0"/>
            <wp:wrapTight wrapText="bothSides">
              <wp:wrapPolygon edited="0">
                <wp:start x="0" y="0"/>
                <wp:lineTo x="0" y="21265"/>
                <wp:lineTo x="21432" y="21265"/>
                <wp:lineTo x="21432" y="0"/>
                <wp:lineTo x="0" y="0"/>
              </wp:wrapPolygon>
            </wp:wrapTight>
            <wp:docPr id="19533" name="Picture 1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3751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B55621">
        <w:rPr>
          <w:noProof/>
          <w:sz w:val="16"/>
          <w:szCs w:val="16"/>
        </w:rPr>
        <w:drawing>
          <wp:anchor distT="0" distB="0" distL="114300" distR="114300" simplePos="0" relativeHeight="251658525" behindDoc="1" locked="0" layoutInCell="1" allowOverlap="1" wp14:anchorId="07AC5688" wp14:editId="67E91F01">
            <wp:simplePos x="0" y="0"/>
            <wp:positionH relativeFrom="margin">
              <wp:align>left</wp:align>
            </wp:positionH>
            <wp:positionV relativeFrom="paragraph">
              <wp:posOffset>278296</wp:posOffset>
            </wp:positionV>
            <wp:extent cx="2873375" cy="1799590"/>
            <wp:effectExtent l="0" t="0" r="3175" b="0"/>
            <wp:wrapTight wrapText="bothSides">
              <wp:wrapPolygon edited="0">
                <wp:start x="0" y="0"/>
                <wp:lineTo x="0" y="21265"/>
                <wp:lineTo x="21481" y="21265"/>
                <wp:lineTo x="21481" y="0"/>
                <wp:lineTo x="0" y="0"/>
              </wp:wrapPolygon>
            </wp:wrapTight>
            <wp:docPr id="19532" name="Picture 1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7337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136A5">
        <w:rPr>
          <w:sz w:val="16"/>
          <w:szCs w:val="16"/>
        </w:rPr>
        <w:t>Right</w:t>
      </w:r>
      <w:r w:rsidR="000136A5" w:rsidRPr="00336122">
        <w:rPr>
          <w:sz w:val="16"/>
          <w:szCs w:val="16"/>
        </w:rPr>
        <w:t xml:space="preserve"> Hip</w:t>
      </w:r>
      <w:r w:rsidR="000136A5">
        <w:rPr>
          <w:sz w:val="16"/>
          <w:szCs w:val="16"/>
        </w:rPr>
        <w:t xml:space="preserve"> (</w:t>
      </w:r>
      <w:r w:rsidR="000136A5">
        <w:rPr>
          <w:rFonts w:cs="Arial"/>
          <w:sz w:val="16"/>
          <w:szCs w:val="16"/>
        </w:rPr>
        <w:t>°</w:t>
      </w:r>
      <w:r w:rsidR="000136A5">
        <w:rPr>
          <w:sz w:val="16"/>
          <w:szCs w:val="16"/>
        </w:rPr>
        <w:t>)</w:t>
      </w:r>
    </w:p>
    <w:p w14:paraId="45074712" w14:textId="241A3995" w:rsidR="000136A5" w:rsidRPr="00CD17FC" w:rsidRDefault="000136A5" w:rsidP="000136A5">
      <w:pPr>
        <w:rPr>
          <w:sz w:val="16"/>
          <w:szCs w:val="16"/>
        </w:rPr>
      </w:pPr>
    </w:p>
    <w:p w14:paraId="2908949C" w14:textId="673B7307" w:rsidR="003446C2" w:rsidRDefault="003446C2" w:rsidP="000136A5">
      <w:pPr>
        <w:rPr>
          <w:sz w:val="16"/>
          <w:szCs w:val="16"/>
        </w:rPr>
      </w:pPr>
      <w:r w:rsidRPr="00DE4BE0">
        <w:rPr>
          <w:noProof/>
        </w:rPr>
        <mc:AlternateContent>
          <mc:Choice Requires="wps">
            <w:drawing>
              <wp:anchor distT="45720" distB="45720" distL="114300" distR="114300" simplePos="0" relativeHeight="251658398" behindDoc="0" locked="0" layoutInCell="1" allowOverlap="1" wp14:anchorId="18D41DF9" wp14:editId="180A4584">
                <wp:simplePos x="0" y="0"/>
                <wp:positionH relativeFrom="column">
                  <wp:posOffset>6781763</wp:posOffset>
                </wp:positionH>
                <wp:positionV relativeFrom="paragraph">
                  <wp:posOffset>13111</wp:posOffset>
                </wp:positionV>
                <wp:extent cx="1960880" cy="1404620"/>
                <wp:effectExtent l="0" t="0" r="1270" b="1905"/>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880" cy="1404620"/>
                        </a:xfrm>
                        <a:prstGeom prst="rect">
                          <a:avLst/>
                        </a:prstGeom>
                        <a:solidFill>
                          <a:srgbClr val="FFFFFF"/>
                        </a:solidFill>
                        <a:ln w="9525">
                          <a:noFill/>
                          <a:miter lim="800000"/>
                          <a:headEnd/>
                          <a:tailEnd/>
                        </a:ln>
                      </wps:spPr>
                      <wps:txbx>
                        <w:txbxContent>
                          <w:p w14:paraId="77880159" w14:textId="77777777" w:rsidR="003446C2" w:rsidRDefault="003446C2" w:rsidP="003446C2">
                            <w:r>
                              <w:t>Horizontal Flexion/Extension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D41DF9" id="Text Box 33" o:spid="_x0000_s1045" type="#_x0000_t202" style="position:absolute;left:0;text-align:left;margin-left:534pt;margin-top:1.05pt;width:154.4pt;height:110.6pt;z-index:25165839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" stroked="f">
                <v:textbox style="mso-fit-shape-to-text:t">
                  <w:txbxContent>
                    <w:p w14:paraId="77880159" w14:textId="77777777" w:rsidR="003446C2" w:rsidRDefault="003446C2" w:rsidP="003446C2">
                      <w:r>
                        <w:t>Horizontal Flexion/Extension</w:t>
                      </w:r>
                    </w:p>
                  </w:txbxContent>
                </v:textbox>
                <w10:wrap type="square"/>
              </v:shape>
            </w:pict>
          </mc:Fallback>
        </mc:AlternateContent>
      </w:r>
      <w:r w:rsidRPr="00DE4BE0">
        <w:rPr>
          <w:noProof/>
        </w:rPr>
        <mc:AlternateContent>
          <mc:Choice Requires="wps">
            <w:drawing>
              <wp:anchor distT="45720" distB="45720" distL="114300" distR="114300" simplePos="0" relativeHeight="251658399" behindDoc="0" locked="0" layoutInCell="1" allowOverlap="1" wp14:anchorId="26456187" wp14:editId="08C2B164">
                <wp:simplePos x="0" y="0"/>
                <wp:positionH relativeFrom="margin">
                  <wp:align>center</wp:align>
                </wp:positionH>
                <wp:positionV relativeFrom="paragraph">
                  <wp:posOffset>13111</wp:posOffset>
                </wp:positionV>
                <wp:extent cx="1804670" cy="1404620"/>
                <wp:effectExtent l="0" t="0" r="5080" b="1905"/>
                <wp:wrapSquare wrapText="bothSides"/>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5D94E52C" w14:textId="77777777" w:rsidR="003446C2" w:rsidRDefault="003446C2" w:rsidP="003446C2">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456187" id="Text Box 34" o:spid="_x0000_s1046" type="#_x0000_t202" style="position:absolute;left:0;text-align:left;margin-left:0;margin-top:1.05pt;width:142.1pt;height:110.6pt;z-index:251658399;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" stroked="f">
                <v:textbox style="mso-fit-shape-to-text:t">
                  <w:txbxContent>
                    <w:p w14:paraId="5D94E52C" w14:textId="77777777" w:rsidR="003446C2" w:rsidRDefault="003446C2" w:rsidP="003446C2">
                      <w:r>
                        <w:t xml:space="preserve">Abduction/Adduction </w:t>
                      </w:r>
                    </w:p>
                  </w:txbxContent>
                </v:textbox>
                <w10:wrap type="square" anchorx="margin"/>
              </v:shape>
            </w:pict>
          </mc:Fallback>
        </mc:AlternateContent>
      </w:r>
      <w:r w:rsidRPr="00DE4BE0">
        <w:rPr>
          <w:noProof/>
        </w:rPr>
        <mc:AlternateContent>
          <mc:Choice Requires="wps">
            <w:drawing>
              <wp:anchor distT="45720" distB="45720" distL="114300" distR="114300" simplePos="0" relativeHeight="251658400" behindDoc="1" locked="0" layoutInCell="1" allowOverlap="1" wp14:anchorId="02D3E1B1" wp14:editId="565C7EB6">
                <wp:simplePos x="0" y="0"/>
                <wp:positionH relativeFrom="margin">
                  <wp:align>left</wp:align>
                </wp:positionH>
                <wp:positionV relativeFrom="paragraph">
                  <wp:posOffset>46355</wp:posOffset>
                </wp:positionV>
                <wp:extent cx="1849755" cy="255270"/>
                <wp:effectExtent l="0" t="0" r="0" b="0"/>
                <wp:wrapTight wrapText="bothSides">
                  <wp:wrapPolygon edited="0">
                    <wp:start x="0" y="0"/>
                    <wp:lineTo x="0" y="19343"/>
                    <wp:lineTo x="21355" y="19343"/>
                    <wp:lineTo x="21355" y="0"/>
                    <wp:lineTo x="0" y="0"/>
                  </wp:wrapPolygon>
                </wp:wrapTight>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755" cy="255270"/>
                        </a:xfrm>
                        <a:prstGeom prst="rect">
                          <a:avLst/>
                        </a:prstGeom>
                        <a:solidFill>
                          <a:srgbClr val="FFFFFF"/>
                        </a:solidFill>
                        <a:ln w="9525">
                          <a:noFill/>
                          <a:miter lim="800000"/>
                          <a:headEnd/>
                          <a:tailEnd/>
                        </a:ln>
                      </wps:spPr>
                      <wps:txbx>
                        <w:txbxContent>
                          <w:p w14:paraId="1631E7DF" w14:textId="77777777" w:rsidR="003446C2" w:rsidRDefault="003446C2" w:rsidP="003446C2">
                            <w:r>
                              <w:t xml:space="preserve">Internal/External Rotation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D3E1B1" id="Text Box 35" o:spid="_x0000_s1047" type="#_x0000_t202" style="position:absolute;left:0;text-align:left;margin-left:0;margin-top:3.65pt;width:145.65pt;height:20.1pt;z-index:-2516580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" stroked="f">
                <v:textbox>
                  <w:txbxContent>
                    <w:p w14:paraId="1631E7DF" w14:textId="77777777" w:rsidR="003446C2" w:rsidRDefault="003446C2" w:rsidP="003446C2">
                      <w:r>
                        <w:t xml:space="preserve">Internal/External Rotation </w:t>
                      </w:r>
                    </w:p>
                  </w:txbxContent>
                </v:textbox>
                <w10:wrap type="tight" anchorx="margin"/>
              </v:shape>
            </w:pict>
          </mc:Fallback>
        </mc:AlternateContent>
      </w:r>
    </w:p>
    <w:p w14:paraId="4F506B7F" w14:textId="1349EE48" w:rsidR="003446C2" w:rsidRDefault="003446C2" w:rsidP="000136A5">
      <w:pPr>
        <w:rPr>
          <w:sz w:val="16"/>
          <w:szCs w:val="16"/>
        </w:rPr>
      </w:pPr>
    </w:p>
    <w:p w14:paraId="30D7C413" w14:textId="2F2928D2" w:rsidR="00833477" w:rsidRDefault="00775FAC" w:rsidP="000136A5">
      <w:pPr>
        <w:rPr>
          <w:sz w:val="16"/>
          <w:szCs w:val="16"/>
        </w:rPr>
      </w:pPr>
      <w:r>
        <w:rPr>
          <w:noProof/>
          <w:sz w:val="16"/>
          <w:szCs w:val="16"/>
        </w:rPr>
        <w:drawing>
          <wp:anchor distT="0" distB="0" distL="114300" distR="114300" simplePos="0" relativeHeight="251658530" behindDoc="1" locked="0" layoutInCell="1" allowOverlap="1" wp14:anchorId="7BAD53E5" wp14:editId="0C2DD308">
            <wp:simplePos x="0" y="0"/>
            <wp:positionH relativeFrom="column">
              <wp:posOffset>6050942</wp:posOffset>
            </wp:positionH>
            <wp:positionV relativeFrom="paragraph">
              <wp:posOffset>233597</wp:posOffset>
            </wp:positionV>
            <wp:extent cx="2891790" cy="1799590"/>
            <wp:effectExtent l="0" t="0" r="3810" b="0"/>
            <wp:wrapTight wrapText="bothSides">
              <wp:wrapPolygon edited="0">
                <wp:start x="0" y="0"/>
                <wp:lineTo x="0" y="21265"/>
                <wp:lineTo x="21486" y="21265"/>
                <wp:lineTo x="21486" y="0"/>
                <wp:lineTo x="0" y="0"/>
              </wp:wrapPolygon>
            </wp:wrapTight>
            <wp:docPr id="19552" name="Picture 19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9179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BA64B9">
        <w:rPr>
          <w:noProof/>
          <w:sz w:val="16"/>
          <w:szCs w:val="16"/>
        </w:rPr>
        <w:drawing>
          <wp:anchor distT="0" distB="0" distL="114300" distR="114300" simplePos="0" relativeHeight="251658529" behindDoc="1" locked="0" layoutInCell="1" allowOverlap="1" wp14:anchorId="13D0E2FB" wp14:editId="075961C8">
            <wp:simplePos x="0" y="0"/>
            <wp:positionH relativeFrom="column">
              <wp:posOffset>2989691</wp:posOffset>
            </wp:positionH>
            <wp:positionV relativeFrom="paragraph">
              <wp:posOffset>242239</wp:posOffset>
            </wp:positionV>
            <wp:extent cx="2980257" cy="1800000"/>
            <wp:effectExtent l="0" t="0" r="0" b="0"/>
            <wp:wrapTight wrapText="bothSides">
              <wp:wrapPolygon edited="0">
                <wp:start x="0" y="0"/>
                <wp:lineTo x="0" y="21265"/>
                <wp:lineTo x="21402" y="21265"/>
                <wp:lineTo x="21402" y="0"/>
                <wp:lineTo x="0" y="0"/>
              </wp:wrapPolygon>
            </wp:wrapTight>
            <wp:docPr id="19551" name="Picture 19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80257"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D30B8">
        <w:rPr>
          <w:noProof/>
          <w:sz w:val="16"/>
          <w:szCs w:val="16"/>
        </w:rPr>
        <w:drawing>
          <wp:anchor distT="0" distB="0" distL="114300" distR="114300" simplePos="0" relativeHeight="251658528" behindDoc="1" locked="0" layoutInCell="1" allowOverlap="1" wp14:anchorId="77067A7C" wp14:editId="75E24984">
            <wp:simplePos x="0" y="0"/>
            <wp:positionH relativeFrom="margin">
              <wp:align>left</wp:align>
            </wp:positionH>
            <wp:positionV relativeFrom="paragraph">
              <wp:posOffset>209771</wp:posOffset>
            </wp:positionV>
            <wp:extent cx="3024505" cy="1799590"/>
            <wp:effectExtent l="0" t="0" r="4445" b="0"/>
            <wp:wrapTight wrapText="bothSides">
              <wp:wrapPolygon edited="0">
                <wp:start x="0" y="0"/>
                <wp:lineTo x="0" y="21265"/>
                <wp:lineTo x="21496" y="21265"/>
                <wp:lineTo x="21496" y="0"/>
                <wp:lineTo x="0" y="0"/>
              </wp:wrapPolygon>
            </wp:wrapTight>
            <wp:docPr id="19543" name="Picture 1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245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136A5">
        <w:rPr>
          <w:sz w:val="16"/>
          <w:szCs w:val="16"/>
        </w:rPr>
        <w:t>Right</w:t>
      </w:r>
      <w:r w:rsidR="000136A5" w:rsidRPr="00336122">
        <w:rPr>
          <w:sz w:val="16"/>
          <w:szCs w:val="16"/>
        </w:rPr>
        <w:t xml:space="preserve"> Shoulder </w:t>
      </w:r>
      <w:r w:rsidR="000136A5">
        <w:rPr>
          <w:sz w:val="16"/>
          <w:szCs w:val="16"/>
        </w:rPr>
        <w:t>(</w:t>
      </w:r>
      <w:r w:rsidR="000136A5">
        <w:rPr>
          <w:rFonts w:cs="Arial"/>
          <w:sz w:val="16"/>
          <w:szCs w:val="16"/>
        </w:rPr>
        <w:t>°</w:t>
      </w:r>
      <w:r w:rsidR="000136A5">
        <w:rPr>
          <w:sz w:val="16"/>
          <w:szCs w:val="16"/>
        </w:rPr>
        <w:t>)</w:t>
      </w:r>
    </w:p>
    <w:p w14:paraId="01392E40" w14:textId="54F8F5FC" w:rsidR="00833477" w:rsidRPr="00615BB4" w:rsidRDefault="00833477" w:rsidP="004E1852">
      <w:pPr>
        <w:rPr>
          <w:sz w:val="16"/>
          <w:szCs w:val="16"/>
        </w:rPr>
      </w:pPr>
    </w:p>
    <w:p w14:paraId="0AF4EB87" w14:textId="56642E85" w:rsidR="00833477" w:rsidRDefault="00615BB4" w:rsidP="004E1852">
      <w:r>
        <w:rPr>
          <w:noProof/>
        </w:rPr>
        <w:lastRenderedPageBreak/>
        <mc:AlternateContent>
          <mc:Choice Requires="wps">
            <w:drawing>
              <wp:anchor distT="0" distB="0" distL="114300" distR="114300" simplePos="0" relativeHeight="251658380" behindDoc="0" locked="0" layoutInCell="1" allowOverlap="1" wp14:anchorId="5DB5D271" wp14:editId="64AD3BEA">
                <wp:simplePos x="0" y="0"/>
                <wp:positionH relativeFrom="margin">
                  <wp:align>left</wp:align>
                </wp:positionH>
                <wp:positionV relativeFrom="paragraph">
                  <wp:posOffset>21151</wp:posOffset>
                </wp:positionV>
                <wp:extent cx="1510030" cy="205099"/>
                <wp:effectExtent l="0" t="0" r="0" b="5080"/>
                <wp:wrapNone/>
                <wp:docPr id="19605" name="Text Box 19605"/>
                <wp:cNvGraphicFramePr/>
                <a:graphic xmlns:a="http://schemas.openxmlformats.org/drawingml/2006/main">
                  <a:graphicData uri="http://schemas.microsoft.com/office/word/2010/wordprocessingShape">
                    <wps:wsp>
                      <wps:cNvSpPr txBox="1"/>
                      <wps:spPr>
                        <a:xfrm>
                          <a:off x="0" y="0"/>
                          <a:ext cx="1510030" cy="205099"/>
                        </a:xfrm>
                        <a:prstGeom prst="rect">
                          <a:avLst/>
                        </a:prstGeom>
                        <a:solidFill>
                          <a:schemeClr val="lt1"/>
                        </a:solidFill>
                        <a:ln w="6350">
                          <a:noFill/>
                        </a:ln>
                      </wps:spPr>
                      <wps:txbx>
                        <w:txbxContent>
                          <w:p w14:paraId="72D4B254" w14:textId="77777777" w:rsidR="00833477" w:rsidRPr="00BA4818" w:rsidRDefault="00833477" w:rsidP="00833477">
                            <w:pPr>
                              <w:jc w:val="center"/>
                              <w:rPr>
                                <w:sz w:val="16"/>
                                <w:szCs w:val="16"/>
                              </w:rPr>
                            </w:pPr>
                            <w:r w:rsidRPr="00BA4818">
                              <w:rPr>
                                <w:sz w:val="16"/>
                                <w:szCs w:val="16"/>
                              </w:rPr>
                              <w:t>Flexion/Extension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B5D271" id="Text Box 19605" o:spid="_x0000_s1048" type="#_x0000_t202" style="position:absolute;left:0;text-align:left;margin-left:0;margin-top:1.65pt;width:118.9pt;height:16.15pt;z-index:2516583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" fillcolor="white [3201]" stroked="f" strokeweight=".5pt">
                <v:textbox>
                  <w:txbxContent>
                    <w:p w14:paraId="72D4B254" w14:textId="77777777" w:rsidR="00833477" w:rsidRPr="00BA4818" w:rsidRDefault="00833477" w:rsidP="00833477">
                      <w:pPr>
                        <w:jc w:val="center"/>
                        <w:rPr>
                          <w:sz w:val="16"/>
                          <w:szCs w:val="16"/>
                        </w:rPr>
                      </w:pPr>
                      <w:r w:rsidRPr="00BA4818">
                        <w:rPr>
                          <w:sz w:val="16"/>
                          <w:szCs w:val="16"/>
                        </w:rPr>
                        <w:t>Flexion/Extension</w:t>
                      </w:r>
                    </w:p>
                  </w:txbxContent>
                </v:textbox>
                <w10:wrap anchorx="margin"/>
              </v:shape>
            </w:pict>
          </mc:Fallback>
        </mc:AlternateContent>
      </w:r>
      <w:r w:rsidR="00833477">
        <w:rPr>
          <w:noProof/>
        </w:rPr>
        <mc:AlternateContent>
          <mc:Choice Requires="wps">
            <w:drawing>
              <wp:anchor distT="0" distB="0" distL="114300" distR="114300" simplePos="0" relativeHeight="251658379" behindDoc="0" locked="0" layoutInCell="1" allowOverlap="1" wp14:anchorId="360D7569" wp14:editId="6E7E032A">
                <wp:simplePos x="0" y="0"/>
                <wp:positionH relativeFrom="margin">
                  <wp:posOffset>6767195</wp:posOffset>
                </wp:positionH>
                <wp:positionV relativeFrom="paragraph">
                  <wp:posOffset>13970</wp:posOffset>
                </wp:positionV>
                <wp:extent cx="1787823" cy="308060"/>
                <wp:effectExtent l="0" t="0" r="3175" b="0"/>
                <wp:wrapNone/>
                <wp:docPr id="19604" name="Text Box 19604"/>
                <wp:cNvGraphicFramePr/>
                <a:graphic xmlns:a="http://schemas.openxmlformats.org/drawingml/2006/main">
                  <a:graphicData uri="http://schemas.microsoft.com/office/word/2010/wordprocessingShape">
                    <wps:wsp>
                      <wps:cNvSpPr txBox="1"/>
                      <wps:spPr>
                        <a:xfrm>
                          <a:off x="0" y="0"/>
                          <a:ext cx="1787823" cy="308060"/>
                        </a:xfrm>
                        <a:prstGeom prst="rect">
                          <a:avLst/>
                        </a:prstGeom>
                        <a:solidFill>
                          <a:schemeClr val="lt1"/>
                        </a:solidFill>
                        <a:ln w="6350">
                          <a:noFill/>
                        </a:ln>
                      </wps:spPr>
                      <wps:txbx>
                        <w:txbxContent>
                          <w:p w14:paraId="5BB2BB9F" w14:textId="77777777" w:rsidR="00833477" w:rsidRPr="00BA4818" w:rsidRDefault="00833477" w:rsidP="00833477">
                            <w:pPr>
                              <w:jc w:val="center"/>
                              <w:rPr>
                                <w:sz w:val="16"/>
                                <w:szCs w:val="16"/>
                              </w:rPr>
                            </w:pPr>
                            <w:r w:rsidRPr="00BA4818">
                              <w:rPr>
                                <w:sz w:val="16"/>
                                <w:szCs w:val="16"/>
                              </w:rPr>
                              <w:t>Internal/External Rotation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D7569" id="Text Box 19604" o:spid="_x0000_s1049" type="#_x0000_t202" style="position:absolute;left:0;text-align:left;margin-left:532.85pt;margin-top:1.1pt;width:140.75pt;height:24.25pt;z-index:2516583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" fillcolor="white [3201]" stroked="f" strokeweight=".5pt">
                <v:textbox>
                  <w:txbxContent>
                    <w:p w14:paraId="5BB2BB9F" w14:textId="77777777" w:rsidR="00833477" w:rsidRPr="00BA4818" w:rsidRDefault="00833477" w:rsidP="00833477">
                      <w:pPr>
                        <w:jc w:val="center"/>
                        <w:rPr>
                          <w:sz w:val="16"/>
                          <w:szCs w:val="16"/>
                        </w:rPr>
                      </w:pPr>
                      <w:r w:rsidRPr="00BA4818">
                        <w:rPr>
                          <w:sz w:val="16"/>
                          <w:szCs w:val="16"/>
                        </w:rPr>
                        <w:t>Internal/External Rotation</w:t>
                      </w:r>
                    </w:p>
                  </w:txbxContent>
                </v:textbox>
                <w10:wrap anchorx="margin"/>
              </v:shape>
            </w:pict>
          </mc:Fallback>
        </mc:AlternateContent>
      </w:r>
      <w:r w:rsidR="00833477">
        <w:rPr>
          <w:noProof/>
        </w:rPr>
        <mc:AlternateContent>
          <mc:Choice Requires="wps">
            <w:drawing>
              <wp:anchor distT="0" distB="0" distL="114300" distR="114300" simplePos="0" relativeHeight="251658381" behindDoc="0" locked="0" layoutInCell="1" allowOverlap="1" wp14:anchorId="60766FBD" wp14:editId="3AA982A6">
                <wp:simplePos x="0" y="0"/>
                <wp:positionH relativeFrom="margin">
                  <wp:posOffset>3677285</wp:posOffset>
                </wp:positionH>
                <wp:positionV relativeFrom="paragraph">
                  <wp:posOffset>-635</wp:posOffset>
                </wp:positionV>
                <wp:extent cx="1510497" cy="341453"/>
                <wp:effectExtent l="0" t="0" r="0" b="1905"/>
                <wp:wrapNone/>
                <wp:docPr id="19606" name="Text Box 19606"/>
                <wp:cNvGraphicFramePr/>
                <a:graphic xmlns:a="http://schemas.openxmlformats.org/drawingml/2006/main">
                  <a:graphicData uri="http://schemas.microsoft.com/office/word/2010/wordprocessingShape">
                    <wps:wsp>
                      <wps:cNvSpPr txBox="1"/>
                      <wps:spPr>
                        <a:xfrm>
                          <a:off x="0" y="0"/>
                          <a:ext cx="1510497" cy="341453"/>
                        </a:xfrm>
                        <a:prstGeom prst="rect">
                          <a:avLst/>
                        </a:prstGeom>
                        <a:solidFill>
                          <a:schemeClr val="lt1"/>
                        </a:solidFill>
                        <a:ln w="6350">
                          <a:noFill/>
                        </a:ln>
                      </wps:spPr>
                      <wps:txbx>
                        <w:txbxContent>
                          <w:p w14:paraId="64CA2C1C" w14:textId="77777777" w:rsidR="00833477" w:rsidRPr="00BA4818" w:rsidRDefault="00833477" w:rsidP="00833477">
                            <w:pPr>
                              <w:jc w:val="center"/>
                              <w:rPr>
                                <w:sz w:val="16"/>
                                <w:szCs w:val="16"/>
                              </w:rPr>
                            </w:pPr>
                            <w:r w:rsidRPr="00BA4818">
                              <w:rPr>
                                <w:sz w:val="16"/>
                                <w:szCs w:val="16"/>
                              </w:rPr>
                              <w:t>Abduction/Adduction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66FBD" id="Text Box 19606" o:spid="_x0000_s1050" type="#_x0000_t202" style="position:absolute;left:0;text-align:left;margin-left:289.55pt;margin-top:-.05pt;width:118.95pt;height:26.9pt;z-index:2516583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" fillcolor="white [3201]" stroked="f" strokeweight=".5pt">
                <v:textbox>
                  <w:txbxContent>
                    <w:p w14:paraId="64CA2C1C" w14:textId="77777777" w:rsidR="00833477" w:rsidRPr="00BA4818" w:rsidRDefault="00833477" w:rsidP="00833477">
                      <w:pPr>
                        <w:jc w:val="center"/>
                        <w:rPr>
                          <w:sz w:val="16"/>
                          <w:szCs w:val="16"/>
                        </w:rPr>
                      </w:pPr>
                      <w:r w:rsidRPr="00BA4818">
                        <w:rPr>
                          <w:sz w:val="16"/>
                          <w:szCs w:val="16"/>
                        </w:rPr>
                        <w:t>Abduction/Adduction</w:t>
                      </w:r>
                    </w:p>
                  </w:txbxContent>
                </v:textbox>
                <w10:wrap anchorx="margin"/>
              </v:shape>
            </w:pict>
          </mc:Fallback>
        </mc:AlternateContent>
      </w:r>
    </w:p>
    <w:p w14:paraId="454905B3" w14:textId="36AD3E45" w:rsidR="00833477" w:rsidRDefault="001D715A" w:rsidP="00833477">
      <w:pPr>
        <w:rPr>
          <w:sz w:val="16"/>
          <w:szCs w:val="16"/>
        </w:rPr>
      </w:pPr>
      <w:r>
        <w:rPr>
          <w:noProof/>
          <w:sz w:val="16"/>
          <w:szCs w:val="16"/>
        </w:rPr>
        <w:drawing>
          <wp:anchor distT="0" distB="0" distL="114300" distR="114300" simplePos="0" relativeHeight="251658532" behindDoc="1" locked="0" layoutInCell="1" allowOverlap="1" wp14:anchorId="30B0E9FD" wp14:editId="5E7DF02E">
            <wp:simplePos x="0" y="0"/>
            <wp:positionH relativeFrom="column">
              <wp:posOffset>6249725</wp:posOffset>
            </wp:positionH>
            <wp:positionV relativeFrom="paragraph">
              <wp:posOffset>111318</wp:posOffset>
            </wp:positionV>
            <wp:extent cx="3045833" cy="1800000"/>
            <wp:effectExtent l="0" t="0" r="2540" b="0"/>
            <wp:wrapTight wrapText="bothSides">
              <wp:wrapPolygon edited="0">
                <wp:start x="0" y="0"/>
                <wp:lineTo x="0" y="21265"/>
                <wp:lineTo x="21483" y="21265"/>
                <wp:lineTo x="21483" y="0"/>
                <wp:lineTo x="0" y="0"/>
              </wp:wrapPolygon>
            </wp:wrapTight>
            <wp:docPr id="19589" name="Picture 1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045833"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3477">
        <w:rPr>
          <w:sz w:val="16"/>
          <w:szCs w:val="16"/>
        </w:rPr>
        <w:t>Right</w:t>
      </w:r>
      <w:r w:rsidR="00833477" w:rsidRPr="00877846">
        <w:rPr>
          <w:sz w:val="16"/>
          <w:szCs w:val="16"/>
        </w:rPr>
        <w:t xml:space="preserve"> Elbow</w:t>
      </w:r>
      <w:r w:rsidR="00833477">
        <w:rPr>
          <w:sz w:val="16"/>
          <w:szCs w:val="16"/>
        </w:rPr>
        <w:t xml:space="preserve"> (</w:t>
      </w:r>
      <w:r w:rsidR="00833477">
        <w:rPr>
          <w:rFonts w:cs="Arial"/>
          <w:sz w:val="16"/>
          <w:szCs w:val="16"/>
        </w:rPr>
        <w:t>°</w:t>
      </w:r>
      <w:r w:rsidR="00833477">
        <w:rPr>
          <w:sz w:val="16"/>
          <w:szCs w:val="16"/>
        </w:rPr>
        <w:t>)</w:t>
      </w:r>
    </w:p>
    <w:p w14:paraId="1D6C7F4B" w14:textId="51E76F7F" w:rsidR="00833477" w:rsidRPr="00877846" w:rsidRDefault="008132C7" w:rsidP="00833477">
      <w:pPr>
        <w:rPr>
          <w:sz w:val="16"/>
          <w:szCs w:val="16"/>
        </w:rPr>
      </w:pPr>
      <w:r>
        <w:rPr>
          <w:noProof/>
          <w:sz w:val="16"/>
          <w:szCs w:val="16"/>
        </w:rPr>
        <w:drawing>
          <wp:anchor distT="0" distB="0" distL="114300" distR="114300" simplePos="0" relativeHeight="251658531" behindDoc="1" locked="0" layoutInCell="1" allowOverlap="1" wp14:anchorId="5848ECAD" wp14:editId="7B8C5F3A">
            <wp:simplePos x="0" y="0"/>
            <wp:positionH relativeFrom="margin">
              <wp:align>left</wp:align>
            </wp:positionH>
            <wp:positionV relativeFrom="paragraph">
              <wp:posOffset>58641</wp:posOffset>
            </wp:positionV>
            <wp:extent cx="2818765" cy="1799590"/>
            <wp:effectExtent l="0" t="0" r="635" b="0"/>
            <wp:wrapTight wrapText="bothSides">
              <wp:wrapPolygon edited="0">
                <wp:start x="0" y="0"/>
                <wp:lineTo x="0" y="21265"/>
                <wp:lineTo x="21459" y="21265"/>
                <wp:lineTo x="21459" y="0"/>
                <wp:lineTo x="0" y="0"/>
              </wp:wrapPolygon>
            </wp:wrapTight>
            <wp:docPr id="19574" name="Picture 19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1876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833477">
        <w:rPr>
          <w:sz w:val="16"/>
          <w:szCs w:val="16"/>
        </w:rPr>
        <w:tab/>
      </w:r>
    </w:p>
    <w:p w14:paraId="665C1CDC" w14:textId="22BE9546" w:rsidR="00833477" w:rsidRDefault="00833477" w:rsidP="00833477"/>
    <w:p w14:paraId="76CC2219" w14:textId="77777777" w:rsidR="00833477" w:rsidRDefault="00833477" w:rsidP="00833477"/>
    <w:p w14:paraId="104514CB" w14:textId="77777777" w:rsidR="00833477" w:rsidRDefault="00833477" w:rsidP="00833477">
      <w:pPr>
        <w:rPr>
          <w:sz w:val="16"/>
          <w:szCs w:val="16"/>
        </w:rPr>
      </w:pPr>
    </w:p>
    <w:p w14:paraId="6B5F284C" w14:textId="77777777" w:rsidR="00833477" w:rsidRDefault="00833477" w:rsidP="00833477">
      <w:pPr>
        <w:rPr>
          <w:sz w:val="16"/>
          <w:szCs w:val="16"/>
        </w:rPr>
      </w:pPr>
    </w:p>
    <w:p w14:paraId="598A4BDC" w14:textId="630EBC95" w:rsidR="00615BB4" w:rsidRDefault="00615BB4" w:rsidP="00833477">
      <w:pPr>
        <w:rPr>
          <w:sz w:val="16"/>
          <w:szCs w:val="16"/>
        </w:rPr>
      </w:pPr>
    </w:p>
    <w:p w14:paraId="680162B1" w14:textId="380F87E6" w:rsidR="00833477" w:rsidRDefault="00833477" w:rsidP="00833477">
      <w:pPr>
        <w:rPr>
          <w:sz w:val="16"/>
          <w:szCs w:val="16"/>
        </w:rPr>
      </w:pPr>
    </w:p>
    <w:p w14:paraId="453B5F07" w14:textId="5304B533" w:rsidR="00833477" w:rsidRPr="00AD0DA7" w:rsidRDefault="00833477" w:rsidP="00833477">
      <w:pPr>
        <w:rPr>
          <w:sz w:val="16"/>
          <w:szCs w:val="16"/>
        </w:rPr>
      </w:pPr>
      <w:r>
        <w:rPr>
          <w:sz w:val="16"/>
          <w:szCs w:val="16"/>
        </w:rPr>
        <w:t>Right</w:t>
      </w:r>
      <w:r w:rsidRPr="00B06101">
        <w:rPr>
          <w:sz w:val="16"/>
          <w:szCs w:val="16"/>
        </w:rPr>
        <w:t xml:space="preserve"> </w:t>
      </w:r>
      <w:r>
        <w:rPr>
          <w:sz w:val="16"/>
          <w:szCs w:val="16"/>
        </w:rPr>
        <w:t>Wrist</w:t>
      </w:r>
      <w:r w:rsidRPr="00B06101">
        <w:rPr>
          <w:sz w:val="16"/>
          <w:szCs w:val="16"/>
        </w:rPr>
        <w:t xml:space="preserve"> (</w:t>
      </w:r>
      <w:r w:rsidRPr="00B06101">
        <w:rPr>
          <w:rFonts w:cs="Arial"/>
          <w:sz w:val="16"/>
          <w:szCs w:val="16"/>
        </w:rPr>
        <w:t>°</w:t>
      </w:r>
      <w:r w:rsidRPr="00B06101">
        <w:rPr>
          <w:sz w:val="16"/>
          <w:szCs w:val="16"/>
        </w:rPr>
        <w:t>)</w:t>
      </w:r>
    </w:p>
    <w:p w14:paraId="11B95AA0" w14:textId="2807CD70" w:rsidR="00833477" w:rsidRDefault="001B7544" w:rsidP="00833477">
      <w:r>
        <w:rPr>
          <w:noProof/>
        </w:rPr>
        <w:drawing>
          <wp:anchor distT="0" distB="0" distL="114300" distR="114300" simplePos="0" relativeHeight="251658534" behindDoc="1" locked="0" layoutInCell="1" allowOverlap="1" wp14:anchorId="0237974D" wp14:editId="741A6E12">
            <wp:simplePos x="0" y="0"/>
            <wp:positionH relativeFrom="column">
              <wp:posOffset>3116497</wp:posOffset>
            </wp:positionH>
            <wp:positionV relativeFrom="paragraph">
              <wp:posOffset>6681</wp:posOffset>
            </wp:positionV>
            <wp:extent cx="3002280" cy="1799590"/>
            <wp:effectExtent l="0" t="0" r="7620" b="0"/>
            <wp:wrapTight wrapText="bothSides">
              <wp:wrapPolygon edited="0">
                <wp:start x="0" y="0"/>
                <wp:lineTo x="0" y="21265"/>
                <wp:lineTo x="21518" y="21265"/>
                <wp:lineTo x="21518" y="0"/>
                <wp:lineTo x="0" y="0"/>
              </wp:wrapPolygon>
            </wp:wrapTight>
            <wp:docPr id="19614" name="Picture 19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00228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3E2AA6">
        <w:rPr>
          <w:noProof/>
        </w:rPr>
        <w:drawing>
          <wp:anchor distT="0" distB="0" distL="114300" distR="114300" simplePos="0" relativeHeight="251658533" behindDoc="1" locked="0" layoutInCell="1" allowOverlap="1" wp14:anchorId="1BECE464" wp14:editId="689F9AFE">
            <wp:simplePos x="0" y="0"/>
            <wp:positionH relativeFrom="margin">
              <wp:align>left</wp:align>
            </wp:positionH>
            <wp:positionV relativeFrom="paragraph">
              <wp:posOffset>6902</wp:posOffset>
            </wp:positionV>
            <wp:extent cx="3058160" cy="1799590"/>
            <wp:effectExtent l="0" t="0" r="8890" b="0"/>
            <wp:wrapTight wrapText="bothSides">
              <wp:wrapPolygon edited="0">
                <wp:start x="0" y="0"/>
                <wp:lineTo x="0" y="21265"/>
                <wp:lineTo x="21528" y="21265"/>
                <wp:lineTo x="21528" y="0"/>
                <wp:lineTo x="0" y="0"/>
              </wp:wrapPolygon>
            </wp:wrapTight>
            <wp:docPr id="19590" name="Picture 19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05816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AE4685" w14:textId="77777777" w:rsidR="00833477" w:rsidRDefault="00833477" w:rsidP="004E1852"/>
    <w:p w14:paraId="7C7E3C9D" w14:textId="77777777" w:rsidR="00833477" w:rsidRDefault="00833477" w:rsidP="004E1852"/>
    <w:p w14:paraId="6674DEC4" w14:textId="77777777" w:rsidR="00615BB4" w:rsidRDefault="00615BB4" w:rsidP="004E1852"/>
    <w:p w14:paraId="18584249" w14:textId="77777777" w:rsidR="00833477" w:rsidRDefault="00833477" w:rsidP="004E1852"/>
    <w:p w14:paraId="7D597F42" w14:textId="77777777" w:rsidR="00833477" w:rsidRDefault="00833477" w:rsidP="004E1852"/>
    <w:p w14:paraId="13E8C80E" w14:textId="77777777" w:rsidR="00833477" w:rsidRDefault="00833477" w:rsidP="004E1852"/>
    <w:p w14:paraId="57D882BE" w14:textId="77777777" w:rsidR="00833477" w:rsidRDefault="00833477" w:rsidP="004E1852"/>
    <w:p w14:paraId="34C34114" w14:textId="6DC264FE" w:rsidR="00833477" w:rsidRDefault="00833477" w:rsidP="004E1852">
      <w:r>
        <w:rPr>
          <w:noProof/>
        </w:rPr>
        <w:lastRenderedPageBreak/>
        <mc:AlternateContent>
          <mc:Choice Requires="wps">
            <w:drawing>
              <wp:anchor distT="0" distB="0" distL="114300" distR="114300" simplePos="0" relativeHeight="251658382" behindDoc="0" locked="0" layoutInCell="1" allowOverlap="1" wp14:anchorId="1B5F1046" wp14:editId="28FFFF69">
                <wp:simplePos x="0" y="0"/>
                <wp:positionH relativeFrom="margin">
                  <wp:posOffset>6767195</wp:posOffset>
                </wp:positionH>
                <wp:positionV relativeFrom="paragraph">
                  <wp:posOffset>13970</wp:posOffset>
                </wp:positionV>
                <wp:extent cx="1787823" cy="308060"/>
                <wp:effectExtent l="0" t="0" r="3175" b="0"/>
                <wp:wrapNone/>
                <wp:docPr id="19607" name="Text Box 19607"/>
                <wp:cNvGraphicFramePr/>
                <a:graphic xmlns:a="http://schemas.openxmlformats.org/drawingml/2006/main">
                  <a:graphicData uri="http://schemas.microsoft.com/office/word/2010/wordprocessingShape">
                    <wps:wsp>
                      <wps:cNvSpPr txBox="1"/>
                      <wps:spPr>
                        <a:xfrm>
                          <a:off x="0" y="0"/>
                          <a:ext cx="1787823" cy="308060"/>
                        </a:xfrm>
                        <a:prstGeom prst="rect">
                          <a:avLst/>
                        </a:prstGeom>
                        <a:solidFill>
                          <a:schemeClr val="lt1"/>
                        </a:solidFill>
                        <a:ln w="6350">
                          <a:noFill/>
                        </a:ln>
                      </wps:spPr>
                      <wps:txbx>
                        <w:txbxContent>
                          <w:p w14:paraId="39D7D09C" w14:textId="578EECBE" w:rsidR="00833477" w:rsidRPr="00BA4818" w:rsidRDefault="00833477" w:rsidP="00833477">
                            <w:pPr>
                              <w:jc w:val="center"/>
                              <w:rPr>
                                <w:sz w:val="16"/>
                                <w:szCs w:val="16"/>
                              </w:rPr>
                            </w:pPr>
                            <w:r>
                              <w:rPr>
                                <w:sz w:val="16"/>
                                <w:szCs w:val="16"/>
                              </w:rPr>
                              <w:t xml:space="preserve">Axial Rotation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F1046" id="Text Box 19607" o:spid="_x0000_s1051" type="#_x0000_t202" style="position:absolute;left:0;text-align:left;margin-left:532.85pt;margin-top:1.1pt;width:140.75pt;height:24.25pt;z-index:2516583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" fillcolor="white [3201]" stroked="f" strokeweight=".5pt">
                <v:textbox>
                  <w:txbxContent>
                    <w:p w14:paraId="39D7D09C" w14:textId="578EECBE" w:rsidR="00833477" w:rsidRPr="00BA4818" w:rsidRDefault="00833477" w:rsidP="00833477">
                      <w:pPr>
                        <w:jc w:val="center"/>
                        <w:rPr>
                          <w:sz w:val="16"/>
                          <w:szCs w:val="16"/>
                        </w:rPr>
                      </w:pPr>
                      <w:r>
                        <w:rPr>
                          <w:sz w:val="16"/>
                          <w:szCs w:val="16"/>
                        </w:rPr>
                        <w:t xml:space="preserve">Axial Rotation </w:t>
                      </w:r>
                    </w:p>
                  </w:txbxContent>
                </v:textbox>
                <w10:wrap anchorx="margin"/>
              </v:shape>
            </w:pict>
          </mc:Fallback>
        </mc:AlternateContent>
      </w:r>
      <w:r>
        <w:rPr>
          <w:noProof/>
        </w:rPr>
        <mc:AlternateContent>
          <mc:Choice Requires="wps">
            <w:drawing>
              <wp:anchor distT="0" distB="0" distL="114300" distR="114300" simplePos="0" relativeHeight="251658383" behindDoc="0" locked="0" layoutInCell="1" allowOverlap="1" wp14:anchorId="7FF62F8A" wp14:editId="228ABD84">
                <wp:simplePos x="0" y="0"/>
                <wp:positionH relativeFrom="column">
                  <wp:posOffset>0</wp:posOffset>
                </wp:positionH>
                <wp:positionV relativeFrom="paragraph">
                  <wp:posOffset>22225</wp:posOffset>
                </wp:positionV>
                <wp:extent cx="1510030" cy="340995"/>
                <wp:effectExtent l="0" t="0" r="0" b="1905"/>
                <wp:wrapNone/>
                <wp:docPr id="19608" name="Text Box 19608"/>
                <wp:cNvGraphicFramePr/>
                <a:graphic xmlns:a="http://schemas.openxmlformats.org/drawingml/2006/main">
                  <a:graphicData uri="http://schemas.microsoft.com/office/word/2010/wordprocessingShape">
                    <wps:wsp>
                      <wps:cNvSpPr txBox="1"/>
                      <wps:spPr>
                        <a:xfrm>
                          <a:off x="0" y="0"/>
                          <a:ext cx="1510030" cy="340995"/>
                        </a:xfrm>
                        <a:prstGeom prst="rect">
                          <a:avLst/>
                        </a:prstGeom>
                        <a:solidFill>
                          <a:schemeClr val="lt1"/>
                        </a:solidFill>
                        <a:ln w="6350">
                          <a:noFill/>
                        </a:ln>
                      </wps:spPr>
                      <wps:txbx>
                        <w:txbxContent>
                          <w:p w14:paraId="276ACD83" w14:textId="77777777" w:rsidR="00833477" w:rsidRPr="00BA4818" w:rsidRDefault="00833477" w:rsidP="00833477">
                            <w:pPr>
                              <w:jc w:val="center"/>
                              <w:rPr>
                                <w:sz w:val="16"/>
                                <w:szCs w:val="16"/>
                              </w:rPr>
                            </w:pPr>
                            <w:r w:rsidRPr="00BA4818">
                              <w:rPr>
                                <w:sz w:val="16"/>
                                <w:szCs w:val="16"/>
                              </w:rPr>
                              <w:t>Flexion/Extension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F62F8A" id="Text Box 19608" o:spid="_x0000_s1052" type="#_x0000_t202" style="position:absolute;left:0;text-align:left;margin-left:0;margin-top:1.75pt;width:118.9pt;height:26.85pt;z-index:251658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" fillcolor="white [3201]" stroked="f" strokeweight=".5pt">
                <v:textbox>
                  <w:txbxContent>
                    <w:p w14:paraId="276ACD83" w14:textId="77777777" w:rsidR="00833477" w:rsidRPr="00BA4818" w:rsidRDefault="00833477" w:rsidP="00833477">
                      <w:pPr>
                        <w:jc w:val="center"/>
                        <w:rPr>
                          <w:sz w:val="16"/>
                          <w:szCs w:val="16"/>
                        </w:rPr>
                      </w:pPr>
                      <w:r w:rsidRPr="00BA4818">
                        <w:rPr>
                          <w:sz w:val="16"/>
                          <w:szCs w:val="16"/>
                        </w:rPr>
                        <w:t>Flexion/Extension</w:t>
                      </w:r>
                    </w:p>
                  </w:txbxContent>
                </v:textbox>
              </v:shape>
            </w:pict>
          </mc:Fallback>
        </mc:AlternateContent>
      </w:r>
      <w:r>
        <w:rPr>
          <w:noProof/>
        </w:rPr>
        <mc:AlternateContent>
          <mc:Choice Requires="wps">
            <w:drawing>
              <wp:anchor distT="0" distB="0" distL="114300" distR="114300" simplePos="0" relativeHeight="251658384" behindDoc="0" locked="0" layoutInCell="1" allowOverlap="1" wp14:anchorId="3F953883" wp14:editId="5AA5BEF9">
                <wp:simplePos x="0" y="0"/>
                <wp:positionH relativeFrom="margin">
                  <wp:posOffset>3677285</wp:posOffset>
                </wp:positionH>
                <wp:positionV relativeFrom="paragraph">
                  <wp:posOffset>-635</wp:posOffset>
                </wp:positionV>
                <wp:extent cx="1510497" cy="341453"/>
                <wp:effectExtent l="0" t="0" r="0" b="1905"/>
                <wp:wrapNone/>
                <wp:docPr id="19609" name="Text Box 19609"/>
                <wp:cNvGraphicFramePr/>
                <a:graphic xmlns:a="http://schemas.openxmlformats.org/drawingml/2006/main">
                  <a:graphicData uri="http://schemas.microsoft.com/office/word/2010/wordprocessingShape">
                    <wps:wsp>
                      <wps:cNvSpPr txBox="1"/>
                      <wps:spPr>
                        <a:xfrm>
                          <a:off x="0" y="0"/>
                          <a:ext cx="1510497" cy="341453"/>
                        </a:xfrm>
                        <a:prstGeom prst="rect">
                          <a:avLst/>
                        </a:prstGeom>
                        <a:solidFill>
                          <a:schemeClr val="lt1"/>
                        </a:solidFill>
                        <a:ln w="6350">
                          <a:noFill/>
                        </a:ln>
                      </wps:spPr>
                      <wps:txbx>
                        <w:txbxContent>
                          <w:p w14:paraId="475AD017" w14:textId="14BFB1B3" w:rsidR="00833477" w:rsidRPr="00BA4818" w:rsidRDefault="00833477" w:rsidP="00833477">
                            <w:pPr>
                              <w:jc w:val="center"/>
                              <w:rPr>
                                <w:sz w:val="16"/>
                                <w:szCs w:val="16"/>
                              </w:rPr>
                            </w:pPr>
                            <w:r>
                              <w:rPr>
                                <w:sz w:val="16"/>
                                <w:szCs w:val="16"/>
                              </w:rPr>
                              <w:t>Lateral Flexion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53883" id="Text Box 19609" o:spid="_x0000_s1053" type="#_x0000_t202" style="position:absolute;left:0;text-align:left;margin-left:289.55pt;margin-top:-.05pt;width:118.95pt;height:26.9pt;z-index:251658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" fillcolor="white [3201]" stroked="f" strokeweight=".5pt">
                <v:textbox>
                  <w:txbxContent>
                    <w:p w14:paraId="475AD017" w14:textId="14BFB1B3" w:rsidR="00833477" w:rsidRPr="00BA4818" w:rsidRDefault="00833477" w:rsidP="00833477">
                      <w:pPr>
                        <w:jc w:val="center"/>
                        <w:rPr>
                          <w:sz w:val="16"/>
                          <w:szCs w:val="16"/>
                        </w:rPr>
                      </w:pPr>
                      <w:r>
                        <w:rPr>
                          <w:sz w:val="16"/>
                          <w:szCs w:val="16"/>
                        </w:rPr>
                        <w:t>Lateral Flexion</w:t>
                      </w:r>
                    </w:p>
                  </w:txbxContent>
                </v:textbox>
                <w10:wrap anchorx="margin"/>
              </v:shape>
            </w:pict>
          </mc:Fallback>
        </mc:AlternateContent>
      </w:r>
    </w:p>
    <w:p w14:paraId="59EE82A0" w14:textId="3C1E0E9E" w:rsidR="00615BB4" w:rsidRDefault="00615BB4" w:rsidP="004E1852"/>
    <w:p w14:paraId="53DA36F5" w14:textId="2E2CA32E" w:rsidR="00833477" w:rsidRDefault="0046202F" w:rsidP="00833477">
      <w:pPr>
        <w:rPr>
          <w:rFonts w:cs="Arial"/>
          <w:sz w:val="16"/>
          <w:szCs w:val="16"/>
        </w:rPr>
      </w:pPr>
      <w:r>
        <w:rPr>
          <w:rFonts w:cs="Arial"/>
          <w:noProof/>
          <w:sz w:val="16"/>
          <w:szCs w:val="16"/>
        </w:rPr>
        <w:drawing>
          <wp:anchor distT="0" distB="0" distL="114300" distR="114300" simplePos="0" relativeHeight="251658537" behindDoc="1" locked="0" layoutInCell="1" allowOverlap="1" wp14:anchorId="538577EB" wp14:editId="1576E863">
            <wp:simplePos x="0" y="0"/>
            <wp:positionH relativeFrom="column">
              <wp:posOffset>6138407</wp:posOffset>
            </wp:positionH>
            <wp:positionV relativeFrom="paragraph">
              <wp:posOffset>255160</wp:posOffset>
            </wp:positionV>
            <wp:extent cx="3035935" cy="1799590"/>
            <wp:effectExtent l="0" t="0" r="0" b="0"/>
            <wp:wrapTight wrapText="bothSides">
              <wp:wrapPolygon edited="0">
                <wp:start x="0" y="0"/>
                <wp:lineTo x="0" y="21265"/>
                <wp:lineTo x="21415" y="21265"/>
                <wp:lineTo x="21415" y="0"/>
                <wp:lineTo x="0" y="0"/>
              </wp:wrapPolygon>
            </wp:wrapTight>
            <wp:docPr id="19617" name="Picture 19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3593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6D6743">
        <w:rPr>
          <w:rFonts w:cs="Arial"/>
          <w:noProof/>
          <w:sz w:val="16"/>
          <w:szCs w:val="16"/>
        </w:rPr>
        <w:drawing>
          <wp:anchor distT="0" distB="0" distL="114300" distR="114300" simplePos="0" relativeHeight="251658536" behindDoc="1" locked="0" layoutInCell="1" allowOverlap="1" wp14:anchorId="592CEDB7" wp14:editId="5ED55CEF">
            <wp:simplePos x="0" y="0"/>
            <wp:positionH relativeFrom="column">
              <wp:posOffset>2878372</wp:posOffset>
            </wp:positionH>
            <wp:positionV relativeFrom="paragraph">
              <wp:posOffset>279013</wp:posOffset>
            </wp:positionV>
            <wp:extent cx="2925445" cy="1799590"/>
            <wp:effectExtent l="0" t="0" r="8255" b="0"/>
            <wp:wrapTight wrapText="bothSides">
              <wp:wrapPolygon edited="0">
                <wp:start x="0" y="0"/>
                <wp:lineTo x="0" y="21265"/>
                <wp:lineTo x="21520" y="21265"/>
                <wp:lineTo x="21520" y="0"/>
                <wp:lineTo x="0" y="0"/>
              </wp:wrapPolygon>
            </wp:wrapTight>
            <wp:docPr id="19616" name="Picture 19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2544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18662C">
        <w:rPr>
          <w:rFonts w:cs="Arial"/>
          <w:noProof/>
          <w:sz w:val="16"/>
          <w:szCs w:val="16"/>
        </w:rPr>
        <w:drawing>
          <wp:anchor distT="0" distB="0" distL="114300" distR="114300" simplePos="0" relativeHeight="251658535" behindDoc="1" locked="0" layoutInCell="1" allowOverlap="1" wp14:anchorId="078B5BAC" wp14:editId="68089B34">
            <wp:simplePos x="0" y="0"/>
            <wp:positionH relativeFrom="margin">
              <wp:align>left</wp:align>
            </wp:positionH>
            <wp:positionV relativeFrom="paragraph">
              <wp:posOffset>278958</wp:posOffset>
            </wp:positionV>
            <wp:extent cx="2870200" cy="1799590"/>
            <wp:effectExtent l="0" t="0" r="6350" b="0"/>
            <wp:wrapTight wrapText="bothSides">
              <wp:wrapPolygon edited="0">
                <wp:start x="0" y="0"/>
                <wp:lineTo x="0" y="21265"/>
                <wp:lineTo x="21504" y="21265"/>
                <wp:lineTo x="21504" y="0"/>
                <wp:lineTo x="0" y="0"/>
              </wp:wrapPolygon>
            </wp:wrapTight>
            <wp:docPr id="19615" name="Picture 19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7020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833477" w:rsidRPr="00BF71C8">
        <w:rPr>
          <w:rFonts w:cs="Arial"/>
          <w:sz w:val="16"/>
          <w:szCs w:val="16"/>
        </w:rPr>
        <w:t xml:space="preserve">Thorax/pelvis angle </w:t>
      </w:r>
      <w:r w:rsidR="00833477">
        <w:rPr>
          <w:rFonts w:cs="Arial"/>
          <w:sz w:val="16"/>
          <w:szCs w:val="16"/>
        </w:rPr>
        <w:t>(°)</w:t>
      </w:r>
    </w:p>
    <w:p w14:paraId="757B3F66" w14:textId="3D0DF972" w:rsidR="00833477" w:rsidRDefault="00CD77E8" w:rsidP="00833477">
      <w:pPr>
        <w:rPr>
          <w:rFonts w:cs="Arial"/>
          <w:sz w:val="16"/>
          <w:szCs w:val="16"/>
        </w:rPr>
      </w:pPr>
      <w:r>
        <w:rPr>
          <w:noProof/>
        </w:rPr>
        <mc:AlternateContent>
          <mc:Choice Requires="wps">
            <w:drawing>
              <wp:anchor distT="0" distB="0" distL="114300" distR="114300" simplePos="0" relativeHeight="251732306" behindDoc="1" locked="0" layoutInCell="1" allowOverlap="1" wp14:anchorId="2E201752" wp14:editId="5C276FB7">
                <wp:simplePos x="0" y="0"/>
                <wp:positionH relativeFrom="column">
                  <wp:posOffset>106680</wp:posOffset>
                </wp:positionH>
                <wp:positionV relativeFrom="paragraph">
                  <wp:posOffset>2066925</wp:posOffset>
                </wp:positionV>
                <wp:extent cx="9068435" cy="635"/>
                <wp:effectExtent l="0" t="0" r="0" b="0"/>
                <wp:wrapTight wrapText="bothSides">
                  <wp:wrapPolygon edited="0">
                    <wp:start x="0" y="0"/>
                    <wp:lineTo x="0" y="20490"/>
                    <wp:lineTo x="21553" y="20490"/>
                    <wp:lineTo x="21553" y="0"/>
                    <wp:lineTo x="0" y="0"/>
                  </wp:wrapPolygon>
                </wp:wrapTight>
                <wp:docPr id="184" name="Text Box 184"/>
                <wp:cNvGraphicFramePr/>
                <a:graphic xmlns:a="http://schemas.openxmlformats.org/drawingml/2006/main">
                  <a:graphicData uri="http://schemas.microsoft.com/office/word/2010/wordprocessingShape">
                    <wps:wsp>
                      <wps:cNvSpPr txBox="1"/>
                      <wps:spPr>
                        <a:xfrm>
                          <a:off x="0" y="0"/>
                          <a:ext cx="9068435" cy="635"/>
                        </a:xfrm>
                        <a:prstGeom prst="rect">
                          <a:avLst/>
                        </a:prstGeom>
                        <a:solidFill>
                          <a:prstClr val="white"/>
                        </a:solidFill>
                        <a:ln>
                          <a:noFill/>
                        </a:ln>
                      </wps:spPr>
                      <wps:txbx>
                        <w:txbxContent>
                          <w:p w14:paraId="6F6C53E8" w14:textId="20D63409" w:rsidR="00CD77E8" w:rsidRPr="005E6519" w:rsidRDefault="00CD77E8" w:rsidP="00A37DA8">
                            <w:pPr>
                              <w:pStyle w:val="Caption"/>
                              <w:rPr>
                                <w:rFonts w:cs="Arial"/>
                                <w:noProof/>
                                <w:sz w:val="16"/>
                                <w:szCs w:val="16"/>
                              </w:rPr>
                            </w:pPr>
                            <w:bookmarkStart w:id="272" w:name="_Ref151383259"/>
                            <w:bookmarkStart w:id="273" w:name="_Toc162433200"/>
                            <w:r>
                              <w:t xml:space="preserve">Figure </w:t>
                            </w:r>
                            <w:r w:rsidR="00847640">
                              <w:fldChar w:fldCharType="begin"/>
                            </w:r>
                            <w:r w:rsidR="00847640">
                              <w:instrText xml:space="preserve"> SEQ Figure \* ARABIC </w:instrText>
                            </w:r>
                            <w:r w:rsidR="00847640">
                              <w:fldChar w:fldCharType="separate"/>
                            </w:r>
                            <w:r w:rsidR="0057463D">
                              <w:rPr>
                                <w:noProof/>
                              </w:rPr>
                              <w:t>27</w:t>
                            </w:r>
                            <w:r w:rsidR="00847640">
                              <w:rPr>
                                <w:noProof/>
                              </w:rPr>
                              <w:fldChar w:fldCharType="end"/>
                            </w:r>
                            <w:bookmarkEnd w:id="272"/>
                            <w:r>
                              <w:t>: Mean joint angles (degrees) of each joint for all participants across all conditions.</w:t>
                            </w:r>
                            <w:r w:rsidRPr="00D872C2">
                              <w:rPr>
                                <w:rStyle w:val="normaltextrun"/>
                              </w:rPr>
                              <w:t xml:space="preserve"> </w:t>
                            </w:r>
                            <w:r>
                              <w:rPr>
                                <w:rStyle w:val="normaltextrun"/>
                              </w:rPr>
                              <w:t>Vertical lines indicate back foot position at ball pick up (BF); foot to ball distance at end of crossover step (FB); and front foot position at stance width (FF).</w:t>
                            </w:r>
                            <w:bookmarkEnd w:id="273"/>
                            <w:r w:rsidR="00006EA2">
                              <w:rPr>
                                <w:rStyle w:val="normaltextrun"/>
                              </w:rPr>
                              <w:t xml:space="preserve"> </w:t>
                            </w:r>
                            <w:r w:rsidR="00006EA2">
                              <w:t>Source: Created by the author.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E201752" id="_x0000_t202" coordsize="21600,21600" o:spt="202" path="m,l,21600r21600,l21600,xe">
                <v:stroke joinstyle="miter"/>
                <v:path gradientshapeok="t" o:connecttype="rect"/>
              </v:shapetype>
              <v:shape id="Text Box 184" o:spid="_x0000_s1054" type="#_x0000_t202" style="position:absolute;left:0;text-align:left;margin-left:8.4pt;margin-top:162.75pt;width:714.05pt;height:.05pt;z-index:-25158417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" stroked="f">
                <v:textbox style="mso-fit-shape-to-text:t" inset="0,0,0,0">
                  <w:txbxContent>
                    <w:p w14:paraId="6F6C53E8" w14:textId="20D63409" w:rsidR="00CD77E8" w:rsidRPr="005E6519" w:rsidRDefault="00CD77E8" w:rsidP="00A37DA8">
                      <w:pPr>
                        <w:pStyle w:val="Caption"/>
                        <w:rPr>
                          <w:rFonts w:cs="Arial"/>
                          <w:noProof/>
                          <w:sz w:val="16"/>
                          <w:szCs w:val="16"/>
                        </w:rPr>
                      </w:pPr>
                      <w:bookmarkStart w:id="274" w:name="_Ref151383259"/>
                      <w:bookmarkStart w:id="275" w:name="_Toc162433200"/>
                      <w:r>
                        <w:t xml:space="preserve">Figure </w:t>
                      </w:r>
                      <w:r w:rsidR="00847640">
                        <w:fldChar w:fldCharType="begin"/>
                      </w:r>
                      <w:r w:rsidR="00847640">
                        <w:instrText xml:space="preserve"> SEQ Figure \* ARABIC </w:instrText>
                      </w:r>
                      <w:r w:rsidR="00847640">
                        <w:fldChar w:fldCharType="separate"/>
                      </w:r>
                      <w:r w:rsidR="0057463D">
                        <w:rPr>
                          <w:noProof/>
                        </w:rPr>
                        <w:t>27</w:t>
                      </w:r>
                      <w:r w:rsidR="00847640">
                        <w:rPr>
                          <w:noProof/>
                        </w:rPr>
                        <w:fldChar w:fldCharType="end"/>
                      </w:r>
                      <w:bookmarkEnd w:id="274"/>
                      <w:r>
                        <w:t>: Mean joint angles (degrees) of each joint for all participants across all conditions.</w:t>
                      </w:r>
                      <w:r w:rsidRPr="00D872C2">
                        <w:rPr>
                          <w:rStyle w:val="normaltextrun"/>
                        </w:rPr>
                        <w:t xml:space="preserve"> </w:t>
                      </w:r>
                      <w:r>
                        <w:rPr>
                          <w:rStyle w:val="normaltextrun"/>
                        </w:rPr>
                        <w:t>Vertical lines indicate back foot position at ball pick up (BF); foot to ball distance at end of crossover step (FB); and front foot position at stance width (FF).</w:t>
                      </w:r>
                      <w:bookmarkEnd w:id="275"/>
                      <w:r w:rsidR="00006EA2">
                        <w:rPr>
                          <w:rStyle w:val="normaltextrun"/>
                        </w:rPr>
                        <w:t xml:space="preserve"> </w:t>
                      </w:r>
                      <w:r w:rsidR="00006EA2">
                        <w:t>Source: Created by the author.</w:t>
                      </w:r>
                    </w:p>
                  </w:txbxContent>
                </v:textbox>
                <w10:wrap type="tight"/>
              </v:shape>
            </w:pict>
          </mc:Fallback>
        </mc:AlternateContent>
      </w:r>
    </w:p>
    <w:p w14:paraId="143C2990" w14:textId="61276F40" w:rsidR="00833477" w:rsidRPr="00BF71C8" w:rsidRDefault="00833477" w:rsidP="00833477">
      <w:pPr>
        <w:rPr>
          <w:rFonts w:cs="Arial"/>
          <w:sz w:val="16"/>
          <w:szCs w:val="16"/>
        </w:rPr>
      </w:pPr>
    </w:p>
    <w:p w14:paraId="63133661" w14:textId="6B8698E4" w:rsidR="00833477" w:rsidRDefault="00833477" w:rsidP="00833477">
      <w:pPr>
        <w:rPr>
          <w:rFonts w:cs="Arial"/>
        </w:rPr>
      </w:pPr>
    </w:p>
    <w:p w14:paraId="47F5F5B3" w14:textId="4A4784EC" w:rsidR="00833477" w:rsidRDefault="00833477" w:rsidP="004E1852">
      <w:pPr>
        <w:sectPr w:rsidR="00833477" w:rsidSect="00827FF6">
          <w:pgSz w:w="16840" w:h="11907" w:orient="landscape" w:code="9"/>
          <w:pgMar w:top="2268" w:right="1440" w:bottom="1021" w:left="1440" w:header="709" w:footer="709" w:gutter="0"/>
          <w:cols w:space="708"/>
          <w:docGrid w:linePitch="360"/>
        </w:sectPr>
      </w:pPr>
    </w:p>
    <w:p w14:paraId="51EB5CF7" w14:textId="58AB3600" w:rsidR="004E1852" w:rsidRDefault="00862924" w:rsidP="004E1852">
      <w:pPr>
        <w:rPr>
          <w:rFonts w:cs="Arial"/>
        </w:rPr>
      </w:pPr>
      <w:r>
        <w:rPr>
          <w:rFonts w:cs="Arial"/>
        </w:rPr>
        <w:lastRenderedPageBreak/>
        <w:fldChar w:fldCharType="begin"/>
      </w:r>
      <w:r>
        <w:rPr>
          <w:rFonts w:cs="Arial"/>
        </w:rPr>
        <w:instrText xml:space="preserve"> REF _Ref151383259 \h </w:instrText>
      </w:r>
      <w:r>
        <w:rPr>
          <w:rFonts w:cs="Arial"/>
        </w:rPr>
      </w:r>
      <w:r>
        <w:rPr>
          <w:rFonts w:cs="Arial"/>
        </w:rPr>
        <w:fldChar w:fldCharType="separate"/>
      </w:r>
      <w:r w:rsidR="0057463D">
        <w:t xml:space="preserve">Figure </w:t>
      </w:r>
      <w:r w:rsidR="0057463D">
        <w:rPr>
          <w:noProof/>
        </w:rPr>
        <w:t>27</w:t>
      </w:r>
      <w:r>
        <w:rPr>
          <w:rFonts w:cs="Arial"/>
        </w:rPr>
        <w:fldChar w:fldCharType="end"/>
      </w:r>
      <w:r>
        <w:rPr>
          <w:rFonts w:cs="Arial"/>
        </w:rPr>
        <w:t xml:space="preserve"> </w:t>
      </w:r>
      <w:r w:rsidR="004E1852">
        <w:rPr>
          <w:rFonts w:cs="Arial"/>
        </w:rPr>
        <w:t>presents the</w:t>
      </w:r>
      <w:r w:rsidR="004E1852" w:rsidRPr="007E7C7D">
        <w:rPr>
          <w:rFonts w:cs="Arial"/>
        </w:rPr>
        <w:t xml:space="preserve"> mean data for </w:t>
      </w:r>
      <w:r w:rsidR="004E1852" w:rsidRPr="00CD17FC">
        <w:rPr>
          <w:rFonts w:cs="Arial"/>
        </w:rPr>
        <w:t>all</w:t>
      </w:r>
      <w:r w:rsidR="004E1852" w:rsidRPr="007E7C7D">
        <w:rPr>
          <w:rFonts w:cs="Arial"/>
        </w:rPr>
        <w:t xml:space="preserve"> participants across all conditions and target </w:t>
      </w:r>
      <w:r w:rsidR="00FB1F18" w:rsidRPr="007E7C7D">
        <w:rPr>
          <w:rFonts w:cs="Arial"/>
        </w:rPr>
        <w:t>areas</w:t>
      </w:r>
      <w:r w:rsidR="00FB1F18">
        <w:rPr>
          <w:rFonts w:cs="Arial"/>
        </w:rPr>
        <w:t xml:space="preserve"> and</w:t>
      </w:r>
      <w:r w:rsidR="004E1852" w:rsidRPr="007E7C7D">
        <w:rPr>
          <w:rFonts w:cs="Arial"/>
        </w:rPr>
        <w:t xml:space="preserve"> are </w:t>
      </w:r>
      <w:r w:rsidR="00517AB7">
        <w:rPr>
          <w:rFonts w:cs="Arial"/>
        </w:rPr>
        <w:t>based on</w:t>
      </w:r>
      <w:r w:rsidR="004E1852" w:rsidRPr="007E7C7D">
        <w:rPr>
          <w:rFonts w:cs="Arial"/>
        </w:rPr>
        <w:t xml:space="preserve"> the individual data which will be presented later in this chapter.  Each joint angle and variability of the joint angle will be presented to identify the key movement pattern of the drag flick technique using </w:t>
      </w:r>
      <w:r w:rsidR="004E1852">
        <w:rPr>
          <w:rFonts w:cs="Arial"/>
        </w:rPr>
        <w:t>a three-dimensional</w:t>
      </w:r>
      <w:r w:rsidR="004E1852" w:rsidRPr="007E7C7D">
        <w:rPr>
          <w:rFonts w:cs="Arial"/>
        </w:rPr>
        <w:t xml:space="preserve"> biomechanical analysis.  In general, the joint angles of the lower body present less variability than the joint angles of the upper body for both the left- and right-hand sides</w:t>
      </w:r>
      <w:r w:rsidR="004E1852">
        <w:rPr>
          <w:rFonts w:cs="Arial"/>
        </w:rPr>
        <w:t xml:space="preserve"> (Lower body joint angles standard deviation ranged from 9.</w:t>
      </w:r>
      <w:r w:rsidR="6A27D041">
        <w:rPr>
          <w:rFonts w:cs="Arial"/>
        </w:rPr>
        <w:t>1</w:t>
      </w:r>
      <w:r w:rsidR="004E1852">
        <w:rPr>
          <w:rFonts w:cs="Arial"/>
        </w:rPr>
        <w:t>° to 17.</w:t>
      </w:r>
      <w:r w:rsidR="6A27D041">
        <w:rPr>
          <w:rFonts w:cs="Arial"/>
        </w:rPr>
        <w:t>8</w:t>
      </w:r>
      <w:r w:rsidR="004E1852">
        <w:rPr>
          <w:rFonts w:cs="Arial"/>
        </w:rPr>
        <w:t>°; upper body joint angles standard deviation ranged from 13.</w:t>
      </w:r>
      <w:r w:rsidR="00B860E5">
        <w:rPr>
          <w:rFonts w:cs="Arial"/>
        </w:rPr>
        <w:t>9</w:t>
      </w:r>
      <w:r w:rsidR="004E1852">
        <w:rPr>
          <w:rFonts w:cs="Arial"/>
        </w:rPr>
        <w:t>° to 37.</w:t>
      </w:r>
      <w:r w:rsidR="6A27D041">
        <w:rPr>
          <w:rFonts w:cs="Arial"/>
        </w:rPr>
        <w:t>3</w:t>
      </w:r>
      <w:r w:rsidR="004E1852">
        <w:rPr>
          <w:rFonts w:cs="Arial"/>
        </w:rPr>
        <w:t>°)</w:t>
      </w:r>
      <w:r w:rsidR="004E1852" w:rsidRPr="007E7C7D">
        <w:rPr>
          <w:rFonts w:cs="Arial"/>
        </w:rPr>
        <w:t xml:space="preserve">.  </w:t>
      </w:r>
      <w:r w:rsidR="008846AD">
        <w:rPr>
          <w:rFonts w:cs="Arial"/>
        </w:rPr>
        <w:t>Only the elbows and wrists present consistent variability</w:t>
      </w:r>
      <w:r w:rsidR="003E4159">
        <w:rPr>
          <w:rFonts w:cs="Arial"/>
        </w:rPr>
        <w:t>, all other</w:t>
      </w:r>
      <w:r w:rsidR="004E1852" w:rsidRPr="007E7C7D">
        <w:rPr>
          <w:rFonts w:cs="Arial"/>
        </w:rPr>
        <w:t xml:space="preserve"> joint angles </w:t>
      </w:r>
      <w:r w:rsidR="003E4159">
        <w:rPr>
          <w:rFonts w:cs="Arial"/>
        </w:rPr>
        <w:t>present inconsistent</w:t>
      </w:r>
      <w:r w:rsidR="004E1852" w:rsidRPr="007E7C7D">
        <w:rPr>
          <w:rFonts w:cs="Arial"/>
        </w:rPr>
        <w:t xml:space="preserve"> variability throughout the entire drag flick technique, which will be presented below. </w:t>
      </w:r>
    </w:p>
    <w:p w14:paraId="1810F823" w14:textId="77777777" w:rsidR="00FE3BC4" w:rsidRPr="007E7C7D" w:rsidRDefault="00FE3BC4" w:rsidP="004E1852">
      <w:pPr>
        <w:rPr>
          <w:rFonts w:cs="Arial"/>
        </w:rPr>
      </w:pPr>
    </w:p>
    <w:p w14:paraId="1D9F8260" w14:textId="75C27E6D" w:rsidR="004E1852" w:rsidRPr="007E7C7D" w:rsidRDefault="004E1852" w:rsidP="00862924">
      <w:pPr>
        <w:pStyle w:val="Heading4"/>
      </w:pPr>
      <w:bookmarkStart w:id="276" w:name="_Toc111386270"/>
      <w:r>
        <w:t>Left ankle (</w:t>
      </w:r>
      <w:r w:rsidR="00862924">
        <w:fldChar w:fldCharType="begin"/>
      </w:r>
      <w:r w:rsidR="00862924">
        <w:instrText xml:space="preserve"> REF _Ref151383259 \h </w:instrText>
      </w:r>
      <w:r w:rsidR="00862924">
        <w:fldChar w:fldCharType="separate"/>
      </w:r>
      <w:r w:rsidR="0057463D">
        <w:t xml:space="preserve">Figure </w:t>
      </w:r>
      <w:r w:rsidR="0057463D">
        <w:rPr>
          <w:noProof/>
        </w:rPr>
        <w:t>27</w:t>
      </w:r>
      <w:r w:rsidR="00862924">
        <w:fldChar w:fldCharType="end"/>
      </w:r>
      <w:r w:rsidR="00862924">
        <w:t xml:space="preserve"> </w:t>
      </w:r>
      <w:r>
        <w:t>a and b)</w:t>
      </w:r>
      <w:r w:rsidRPr="007E7C7D">
        <w:t>.</w:t>
      </w:r>
      <w:bookmarkEnd w:id="276"/>
    </w:p>
    <w:p w14:paraId="0B595A78" w14:textId="099BDD74" w:rsidR="004E1852" w:rsidRDefault="004E1852" w:rsidP="004E1852">
      <w:pPr>
        <w:rPr>
          <w:rFonts w:cs="Arial"/>
        </w:rPr>
      </w:pPr>
      <w:r w:rsidRPr="007E7C7D">
        <w:rPr>
          <w:rFonts w:cs="Arial"/>
        </w:rPr>
        <w:t xml:space="preserve">The left ankle </w:t>
      </w:r>
      <w:r>
        <w:rPr>
          <w:rFonts w:cs="Arial"/>
        </w:rPr>
        <w:t xml:space="preserve">dorsiflexes and abducts at </w:t>
      </w:r>
      <w:r w:rsidRPr="007E7C7D">
        <w:rPr>
          <w:rFonts w:cs="Arial"/>
        </w:rPr>
        <w:t xml:space="preserve">the start of the drag flick, as the left leg is lifted from the floor in preparation for the wide </w:t>
      </w:r>
      <w:r w:rsidR="005E4F6D">
        <w:rPr>
          <w:rFonts w:cs="Arial"/>
        </w:rPr>
        <w:t>front foot contact</w:t>
      </w:r>
      <w:r>
        <w:rPr>
          <w:rFonts w:cs="Arial"/>
        </w:rPr>
        <w:t>.</w:t>
      </w:r>
      <w:r w:rsidRPr="007E7C7D">
        <w:rPr>
          <w:rFonts w:cs="Arial"/>
        </w:rPr>
        <w:t xml:space="preserve"> </w:t>
      </w:r>
      <w:r>
        <w:rPr>
          <w:rFonts w:cs="Arial"/>
        </w:rPr>
        <w:t>T</w:t>
      </w:r>
      <w:r w:rsidRPr="007E7C7D">
        <w:rPr>
          <w:rFonts w:cs="Arial"/>
        </w:rPr>
        <w:t xml:space="preserve">he </w:t>
      </w:r>
      <w:r>
        <w:rPr>
          <w:rFonts w:cs="Arial"/>
        </w:rPr>
        <w:t>ankle then</w:t>
      </w:r>
      <w:r w:rsidRPr="007E7C7D">
        <w:rPr>
          <w:rFonts w:cs="Arial"/>
        </w:rPr>
        <w:t xml:space="preserve"> moves to a plantarflexion position</w:t>
      </w:r>
      <w:r>
        <w:rPr>
          <w:rFonts w:cs="Arial"/>
        </w:rPr>
        <w:t xml:space="preserve"> at </w:t>
      </w:r>
      <w:r w:rsidR="00B5369A">
        <w:rPr>
          <w:rFonts w:cs="Arial"/>
        </w:rPr>
        <w:t>back foot contact</w:t>
      </w:r>
      <w:r>
        <w:rPr>
          <w:rFonts w:cs="Arial"/>
        </w:rPr>
        <w:t xml:space="preserve"> up</w:t>
      </w:r>
      <w:r w:rsidRPr="007E7C7D">
        <w:rPr>
          <w:rFonts w:cs="Arial"/>
        </w:rPr>
        <w:t xml:space="preserve"> and then returns to a dorsiflexion position as the front foot plants to create the stance width and finishes in a dorsi flexion position as the participants release the ball.  </w:t>
      </w:r>
      <w:r>
        <w:rPr>
          <w:rFonts w:cs="Arial"/>
        </w:rPr>
        <w:t xml:space="preserve">The ankle adducts at </w:t>
      </w:r>
      <w:r w:rsidR="00B5369A">
        <w:rPr>
          <w:rFonts w:cs="Arial"/>
        </w:rPr>
        <w:t xml:space="preserve">back foot contact </w:t>
      </w:r>
      <w:r>
        <w:rPr>
          <w:rFonts w:cs="Arial"/>
        </w:rPr>
        <w:t xml:space="preserve">and then abducts as the </w:t>
      </w:r>
      <w:r w:rsidR="00B5369A">
        <w:rPr>
          <w:rFonts w:cs="Arial"/>
        </w:rPr>
        <w:t>front</w:t>
      </w:r>
      <w:r>
        <w:rPr>
          <w:rFonts w:cs="Arial"/>
        </w:rPr>
        <w:t xml:space="preserve"> foot is planted for the wide stance width.  At full stance width and ball release the ankle adducts.  </w:t>
      </w:r>
    </w:p>
    <w:p w14:paraId="7DF06CE8" w14:textId="77777777" w:rsidR="004E1852" w:rsidRPr="007E7C7D" w:rsidRDefault="004E1852" w:rsidP="004E1852">
      <w:pPr>
        <w:rPr>
          <w:rFonts w:cs="Arial"/>
        </w:rPr>
      </w:pPr>
    </w:p>
    <w:p w14:paraId="0B8EECC8" w14:textId="6DE35F16" w:rsidR="004E1852" w:rsidRPr="007E7C7D" w:rsidRDefault="004E1852" w:rsidP="004E1852">
      <w:pPr>
        <w:pStyle w:val="Heading4"/>
      </w:pPr>
      <w:r>
        <w:t>Left knee (c and d)</w:t>
      </w:r>
    </w:p>
    <w:p w14:paraId="7AA4B0FC" w14:textId="79D54098" w:rsidR="004E1852" w:rsidRDefault="004E1852" w:rsidP="004E1852">
      <w:pPr>
        <w:rPr>
          <w:rFonts w:cs="Arial"/>
        </w:rPr>
      </w:pPr>
      <w:r w:rsidRPr="007E7C7D">
        <w:rPr>
          <w:rFonts w:cs="Arial"/>
        </w:rPr>
        <w:t xml:space="preserve">The left knee </w:t>
      </w:r>
      <w:r>
        <w:rPr>
          <w:rFonts w:cs="Arial"/>
        </w:rPr>
        <w:t xml:space="preserve">shows two peaks </w:t>
      </w:r>
      <w:r w:rsidRPr="007E7C7D">
        <w:rPr>
          <w:rFonts w:cs="Arial"/>
        </w:rPr>
        <w:t xml:space="preserve">of extension </w:t>
      </w:r>
      <w:r>
        <w:rPr>
          <w:rFonts w:cs="Arial"/>
        </w:rPr>
        <w:t>(-36.9</w:t>
      </w:r>
      <w:r w:rsidR="00D53BE0" w:rsidRPr="00CD17FC">
        <w:rPr>
          <w:rFonts w:cs="Arial"/>
        </w:rPr>
        <w:t>°</w:t>
      </w:r>
      <w:r w:rsidRPr="00CD17FC">
        <w:rPr>
          <w:rFonts w:cs="Arial"/>
        </w:rPr>
        <w:t>;</w:t>
      </w:r>
      <w:r>
        <w:rPr>
          <w:rFonts w:cs="Arial"/>
        </w:rPr>
        <w:t xml:space="preserve"> -25.</w:t>
      </w:r>
      <w:r w:rsidR="00B860E5">
        <w:rPr>
          <w:rFonts w:cs="Arial"/>
        </w:rPr>
        <w:t>7</w:t>
      </w:r>
      <w:r w:rsidR="00D53BE0" w:rsidRPr="00CD17FC">
        <w:rPr>
          <w:rFonts w:cs="Arial"/>
        </w:rPr>
        <w:t>°</w:t>
      </w:r>
      <w:r w:rsidRPr="00CD17FC">
        <w:rPr>
          <w:rFonts w:cs="Arial"/>
        </w:rPr>
        <w:t xml:space="preserve">) </w:t>
      </w:r>
      <w:r w:rsidRPr="007E7C7D">
        <w:rPr>
          <w:rFonts w:cs="Arial"/>
        </w:rPr>
        <w:t xml:space="preserve">throughout the drag flick technique, which match the two steps taken by all participants through the </w:t>
      </w:r>
      <w:r w:rsidR="00970A3A" w:rsidRPr="007E7C7D">
        <w:rPr>
          <w:rFonts w:cs="Arial"/>
        </w:rPr>
        <w:t>technique (</w:t>
      </w:r>
      <w:r w:rsidR="00862924">
        <w:rPr>
          <w:rFonts w:cs="Arial"/>
        </w:rPr>
        <w:fldChar w:fldCharType="begin"/>
      </w:r>
      <w:r w:rsidR="00862924">
        <w:rPr>
          <w:rFonts w:cs="Arial"/>
        </w:rPr>
        <w:instrText xml:space="preserve"> REF _Ref151383259 \h </w:instrText>
      </w:r>
      <w:r w:rsidR="00862924">
        <w:rPr>
          <w:rFonts w:cs="Arial"/>
        </w:rPr>
      </w:r>
      <w:r w:rsidR="00862924">
        <w:rPr>
          <w:rFonts w:cs="Arial"/>
        </w:rPr>
        <w:fldChar w:fldCharType="separate"/>
      </w:r>
      <w:r w:rsidR="0057463D">
        <w:t xml:space="preserve">Figure </w:t>
      </w:r>
      <w:r w:rsidR="0057463D">
        <w:rPr>
          <w:noProof/>
        </w:rPr>
        <w:t>27</w:t>
      </w:r>
      <w:r w:rsidR="00862924">
        <w:rPr>
          <w:rFonts w:cs="Arial"/>
        </w:rPr>
        <w:fldChar w:fldCharType="end"/>
      </w:r>
      <w:r w:rsidR="00862924">
        <w:rPr>
          <w:rFonts w:cs="Arial"/>
        </w:rPr>
        <w:t xml:space="preserve"> </w:t>
      </w:r>
      <w:r w:rsidR="006966C6">
        <w:rPr>
          <w:rFonts w:cs="Arial"/>
        </w:rPr>
        <w:t>c</w:t>
      </w:r>
      <w:r w:rsidR="002A4961">
        <w:rPr>
          <w:rFonts w:cs="Arial"/>
        </w:rPr>
        <w:t>)</w:t>
      </w:r>
      <w:r w:rsidR="00120A95">
        <w:rPr>
          <w:rFonts w:cs="Arial"/>
        </w:rPr>
        <w:t xml:space="preserve">. </w:t>
      </w:r>
      <w:r w:rsidRPr="007E7C7D">
        <w:rPr>
          <w:rFonts w:cs="Arial"/>
        </w:rPr>
        <w:t xml:space="preserve">The first step with the front foot is taken in preparation for the cross-over step. As the front foot reaches forward the </w:t>
      </w:r>
      <w:r>
        <w:rPr>
          <w:rFonts w:cs="Arial"/>
        </w:rPr>
        <w:t>knee</w:t>
      </w:r>
      <w:r w:rsidRPr="007E7C7D">
        <w:rPr>
          <w:rFonts w:cs="Arial"/>
        </w:rPr>
        <w:t xml:space="preserve"> extends </w:t>
      </w:r>
      <w:r>
        <w:rPr>
          <w:rFonts w:cs="Arial"/>
        </w:rPr>
        <w:t xml:space="preserve">peaking at 41%, </w:t>
      </w:r>
      <w:r w:rsidRPr="007E7C7D">
        <w:rPr>
          <w:rFonts w:cs="Arial"/>
        </w:rPr>
        <w:t xml:space="preserve">followed by flexion as the front foot becomes weight bearing for the beginning of the cross-over step. The </w:t>
      </w:r>
      <w:r>
        <w:rPr>
          <w:rFonts w:cs="Arial"/>
        </w:rPr>
        <w:t>knee</w:t>
      </w:r>
      <w:r w:rsidRPr="007E7C7D">
        <w:rPr>
          <w:rFonts w:cs="Arial"/>
        </w:rPr>
        <w:t xml:space="preserve"> continues to flex as the right foot is lifted from the ground to start the cross-over step.  Following the cross-over of the right foot the </w:t>
      </w:r>
      <w:r>
        <w:rPr>
          <w:rFonts w:cs="Arial"/>
        </w:rPr>
        <w:t>left</w:t>
      </w:r>
      <w:r w:rsidRPr="007E7C7D">
        <w:rPr>
          <w:rFonts w:cs="Arial"/>
        </w:rPr>
        <w:t xml:space="preserve"> </w:t>
      </w:r>
      <w:r>
        <w:rPr>
          <w:rFonts w:cs="Arial"/>
        </w:rPr>
        <w:t>knee</w:t>
      </w:r>
      <w:r w:rsidRPr="007E7C7D">
        <w:rPr>
          <w:rFonts w:cs="Arial"/>
        </w:rPr>
        <w:t xml:space="preserve"> begins extending again for the second peak </w:t>
      </w:r>
      <w:r>
        <w:rPr>
          <w:rFonts w:cs="Arial"/>
        </w:rPr>
        <w:t xml:space="preserve">(75%) </w:t>
      </w:r>
      <w:r w:rsidRPr="007E7C7D">
        <w:rPr>
          <w:rFonts w:cs="Arial"/>
        </w:rPr>
        <w:t xml:space="preserve">in preparation </w:t>
      </w:r>
      <w:r w:rsidR="00356504" w:rsidRPr="00CD17FC">
        <w:rPr>
          <w:rFonts w:cs="Arial"/>
        </w:rPr>
        <w:t>for</w:t>
      </w:r>
      <w:r w:rsidRPr="007E7C7D">
        <w:rPr>
          <w:rFonts w:cs="Arial"/>
        </w:rPr>
        <w:t xml:space="preserve"> </w:t>
      </w:r>
      <w:r w:rsidR="00D83A45">
        <w:rPr>
          <w:rFonts w:cs="Arial"/>
        </w:rPr>
        <w:t xml:space="preserve">front foot contact </w:t>
      </w:r>
      <w:r w:rsidR="00C40CD6">
        <w:rPr>
          <w:rFonts w:cs="Arial"/>
        </w:rPr>
        <w:t xml:space="preserve">to create </w:t>
      </w:r>
      <w:r w:rsidRPr="007E7C7D">
        <w:rPr>
          <w:rFonts w:cs="Arial"/>
        </w:rPr>
        <w:t xml:space="preserve">the wide stance width identified within the left ankle movement.  As the </w:t>
      </w:r>
      <w:r>
        <w:rPr>
          <w:rFonts w:cs="Arial"/>
        </w:rPr>
        <w:t>knee</w:t>
      </w:r>
      <w:r w:rsidRPr="007E7C7D">
        <w:rPr>
          <w:rFonts w:cs="Arial"/>
        </w:rPr>
        <w:t xml:space="preserve"> contacts the ground, flexion movement occurs again as the front foot becomes weight bearing and ball release occurs.  </w:t>
      </w:r>
      <w:r w:rsidR="007A7F0F">
        <w:rPr>
          <w:rFonts w:cs="Arial"/>
        </w:rPr>
        <w:t xml:space="preserve">The </w:t>
      </w:r>
      <w:r w:rsidR="000647B6">
        <w:rPr>
          <w:rFonts w:cs="Arial"/>
        </w:rPr>
        <w:t>mean data for left knee internal/external rotation</w:t>
      </w:r>
      <w:r w:rsidR="000647B6" w:rsidDel="00D43202">
        <w:rPr>
          <w:rFonts w:cs="Arial"/>
        </w:rPr>
        <w:t xml:space="preserve"> </w:t>
      </w:r>
      <w:r w:rsidR="007A7F0F">
        <w:rPr>
          <w:rFonts w:cs="Arial"/>
        </w:rPr>
        <w:t>ranges from -14.6 ° to 13.</w:t>
      </w:r>
      <w:r w:rsidR="00B860E5">
        <w:rPr>
          <w:rFonts w:cs="Arial"/>
        </w:rPr>
        <w:t>4</w:t>
      </w:r>
      <w:r w:rsidR="007A7F0F">
        <w:rPr>
          <w:rFonts w:cs="Arial"/>
        </w:rPr>
        <w:t xml:space="preserve"> °.  </w:t>
      </w:r>
      <w:r w:rsidR="00CE6DDD">
        <w:rPr>
          <w:rFonts w:cs="Arial"/>
        </w:rPr>
        <w:t>As participants move towards ball release the left knee internally rotates</w:t>
      </w:r>
      <w:r w:rsidR="006966C6">
        <w:rPr>
          <w:rFonts w:cs="Arial"/>
        </w:rPr>
        <w:t xml:space="preserve"> (</w:t>
      </w:r>
      <w:r w:rsidR="00862924">
        <w:rPr>
          <w:rFonts w:cs="Arial"/>
        </w:rPr>
        <w:fldChar w:fldCharType="begin"/>
      </w:r>
      <w:r w:rsidR="00862924">
        <w:rPr>
          <w:rFonts w:cs="Arial"/>
        </w:rPr>
        <w:instrText xml:space="preserve"> REF _Ref151383259 \h </w:instrText>
      </w:r>
      <w:r w:rsidR="00862924">
        <w:rPr>
          <w:rFonts w:cs="Arial"/>
        </w:rPr>
      </w:r>
      <w:r w:rsidR="00862924">
        <w:rPr>
          <w:rFonts w:cs="Arial"/>
        </w:rPr>
        <w:fldChar w:fldCharType="separate"/>
      </w:r>
      <w:r w:rsidR="0057463D">
        <w:t xml:space="preserve">Figure </w:t>
      </w:r>
      <w:r w:rsidR="0057463D">
        <w:rPr>
          <w:noProof/>
        </w:rPr>
        <w:t>27</w:t>
      </w:r>
      <w:r w:rsidR="00862924">
        <w:rPr>
          <w:rFonts w:cs="Arial"/>
        </w:rPr>
        <w:fldChar w:fldCharType="end"/>
      </w:r>
      <w:r w:rsidR="00862924">
        <w:rPr>
          <w:rFonts w:cs="Arial"/>
        </w:rPr>
        <w:t xml:space="preserve"> </w:t>
      </w:r>
      <w:r w:rsidR="006966C6">
        <w:rPr>
          <w:rFonts w:cs="Arial"/>
        </w:rPr>
        <w:t>d)</w:t>
      </w:r>
      <w:r w:rsidR="000647B6">
        <w:rPr>
          <w:rFonts w:cs="Arial"/>
        </w:rPr>
        <w:t xml:space="preserve">.  </w:t>
      </w:r>
    </w:p>
    <w:p w14:paraId="6BE6424F" w14:textId="77777777" w:rsidR="000647B6" w:rsidRPr="007E7C7D" w:rsidRDefault="000647B6" w:rsidP="004E1852">
      <w:pPr>
        <w:rPr>
          <w:rFonts w:cs="Arial"/>
        </w:rPr>
      </w:pPr>
    </w:p>
    <w:p w14:paraId="1B26B8B2" w14:textId="69840480" w:rsidR="004E1852" w:rsidRPr="007E7C7D" w:rsidRDefault="004E1852" w:rsidP="004E1852">
      <w:pPr>
        <w:pStyle w:val="Heading4"/>
      </w:pPr>
      <w:r>
        <w:lastRenderedPageBreak/>
        <w:t>Left hip (</w:t>
      </w:r>
      <w:r w:rsidR="00862924">
        <w:fldChar w:fldCharType="begin"/>
      </w:r>
      <w:r w:rsidR="00862924">
        <w:instrText xml:space="preserve"> REF _Ref151383259 \h </w:instrText>
      </w:r>
      <w:r w:rsidR="00862924">
        <w:fldChar w:fldCharType="separate"/>
      </w:r>
      <w:r w:rsidR="0057463D">
        <w:t xml:space="preserve">Figure </w:t>
      </w:r>
      <w:r w:rsidR="0057463D">
        <w:rPr>
          <w:noProof/>
        </w:rPr>
        <w:t>27</w:t>
      </w:r>
      <w:r w:rsidR="00862924">
        <w:fldChar w:fldCharType="end"/>
      </w:r>
      <w:r w:rsidR="00862924">
        <w:t xml:space="preserve"> </w:t>
      </w:r>
      <w:r>
        <w:t>e, f and g)</w:t>
      </w:r>
    </w:p>
    <w:p w14:paraId="378855F6" w14:textId="79AE4087" w:rsidR="004E1852" w:rsidRDefault="004E1852" w:rsidP="004E1852">
      <w:pPr>
        <w:rPr>
          <w:rFonts w:cs="Arial"/>
        </w:rPr>
      </w:pPr>
      <w:r w:rsidRPr="007E7C7D">
        <w:rPr>
          <w:rFonts w:cs="Arial"/>
        </w:rPr>
        <w:t>The left hip predominately moves in a flexion movement throughout the entire drag flick technique.  There is a short period from 20</w:t>
      </w:r>
      <w:r>
        <w:rPr>
          <w:rFonts w:cs="Arial"/>
        </w:rPr>
        <w:t>%</w:t>
      </w:r>
      <w:r w:rsidRPr="007E7C7D">
        <w:rPr>
          <w:rFonts w:cs="Arial"/>
        </w:rPr>
        <w:t xml:space="preserve"> to 30% of the drag flick technique where the </w:t>
      </w:r>
      <w:r>
        <w:rPr>
          <w:rFonts w:cs="Arial"/>
        </w:rPr>
        <w:t>hip</w:t>
      </w:r>
      <w:r w:rsidRPr="007E7C7D">
        <w:rPr>
          <w:rFonts w:cs="Arial"/>
        </w:rPr>
        <w:t xml:space="preserve"> extends</w:t>
      </w:r>
      <w:r>
        <w:rPr>
          <w:rFonts w:cs="Arial"/>
        </w:rPr>
        <w:t xml:space="preserve"> to </w:t>
      </w:r>
      <w:r w:rsidR="00F539F4">
        <w:rPr>
          <w:rFonts w:cs="Arial"/>
        </w:rPr>
        <w:t xml:space="preserve">an average value of </w:t>
      </w:r>
      <w:r>
        <w:rPr>
          <w:rFonts w:cs="Arial"/>
        </w:rPr>
        <w:t>66.2°</w:t>
      </w:r>
      <w:r w:rsidRPr="007E7C7D">
        <w:rPr>
          <w:rFonts w:cs="Arial"/>
        </w:rPr>
        <w:t xml:space="preserve"> as the participants are reaching forward with the front leg to prepare for the cross-over step.  For the remainder of the drag flick technique the </w:t>
      </w:r>
      <w:r>
        <w:rPr>
          <w:rFonts w:cs="Arial"/>
        </w:rPr>
        <w:t>hip</w:t>
      </w:r>
      <w:r w:rsidRPr="007E7C7D">
        <w:rPr>
          <w:rFonts w:cs="Arial"/>
        </w:rPr>
        <w:t xml:space="preserve"> flexes.  Although the front foot again reaches forward for the wide stance width the thorax also flexes to move lower towards the ball and therefore flexion still occurs at the </w:t>
      </w:r>
      <w:r>
        <w:rPr>
          <w:rFonts w:cs="Arial"/>
        </w:rPr>
        <w:t>hip</w:t>
      </w:r>
      <w:r w:rsidRPr="007E7C7D">
        <w:rPr>
          <w:rFonts w:cs="Arial"/>
        </w:rPr>
        <w:t xml:space="preserve"> and continues through to ball release</w:t>
      </w:r>
      <w:r>
        <w:rPr>
          <w:rFonts w:cs="Arial"/>
        </w:rPr>
        <w:t xml:space="preserve"> (</w:t>
      </w:r>
      <w:r w:rsidR="004D363D">
        <w:rPr>
          <w:rFonts w:cs="Arial"/>
        </w:rPr>
        <w:fldChar w:fldCharType="begin"/>
      </w:r>
      <w:r w:rsidR="004D363D">
        <w:rPr>
          <w:rFonts w:cs="Arial"/>
        </w:rPr>
        <w:instrText xml:space="preserve"> REF _Ref151383259 \h </w:instrText>
      </w:r>
      <w:r w:rsidR="004D363D">
        <w:rPr>
          <w:rFonts w:cs="Arial"/>
        </w:rPr>
      </w:r>
      <w:r w:rsidR="004D363D">
        <w:rPr>
          <w:rFonts w:cs="Arial"/>
        </w:rPr>
        <w:fldChar w:fldCharType="separate"/>
      </w:r>
      <w:r w:rsidR="0057463D">
        <w:t xml:space="preserve">Figure </w:t>
      </w:r>
      <w:r w:rsidR="0057463D">
        <w:rPr>
          <w:noProof/>
        </w:rPr>
        <w:t>27</w:t>
      </w:r>
      <w:r w:rsidR="004D363D">
        <w:rPr>
          <w:rFonts w:cs="Arial"/>
        </w:rPr>
        <w:fldChar w:fldCharType="end"/>
      </w:r>
      <w:r w:rsidR="004D363D">
        <w:rPr>
          <w:rFonts w:cs="Arial"/>
        </w:rPr>
        <w:t xml:space="preserve"> </w:t>
      </w:r>
      <w:r w:rsidR="000C3C89">
        <w:rPr>
          <w:rFonts w:cs="Arial"/>
        </w:rPr>
        <w:t>ac</w:t>
      </w:r>
      <w:r>
        <w:rPr>
          <w:rFonts w:cs="Arial"/>
        </w:rPr>
        <w:t>)</w:t>
      </w:r>
      <w:r w:rsidRPr="007E7C7D">
        <w:rPr>
          <w:rFonts w:cs="Arial"/>
        </w:rPr>
        <w:t>.  The variability of the mean data for all participants is consistent throughout the entire drag flick technique</w:t>
      </w:r>
      <w:r w:rsidRPr="00CD17FC">
        <w:rPr>
          <w:rFonts w:cs="Arial"/>
        </w:rPr>
        <w:t>.</w:t>
      </w:r>
      <w:r w:rsidRPr="007E7C7D">
        <w:rPr>
          <w:rFonts w:cs="Arial"/>
        </w:rPr>
        <w:t xml:space="preserve"> Like the </w:t>
      </w:r>
      <w:r>
        <w:rPr>
          <w:rFonts w:cs="Arial"/>
        </w:rPr>
        <w:t>ankle</w:t>
      </w:r>
      <w:r w:rsidRPr="007E7C7D">
        <w:rPr>
          <w:rFonts w:cs="Arial"/>
        </w:rPr>
        <w:t xml:space="preserve"> there are two peaks of abduction </w:t>
      </w:r>
      <w:r>
        <w:rPr>
          <w:rFonts w:cs="Arial"/>
        </w:rPr>
        <w:t>(0.9°; 33.</w:t>
      </w:r>
      <w:r w:rsidR="00B860E5">
        <w:rPr>
          <w:rFonts w:cs="Arial"/>
        </w:rPr>
        <w:t>8</w:t>
      </w:r>
      <w:r>
        <w:rPr>
          <w:rFonts w:cs="Arial"/>
        </w:rPr>
        <w:t xml:space="preserve">°) </w:t>
      </w:r>
      <w:r w:rsidRPr="007E7C7D">
        <w:rPr>
          <w:rFonts w:cs="Arial"/>
        </w:rPr>
        <w:t xml:space="preserve">for the mean data for all participants for the </w:t>
      </w:r>
      <w:r>
        <w:rPr>
          <w:rFonts w:cs="Arial"/>
        </w:rPr>
        <w:t>hip</w:t>
      </w:r>
      <w:r w:rsidRPr="007E7C7D">
        <w:rPr>
          <w:rFonts w:cs="Arial"/>
        </w:rPr>
        <w:t xml:space="preserve">.  As the first step occurs with the left foot in preparation for the cross-over step there is a peak of </w:t>
      </w:r>
      <w:r>
        <w:rPr>
          <w:rFonts w:cs="Arial"/>
        </w:rPr>
        <w:t>abduction (0.9°)</w:t>
      </w:r>
      <w:r w:rsidRPr="007E7C7D">
        <w:rPr>
          <w:rFonts w:cs="Arial"/>
        </w:rPr>
        <w:t xml:space="preserve"> in the mean data.  The greater peak of </w:t>
      </w:r>
      <w:r>
        <w:rPr>
          <w:rFonts w:cs="Arial"/>
        </w:rPr>
        <w:t>abduction (33.</w:t>
      </w:r>
      <w:r w:rsidR="00B860E5">
        <w:rPr>
          <w:rFonts w:cs="Arial"/>
        </w:rPr>
        <w:t>8</w:t>
      </w:r>
      <w:r>
        <w:rPr>
          <w:rFonts w:cs="Arial"/>
        </w:rPr>
        <w:t>°)</w:t>
      </w:r>
      <w:r w:rsidRPr="007E7C7D">
        <w:rPr>
          <w:rFonts w:cs="Arial"/>
        </w:rPr>
        <w:t xml:space="preserve"> occurs as the </w:t>
      </w:r>
      <w:r w:rsidR="002A0CA4">
        <w:rPr>
          <w:rFonts w:cs="Arial"/>
        </w:rPr>
        <w:t>front</w:t>
      </w:r>
      <w:r w:rsidRPr="007E7C7D">
        <w:rPr>
          <w:rFonts w:cs="Arial"/>
        </w:rPr>
        <w:t xml:space="preserve"> foot reaches to contact the ground at the end of the cross-over step to create the wide stance width.  As the participants drag the ball through towards the front foot and ball release occurs the </w:t>
      </w:r>
      <w:r>
        <w:rPr>
          <w:rFonts w:cs="Arial"/>
        </w:rPr>
        <w:t>hip</w:t>
      </w:r>
      <w:r w:rsidRPr="007E7C7D">
        <w:rPr>
          <w:rFonts w:cs="Arial"/>
        </w:rPr>
        <w:t xml:space="preserve"> </w:t>
      </w:r>
      <w:r>
        <w:rPr>
          <w:rFonts w:cs="Arial"/>
        </w:rPr>
        <w:t xml:space="preserve">adducts to finish at </w:t>
      </w:r>
      <w:r w:rsidR="003E46B5">
        <w:rPr>
          <w:rFonts w:cs="Arial"/>
        </w:rPr>
        <w:t xml:space="preserve">an average of </w:t>
      </w:r>
      <w:r>
        <w:rPr>
          <w:rFonts w:cs="Arial"/>
        </w:rPr>
        <w:t>15.5°</w:t>
      </w:r>
      <w:r w:rsidRPr="007E7C7D">
        <w:rPr>
          <w:rFonts w:cs="Arial"/>
        </w:rPr>
        <w:t xml:space="preserve">.  The left hip </w:t>
      </w:r>
      <w:r>
        <w:rPr>
          <w:rFonts w:cs="Arial"/>
        </w:rPr>
        <w:t>internally rotates at the start of the movement peaking at -1.</w:t>
      </w:r>
      <w:r w:rsidR="00B860E5">
        <w:rPr>
          <w:rFonts w:cs="Arial"/>
        </w:rPr>
        <w:t>7</w:t>
      </w:r>
      <w:r>
        <w:rPr>
          <w:rFonts w:cs="Arial"/>
        </w:rPr>
        <w:t>°</w:t>
      </w:r>
      <w:r w:rsidR="00693A8F">
        <w:rPr>
          <w:rFonts w:cs="Arial"/>
        </w:rPr>
        <w:t xml:space="preserve"> </w:t>
      </w:r>
      <w:r>
        <w:rPr>
          <w:rFonts w:cs="Arial"/>
        </w:rPr>
        <w:t xml:space="preserve">as the left foot is reaching to contact the ground for the first step.  </w:t>
      </w:r>
      <w:r w:rsidRPr="007E7C7D">
        <w:rPr>
          <w:rFonts w:cs="Arial"/>
        </w:rPr>
        <w:t xml:space="preserve">As the foot contacts the ground for the first step in preparation for the cross-over step, </w:t>
      </w:r>
      <w:r>
        <w:rPr>
          <w:rFonts w:cs="Arial"/>
        </w:rPr>
        <w:t>the hip externally rotates to reach the first peak (</w:t>
      </w:r>
      <w:r w:rsidR="0090073F">
        <w:rPr>
          <w:rFonts w:cs="Arial"/>
        </w:rPr>
        <w:t>19</w:t>
      </w:r>
      <w:r>
        <w:rPr>
          <w:rFonts w:cs="Arial"/>
        </w:rPr>
        <w:t xml:space="preserve">°).  Similar to the flexion and abduction angles the hip predominately externally rotates throughout the drag flick technique with a second peak occurring </w:t>
      </w:r>
      <w:r w:rsidR="006740F9">
        <w:rPr>
          <w:rFonts w:cs="Arial"/>
        </w:rPr>
        <w:t xml:space="preserve">on average </w:t>
      </w:r>
      <w:r>
        <w:rPr>
          <w:rFonts w:cs="Arial"/>
        </w:rPr>
        <w:t xml:space="preserve">at 76% (26.4°) as </w:t>
      </w:r>
      <w:r w:rsidR="000A247A">
        <w:rPr>
          <w:rFonts w:cs="Arial"/>
        </w:rPr>
        <w:t>preparation for front foot contact</w:t>
      </w:r>
      <w:r>
        <w:rPr>
          <w:rFonts w:cs="Arial"/>
        </w:rPr>
        <w:t xml:space="preserve"> for the wide stance width.  </w:t>
      </w:r>
      <w:r w:rsidRPr="007E7C7D">
        <w:rPr>
          <w:rFonts w:cs="Arial"/>
        </w:rPr>
        <w:t xml:space="preserve">Again, the variability within the mean data is consistent throughout the entire drag flick technique.  </w:t>
      </w:r>
    </w:p>
    <w:p w14:paraId="7A11809C" w14:textId="77777777" w:rsidR="00FA1395" w:rsidRDefault="00FA1395" w:rsidP="004E1852">
      <w:pPr>
        <w:rPr>
          <w:rFonts w:cs="Arial"/>
        </w:rPr>
      </w:pPr>
    </w:p>
    <w:p w14:paraId="04569B48" w14:textId="2B0E2C37" w:rsidR="004E1852" w:rsidRDefault="00E37B54" w:rsidP="00D37E1A">
      <w:pPr>
        <w:pStyle w:val="Heading4"/>
      </w:pPr>
      <w:r>
        <w:t>Left shoulder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rsidR="00735AA5">
        <w:t xml:space="preserve"> </w:t>
      </w:r>
      <w:r w:rsidR="00FA1395">
        <w:t>h, i</w:t>
      </w:r>
      <w:r w:rsidR="00D37E1A">
        <w:t xml:space="preserve">, </w:t>
      </w:r>
      <w:r>
        <w:t xml:space="preserve">and </w:t>
      </w:r>
      <w:r w:rsidR="00D37E1A">
        <w:t>j</w:t>
      </w:r>
      <w:r>
        <w:t>)</w:t>
      </w:r>
    </w:p>
    <w:p w14:paraId="3CC0DFBA" w14:textId="13009214" w:rsidR="00FA1395" w:rsidRDefault="00211BBD" w:rsidP="00FA1395">
      <w:r>
        <w:t>The shoulder initially internally rotates</w:t>
      </w:r>
      <w:r w:rsidR="00930F39">
        <w:t xml:space="preserve"> as the participants reach behind for the ball and drag the ball from the back foot to the front during the wide stance width</w:t>
      </w:r>
      <w:r w:rsidR="00EA0387">
        <w:t xml:space="preserve"> peaking at (</w:t>
      </w:r>
      <w:r w:rsidR="001C1D0B">
        <w:t>-</w:t>
      </w:r>
      <w:r w:rsidR="001C1D0B" w:rsidRPr="001C1D0B">
        <w:t>116.</w:t>
      </w:r>
      <w:r w:rsidR="001C1D0B">
        <w:t>9</w:t>
      </w:r>
      <w:r w:rsidR="001C1D0B">
        <w:rPr>
          <w:rFonts w:cs="Arial"/>
        </w:rPr>
        <w:t>°</w:t>
      </w:r>
      <w:r w:rsidR="00EA0387">
        <w:t>)</w:t>
      </w:r>
      <w:r w:rsidR="001C1D0B">
        <w:t xml:space="preserve"> 62%</w:t>
      </w:r>
      <w:r w:rsidR="00EA0387">
        <w:t xml:space="preserve">.  As the participants drag the ball to the front foot and move to ball release the left shoulder starts to externally rotate </w:t>
      </w:r>
      <w:r w:rsidR="00A45921">
        <w:t>peaking at (</w:t>
      </w:r>
      <w:r w:rsidR="00EE2058" w:rsidRPr="00EE2058">
        <w:t>-59.9</w:t>
      </w:r>
      <w:r w:rsidR="00EE2058">
        <w:rPr>
          <w:rFonts w:cs="Arial"/>
        </w:rPr>
        <w:t>°</w:t>
      </w:r>
      <w:r w:rsidR="00A45921">
        <w:t>)</w:t>
      </w:r>
      <w:r w:rsidR="00EE2058">
        <w:t xml:space="preserve"> 91%</w:t>
      </w:r>
      <w:r w:rsidR="00A45921">
        <w:t>,</w:t>
      </w:r>
      <w:r w:rsidR="00EE2058">
        <w:t xml:space="preserve"> </w:t>
      </w:r>
      <w:r w:rsidR="00A45921">
        <w:t>followed by a sudden internal rotation</w:t>
      </w:r>
      <w:r w:rsidR="00EE2058">
        <w:t xml:space="preserve"> (</w:t>
      </w:r>
      <w:r w:rsidR="00256D1A" w:rsidRPr="00256D1A">
        <w:t>-92.</w:t>
      </w:r>
      <w:r w:rsidR="000E5441">
        <w:t>2</w:t>
      </w:r>
      <w:r w:rsidR="00256D1A">
        <w:rPr>
          <w:rFonts w:cs="Arial"/>
        </w:rPr>
        <w:t>°</w:t>
      </w:r>
      <w:r w:rsidR="00EE2058">
        <w:t>)</w:t>
      </w:r>
      <w:r w:rsidR="00256D1A">
        <w:t xml:space="preserve"> 100</w:t>
      </w:r>
      <w:r w:rsidR="00735AA5">
        <w:t>%.</w:t>
      </w:r>
      <w:r w:rsidR="00A45921">
        <w:t xml:space="preserve"> </w:t>
      </w:r>
      <w:r w:rsidR="003F3369">
        <w:t>There is larger variability at the start of the drag flick technique</w:t>
      </w:r>
      <w:r w:rsidR="00152182">
        <w:t xml:space="preserve"> (</w:t>
      </w:r>
      <w:r w:rsidR="00B97162">
        <w:t>64.6%</w:t>
      </w:r>
      <w:r w:rsidR="00152182">
        <w:t xml:space="preserve">) followed by less variability during the drag phase </w:t>
      </w:r>
      <w:r w:rsidR="005D0530">
        <w:t xml:space="preserve">through to ball release </w:t>
      </w:r>
      <w:r w:rsidR="00024D36">
        <w:t>(2</w:t>
      </w:r>
      <w:r w:rsidR="007C2634">
        <w:t>3.6</w:t>
      </w:r>
      <w:r w:rsidR="00024D36">
        <w:t>%</w:t>
      </w:r>
      <w:r w:rsidR="00735AA5">
        <w:t>).</w:t>
      </w:r>
      <w:r w:rsidR="00152182">
        <w:t xml:space="preserve">  </w:t>
      </w:r>
      <w:r w:rsidR="0039638B">
        <w:t xml:space="preserve">The ab-/adduction angle is following a similar pattern.  </w:t>
      </w:r>
      <w:r w:rsidR="00364491">
        <w:t xml:space="preserve">From the start of the drag flick through to </w:t>
      </w:r>
      <w:r w:rsidR="002B0B64">
        <w:t xml:space="preserve">back foot contact </w:t>
      </w:r>
      <w:r w:rsidR="00364491">
        <w:t>the left shoulder is a</w:t>
      </w:r>
      <w:r w:rsidR="000656CD">
        <w:t>b</w:t>
      </w:r>
      <w:r w:rsidR="00364491">
        <w:t>ducting</w:t>
      </w:r>
      <w:r w:rsidR="007C2634">
        <w:t xml:space="preserve"> peaking at </w:t>
      </w:r>
      <w:r w:rsidR="0011452C">
        <w:t>(</w:t>
      </w:r>
      <w:r w:rsidR="0011452C" w:rsidRPr="0011452C">
        <w:t>55.6</w:t>
      </w:r>
      <w:r w:rsidR="0011452C">
        <w:rPr>
          <w:rFonts w:cs="Arial"/>
        </w:rPr>
        <w:t>°</w:t>
      </w:r>
      <w:r w:rsidR="0011452C">
        <w:t>) 61%</w:t>
      </w:r>
      <w:r w:rsidR="00364491">
        <w:t xml:space="preserve">.  As the ball </w:t>
      </w:r>
      <w:r w:rsidR="000B43B9">
        <w:t>moves from the back foot to the front the left shoulder starts to a</w:t>
      </w:r>
      <w:r w:rsidR="003859EA">
        <w:t>d</w:t>
      </w:r>
      <w:r w:rsidR="000B43B9">
        <w:t>duct</w:t>
      </w:r>
      <w:r w:rsidR="003859EA">
        <w:t xml:space="preserve"> peaking at (</w:t>
      </w:r>
      <w:r w:rsidR="000E5441" w:rsidRPr="000E5441">
        <w:t>40.</w:t>
      </w:r>
      <w:r w:rsidR="000E5441">
        <w:t>1</w:t>
      </w:r>
      <w:r w:rsidR="003859EA">
        <w:rPr>
          <w:rFonts w:cs="Arial"/>
        </w:rPr>
        <w:t>°</w:t>
      </w:r>
      <w:r w:rsidR="003859EA">
        <w:t xml:space="preserve">) </w:t>
      </w:r>
      <w:r w:rsidR="000E5441">
        <w:t>86%</w:t>
      </w:r>
      <w:r w:rsidR="003859EA">
        <w:t>,</w:t>
      </w:r>
      <w:r w:rsidR="000B43B9">
        <w:t xml:space="preserve"> followed by a sudden a</w:t>
      </w:r>
      <w:r w:rsidR="000E5441">
        <w:t>b</w:t>
      </w:r>
      <w:r w:rsidR="000B43B9">
        <w:t>duction movement at ball release</w:t>
      </w:r>
      <w:r w:rsidR="000E5441">
        <w:t xml:space="preserve"> (</w:t>
      </w:r>
      <w:r w:rsidR="00932A6D" w:rsidRPr="00932A6D">
        <w:t>59.7</w:t>
      </w:r>
      <w:r w:rsidR="00932A6D">
        <w:rPr>
          <w:rFonts w:cs="Arial"/>
        </w:rPr>
        <w:t>°) 100%</w:t>
      </w:r>
      <w:r w:rsidR="000B43B9">
        <w:t xml:space="preserve">.  </w:t>
      </w:r>
      <w:r w:rsidR="00832B29">
        <w:t>The variability for ab-/adduction is more consistent throughout the whole drag flick</w:t>
      </w:r>
      <w:r w:rsidR="00932A6D">
        <w:t xml:space="preserve"> (34.2%)</w:t>
      </w:r>
      <w:r w:rsidR="00832B29">
        <w:t xml:space="preserve">.  </w:t>
      </w:r>
      <w:r w:rsidR="00356F44">
        <w:t xml:space="preserve">The movement pattern for the horizontal flex-/extension moves </w:t>
      </w:r>
      <w:r w:rsidR="00DF06D4">
        <w:t xml:space="preserve">following the </w:t>
      </w:r>
      <w:r w:rsidR="00DF06D4">
        <w:lastRenderedPageBreak/>
        <w:t xml:space="preserve">same pattern as ab-/adduction but there is greater variability particularly before </w:t>
      </w:r>
      <w:r w:rsidR="00885AAC">
        <w:t xml:space="preserve">back foot contact </w:t>
      </w:r>
      <w:r w:rsidR="00932A6D">
        <w:t>(</w:t>
      </w:r>
      <w:r w:rsidR="00BE2757">
        <w:t xml:space="preserve">82.1% compared with the rest of the movement pattern </w:t>
      </w:r>
      <w:r w:rsidR="00CB3466">
        <w:t>42.1%</w:t>
      </w:r>
      <w:r w:rsidR="00932A6D">
        <w:t>)</w:t>
      </w:r>
      <w:r w:rsidR="00DF06D4">
        <w:t xml:space="preserve">.  </w:t>
      </w:r>
    </w:p>
    <w:p w14:paraId="2C2FB27C" w14:textId="6B40A4EF" w:rsidR="00192553" w:rsidRPr="00FA1395" w:rsidRDefault="00192553" w:rsidP="00FA1395"/>
    <w:p w14:paraId="098FD5A1" w14:textId="4E022A1D" w:rsidR="004E1852" w:rsidRPr="007E7C7D" w:rsidRDefault="004E1852" w:rsidP="004E1852">
      <w:pPr>
        <w:pStyle w:val="Heading4"/>
      </w:pPr>
      <w:bookmarkStart w:id="277" w:name="_Toc111386273"/>
      <w:r>
        <w:t>Left elbow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rsidR="00735AA5">
        <w:t xml:space="preserve"> </w:t>
      </w:r>
      <w:r>
        <w:t>k and l)</w:t>
      </w:r>
      <w:r w:rsidRPr="007E7C7D">
        <w:t>.</w:t>
      </w:r>
      <w:bookmarkEnd w:id="277"/>
    </w:p>
    <w:p w14:paraId="6E032500" w14:textId="28195C7A" w:rsidR="004E1852" w:rsidRDefault="004E1852" w:rsidP="004E1852">
      <w:pPr>
        <w:rPr>
          <w:rFonts w:cs="Arial"/>
        </w:rPr>
      </w:pPr>
      <w:r>
        <w:rPr>
          <w:rFonts w:cs="Arial"/>
        </w:rPr>
        <w:t xml:space="preserve">The elbow starts in a flexed position and as the participants move </w:t>
      </w:r>
      <w:r w:rsidR="00885AAC">
        <w:rPr>
          <w:rFonts w:cs="Arial"/>
        </w:rPr>
        <w:t xml:space="preserve">to front foot contact </w:t>
      </w:r>
      <w:r>
        <w:rPr>
          <w:rFonts w:cs="Arial"/>
        </w:rPr>
        <w:t>and reach behind for the ball the elbow shows</w:t>
      </w:r>
      <w:r w:rsidR="00C12FE7">
        <w:rPr>
          <w:rFonts w:cs="Arial"/>
        </w:rPr>
        <w:t>,</w:t>
      </w:r>
      <w:r>
        <w:rPr>
          <w:rFonts w:cs="Arial"/>
        </w:rPr>
        <w:t xml:space="preserve"> </w:t>
      </w:r>
      <w:r w:rsidR="00C12FE7">
        <w:rPr>
          <w:rFonts w:cs="Arial"/>
        </w:rPr>
        <w:t xml:space="preserve">on average, </w:t>
      </w:r>
      <w:r>
        <w:rPr>
          <w:rFonts w:cs="Arial"/>
        </w:rPr>
        <w:t>one peak of extension (44.</w:t>
      </w:r>
      <w:r w:rsidR="0090073F">
        <w:rPr>
          <w:rFonts w:cs="Arial"/>
        </w:rPr>
        <w:t>6</w:t>
      </w:r>
      <w:r>
        <w:rPr>
          <w:rFonts w:cs="Arial"/>
        </w:rPr>
        <w:t xml:space="preserve">°) at 55%.  As the participants drag the ball and move the ball forwards towards ball release the elbow flexes and peaks at </w:t>
      </w:r>
      <w:r w:rsidR="00D866D2">
        <w:rPr>
          <w:rFonts w:cs="Arial"/>
        </w:rPr>
        <w:t>an average of</w:t>
      </w:r>
      <w:r w:rsidR="00D02D36">
        <w:rPr>
          <w:rFonts w:cs="Arial"/>
        </w:rPr>
        <w:t xml:space="preserve"> </w:t>
      </w:r>
      <w:r>
        <w:rPr>
          <w:rFonts w:cs="Arial"/>
        </w:rPr>
        <w:t>93°</w:t>
      </w:r>
      <w:r w:rsidR="00D02D36">
        <w:rPr>
          <w:rFonts w:cs="Arial"/>
        </w:rPr>
        <w:t xml:space="preserve"> (92</w:t>
      </w:r>
      <w:r w:rsidR="00D02D36" w:rsidRPr="00CD17FC">
        <w:rPr>
          <w:rFonts w:cs="Arial"/>
        </w:rPr>
        <w:t>%)</w:t>
      </w:r>
      <w:r w:rsidRPr="00CD17FC">
        <w:rPr>
          <w:rFonts w:cs="Arial"/>
        </w:rPr>
        <w:t>.</w:t>
      </w:r>
      <w:r>
        <w:rPr>
          <w:rFonts w:cs="Arial"/>
        </w:rPr>
        <w:t xml:space="preserve">  There is a small period of extension at the end of the drag flick as the participants release the ball (85.6°).  </w:t>
      </w:r>
      <w:r w:rsidRPr="007E7C7D">
        <w:rPr>
          <w:rFonts w:cs="Arial"/>
        </w:rPr>
        <w:t xml:space="preserve">The </w:t>
      </w:r>
      <w:r>
        <w:rPr>
          <w:rFonts w:cs="Arial"/>
        </w:rPr>
        <w:t>e</w:t>
      </w:r>
      <w:r w:rsidRPr="007E7C7D">
        <w:rPr>
          <w:rFonts w:cs="Arial"/>
        </w:rPr>
        <w:t>lbow interna/external rotation angle has limited movement throughout the drag flick technique with less than</w:t>
      </w:r>
      <w:r w:rsidR="00A866EF">
        <w:rPr>
          <w:rFonts w:cs="Arial"/>
        </w:rPr>
        <w:t xml:space="preserve"> a</w:t>
      </w:r>
      <w:r w:rsidRPr="007E7C7D">
        <w:rPr>
          <w:rFonts w:cs="Arial"/>
        </w:rPr>
        <w:t xml:space="preserve"> 15° </w:t>
      </w:r>
      <w:r w:rsidR="00A866EF">
        <w:rPr>
          <w:rFonts w:cs="Arial"/>
        </w:rPr>
        <w:t xml:space="preserve">average </w:t>
      </w:r>
      <w:r w:rsidR="00A866EF" w:rsidRPr="00CD17FC">
        <w:rPr>
          <w:rFonts w:cs="Arial"/>
        </w:rPr>
        <w:t>range</w:t>
      </w:r>
      <w:r w:rsidRPr="00CD17FC">
        <w:rPr>
          <w:rFonts w:cs="Arial"/>
        </w:rPr>
        <w:t>.</w:t>
      </w:r>
      <w:r w:rsidRPr="007E7C7D">
        <w:rPr>
          <w:rFonts w:cs="Arial"/>
        </w:rPr>
        <w:t xml:space="preserve">  </w:t>
      </w:r>
      <w:r>
        <w:rPr>
          <w:rFonts w:cs="Arial"/>
        </w:rPr>
        <w:t>The elbow gradually internally rotates for 88% of the drag flick technique peaking at</w:t>
      </w:r>
      <w:r w:rsidR="00294622">
        <w:rPr>
          <w:rFonts w:cs="Arial"/>
        </w:rPr>
        <w:t xml:space="preserve"> an average </w:t>
      </w:r>
      <w:r w:rsidR="00735AA5">
        <w:rPr>
          <w:rFonts w:cs="Arial"/>
        </w:rPr>
        <w:t>of -</w:t>
      </w:r>
      <w:r>
        <w:rPr>
          <w:rFonts w:cs="Arial"/>
        </w:rPr>
        <w:t xml:space="preserve">79.2°, </w:t>
      </w:r>
      <w:r w:rsidRPr="007E7C7D">
        <w:rPr>
          <w:rFonts w:cs="Arial"/>
        </w:rPr>
        <w:t>and during the last 1</w:t>
      </w:r>
      <w:r>
        <w:rPr>
          <w:rFonts w:cs="Arial"/>
        </w:rPr>
        <w:t>2</w:t>
      </w:r>
      <w:r w:rsidRPr="007E7C7D">
        <w:rPr>
          <w:rFonts w:cs="Arial"/>
        </w:rPr>
        <w:t xml:space="preserve">% there is a sudden </w:t>
      </w:r>
      <w:r>
        <w:rPr>
          <w:rFonts w:cs="Arial"/>
        </w:rPr>
        <w:t>external</w:t>
      </w:r>
      <w:r w:rsidRPr="007E7C7D">
        <w:rPr>
          <w:rFonts w:cs="Arial"/>
        </w:rPr>
        <w:t xml:space="preserve"> rotation movement of the </w:t>
      </w:r>
      <w:r>
        <w:rPr>
          <w:rFonts w:cs="Arial"/>
        </w:rPr>
        <w:t>elbow</w:t>
      </w:r>
      <w:r w:rsidRPr="007E7C7D">
        <w:rPr>
          <w:rFonts w:cs="Arial"/>
        </w:rPr>
        <w:t xml:space="preserve"> as the ball is released</w:t>
      </w:r>
      <w:r>
        <w:rPr>
          <w:rFonts w:cs="Arial"/>
        </w:rPr>
        <w:t xml:space="preserve"> (-92°)</w:t>
      </w:r>
      <w:r w:rsidRPr="007E7C7D">
        <w:rPr>
          <w:rFonts w:cs="Arial"/>
        </w:rPr>
        <w:t xml:space="preserve">.  </w:t>
      </w:r>
      <w:r>
        <w:rPr>
          <w:rFonts w:cs="Arial"/>
        </w:rPr>
        <w:t>The</w:t>
      </w:r>
      <w:r w:rsidDel="009128AF">
        <w:rPr>
          <w:rFonts w:cs="Arial"/>
        </w:rPr>
        <w:t xml:space="preserve"> </w:t>
      </w:r>
      <w:r>
        <w:rPr>
          <w:rFonts w:cs="Arial"/>
        </w:rPr>
        <w:t>elbow angles</w:t>
      </w:r>
      <w:r w:rsidR="009128AF">
        <w:rPr>
          <w:rFonts w:cs="Arial"/>
        </w:rPr>
        <w:t xml:space="preserve"> </w:t>
      </w:r>
      <w:r w:rsidR="00114A77">
        <w:rPr>
          <w:rFonts w:cs="Arial"/>
        </w:rPr>
        <w:t>have</w:t>
      </w:r>
      <w:r w:rsidRPr="007E7C7D">
        <w:rPr>
          <w:rFonts w:cs="Arial"/>
        </w:rPr>
        <w:t xml:space="preserve"> consistent variability </w:t>
      </w:r>
      <w:r w:rsidR="009750E6">
        <w:rPr>
          <w:rFonts w:cs="Arial"/>
        </w:rPr>
        <w:t>throughout</w:t>
      </w:r>
      <w:r w:rsidRPr="007E7C7D">
        <w:rPr>
          <w:rFonts w:cs="Arial"/>
        </w:rPr>
        <w:t xml:space="preserve"> the entire drag flick technique.  </w:t>
      </w:r>
    </w:p>
    <w:p w14:paraId="09AF74F4" w14:textId="77777777" w:rsidR="004E1852" w:rsidRPr="007E7C7D" w:rsidRDefault="004E1852" w:rsidP="004E1852">
      <w:pPr>
        <w:rPr>
          <w:rFonts w:cs="Arial"/>
        </w:rPr>
      </w:pPr>
    </w:p>
    <w:p w14:paraId="2B26632C" w14:textId="55BC20CA" w:rsidR="004E1852" w:rsidRPr="007E7C7D" w:rsidRDefault="004E1852" w:rsidP="004E1852">
      <w:pPr>
        <w:pStyle w:val="Heading4"/>
      </w:pPr>
      <w:bookmarkStart w:id="278" w:name="_Toc111386274"/>
      <w:r>
        <w:t>Left wrist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rsidR="00735AA5">
        <w:t xml:space="preserve"> </w:t>
      </w:r>
      <w:r>
        <w:t>m</w:t>
      </w:r>
      <w:r w:rsidR="00877E78">
        <w:t xml:space="preserve"> and n</w:t>
      </w:r>
      <w:r>
        <w:t>)</w:t>
      </w:r>
      <w:r w:rsidRPr="007E7C7D">
        <w:t>.</w:t>
      </w:r>
      <w:bookmarkEnd w:id="278"/>
    </w:p>
    <w:p w14:paraId="7AB7611A" w14:textId="15AB3B7A" w:rsidR="004E1852" w:rsidRPr="007E7C7D" w:rsidRDefault="004E1852" w:rsidP="004E1852">
      <w:pPr>
        <w:rPr>
          <w:rFonts w:cs="Arial"/>
        </w:rPr>
      </w:pPr>
      <w:r>
        <w:rPr>
          <w:rFonts w:cs="Arial"/>
        </w:rPr>
        <w:t xml:space="preserve">The left wrist starts in an extended position (-16.7°), as the participants reach back to pick the ball up </w:t>
      </w:r>
      <w:r w:rsidR="00010894">
        <w:rPr>
          <w:rFonts w:cs="Arial"/>
        </w:rPr>
        <w:t xml:space="preserve">at back foot contact </w:t>
      </w:r>
      <w:r>
        <w:rPr>
          <w:rFonts w:cs="Arial"/>
        </w:rPr>
        <w:t>and start the drag movement of the ball the wrist flexes peaking at -9.</w:t>
      </w:r>
      <w:r w:rsidR="0090073F">
        <w:rPr>
          <w:rFonts w:cs="Arial"/>
        </w:rPr>
        <w:t>1</w:t>
      </w:r>
      <w:r>
        <w:rPr>
          <w:rFonts w:cs="Arial"/>
        </w:rPr>
        <w:t xml:space="preserve">°.  </w:t>
      </w:r>
      <w:r w:rsidRPr="007E7C7D">
        <w:rPr>
          <w:rFonts w:cs="Arial"/>
        </w:rPr>
        <w:t xml:space="preserve">As the </w:t>
      </w:r>
      <w:r>
        <w:rPr>
          <w:rFonts w:cs="Arial"/>
        </w:rPr>
        <w:t>foot</w:t>
      </w:r>
      <w:r w:rsidRPr="007E7C7D">
        <w:rPr>
          <w:rFonts w:cs="Arial"/>
        </w:rPr>
        <w:t xml:space="preserve"> reaches for </w:t>
      </w:r>
      <w:r w:rsidR="00010894">
        <w:rPr>
          <w:rFonts w:cs="Arial"/>
        </w:rPr>
        <w:t xml:space="preserve">front foot </w:t>
      </w:r>
      <w:r w:rsidRPr="007E7C7D">
        <w:rPr>
          <w:rFonts w:cs="Arial"/>
        </w:rPr>
        <w:t xml:space="preserve">contact with the ground at the end of the wide stance width the </w:t>
      </w:r>
      <w:r>
        <w:rPr>
          <w:rFonts w:cs="Arial"/>
        </w:rPr>
        <w:t>wrist</w:t>
      </w:r>
      <w:r w:rsidRPr="007E7C7D">
        <w:rPr>
          <w:rFonts w:cs="Arial"/>
        </w:rPr>
        <w:t xml:space="preserve"> starts to extend which peaks at</w:t>
      </w:r>
      <w:r w:rsidR="00D7581B">
        <w:rPr>
          <w:rFonts w:cs="Arial"/>
        </w:rPr>
        <w:t xml:space="preserve"> </w:t>
      </w:r>
      <w:r w:rsidRPr="00CD17FC">
        <w:rPr>
          <w:rFonts w:cs="Arial"/>
        </w:rPr>
        <w:t>-</w:t>
      </w:r>
      <w:r>
        <w:rPr>
          <w:rFonts w:cs="Arial"/>
        </w:rPr>
        <w:t>31.</w:t>
      </w:r>
      <w:r w:rsidR="0090073F">
        <w:rPr>
          <w:rFonts w:cs="Arial"/>
        </w:rPr>
        <w:t>8</w:t>
      </w:r>
      <w:r>
        <w:rPr>
          <w:rFonts w:cs="Arial"/>
        </w:rPr>
        <w:t>°</w:t>
      </w:r>
      <w:r w:rsidR="007250B8">
        <w:rPr>
          <w:rFonts w:cs="Arial"/>
        </w:rPr>
        <w:t xml:space="preserve"> at 77</w:t>
      </w:r>
      <w:r w:rsidR="007250B8" w:rsidRPr="00CD17FC">
        <w:rPr>
          <w:rFonts w:cs="Arial"/>
        </w:rPr>
        <w:t>%</w:t>
      </w:r>
      <w:r>
        <w:rPr>
          <w:rFonts w:cs="Arial"/>
        </w:rPr>
        <w:t xml:space="preserve"> </w:t>
      </w:r>
      <w:r w:rsidRPr="007E7C7D">
        <w:rPr>
          <w:rFonts w:cs="Arial"/>
        </w:rPr>
        <w:t xml:space="preserve">of the drag flick technique.  The </w:t>
      </w:r>
      <w:r>
        <w:rPr>
          <w:rFonts w:cs="Arial"/>
        </w:rPr>
        <w:t>wrist</w:t>
      </w:r>
      <w:r w:rsidRPr="007E7C7D">
        <w:rPr>
          <w:rFonts w:cs="Arial"/>
        </w:rPr>
        <w:t xml:space="preserve"> angle then changes to a flexion movement as the ball is dragged towards the front foot and again </w:t>
      </w:r>
      <w:r>
        <w:rPr>
          <w:rFonts w:cs="Arial"/>
        </w:rPr>
        <w:t>peaking at 8.</w:t>
      </w:r>
      <w:r w:rsidR="0090073F">
        <w:rPr>
          <w:rFonts w:cs="Arial"/>
        </w:rPr>
        <w:t>3</w:t>
      </w:r>
      <w:r>
        <w:rPr>
          <w:rFonts w:cs="Arial"/>
        </w:rPr>
        <w:t xml:space="preserve">° (96%) then finally extends </w:t>
      </w:r>
      <w:r w:rsidRPr="007E7C7D">
        <w:rPr>
          <w:rFonts w:cs="Arial"/>
        </w:rPr>
        <w:t>as the ball is released</w:t>
      </w:r>
      <w:r>
        <w:rPr>
          <w:rFonts w:cs="Arial"/>
        </w:rPr>
        <w:t xml:space="preserve"> (0.8°)</w:t>
      </w:r>
      <w:r w:rsidRPr="007E7C7D">
        <w:rPr>
          <w:rFonts w:cs="Arial"/>
        </w:rPr>
        <w:t xml:space="preserve">.  As with the elbow angles the variability </w:t>
      </w:r>
      <w:r w:rsidRPr="007E7C7D" w:rsidDel="00120392">
        <w:rPr>
          <w:rFonts w:cs="Arial"/>
        </w:rPr>
        <w:t>of</w:t>
      </w:r>
      <w:r w:rsidRPr="007E7C7D">
        <w:rPr>
          <w:rFonts w:cs="Arial"/>
        </w:rPr>
        <w:t xml:space="preserve"> the mean </w:t>
      </w:r>
      <w:r w:rsidRPr="007E7C7D" w:rsidDel="00120392">
        <w:rPr>
          <w:rFonts w:cs="Arial"/>
        </w:rPr>
        <w:t>data</w:t>
      </w:r>
      <w:r w:rsidRPr="007E7C7D">
        <w:rPr>
          <w:rFonts w:cs="Arial"/>
        </w:rPr>
        <w:t xml:space="preserve"> for </w:t>
      </w:r>
      <w:r w:rsidR="00F34FDE">
        <w:rPr>
          <w:rFonts w:cs="Arial"/>
        </w:rPr>
        <w:t xml:space="preserve">the left wrist for </w:t>
      </w:r>
      <w:r w:rsidRPr="007E7C7D">
        <w:rPr>
          <w:rFonts w:cs="Arial"/>
        </w:rPr>
        <w:t>all participants is consistent throughout the</w:t>
      </w:r>
      <w:r w:rsidRPr="007E7C7D" w:rsidDel="003B0F2A">
        <w:rPr>
          <w:rFonts w:cs="Arial"/>
        </w:rPr>
        <w:t xml:space="preserve"> entire</w:t>
      </w:r>
      <w:r w:rsidRPr="007E7C7D">
        <w:rPr>
          <w:rFonts w:cs="Arial"/>
        </w:rPr>
        <w:t xml:space="preserve"> drag flick technique.  </w:t>
      </w:r>
      <w:r w:rsidR="002A0822">
        <w:rPr>
          <w:rFonts w:cs="Arial"/>
        </w:rPr>
        <w:t xml:space="preserve">The left wrist </w:t>
      </w:r>
      <w:r w:rsidR="00C414FA">
        <w:rPr>
          <w:rFonts w:cs="Arial"/>
        </w:rPr>
        <w:t xml:space="preserve">ranges from -24.3° to </w:t>
      </w:r>
      <w:r w:rsidR="00F051B8">
        <w:rPr>
          <w:rFonts w:cs="Arial"/>
        </w:rPr>
        <w:t xml:space="preserve">-8.9°.  </w:t>
      </w:r>
      <w:r w:rsidR="00D6666E">
        <w:rPr>
          <w:rFonts w:cs="Arial"/>
        </w:rPr>
        <w:t xml:space="preserve">As participants reach behind for </w:t>
      </w:r>
      <w:r w:rsidR="00656CDF">
        <w:rPr>
          <w:rFonts w:cs="Arial"/>
        </w:rPr>
        <w:t xml:space="preserve">the </w:t>
      </w:r>
      <w:r w:rsidR="00D6666E">
        <w:rPr>
          <w:rFonts w:cs="Arial"/>
        </w:rPr>
        <w:t xml:space="preserve">ball </w:t>
      </w:r>
      <w:r w:rsidR="00656CDF">
        <w:rPr>
          <w:rFonts w:cs="Arial"/>
        </w:rPr>
        <w:t xml:space="preserve">at back foot contact, </w:t>
      </w:r>
      <w:r w:rsidR="00B227EE">
        <w:rPr>
          <w:rFonts w:cs="Arial"/>
        </w:rPr>
        <w:t>plant the feet and begin the dragging motion of the ball the left wrist remains abduct</w:t>
      </w:r>
      <w:r w:rsidR="00A6109C">
        <w:rPr>
          <w:rFonts w:cs="Arial"/>
        </w:rPr>
        <w:t xml:space="preserve">ed.  As the ball is dragged to the front foot and </w:t>
      </w:r>
      <w:r w:rsidR="00F970AC">
        <w:rPr>
          <w:rFonts w:cs="Arial"/>
        </w:rPr>
        <w:t xml:space="preserve">moves to ball release </w:t>
      </w:r>
      <w:r w:rsidR="00C35FB8">
        <w:rPr>
          <w:rFonts w:cs="Arial"/>
        </w:rPr>
        <w:t xml:space="preserve">the left wrist </w:t>
      </w:r>
      <w:r w:rsidR="00FC2B78">
        <w:rPr>
          <w:rFonts w:cs="Arial"/>
        </w:rPr>
        <w:t xml:space="preserve">begins adducting.  </w:t>
      </w:r>
    </w:p>
    <w:p w14:paraId="681525A5" w14:textId="77777777" w:rsidR="004E1852" w:rsidRPr="007E7C7D" w:rsidRDefault="004E1852" w:rsidP="004E1852">
      <w:pPr>
        <w:rPr>
          <w:rFonts w:cs="Arial"/>
          <w:highlight w:val="yellow"/>
        </w:rPr>
      </w:pPr>
    </w:p>
    <w:p w14:paraId="0E5206E2" w14:textId="23ACD956" w:rsidR="004E1852" w:rsidRPr="007E7C7D" w:rsidRDefault="004E1852" w:rsidP="004E1852">
      <w:pPr>
        <w:pStyle w:val="Heading4"/>
      </w:pPr>
      <w:r>
        <w:t>Right ankle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rsidR="00735AA5">
        <w:t xml:space="preserve"> </w:t>
      </w:r>
      <w:r w:rsidR="00BA2F09">
        <w:t>o</w:t>
      </w:r>
      <w:r>
        <w:t xml:space="preserve"> and </w:t>
      </w:r>
      <w:r w:rsidR="00BA2F09">
        <w:t>p</w:t>
      </w:r>
      <w:r>
        <w:t>).</w:t>
      </w:r>
    </w:p>
    <w:p w14:paraId="7BDEBAB4" w14:textId="4BB273B9" w:rsidR="004E1852" w:rsidRDefault="004E1852" w:rsidP="004E1852">
      <w:pPr>
        <w:rPr>
          <w:rFonts w:cs="Arial"/>
        </w:rPr>
      </w:pPr>
      <w:r>
        <w:rPr>
          <w:rFonts w:cs="Arial"/>
        </w:rPr>
        <w:t>The right ankle initially plantarflexes as the foot leaves contact with the ground at the start of the movement peaking at 59.</w:t>
      </w:r>
      <w:r w:rsidR="0090073F">
        <w:rPr>
          <w:rFonts w:cs="Arial"/>
        </w:rPr>
        <w:t>2</w:t>
      </w:r>
      <w:r>
        <w:rPr>
          <w:rFonts w:cs="Arial"/>
        </w:rPr>
        <w:t xml:space="preserve">° </w:t>
      </w:r>
      <w:r w:rsidDel="007C5B56">
        <w:rPr>
          <w:rFonts w:cs="Arial"/>
        </w:rPr>
        <w:t>(</w:t>
      </w:r>
      <w:r>
        <w:rPr>
          <w:rFonts w:cs="Arial"/>
        </w:rPr>
        <w:t xml:space="preserve">27%).  As the right foot contacts the ground during the cross-over step (FB on </w:t>
      </w:r>
      <w:r w:rsidR="004D363D">
        <w:rPr>
          <w:rFonts w:cs="Arial"/>
        </w:rPr>
        <w:fldChar w:fldCharType="begin"/>
      </w:r>
      <w:r w:rsidR="004D363D">
        <w:rPr>
          <w:rFonts w:cs="Arial"/>
        </w:rPr>
        <w:instrText xml:space="preserve"> REF _Ref151383259 \h </w:instrText>
      </w:r>
      <w:r w:rsidR="004D363D">
        <w:rPr>
          <w:rFonts w:cs="Arial"/>
        </w:rPr>
      </w:r>
      <w:r w:rsidR="004D363D">
        <w:rPr>
          <w:rFonts w:cs="Arial"/>
        </w:rPr>
        <w:fldChar w:fldCharType="separate"/>
      </w:r>
      <w:r w:rsidR="0057463D">
        <w:t xml:space="preserve">Figure </w:t>
      </w:r>
      <w:r w:rsidR="0057463D">
        <w:rPr>
          <w:noProof/>
        </w:rPr>
        <w:t>27</w:t>
      </w:r>
      <w:r w:rsidR="004D363D">
        <w:rPr>
          <w:rFonts w:cs="Arial"/>
        </w:rPr>
        <w:fldChar w:fldCharType="end"/>
      </w:r>
      <w:r w:rsidR="008A63DC">
        <w:rPr>
          <w:rFonts w:cs="Arial"/>
        </w:rPr>
        <w:t xml:space="preserve"> </w:t>
      </w:r>
      <w:r>
        <w:rPr>
          <w:rFonts w:cs="Arial"/>
        </w:rPr>
        <w:t xml:space="preserve">n) the ankle dorsiflexes (103.2°; 67%).    As the wide stance width occurs the ankle extends and </w:t>
      </w:r>
      <w:r w:rsidR="00861E5D">
        <w:rPr>
          <w:rFonts w:cs="Arial"/>
        </w:rPr>
        <w:t xml:space="preserve">continues </w:t>
      </w:r>
      <w:r w:rsidR="00735AA5">
        <w:rPr>
          <w:rFonts w:cs="Arial"/>
        </w:rPr>
        <w:t xml:space="preserve">to </w:t>
      </w:r>
      <w:r w:rsidR="00735AA5" w:rsidRPr="00CD17FC">
        <w:rPr>
          <w:rFonts w:cs="Arial"/>
        </w:rPr>
        <w:t>extend</w:t>
      </w:r>
      <w:r w:rsidDel="00A37EDE">
        <w:rPr>
          <w:rFonts w:cs="Arial"/>
        </w:rPr>
        <w:t xml:space="preserve"> </w:t>
      </w:r>
      <w:r>
        <w:rPr>
          <w:rFonts w:cs="Arial"/>
        </w:rPr>
        <w:t>for the remainder of the drag flick</w:t>
      </w:r>
      <w:r w:rsidR="00E12519">
        <w:rPr>
          <w:rFonts w:cs="Arial"/>
        </w:rPr>
        <w:t>,</w:t>
      </w:r>
      <w:r>
        <w:rPr>
          <w:rFonts w:cs="Arial"/>
        </w:rPr>
        <w:t xml:space="preserve"> peaking at 62.</w:t>
      </w:r>
      <w:r w:rsidR="0090073F">
        <w:rPr>
          <w:rFonts w:cs="Arial"/>
        </w:rPr>
        <w:t>8</w:t>
      </w:r>
      <w:r>
        <w:rPr>
          <w:rFonts w:cs="Arial"/>
        </w:rPr>
        <w:t xml:space="preserve">°.   </w:t>
      </w:r>
      <w:r w:rsidRPr="007E7C7D">
        <w:rPr>
          <w:rFonts w:cs="Arial"/>
        </w:rPr>
        <w:t xml:space="preserve">The right </w:t>
      </w:r>
      <w:r>
        <w:rPr>
          <w:rFonts w:cs="Arial"/>
        </w:rPr>
        <w:t xml:space="preserve">ankle adducts as the foot leaves the ground during </w:t>
      </w:r>
      <w:r>
        <w:rPr>
          <w:rFonts w:cs="Arial"/>
        </w:rPr>
        <w:lastRenderedPageBreak/>
        <w:t>ball pick up</w:t>
      </w:r>
      <w:r w:rsidR="00E12519">
        <w:rPr>
          <w:rFonts w:cs="Arial"/>
        </w:rPr>
        <w:t>,</w:t>
      </w:r>
      <w:r>
        <w:rPr>
          <w:rFonts w:cs="Arial"/>
        </w:rPr>
        <w:t xml:space="preserve"> peaking at 4.</w:t>
      </w:r>
      <w:r w:rsidR="0090073F">
        <w:rPr>
          <w:rFonts w:cs="Arial"/>
        </w:rPr>
        <w:t>8</w:t>
      </w:r>
      <w:r>
        <w:rPr>
          <w:rFonts w:cs="Arial"/>
        </w:rPr>
        <w:t>°, a</w:t>
      </w:r>
      <w:r w:rsidRPr="007E7C7D">
        <w:rPr>
          <w:rFonts w:cs="Arial"/>
        </w:rPr>
        <w:t xml:space="preserve">s the foot contacts the ground the </w:t>
      </w:r>
      <w:r>
        <w:rPr>
          <w:rFonts w:cs="Arial"/>
        </w:rPr>
        <w:t>ankle abducts</w:t>
      </w:r>
      <w:r w:rsidRPr="007E7C7D">
        <w:rPr>
          <w:rFonts w:cs="Arial"/>
        </w:rPr>
        <w:t xml:space="preserve"> as the right foot becomes weight bearing</w:t>
      </w:r>
      <w:r>
        <w:rPr>
          <w:rFonts w:cs="Arial"/>
        </w:rPr>
        <w:t xml:space="preserve"> during the stance width</w:t>
      </w:r>
      <w:r w:rsidR="00E12519">
        <w:rPr>
          <w:rFonts w:cs="Arial"/>
        </w:rPr>
        <w:t>,</w:t>
      </w:r>
      <w:r>
        <w:rPr>
          <w:rFonts w:cs="Arial"/>
        </w:rPr>
        <w:t xml:space="preserve"> peaking at -44.</w:t>
      </w:r>
      <w:r w:rsidR="0090073F">
        <w:rPr>
          <w:rFonts w:cs="Arial"/>
        </w:rPr>
        <w:t>4</w:t>
      </w:r>
      <w:r>
        <w:rPr>
          <w:rFonts w:cs="Arial"/>
        </w:rPr>
        <w:t xml:space="preserve">° (88%).  As the right foot </w:t>
      </w:r>
      <w:r w:rsidR="00E12519" w:rsidRPr="00CD17FC">
        <w:rPr>
          <w:rFonts w:cs="Arial"/>
        </w:rPr>
        <w:t>then</w:t>
      </w:r>
      <w:r>
        <w:rPr>
          <w:rFonts w:cs="Arial"/>
        </w:rPr>
        <w:t xml:space="preserve"> begins to lift from the floor the ankle adducts through to ball release (-21.9°).  </w:t>
      </w:r>
    </w:p>
    <w:p w14:paraId="2AAD8AD8" w14:textId="77777777" w:rsidR="004E1852" w:rsidRPr="007E7C7D" w:rsidRDefault="004E1852" w:rsidP="004E1852">
      <w:pPr>
        <w:rPr>
          <w:rFonts w:cs="Arial"/>
        </w:rPr>
      </w:pPr>
    </w:p>
    <w:p w14:paraId="5EB45942" w14:textId="36962CB6" w:rsidR="004E1852" w:rsidRPr="007E7C7D" w:rsidRDefault="004E1852" w:rsidP="004E1852">
      <w:pPr>
        <w:pStyle w:val="Heading4"/>
      </w:pPr>
      <w:r>
        <w:t>Right knee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rsidR="00735AA5">
        <w:t xml:space="preserve"> </w:t>
      </w:r>
      <w:r w:rsidR="00BA2F09">
        <w:t>q</w:t>
      </w:r>
      <w:r>
        <w:t xml:space="preserve"> and </w:t>
      </w:r>
      <w:r w:rsidR="00BA2F09">
        <w:t>r</w:t>
      </w:r>
      <w:r>
        <w:t>).</w:t>
      </w:r>
    </w:p>
    <w:p w14:paraId="0D7B5107" w14:textId="4F000B0E" w:rsidR="000647B6" w:rsidRDefault="004E1852" w:rsidP="004E1852">
      <w:pPr>
        <w:rPr>
          <w:rFonts w:cs="Arial"/>
        </w:rPr>
      </w:pPr>
      <w:r w:rsidRPr="007E7C7D">
        <w:rPr>
          <w:rFonts w:cs="Arial"/>
        </w:rPr>
        <w:t xml:space="preserve">Replicating the </w:t>
      </w:r>
      <w:r>
        <w:rPr>
          <w:rFonts w:cs="Arial"/>
        </w:rPr>
        <w:t>left knee</w:t>
      </w:r>
      <w:r w:rsidRPr="007E7C7D">
        <w:rPr>
          <w:rFonts w:cs="Arial"/>
        </w:rPr>
        <w:t xml:space="preserve"> angle the right knee has two peaks of extension throughout the drag flick technique, which match the two steps taken by all participants </w:t>
      </w:r>
      <w:r w:rsidRPr="007E7C7D" w:rsidDel="007B114F">
        <w:rPr>
          <w:rFonts w:cs="Arial"/>
        </w:rPr>
        <w:t>through</w:t>
      </w:r>
      <w:r w:rsidRPr="007E7C7D">
        <w:rPr>
          <w:rFonts w:cs="Arial"/>
        </w:rPr>
        <w:t xml:space="preserve"> the technique.  The first extension peak is </w:t>
      </w:r>
      <w:r w:rsidRPr="007E7C7D" w:rsidDel="005E3237">
        <w:rPr>
          <w:rFonts w:cs="Arial"/>
        </w:rPr>
        <w:t xml:space="preserve">the </w:t>
      </w:r>
      <w:r w:rsidRPr="007E7C7D">
        <w:rPr>
          <w:rFonts w:cs="Arial"/>
        </w:rPr>
        <w:t>as the right foot leave</w:t>
      </w:r>
      <w:r>
        <w:rPr>
          <w:rFonts w:cs="Arial"/>
        </w:rPr>
        <w:t>s</w:t>
      </w:r>
      <w:r w:rsidRPr="007E7C7D">
        <w:rPr>
          <w:rFonts w:cs="Arial"/>
        </w:rPr>
        <w:t xml:space="preserve"> the ground in preparation for the cross-over step</w:t>
      </w:r>
      <w:r>
        <w:rPr>
          <w:rFonts w:cs="Arial"/>
        </w:rPr>
        <w:t xml:space="preserve"> (-35.</w:t>
      </w:r>
      <w:r w:rsidR="0090073F">
        <w:rPr>
          <w:rFonts w:cs="Arial"/>
        </w:rPr>
        <w:t>7</w:t>
      </w:r>
      <w:r>
        <w:rPr>
          <w:rFonts w:cs="Arial"/>
        </w:rPr>
        <w:t>°; 22%)</w:t>
      </w:r>
      <w:r w:rsidRPr="007E7C7D">
        <w:rPr>
          <w:rFonts w:cs="Arial"/>
        </w:rPr>
        <w:t xml:space="preserve">.  The </w:t>
      </w:r>
      <w:r>
        <w:rPr>
          <w:rFonts w:cs="Arial"/>
        </w:rPr>
        <w:t>knee</w:t>
      </w:r>
      <w:r w:rsidRPr="007E7C7D">
        <w:rPr>
          <w:rFonts w:cs="Arial"/>
        </w:rPr>
        <w:t xml:space="preserve"> then </w:t>
      </w:r>
      <w:r>
        <w:rPr>
          <w:rFonts w:cs="Arial"/>
        </w:rPr>
        <w:t xml:space="preserve">extends </w:t>
      </w:r>
      <w:r w:rsidRPr="007E7C7D">
        <w:rPr>
          <w:rFonts w:cs="Arial"/>
        </w:rPr>
        <w:t>as the right foot is brought behind the left leg for the cross-over step</w:t>
      </w:r>
      <w:r>
        <w:rPr>
          <w:rFonts w:cs="Arial"/>
        </w:rPr>
        <w:t xml:space="preserve"> (-6</w:t>
      </w:r>
      <w:r w:rsidR="0090073F">
        <w:rPr>
          <w:rFonts w:cs="Arial"/>
        </w:rPr>
        <w:t>3</w:t>
      </w:r>
      <w:r>
        <w:rPr>
          <w:rFonts w:cs="Arial"/>
        </w:rPr>
        <w:t>°; 67%)</w:t>
      </w:r>
      <w:r w:rsidRPr="007E7C7D">
        <w:rPr>
          <w:rFonts w:cs="Arial"/>
        </w:rPr>
        <w:t>.  The final peak of extension occurs as the weight is transferred from the right to left foot at stance width and continues to extend</w:t>
      </w:r>
      <w:r>
        <w:rPr>
          <w:rFonts w:cs="Arial"/>
        </w:rPr>
        <w:t xml:space="preserve"> peaking at -36.7° (86%).  At ball release the knee slightly flexes (-40.8°; 95%) followed quickly by a slight extension (-37.5°; 101%).  </w:t>
      </w:r>
    </w:p>
    <w:p w14:paraId="3C32FD6F" w14:textId="3215A75E" w:rsidR="004E1852" w:rsidRDefault="004E1852" w:rsidP="004E1852">
      <w:pPr>
        <w:rPr>
          <w:rFonts w:cs="Arial"/>
        </w:rPr>
      </w:pPr>
      <w:r>
        <w:rPr>
          <w:rFonts w:cs="Arial"/>
        </w:rPr>
        <w:t>The knee internal/external rotation has a small range of movement (&lt;</w:t>
      </w:r>
      <w:r w:rsidRPr="00CD17FC">
        <w:rPr>
          <w:rFonts w:cs="Arial"/>
        </w:rPr>
        <w:t>2</w:t>
      </w:r>
      <w:r w:rsidR="00171B88">
        <w:rPr>
          <w:rFonts w:cs="Arial"/>
        </w:rPr>
        <w:t>0</w:t>
      </w:r>
      <w:r>
        <w:rPr>
          <w:rFonts w:cs="Arial"/>
        </w:rPr>
        <w:t xml:space="preserve">°).  The main rotation occurs during the right foot placement at the end of the cross-over step </w:t>
      </w:r>
      <w:r w:rsidR="00A67345">
        <w:rPr>
          <w:rFonts w:cs="Arial"/>
        </w:rPr>
        <w:t>externally rotating</w:t>
      </w:r>
      <w:r w:rsidRPr="00CD17FC">
        <w:rPr>
          <w:rFonts w:cs="Arial"/>
        </w:rPr>
        <w:t xml:space="preserve"> </w:t>
      </w:r>
      <w:r>
        <w:rPr>
          <w:rFonts w:cs="Arial"/>
        </w:rPr>
        <w:t>(</w:t>
      </w:r>
      <w:r w:rsidR="00735AA5">
        <w:rPr>
          <w:rFonts w:cs="Arial"/>
        </w:rPr>
        <w:fldChar w:fldCharType="begin"/>
      </w:r>
      <w:r w:rsidR="00735AA5">
        <w:rPr>
          <w:rFonts w:cs="Arial"/>
        </w:rPr>
        <w:instrText xml:space="preserve"> REF _Ref151383259 \h </w:instrText>
      </w:r>
      <w:r w:rsidR="00735AA5">
        <w:rPr>
          <w:rFonts w:cs="Arial"/>
        </w:rPr>
      </w:r>
      <w:r w:rsidR="00735AA5">
        <w:rPr>
          <w:rFonts w:cs="Arial"/>
        </w:rPr>
        <w:fldChar w:fldCharType="separate"/>
      </w:r>
      <w:r w:rsidR="0057463D">
        <w:t xml:space="preserve">Figure </w:t>
      </w:r>
      <w:r w:rsidR="0057463D">
        <w:rPr>
          <w:noProof/>
        </w:rPr>
        <w:t>27</w:t>
      </w:r>
      <w:r w:rsidR="00735AA5">
        <w:rPr>
          <w:rFonts w:cs="Arial"/>
        </w:rPr>
        <w:fldChar w:fldCharType="end"/>
      </w:r>
      <w:r w:rsidR="00735AA5">
        <w:rPr>
          <w:rFonts w:cs="Arial"/>
        </w:rPr>
        <w:t xml:space="preserve"> </w:t>
      </w:r>
      <w:r w:rsidR="00BA2F09">
        <w:rPr>
          <w:rFonts w:cs="Arial"/>
        </w:rPr>
        <w:t>r</w:t>
      </w:r>
      <w:r>
        <w:rPr>
          <w:rFonts w:cs="Arial"/>
        </w:rPr>
        <w:t>) and the transfer of weight from the right foot to the left foot at stance width.  The variability of the mean data changes throughout the drag flick technique</w:t>
      </w:r>
      <w:r w:rsidR="006610B3">
        <w:rPr>
          <w:rFonts w:cs="Arial"/>
        </w:rPr>
        <w:t xml:space="preserve">, </w:t>
      </w:r>
      <w:r w:rsidR="006610B3" w:rsidDel="00C03C6E">
        <w:rPr>
          <w:rFonts w:cs="Arial"/>
        </w:rPr>
        <w:t>t</w:t>
      </w:r>
      <w:r w:rsidR="00C71FBA" w:rsidDel="00C03C6E">
        <w:rPr>
          <w:rFonts w:cs="Arial"/>
        </w:rPr>
        <w:t xml:space="preserve">here is </w:t>
      </w:r>
      <w:r w:rsidR="00C71FBA">
        <w:rPr>
          <w:rFonts w:cs="Arial"/>
        </w:rPr>
        <w:t>a greater range of variability following the stance width through to the ball release</w:t>
      </w:r>
      <w:r>
        <w:rPr>
          <w:rFonts w:cs="Arial"/>
        </w:rPr>
        <w:t xml:space="preserve">.  </w:t>
      </w:r>
    </w:p>
    <w:p w14:paraId="75466BE5" w14:textId="77777777" w:rsidR="00CE59A4" w:rsidRDefault="00CE59A4" w:rsidP="004E1852">
      <w:pPr>
        <w:rPr>
          <w:rFonts w:cs="Arial"/>
        </w:rPr>
      </w:pPr>
    </w:p>
    <w:p w14:paraId="0B31544F" w14:textId="01D6DAFF" w:rsidR="004E1852" w:rsidRPr="007E7C7D" w:rsidRDefault="004E1852" w:rsidP="004E1852">
      <w:pPr>
        <w:pStyle w:val="Heading4"/>
      </w:pPr>
      <w:r>
        <w:t>Right hip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rsidR="00735AA5">
        <w:t xml:space="preserve"> </w:t>
      </w:r>
      <w:r>
        <w:t>s</w:t>
      </w:r>
      <w:r w:rsidRPr="00CD17FC">
        <w:t xml:space="preserve">, </w:t>
      </w:r>
      <w:r w:rsidR="00BA2F09">
        <w:t>t</w:t>
      </w:r>
      <w:r>
        <w:t xml:space="preserve"> and </w:t>
      </w:r>
      <w:r w:rsidR="00BA2F09">
        <w:t>u</w:t>
      </w:r>
      <w:r>
        <w:t>).</w:t>
      </w:r>
    </w:p>
    <w:p w14:paraId="76BDA64C" w14:textId="0E49C248" w:rsidR="0062452F" w:rsidRDefault="004E1852" w:rsidP="0062452F">
      <w:pPr>
        <w:rPr>
          <w:rFonts w:cs="Arial"/>
        </w:rPr>
      </w:pPr>
      <w:r w:rsidRPr="007E7C7D">
        <w:rPr>
          <w:rFonts w:cs="Arial"/>
        </w:rPr>
        <w:t>The right hip</w:t>
      </w:r>
      <w:r>
        <w:rPr>
          <w:rFonts w:cs="Arial"/>
        </w:rPr>
        <w:t xml:space="preserve"> initially extends as the right foot leaves the ground (39.</w:t>
      </w:r>
      <w:r w:rsidR="0090073F">
        <w:rPr>
          <w:rFonts w:cs="Arial"/>
        </w:rPr>
        <w:t>7</w:t>
      </w:r>
      <w:r>
        <w:rPr>
          <w:rFonts w:cs="Arial"/>
        </w:rPr>
        <w:t xml:space="preserve">°; 20%), in preparation for the cross-over step.  </w:t>
      </w:r>
      <w:r w:rsidRPr="007E7C7D">
        <w:rPr>
          <w:rFonts w:cs="Arial"/>
        </w:rPr>
        <w:t xml:space="preserve">As the right foot is placed behind the left foot and the thorax is lowered towards the floor to allow ball pick up the </w:t>
      </w:r>
      <w:r>
        <w:rPr>
          <w:rFonts w:cs="Arial"/>
        </w:rPr>
        <w:t>hip flexes (</w:t>
      </w:r>
      <w:r w:rsidR="00735AA5">
        <w:rPr>
          <w:rFonts w:cs="Arial"/>
        </w:rPr>
        <w:fldChar w:fldCharType="begin"/>
      </w:r>
      <w:r w:rsidR="00735AA5">
        <w:rPr>
          <w:rFonts w:cs="Arial"/>
        </w:rPr>
        <w:instrText xml:space="preserve"> REF _Ref151383259 \h </w:instrText>
      </w:r>
      <w:r w:rsidR="00735AA5">
        <w:rPr>
          <w:rFonts w:cs="Arial"/>
        </w:rPr>
      </w:r>
      <w:r w:rsidR="00735AA5">
        <w:rPr>
          <w:rFonts w:cs="Arial"/>
        </w:rPr>
        <w:fldChar w:fldCharType="separate"/>
      </w:r>
      <w:r w:rsidR="0057463D">
        <w:t xml:space="preserve">Figure </w:t>
      </w:r>
      <w:r w:rsidR="0057463D">
        <w:rPr>
          <w:noProof/>
        </w:rPr>
        <w:t>27</w:t>
      </w:r>
      <w:r w:rsidR="00735AA5">
        <w:rPr>
          <w:rFonts w:cs="Arial"/>
        </w:rPr>
        <w:fldChar w:fldCharType="end"/>
      </w:r>
      <w:r w:rsidR="00735AA5">
        <w:rPr>
          <w:rFonts w:cs="Arial"/>
        </w:rPr>
        <w:t xml:space="preserve"> </w:t>
      </w:r>
      <w:r w:rsidRPr="00CD17FC">
        <w:rPr>
          <w:rFonts w:cs="Arial"/>
        </w:rPr>
        <w:t>a</w:t>
      </w:r>
      <w:r w:rsidR="003A45B7">
        <w:rPr>
          <w:rFonts w:cs="Arial"/>
        </w:rPr>
        <w:t>c</w:t>
      </w:r>
      <w:r>
        <w:rPr>
          <w:rFonts w:cs="Arial"/>
        </w:rPr>
        <w:t xml:space="preserve">) (78.8°; 70%).  </w:t>
      </w:r>
      <w:r w:rsidRPr="007E7C7D">
        <w:rPr>
          <w:rFonts w:cs="Arial"/>
        </w:rPr>
        <w:t xml:space="preserve">There is further extension as the left foot reaches for ground contact at the stance width </w:t>
      </w:r>
      <w:r>
        <w:rPr>
          <w:rFonts w:cs="Arial"/>
        </w:rPr>
        <w:t>and the weight is transferred to the left foot (18.0°; 96%).  The hip begins flexing again at ball release (21.</w:t>
      </w:r>
      <w:r w:rsidR="0090073F">
        <w:rPr>
          <w:rFonts w:cs="Arial"/>
        </w:rPr>
        <w:t>8</w:t>
      </w:r>
      <w:r>
        <w:rPr>
          <w:rFonts w:cs="Arial"/>
        </w:rPr>
        <w:t xml:space="preserve">°; 101%).  </w:t>
      </w:r>
      <w:r w:rsidRPr="007E7C7D">
        <w:rPr>
          <w:rFonts w:cs="Arial"/>
        </w:rPr>
        <w:t>A similar pattern occurs for the right hip abduction/adduction angle</w:t>
      </w:r>
      <w:r>
        <w:rPr>
          <w:rFonts w:cs="Arial"/>
        </w:rPr>
        <w:t xml:space="preserve">.  </w:t>
      </w:r>
      <w:r w:rsidRPr="007E7C7D">
        <w:rPr>
          <w:rFonts w:cs="Arial"/>
        </w:rPr>
        <w:t>As the right foot leaves contact with the ground abduction occurs</w:t>
      </w:r>
      <w:r w:rsidR="00DC2673">
        <w:rPr>
          <w:rFonts w:cs="Arial"/>
        </w:rPr>
        <w:t>,</w:t>
      </w:r>
      <w:r>
        <w:rPr>
          <w:rFonts w:cs="Arial"/>
        </w:rPr>
        <w:t xml:space="preserve"> peaking at 25% of the drag flick technique (-28.</w:t>
      </w:r>
      <w:r w:rsidR="0090073F">
        <w:rPr>
          <w:rFonts w:cs="Arial"/>
        </w:rPr>
        <w:t>2</w:t>
      </w:r>
      <w:r>
        <w:rPr>
          <w:rFonts w:cs="Arial"/>
        </w:rPr>
        <w:t>°). As weight transfers onto the left foot the hip adducts whilst the right foot moves behind for the cross-over step (-13.</w:t>
      </w:r>
      <w:r w:rsidR="0090073F">
        <w:rPr>
          <w:rFonts w:cs="Arial"/>
        </w:rPr>
        <w:t>5</w:t>
      </w:r>
      <w:r>
        <w:rPr>
          <w:rFonts w:cs="Arial"/>
        </w:rPr>
        <w:t xml:space="preserve">°; 38%).  </w:t>
      </w:r>
      <w:r w:rsidRPr="007E7C7D">
        <w:rPr>
          <w:rFonts w:cs="Arial"/>
        </w:rPr>
        <w:t>As right foot contact happens at the end of the cross</w:t>
      </w:r>
      <w:r>
        <w:rPr>
          <w:rFonts w:cs="Arial"/>
        </w:rPr>
        <w:t>-</w:t>
      </w:r>
      <w:r w:rsidRPr="007E7C7D">
        <w:rPr>
          <w:rFonts w:cs="Arial"/>
        </w:rPr>
        <w:t xml:space="preserve">over step the </w:t>
      </w:r>
      <w:r>
        <w:rPr>
          <w:rFonts w:cs="Arial"/>
        </w:rPr>
        <w:t>hip</w:t>
      </w:r>
      <w:r w:rsidRPr="007E7C7D">
        <w:rPr>
          <w:rFonts w:cs="Arial"/>
        </w:rPr>
        <w:t xml:space="preserve"> again begins to abduct to allow for a wide stance width</w:t>
      </w:r>
      <w:r>
        <w:rPr>
          <w:rFonts w:cs="Arial"/>
        </w:rPr>
        <w:t xml:space="preserve"> peaking at -42.5° (86%).  Finally, the hip adducts as the ball is released (-18.</w:t>
      </w:r>
      <w:r w:rsidR="0090073F">
        <w:rPr>
          <w:rFonts w:cs="Arial"/>
        </w:rPr>
        <w:t>7</w:t>
      </w:r>
      <w:r>
        <w:rPr>
          <w:rFonts w:cs="Arial"/>
        </w:rPr>
        <w:t>°)</w:t>
      </w:r>
      <w:r w:rsidR="00FB0A7E">
        <w:rPr>
          <w:rFonts w:cs="Arial"/>
        </w:rPr>
        <w:t>.</w:t>
      </w:r>
      <w:r w:rsidRPr="007E7C7D">
        <w:rPr>
          <w:rFonts w:cs="Arial"/>
        </w:rPr>
        <w:t xml:space="preserve"> The </w:t>
      </w:r>
      <w:r>
        <w:rPr>
          <w:rFonts w:cs="Arial"/>
        </w:rPr>
        <w:t xml:space="preserve">hip </w:t>
      </w:r>
      <w:r w:rsidRPr="007E7C7D">
        <w:rPr>
          <w:rFonts w:cs="Arial"/>
        </w:rPr>
        <w:t xml:space="preserve">is </w:t>
      </w:r>
      <w:r>
        <w:rPr>
          <w:rFonts w:cs="Arial"/>
        </w:rPr>
        <w:t>externally</w:t>
      </w:r>
      <w:r w:rsidRPr="007E7C7D">
        <w:rPr>
          <w:rFonts w:cs="Arial"/>
        </w:rPr>
        <w:t xml:space="preserve"> </w:t>
      </w:r>
      <w:r>
        <w:rPr>
          <w:rFonts w:cs="Arial"/>
        </w:rPr>
        <w:t>rotating</w:t>
      </w:r>
      <w:r w:rsidRPr="007E7C7D">
        <w:rPr>
          <w:rFonts w:cs="Arial"/>
        </w:rPr>
        <w:t xml:space="preserve"> as the right foot is leaving contact with the ground</w:t>
      </w:r>
      <w:r>
        <w:rPr>
          <w:rFonts w:cs="Arial"/>
        </w:rPr>
        <w:t xml:space="preserve"> and placed behind for the cross-over step at ball pick up (-11.</w:t>
      </w:r>
      <w:r w:rsidR="0090073F">
        <w:rPr>
          <w:rFonts w:cs="Arial"/>
        </w:rPr>
        <w:t>8</w:t>
      </w:r>
      <w:r>
        <w:rPr>
          <w:rFonts w:cs="Arial"/>
        </w:rPr>
        <w:t>°; 44%)</w:t>
      </w:r>
      <w:r w:rsidRPr="007E7C7D">
        <w:rPr>
          <w:rFonts w:cs="Arial"/>
        </w:rPr>
        <w:t xml:space="preserve">.  </w:t>
      </w:r>
      <w:r>
        <w:rPr>
          <w:rFonts w:cs="Arial"/>
        </w:rPr>
        <w:t>As the right foot contacts the ground to prepare for stance width, the hip internally rotates peaking at 4.</w:t>
      </w:r>
      <w:r w:rsidR="0090073F">
        <w:rPr>
          <w:rFonts w:cs="Arial"/>
        </w:rPr>
        <w:t>5</w:t>
      </w:r>
      <w:r>
        <w:rPr>
          <w:rFonts w:cs="Arial"/>
        </w:rPr>
        <w:t>° (72%), followed by external</w:t>
      </w:r>
      <w:r w:rsidDel="009D5C66">
        <w:rPr>
          <w:rFonts w:cs="Arial"/>
        </w:rPr>
        <w:t>ly</w:t>
      </w:r>
      <w:r>
        <w:rPr>
          <w:rFonts w:cs="Arial"/>
        </w:rPr>
        <w:t xml:space="preserve"> rotating as the ball is dragged and </w:t>
      </w:r>
      <w:r>
        <w:rPr>
          <w:rFonts w:cs="Arial"/>
        </w:rPr>
        <w:lastRenderedPageBreak/>
        <w:t>transfer of weight occurs on to the left foot through to ball release (-29.</w:t>
      </w:r>
      <w:r w:rsidR="0090073F">
        <w:rPr>
          <w:rFonts w:cs="Arial"/>
        </w:rPr>
        <w:t>8</w:t>
      </w:r>
      <w:r>
        <w:rPr>
          <w:rFonts w:cs="Arial"/>
        </w:rPr>
        <w:t xml:space="preserve">°).  </w:t>
      </w:r>
      <w:r w:rsidR="0062452F">
        <w:rPr>
          <w:rFonts w:cs="Arial"/>
        </w:rPr>
        <w:t>The variability for ab-adduction and In</w:t>
      </w:r>
      <w:r w:rsidR="0072553E">
        <w:rPr>
          <w:rFonts w:cs="Arial"/>
        </w:rPr>
        <w:t>ternal</w:t>
      </w:r>
      <w:r w:rsidR="0062452F">
        <w:rPr>
          <w:rFonts w:cs="Arial"/>
        </w:rPr>
        <w:t>-External rotation is consistent throughout this joint angle, however, the flex</w:t>
      </w:r>
      <w:r w:rsidR="00DB7A38">
        <w:rPr>
          <w:rFonts w:cs="Arial"/>
        </w:rPr>
        <w:t>ion</w:t>
      </w:r>
      <w:r w:rsidR="0062452F">
        <w:rPr>
          <w:rFonts w:cs="Arial"/>
        </w:rPr>
        <w:t xml:space="preserve">-extension angle has smaller variability during the cross-over step compared to the </w:t>
      </w:r>
      <w:r w:rsidR="001721DE">
        <w:rPr>
          <w:rFonts w:cs="Arial"/>
        </w:rPr>
        <w:t xml:space="preserve">start of the drag flick and stance width through to ball release.  </w:t>
      </w:r>
    </w:p>
    <w:p w14:paraId="18B887CD" w14:textId="77777777" w:rsidR="004E1852" w:rsidRDefault="004E1852" w:rsidP="004E1852">
      <w:pPr>
        <w:rPr>
          <w:rFonts w:cs="Arial"/>
        </w:rPr>
      </w:pPr>
    </w:p>
    <w:p w14:paraId="70A97358" w14:textId="3699B1DF" w:rsidR="00CB3466" w:rsidRDefault="00CB3466" w:rsidP="00BD4D5E">
      <w:pPr>
        <w:pStyle w:val="Heading4"/>
      </w:pPr>
      <w:r>
        <w:t>Right shoulder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fldChar w:fldCharType="begin"/>
      </w:r>
      <w:r>
        <w:instrText xml:space="preserve"> REF _Ref114411769 \h </w:instrText>
      </w:r>
      <w:r w:rsidR="00BD4D5E">
        <w:instrText xml:space="preserve"> \* MERGEFORMAT </w:instrText>
      </w:r>
      <w:r>
        <w:fldChar w:fldCharType="separate"/>
      </w:r>
      <w:r w:rsidR="0057463D">
        <w:rPr>
          <w:b w:val="0"/>
          <w:bCs/>
          <w:lang w:val="en-US"/>
        </w:rPr>
        <w:t>Error! Reference source not found.</w:t>
      </w:r>
      <w:r>
        <w:fldChar w:fldCharType="end"/>
      </w:r>
      <w:r>
        <w:t xml:space="preserve"> </w:t>
      </w:r>
      <w:r w:rsidR="00BD4D5E">
        <w:t>v, w, and x).</w:t>
      </w:r>
    </w:p>
    <w:p w14:paraId="32D49A04" w14:textId="68FB2DA6" w:rsidR="00BD4D5E" w:rsidRDefault="00CC0A61" w:rsidP="004E1852">
      <w:pPr>
        <w:rPr>
          <w:rFonts w:cs="Arial"/>
        </w:rPr>
      </w:pPr>
      <w:r>
        <w:rPr>
          <w:rFonts w:cs="Arial"/>
        </w:rPr>
        <w:t xml:space="preserve">The mean right shoulder angle initially </w:t>
      </w:r>
      <w:r w:rsidR="005A4F6F">
        <w:rPr>
          <w:rFonts w:cs="Arial"/>
        </w:rPr>
        <w:t>externally rotates until foot to ball distance as participants reach behind for the ball (</w:t>
      </w:r>
      <w:r w:rsidR="00F26AA6" w:rsidRPr="00F26AA6">
        <w:rPr>
          <w:rFonts w:cs="Arial"/>
        </w:rPr>
        <w:t>58.</w:t>
      </w:r>
      <w:r w:rsidR="00F26AA6">
        <w:rPr>
          <w:rFonts w:cs="Arial"/>
        </w:rPr>
        <w:t>8</w:t>
      </w:r>
      <w:r w:rsidR="005A4F6F">
        <w:rPr>
          <w:rFonts w:cs="Arial"/>
        </w:rPr>
        <w:t xml:space="preserve">°; </w:t>
      </w:r>
      <w:r w:rsidR="00F26AA6">
        <w:rPr>
          <w:rFonts w:cs="Arial"/>
        </w:rPr>
        <w:t>60</w:t>
      </w:r>
      <w:r w:rsidR="005A4F6F">
        <w:rPr>
          <w:rFonts w:cs="Arial"/>
        </w:rPr>
        <w:t xml:space="preserve">%).  </w:t>
      </w:r>
      <w:r w:rsidR="0064737C">
        <w:rPr>
          <w:rFonts w:cs="Arial"/>
        </w:rPr>
        <w:t>Following this the right shoulder internally rotates through to ball release as the ball is dragged towards the front foot and released (</w:t>
      </w:r>
      <w:r w:rsidR="00C64CF0" w:rsidRPr="00C64CF0">
        <w:rPr>
          <w:rFonts w:cs="Arial"/>
        </w:rPr>
        <w:t>71.</w:t>
      </w:r>
      <w:r w:rsidR="00C64CF0">
        <w:rPr>
          <w:rFonts w:cs="Arial"/>
        </w:rPr>
        <w:t>5</w:t>
      </w:r>
      <w:r w:rsidR="0064737C">
        <w:rPr>
          <w:rFonts w:cs="Arial"/>
        </w:rPr>
        <w:t xml:space="preserve">°, </w:t>
      </w:r>
      <w:r w:rsidR="00C64CF0">
        <w:rPr>
          <w:rFonts w:cs="Arial"/>
        </w:rPr>
        <w:t>100</w:t>
      </w:r>
      <w:r w:rsidR="0064737C">
        <w:rPr>
          <w:rFonts w:cs="Arial"/>
        </w:rPr>
        <w:t>%).</w:t>
      </w:r>
      <w:r w:rsidR="00117953">
        <w:rPr>
          <w:rFonts w:cs="Arial"/>
        </w:rPr>
        <w:t xml:space="preserve">  The right shoulder abducts from start through to </w:t>
      </w:r>
      <w:r w:rsidR="003A59C6">
        <w:rPr>
          <w:rFonts w:cs="Arial"/>
        </w:rPr>
        <w:t>72% (</w:t>
      </w:r>
      <w:r w:rsidR="003A59C6" w:rsidRPr="003A59C6">
        <w:rPr>
          <w:rFonts w:cs="Arial"/>
        </w:rPr>
        <w:t>-83.</w:t>
      </w:r>
      <w:r w:rsidR="003A59C6">
        <w:rPr>
          <w:rFonts w:cs="Arial"/>
        </w:rPr>
        <w:t xml:space="preserve">3°), followed by </w:t>
      </w:r>
      <w:r w:rsidR="00312B2D">
        <w:rPr>
          <w:rFonts w:cs="Arial"/>
        </w:rPr>
        <w:t>a short movement adducting at the wide stance width (</w:t>
      </w:r>
      <w:r w:rsidR="00D12A73" w:rsidRPr="00D12A73">
        <w:rPr>
          <w:rFonts w:cs="Arial"/>
        </w:rPr>
        <w:t>-69.8</w:t>
      </w:r>
      <w:r w:rsidR="00312B2D">
        <w:rPr>
          <w:rFonts w:cs="Arial"/>
        </w:rPr>
        <w:t xml:space="preserve">°, </w:t>
      </w:r>
      <w:r w:rsidR="00D12A73">
        <w:rPr>
          <w:rFonts w:cs="Arial"/>
        </w:rPr>
        <w:t>88</w:t>
      </w:r>
      <w:r w:rsidR="00312B2D">
        <w:rPr>
          <w:rFonts w:cs="Arial"/>
        </w:rPr>
        <w:t>%) and then returning to abducting at ball release</w:t>
      </w:r>
      <w:r w:rsidR="00D12A73">
        <w:rPr>
          <w:rFonts w:cs="Arial"/>
        </w:rPr>
        <w:t xml:space="preserve"> (</w:t>
      </w:r>
      <w:r w:rsidR="008C4AF0">
        <w:rPr>
          <w:rFonts w:cs="Arial"/>
        </w:rPr>
        <w:t>-104.9</w:t>
      </w:r>
      <w:r w:rsidR="00D12A73">
        <w:rPr>
          <w:rFonts w:cs="Arial"/>
        </w:rPr>
        <w:t xml:space="preserve">°, </w:t>
      </w:r>
      <w:r w:rsidR="008C4AF0">
        <w:rPr>
          <w:rFonts w:cs="Arial"/>
        </w:rPr>
        <w:t>100</w:t>
      </w:r>
      <w:r w:rsidR="00D12A73">
        <w:rPr>
          <w:rFonts w:cs="Arial"/>
        </w:rPr>
        <w:t>%)</w:t>
      </w:r>
      <w:r w:rsidR="00312B2D">
        <w:rPr>
          <w:rFonts w:cs="Arial"/>
        </w:rPr>
        <w:t xml:space="preserve">.  </w:t>
      </w:r>
      <w:r w:rsidR="00F727FE">
        <w:rPr>
          <w:rFonts w:cs="Arial"/>
        </w:rPr>
        <w:t xml:space="preserve">There is limited range of motion for the right shoulder horizontal flex-/extension (10.68°).  The only real movement occurs at the </w:t>
      </w:r>
      <w:r w:rsidR="00B071B5">
        <w:rPr>
          <w:rFonts w:cs="Arial"/>
        </w:rPr>
        <w:t>end during ball release where the right shoulder suddenly horizontally extends</w:t>
      </w:r>
      <w:r w:rsidR="00CA758B">
        <w:rPr>
          <w:rFonts w:cs="Arial"/>
        </w:rPr>
        <w:t xml:space="preserve"> </w:t>
      </w:r>
      <w:r w:rsidR="00CC548A">
        <w:rPr>
          <w:rFonts w:cs="Arial"/>
        </w:rPr>
        <w:t>(</w:t>
      </w:r>
      <w:r w:rsidR="00CC548A" w:rsidRPr="00CC548A">
        <w:rPr>
          <w:rFonts w:cs="Arial"/>
        </w:rPr>
        <w:t>-59.5</w:t>
      </w:r>
      <w:r w:rsidR="00CC548A">
        <w:rPr>
          <w:rFonts w:cs="Arial"/>
        </w:rPr>
        <w:t xml:space="preserve">°, 99%).  The variation is consistent throughout all three axes for the right shoulder.  </w:t>
      </w:r>
    </w:p>
    <w:p w14:paraId="7291E9B5" w14:textId="77777777" w:rsidR="00CC548A" w:rsidRPr="007E7C7D" w:rsidRDefault="00CC548A" w:rsidP="004E1852">
      <w:pPr>
        <w:rPr>
          <w:rFonts w:cs="Arial"/>
        </w:rPr>
      </w:pPr>
    </w:p>
    <w:p w14:paraId="7A3E8209" w14:textId="21BA8816" w:rsidR="004E1852" w:rsidRPr="00B95BBD" w:rsidRDefault="004E1852" w:rsidP="00B95BBD">
      <w:pPr>
        <w:pStyle w:val="Heading4"/>
      </w:pPr>
      <w:r w:rsidRPr="00B95BBD">
        <w:t>Right elbow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rsidR="00735AA5">
        <w:t xml:space="preserve"> </w:t>
      </w:r>
      <w:r w:rsidR="003A45B7">
        <w:t>y</w:t>
      </w:r>
      <w:r w:rsidRPr="00B95BBD">
        <w:t xml:space="preserve"> and </w:t>
      </w:r>
      <w:r w:rsidR="003A45B7">
        <w:t>z</w:t>
      </w:r>
      <w:r w:rsidRPr="00B95BBD">
        <w:t>).</w:t>
      </w:r>
    </w:p>
    <w:p w14:paraId="4B0F86CF" w14:textId="6D77288C" w:rsidR="004E1852" w:rsidRDefault="004E1852" w:rsidP="004E1852">
      <w:pPr>
        <w:rPr>
          <w:rFonts w:cs="Arial"/>
        </w:rPr>
      </w:pPr>
      <w:r w:rsidRPr="007E7C7D">
        <w:rPr>
          <w:rFonts w:cs="Arial"/>
        </w:rPr>
        <w:t xml:space="preserve">The </w:t>
      </w:r>
      <w:r>
        <w:rPr>
          <w:rFonts w:cs="Arial"/>
        </w:rPr>
        <w:t xml:space="preserve">mean right elbow </w:t>
      </w:r>
      <w:r w:rsidRPr="007E7C7D">
        <w:rPr>
          <w:rFonts w:cs="Arial"/>
        </w:rPr>
        <w:t xml:space="preserve">angle </w:t>
      </w:r>
      <w:r>
        <w:rPr>
          <w:rFonts w:cs="Arial"/>
        </w:rPr>
        <w:t xml:space="preserve">initially extends until </w:t>
      </w:r>
      <w:r w:rsidR="006F715B">
        <w:rPr>
          <w:rFonts w:cs="Arial"/>
        </w:rPr>
        <w:t xml:space="preserve">back foot placement </w:t>
      </w:r>
      <w:r>
        <w:rPr>
          <w:rFonts w:cs="Arial"/>
        </w:rPr>
        <w:t xml:space="preserve">(28.5°; 51%).  As the ball is dragged the elbow starts to flex until the ball reaches level with the thorax (72.9°; 91%) and the elbow starts to extend again as it is moved towards the front foot and through to ball release (38.5°).  </w:t>
      </w:r>
      <w:r w:rsidRPr="007E7C7D">
        <w:rPr>
          <w:rFonts w:cs="Arial"/>
        </w:rPr>
        <w:t xml:space="preserve">The variability of the </w:t>
      </w:r>
      <w:r>
        <w:rPr>
          <w:rFonts w:cs="Arial"/>
        </w:rPr>
        <w:t xml:space="preserve">flexion/extension </w:t>
      </w:r>
      <w:r w:rsidRPr="007E7C7D">
        <w:rPr>
          <w:rFonts w:cs="Arial"/>
        </w:rPr>
        <w:t xml:space="preserve">data is greater than </w:t>
      </w:r>
      <w:r w:rsidR="009F458D">
        <w:rPr>
          <w:rFonts w:cs="Arial"/>
        </w:rPr>
        <w:t xml:space="preserve">for </w:t>
      </w:r>
      <w:r w:rsidRPr="007E7C7D">
        <w:rPr>
          <w:rFonts w:cs="Arial"/>
        </w:rPr>
        <w:t xml:space="preserve">other joint angles but is consistent throughout the drag flick technique.  </w:t>
      </w:r>
      <w:r>
        <w:rPr>
          <w:rFonts w:cs="Arial"/>
        </w:rPr>
        <w:t xml:space="preserve">The internal/external rotation angle has limited movement throughout the drag flick technique with less than 13° of movement.  </w:t>
      </w:r>
      <w:r w:rsidRPr="007E7C7D">
        <w:rPr>
          <w:rFonts w:cs="Arial"/>
        </w:rPr>
        <w:t>There is limited movement until 8</w:t>
      </w:r>
      <w:r>
        <w:rPr>
          <w:rFonts w:cs="Arial"/>
        </w:rPr>
        <w:t>7</w:t>
      </w:r>
      <w:r w:rsidRPr="007E7C7D">
        <w:rPr>
          <w:rFonts w:cs="Arial"/>
        </w:rPr>
        <w:t>% of the drag flick technique, during the final 1</w:t>
      </w:r>
      <w:r>
        <w:rPr>
          <w:rFonts w:cs="Arial"/>
        </w:rPr>
        <w:t>3</w:t>
      </w:r>
      <w:r w:rsidRPr="007E7C7D">
        <w:rPr>
          <w:rFonts w:cs="Arial"/>
        </w:rPr>
        <w:t xml:space="preserve">% there is a sudden internal rotation </w:t>
      </w:r>
      <w:r>
        <w:rPr>
          <w:rFonts w:cs="Arial"/>
        </w:rPr>
        <w:t>(75.</w:t>
      </w:r>
      <w:r w:rsidR="0090073F">
        <w:rPr>
          <w:rFonts w:cs="Arial"/>
        </w:rPr>
        <w:t>5</w:t>
      </w:r>
      <w:r>
        <w:rPr>
          <w:rFonts w:cs="Arial"/>
        </w:rPr>
        <w:t xml:space="preserve">°; 95%) </w:t>
      </w:r>
      <w:r w:rsidRPr="007E7C7D">
        <w:rPr>
          <w:rFonts w:cs="Arial"/>
        </w:rPr>
        <w:t>followed by a sudden external rotation as the ball is released</w:t>
      </w:r>
      <w:r>
        <w:rPr>
          <w:rFonts w:cs="Arial"/>
        </w:rPr>
        <w:t xml:space="preserve"> (91.</w:t>
      </w:r>
      <w:r w:rsidR="0090073F">
        <w:rPr>
          <w:rFonts w:cs="Arial"/>
        </w:rPr>
        <w:t>2</w:t>
      </w:r>
      <w:r>
        <w:rPr>
          <w:rFonts w:cs="Arial"/>
        </w:rPr>
        <w:t>°)</w:t>
      </w:r>
      <w:r w:rsidRPr="007E7C7D">
        <w:rPr>
          <w:rFonts w:cs="Arial"/>
        </w:rPr>
        <w:t xml:space="preserve">.  All participants follow the same </w:t>
      </w:r>
      <w:r>
        <w:rPr>
          <w:rFonts w:cs="Arial"/>
        </w:rPr>
        <w:t>elbow</w:t>
      </w:r>
      <w:r w:rsidRPr="007E7C7D">
        <w:rPr>
          <w:rFonts w:cs="Arial"/>
        </w:rPr>
        <w:t xml:space="preserve"> pattern but </w:t>
      </w:r>
      <w:r w:rsidR="004547DC">
        <w:rPr>
          <w:rFonts w:cs="Arial"/>
        </w:rPr>
        <w:t xml:space="preserve">there is </w:t>
      </w:r>
      <w:r w:rsidRPr="00CD17FC">
        <w:rPr>
          <w:rFonts w:cs="Arial"/>
        </w:rPr>
        <w:t>var</w:t>
      </w:r>
      <w:r w:rsidR="004547DC" w:rsidRPr="00CD17FC">
        <w:rPr>
          <w:rFonts w:cs="Arial"/>
        </w:rPr>
        <w:t>iation</w:t>
      </w:r>
      <w:r w:rsidRPr="007E7C7D">
        <w:rPr>
          <w:rFonts w:cs="Arial"/>
        </w:rPr>
        <w:t xml:space="preserve"> in amplitude of data and timing of peaks.  </w:t>
      </w:r>
    </w:p>
    <w:p w14:paraId="2DB390A3" w14:textId="77777777" w:rsidR="004E1852" w:rsidRPr="007E7C7D" w:rsidRDefault="004E1852" w:rsidP="004E1852">
      <w:pPr>
        <w:rPr>
          <w:rFonts w:cs="Arial"/>
        </w:rPr>
      </w:pPr>
    </w:p>
    <w:p w14:paraId="5CC08418" w14:textId="024E7451" w:rsidR="004E1852" w:rsidRPr="007E7C7D" w:rsidRDefault="004E1852" w:rsidP="00B95BBD">
      <w:pPr>
        <w:pStyle w:val="Heading4"/>
      </w:pPr>
      <w:r>
        <w:t>Right wrist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rsidR="00735AA5">
        <w:t xml:space="preserve"> </w:t>
      </w:r>
      <w:r w:rsidR="00614D17">
        <w:t>a</w:t>
      </w:r>
      <w:r w:rsidR="00995D4F">
        <w:t>a and ab</w:t>
      </w:r>
      <w:r>
        <w:t>).</w:t>
      </w:r>
    </w:p>
    <w:p w14:paraId="6098867A" w14:textId="1DA0B32F" w:rsidR="004E1852" w:rsidRDefault="004E1852" w:rsidP="004E1852">
      <w:pPr>
        <w:rPr>
          <w:rFonts w:cs="Arial"/>
        </w:rPr>
      </w:pPr>
      <w:r w:rsidRPr="007E7C7D">
        <w:rPr>
          <w:rFonts w:cs="Arial"/>
        </w:rPr>
        <w:t xml:space="preserve">The </w:t>
      </w:r>
      <w:r>
        <w:rPr>
          <w:rFonts w:cs="Arial"/>
        </w:rPr>
        <w:t xml:space="preserve">right wrist </w:t>
      </w:r>
      <w:r w:rsidR="00DF45EC" w:rsidRPr="00CD17FC">
        <w:rPr>
          <w:rFonts w:cs="Arial"/>
        </w:rPr>
        <w:t>produces</w:t>
      </w:r>
      <w:r w:rsidRPr="007E7C7D">
        <w:rPr>
          <w:rFonts w:cs="Arial"/>
        </w:rPr>
        <w:t xml:space="preserve"> the opposite pattern to the </w:t>
      </w:r>
      <w:r>
        <w:rPr>
          <w:rFonts w:cs="Arial"/>
        </w:rPr>
        <w:t>left wrist</w:t>
      </w:r>
      <w:r w:rsidRPr="007E7C7D">
        <w:rPr>
          <w:rFonts w:cs="Arial"/>
        </w:rPr>
        <w:t xml:space="preserve">.  From the start of the drag flick the </w:t>
      </w:r>
      <w:r>
        <w:rPr>
          <w:rFonts w:cs="Arial"/>
        </w:rPr>
        <w:t>wrist</w:t>
      </w:r>
      <w:r w:rsidRPr="007E7C7D">
        <w:rPr>
          <w:rFonts w:cs="Arial"/>
        </w:rPr>
        <w:t xml:space="preserve"> angle begins flexing as the ball is picked up and dragged through towards the front foot</w:t>
      </w:r>
      <w:r>
        <w:rPr>
          <w:rFonts w:cs="Arial"/>
        </w:rPr>
        <w:t xml:space="preserve"> (1.2°; 72%)</w:t>
      </w:r>
      <w:r w:rsidRPr="007E7C7D">
        <w:rPr>
          <w:rFonts w:cs="Arial"/>
        </w:rPr>
        <w:t xml:space="preserve">.  As the ball crosses the thorax and moves towards the front foot the </w:t>
      </w:r>
      <w:r>
        <w:rPr>
          <w:rFonts w:cs="Arial"/>
        </w:rPr>
        <w:t xml:space="preserve">wrist extends (-42.2°; 94%) and then quickly flexes again at ball release (-12.5°).  </w:t>
      </w:r>
      <w:r w:rsidRPr="007E7C7D">
        <w:rPr>
          <w:rFonts w:cs="Arial"/>
        </w:rPr>
        <w:t xml:space="preserve">The variability of the mean data for all participants is consistent throughout the entire drag flick technique.  </w:t>
      </w:r>
      <w:r w:rsidR="00D35DA2">
        <w:rPr>
          <w:rFonts w:cs="Arial"/>
        </w:rPr>
        <w:t xml:space="preserve">There </w:t>
      </w:r>
      <w:r w:rsidR="00E60BF7">
        <w:rPr>
          <w:rFonts w:cs="Arial"/>
        </w:rPr>
        <w:t xml:space="preserve">are </w:t>
      </w:r>
      <w:r w:rsidR="00AE5069">
        <w:rPr>
          <w:rFonts w:cs="Arial"/>
        </w:rPr>
        <w:t xml:space="preserve">&lt;11° of movement in the right wrist for </w:t>
      </w:r>
      <w:r w:rsidR="006A4538">
        <w:rPr>
          <w:rFonts w:cs="Arial"/>
        </w:rPr>
        <w:t xml:space="preserve">abduction/adduction.  </w:t>
      </w:r>
      <w:r w:rsidR="009010C7">
        <w:rPr>
          <w:rFonts w:cs="Arial"/>
        </w:rPr>
        <w:t>T</w:t>
      </w:r>
      <w:r w:rsidR="00510A2C">
        <w:rPr>
          <w:rFonts w:cs="Arial"/>
        </w:rPr>
        <w:t xml:space="preserve">he </w:t>
      </w:r>
      <w:r w:rsidR="00510A2C">
        <w:rPr>
          <w:rFonts w:cs="Arial"/>
        </w:rPr>
        <w:lastRenderedPageBreak/>
        <w:t xml:space="preserve">right wrist </w:t>
      </w:r>
      <w:r w:rsidR="009010C7">
        <w:rPr>
          <w:rFonts w:cs="Arial"/>
        </w:rPr>
        <w:t xml:space="preserve">moves adducting </w:t>
      </w:r>
      <w:r w:rsidR="008B228B">
        <w:rPr>
          <w:rFonts w:cs="Arial"/>
        </w:rPr>
        <w:t>from start to ball release of the drag flick techniqu</w:t>
      </w:r>
      <w:r w:rsidR="00384201">
        <w:rPr>
          <w:rFonts w:cs="Arial"/>
        </w:rPr>
        <w:t>e, but there is more variability towards the end of the movement</w:t>
      </w:r>
      <w:r w:rsidR="006272AB">
        <w:rPr>
          <w:rFonts w:cs="Arial"/>
        </w:rPr>
        <w:t xml:space="preserve"> at ball release.  </w:t>
      </w:r>
    </w:p>
    <w:p w14:paraId="566BD687" w14:textId="77777777" w:rsidR="004E1852" w:rsidRDefault="004E1852" w:rsidP="004E1852">
      <w:pPr>
        <w:rPr>
          <w:rFonts w:cs="Arial"/>
        </w:rPr>
      </w:pPr>
    </w:p>
    <w:p w14:paraId="0211DB94" w14:textId="4425ACE0" w:rsidR="004E1852" w:rsidRDefault="004E1852" w:rsidP="00B95BBD">
      <w:pPr>
        <w:pStyle w:val="Heading4"/>
      </w:pPr>
      <w:r>
        <w:t>Thorax pelvis (</w:t>
      </w:r>
      <w:r w:rsidR="00735AA5">
        <w:fldChar w:fldCharType="begin"/>
      </w:r>
      <w:r w:rsidR="00735AA5">
        <w:instrText xml:space="preserve"> REF _Ref151383259 \h </w:instrText>
      </w:r>
      <w:r w:rsidR="00735AA5">
        <w:fldChar w:fldCharType="separate"/>
      </w:r>
      <w:r w:rsidR="0057463D">
        <w:t xml:space="preserve">Figure </w:t>
      </w:r>
      <w:r w:rsidR="0057463D">
        <w:rPr>
          <w:noProof/>
        </w:rPr>
        <w:t>27</w:t>
      </w:r>
      <w:r w:rsidR="00735AA5">
        <w:fldChar w:fldCharType="end"/>
      </w:r>
      <w:r w:rsidR="00735AA5">
        <w:t xml:space="preserve"> </w:t>
      </w:r>
      <w:r w:rsidRPr="00CD17FC">
        <w:t>a</w:t>
      </w:r>
      <w:r w:rsidR="003F7078">
        <w:t>c</w:t>
      </w:r>
      <w:r w:rsidRPr="00CD17FC">
        <w:t>, a</w:t>
      </w:r>
      <w:r w:rsidR="006337F0">
        <w:t>d</w:t>
      </w:r>
      <w:r>
        <w:t xml:space="preserve"> and </w:t>
      </w:r>
      <w:r w:rsidRPr="00CD17FC">
        <w:t>a</w:t>
      </w:r>
      <w:r w:rsidR="006337F0">
        <w:t>e</w:t>
      </w:r>
      <w:r>
        <w:t>).</w:t>
      </w:r>
    </w:p>
    <w:p w14:paraId="0E3D0D9E" w14:textId="410E0458" w:rsidR="008A5435" w:rsidRDefault="004E1852" w:rsidP="004E1852">
      <w:pPr>
        <w:rPr>
          <w:rFonts w:cs="Arial"/>
        </w:rPr>
      </w:pPr>
      <w:r>
        <w:rPr>
          <w:rFonts w:cs="Arial"/>
        </w:rPr>
        <w:t>There is limited movement of the thorax in relation to the pelvis throughout the drag flick technique.  There is only 13.</w:t>
      </w:r>
      <w:r w:rsidR="0090073F">
        <w:rPr>
          <w:rFonts w:cs="Arial"/>
        </w:rPr>
        <w:t>5</w:t>
      </w:r>
      <w:r>
        <w:rPr>
          <w:rFonts w:cs="Arial"/>
        </w:rPr>
        <w:t>° of flexion/extension of the thorax throughout the entire drag flick.  From the start of the drag flick through to 57% the thorax is flexing in relation to the pelvis</w:t>
      </w:r>
      <w:r w:rsidR="00F61485">
        <w:rPr>
          <w:rFonts w:cs="Arial"/>
        </w:rPr>
        <w:t>,</w:t>
      </w:r>
      <w:r>
        <w:rPr>
          <w:rFonts w:cs="Arial"/>
        </w:rPr>
        <w:t xml:space="preserve"> peaking at -21.</w:t>
      </w:r>
      <w:r w:rsidR="0090073F">
        <w:rPr>
          <w:rFonts w:cs="Arial"/>
        </w:rPr>
        <w:t>9</w:t>
      </w:r>
      <w:r>
        <w:rPr>
          <w:rFonts w:cs="Arial"/>
        </w:rPr>
        <w:t>°.  The thorax is flexing up until the participants have dragged the ball to mid stance width</w:t>
      </w:r>
      <w:r w:rsidR="00457A59">
        <w:rPr>
          <w:rFonts w:cs="Arial"/>
        </w:rPr>
        <w:t xml:space="preserve"> following front foot placement</w:t>
      </w:r>
      <w:r>
        <w:rPr>
          <w:rFonts w:cs="Arial"/>
        </w:rPr>
        <w:t>.  As the participants prepare for dragging the ball to the front foot and to ball release the thorax starts to extend in relation to the pelvis</w:t>
      </w:r>
      <w:r w:rsidR="009D51BF">
        <w:rPr>
          <w:rFonts w:cs="Arial"/>
        </w:rPr>
        <w:t>,</w:t>
      </w:r>
      <w:r>
        <w:rPr>
          <w:rFonts w:cs="Arial"/>
        </w:rPr>
        <w:t xml:space="preserve"> peaking at -8.</w:t>
      </w:r>
      <w:r w:rsidR="0090073F">
        <w:rPr>
          <w:rFonts w:cs="Arial"/>
        </w:rPr>
        <w:t>4</w:t>
      </w:r>
      <w:r>
        <w:rPr>
          <w:rFonts w:cs="Arial"/>
        </w:rPr>
        <w:t xml:space="preserve"> ° at ball release.  </w:t>
      </w:r>
      <w:r w:rsidRPr="00BC73C4">
        <w:rPr>
          <w:rFonts w:cs="Arial"/>
        </w:rPr>
        <w:t>There is a larger range of movement of the thorax in relation to the pelvis for lateral flexion with a range of 17.</w:t>
      </w:r>
      <w:r w:rsidR="6A27D041" w:rsidRPr="374B9342">
        <w:rPr>
          <w:rFonts w:cs="Arial"/>
        </w:rPr>
        <w:t>9</w:t>
      </w:r>
      <w:r w:rsidRPr="00BC73C4">
        <w:rPr>
          <w:rFonts w:cs="Arial"/>
        </w:rPr>
        <w:t>°, however, through the entire drag flick the thorax remains laterally flexed to the right in relation to the pelvis.  The thorax laterally flexes to the left at left foot placement prior to the cross-over step (11.</w:t>
      </w:r>
      <w:r w:rsidR="6A27D041" w:rsidRPr="374B9342">
        <w:rPr>
          <w:rFonts w:cs="Arial"/>
        </w:rPr>
        <w:t>9</w:t>
      </w:r>
      <w:r w:rsidRPr="00BC73C4">
        <w:rPr>
          <w:rFonts w:cs="Arial"/>
        </w:rPr>
        <w:t>°; 37%)</w:t>
      </w:r>
      <w:r w:rsidR="009D51BF" w:rsidRPr="00BC73C4">
        <w:rPr>
          <w:rFonts w:cs="Arial"/>
        </w:rPr>
        <w:t>,</w:t>
      </w:r>
      <w:r w:rsidRPr="00BC73C4">
        <w:rPr>
          <w:rFonts w:cs="Arial"/>
        </w:rPr>
        <w:t xml:space="preserve"> followed by lateral flexion to the right, as the left foot leaves the ground in preparation for the start of the cross-over step with the right foot being placed behind the left foot (14.</w:t>
      </w:r>
      <w:r w:rsidR="0090073F">
        <w:rPr>
          <w:rFonts w:cs="Arial"/>
        </w:rPr>
        <w:t>1</w:t>
      </w:r>
      <w:r w:rsidRPr="00BC73C4">
        <w:rPr>
          <w:rFonts w:cs="Arial"/>
        </w:rPr>
        <w:t xml:space="preserve">°; 44%).  As the right foot contacts the ground and the transfer of weight begins the thorax again laterally flexes to the </w:t>
      </w:r>
      <w:r w:rsidR="00243F9E" w:rsidRPr="00BC73C4">
        <w:rPr>
          <w:rFonts w:cs="Arial"/>
        </w:rPr>
        <w:t>left</w:t>
      </w:r>
      <w:r w:rsidR="00C6292C" w:rsidRPr="00BC73C4">
        <w:rPr>
          <w:rFonts w:cs="Arial"/>
        </w:rPr>
        <w:t>,</w:t>
      </w:r>
      <w:r w:rsidRPr="00BC73C4">
        <w:rPr>
          <w:rFonts w:cs="Arial"/>
        </w:rPr>
        <w:t xml:space="preserve"> peaking at 10.</w:t>
      </w:r>
      <w:r w:rsidR="0090073F">
        <w:rPr>
          <w:rFonts w:cs="Arial"/>
        </w:rPr>
        <w:t>1</w:t>
      </w:r>
      <w:r w:rsidRPr="00BC73C4">
        <w:rPr>
          <w:rFonts w:cs="Arial"/>
        </w:rPr>
        <w:t>° (6</w:t>
      </w:r>
      <w:r w:rsidR="006F3DAD" w:rsidRPr="00BC73C4">
        <w:rPr>
          <w:rFonts w:cs="Arial"/>
        </w:rPr>
        <w:t>1</w:t>
      </w:r>
      <w:r w:rsidRPr="00BC73C4">
        <w:rPr>
          <w:rFonts w:cs="Arial"/>
        </w:rPr>
        <w:t xml:space="preserve">%).  At </w:t>
      </w:r>
      <w:r w:rsidR="00457A59">
        <w:rPr>
          <w:rFonts w:cs="Arial"/>
        </w:rPr>
        <w:t xml:space="preserve">front foot placement </w:t>
      </w:r>
      <w:r w:rsidRPr="00BC73C4">
        <w:rPr>
          <w:rFonts w:cs="Arial"/>
        </w:rPr>
        <w:t>with bot</w:t>
      </w:r>
      <w:r w:rsidR="00C6292C" w:rsidRPr="00BC73C4">
        <w:rPr>
          <w:rFonts w:cs="Arial"/>
        </w:rPr>
        <w:t>h</w:t>
      </w:r>
      <w:r w:rsidRPr="00BC73C4">
        <w:rPr>
          <w:rFonts w:cs="Arial"/>
        </w:rPr>
        <w:t xml:space="preserve"> feet in contact with the ground the thorax laterally flexes to the left</w:t>
      </w:r>
      <w:r w:rsidR="009A0707" w:rsidRPr="00BC73C4">
        <w:rPr>
          <w:rFonts w:cs="Arial"/>
        </w:rPr>
        <w:t>,</w:t>
      </w:r>
      <w:r w:rsidRPr="00BC73C4">
        <w:rPr>
          <w:rFonts w:cs="Arial"/>
        </w:rPr>
        <w:t xml:space="preserve"> peaking at 22.</w:t>
      </w:r>
      <w:r w:rsidR="0090073F">
        <w:rPr>
          <w:rFonts w:cs="Arial"/>
        </w:rPr>
        <w:t>8</w:t>
      </w:r>
      <w:r w:rsidRPr="00BC73C4">
        <w:rPr>
          <w:rFonts w:cs="Arial"/>
        </w:rPr>
        <w:t xml:space="preserve">° (85%).  There is a final movement of lateral flexion to the </w:t>
      </w:r>
      <w:r w:rsidR="00BC73C4" w:rsidRPr="00BC73C4">
        <w:rPr>
          <w:rFonts w:cs="Arial"/>
        </w:rPr>
        <w:t>left</w:t>
      </w:r>
      <w:r w:rsidRPr="00BC73C4">
        <w:rPr>
          <w:rFonts w:cs="Arial"/>
        </w:rPr>
        <w:t xml:space="preserve"> from </w:t>
      </w:r>
      <w:r w:rsidR="007A04C3">
        <w:rPr>
          <w:rFonts w:cs="Arial"/>
        </w:rPr>
        <w:t xml:space="preserve">front foot placement </w:t>
      </w:r>
      <w:r w:rsidRPr="00BC73C4">
        <w:rPr>
          <w:rFonts w:cs="Arial"/>
        </w:rPr>
        <w:t>through to ball release</w:t>
      </w:r>
      <w:r w:rsidR="009A0707" w:rsidRPr="00BC73C4">
        <w:rPr>
          <w:rFonts w:cs="Arial"/>
        </w:rPr>
        <w:t>,</w:t>
      </w:r>
      <w:r w:rsidRPr="00BC73C4">
        <w:rPr>
          <w:rFonts w:cs="Arial"/>
        </w:rPr>
        <w:t xml:space="preserve"> peaking at 5.</w:t>
      </w:r>
      <w:r w:rsidR="0090073F">
        <w:rPr>
          <w:rFonts w:cs="Arial"/>
        </w:rPr>
        <w:t>2</w:t>
      </w:r>
      <w:r w:rsidRPr="00BC73C4">
        <w:rPr>
          <w:rFonts w:cs="Arial"/>
        </w:rPr>
        <w:t>°.</w:t>
      </w:r>
      <w:r>
        <w:rPr>
          <w:rFonts w:cs="Arial"/>
        </w:rPr>
        <w:t xml:space="preserve">  </w:t>
      </w:r>
    </w:p>
    <w:p w14:paraId="6F3EA0CE" w14:textId="4917BC26" w:rsidR="004D363D" w:rsidRDefault="004E1852" w:rsidP="004E1852">
      <w:pPr>
        <w:rPr>
          <w:rFonts w:cs="Arial"/>
        </w:rPr>
      </w:pPr>
      <w:r>
        <w:rPr>
          <w:rFonts w:cs="Arial"/>
        </w:rPr>
        <w:t>The axial rotation of the thorax in relation to the pelvis presents the greatest range of movement for this joint angle with a range of 22.</w:t>
      </w:r>
      <w:r w:rsidR="0090073F">
        <w:rPr>
          <w:rFonts w:cs="Arial"/>
        </w:rPr>
        <w:t>6</w:t>
      </w:r>
      <w:r>
        <w:rPr>
          <w:rFonts w:cs="Arial"/>
        </w:rPr>
        <w:t>°.  As the participants are approaching the ball the mean thorax</w:t>
      </w:r>
      <w:r w:rsidDel="00A76DAB">
        <w:rPr>
          <w:rFonts w:cs="Arial"/>
        </w:rPr>
        <w:t xml:space="preserve"> </w:t>
      </w:r>
      <w:r w:rsidR="009A0707" w:rsidRPr="00CD17FC">
        <w:rPr>
          <w:rFonts w:cs="Arial"/>
        </w:rPr>
        <w:t>angle</w:t>
      </w:r>
      <w:r w:rsidDel="0041154C">
        <w:rPr>
          <w:rFonts w:cs="Arial"/>
        </w:rPr>
        <w:t xml:space="preserve"> is</w:t>
      </w:r>
      <w:r>
        <w:rPr>
          <w:rFonts w:cs="Arial"/>
        </w:rPr>
        <w:t xml:space="preserve"> rotated to the left</w:t>
      </w:r>
      <w:r w:rsidR="00A12730">
        <w:rPr>
          <w:rFonts w:cs="Arial"/>
        </w:rPr>
        <w:t>,</w:t>
      </w:r>
      <w:r>
        <w:rPr>
          <w:rFonts w:cs="Arial"/>
        </w:rPr>
        <w:t xml:space="preserve"> peaking at 7.</w:t>
      </w:r>
      <w:r w:rsidR="0090073F">
        <w:rPr>
          <w:rFonts w:cs="Arial"/>
        </w:rPr>
        <w:t>2</w:t>
      </w:r>
      <w:r>
        <w:rPr>
          <w:rFonts w:cs="Arial"/>
        </w:rPr>
        <w:t xml:space="preserve">° (35%).  As the participants pass level with the ball and begin the cross-over step to reach behind for the ball the thorax is rotated to the right and remains rotated to the right until the ball is dragged to the front foot (-15.4°; 85%).  </w:t>
      </w:r>
      <w:r w:rsidR="00A12730">
        <w:rPr>
          <w:rFonts w:cs="Arial"/>
        </w:rPr>
        <w:t xml:space="preserve">For </w:t>
      </w:r>
      <w:r w:rsidR="00A12730" w:rsidRPr="00CD17FC">
        <w:rPr>
          <w:rFonts w:cs="Arial"/>
        </w:rPr>
        <w:t>t</w:t>
      </w:r>
      <w:r w:rsidRPr="00CD17FC">
        <w:rPr>
          <w:rFonts w:cs="Arial"/>
        </w:rPr>
        <w:t>he</w:t>
      </w:r>
      <w:r>
        <w:rPr>
          <w:rFonts w:cs="Arial"/>
        </w:rPr>
        <w:t xml:space="preserve"> final 15% of the drag flick technique the thorax rotates to the left through to ball release (-0.</w:t>
      </w:r>
      <w:r w:rsidR="0090073F">
        <w:rPr>
          <w:rFonts w:cs="Arial"/>
        </w:rPr>
        <w:t>2</w:t>
      </w:r>
      <w:r>
        <w:rPr>
          <w:rFonts w:cs="Arial"/>
        </w:rPr>
        <w:t xml:space="preserve">°).  The variability of the thorax pelvis joint angle is consistent throughout the drag flick technique.  </w:t>
      </w:r>
    </w:p>
    <w:p w14:paraId="5F1AE4CD" w14:textId="77777777" w:rsidR="00343714" w:rsidRPr="00EB167C" w:rsidRDefault="00343714" w:rsidP="004E1852">
      <w:pPr>
        <w:rPr>
          <w:rFonts w:cs="Arial"/>
        </w:rPr>
      </w:pPr>
    </w:p>
    <w:p w14:paraId="7B375477" w14:textId="0C8256A3" w:rsidR="00B822B3" w:rsidRPr="00CD17FC" w:rsidRDefault="00B822B3" w:rsidP="006C670A">
      <w:pPr>
        <w:pStyle w:val="Heading3"/>
      </w:pPr>
      <w:bookmarkStart w:id="279" w:name="_Toc162433808"/>
      <w:r w:rsidRPr="00CD17FC">
        <w:t>Variation in</w:t>
      </w:r>
      <w:r w:rsidR="000D5C03">
        <w:t xml:space="preserve"> kinematics between the constraints of </w:t>
      </w:r>
      <w:r w:rsidR="00EE229B">
        <w:t xml:space="preserve">performance outcomes </w:t>
      </w:r>
      <w:r w:rsidR="000D5C03">
        <w:t>accuracy and velocity</w:t>
      </w:r>
      <w:r w:rsidRPr="00CD17FC">
        <w:t xml:space="preserve"> </w:t>
      </w:r>
      <w:r w:rsidR="005B4F0F">
        <w:t>movement</w:t>
      </w:r>
      <w:r w:rsidR="00EE229B">
        <w:t>,</w:t>
      </w:r>
      <w:bookmarkEnd w:id="279"/>
      <w:r w:rsidR="00EE229B">
        <w:t xml:space="preserve">  </w:t>
      </w:r>
    </w:p>
    <w:p w14:paraId="027FCC8B" w14:textId="4EED69D7" w:rsidR="00CE59A4" w:rsidRDefault="00EE16FD" w:rsidP="00707A06">
      <w:r>
        <w:t>To</w:t>
      </w:r>
      <w:r w:rsidR="009868B3">
        <w:t xml:space="preserve"> compare</w:t>
      </w:r>
      <w:r>
        <w:t xml:space="preserve"> </w:t>
      </w:r>
      <w:r w:rsidR="008A5435">
        <w:t xml:space="preserve">the </w:t>
      </w:r>
      <w:r>
        <w:t>effect</w:t>
      </w:r>
      <w:r w:rsidR="009868B3">
        <w:t>s</w:t>
      </w:r>
      <w:r>
        <w:t xml:space="preserve"> of the </w:t>
      </w:r>
      <w:r w:rsidR="009868B3">
        <w:t xml:space="preserve">two </w:t>
      </w:r>
      <w:r>
        <w:t>constraint</w:t>
      </w:r>
      <w:r w:rsidR="009868B3">
        <w:t>s</w:t>
      </w:r>
      <w:r>
        <w:t xml:space="preserve"> of </w:t>
      </w:r>
      <w:r w:rsidR="009868B3">
        <w:t xml:space="preserve">maximum </w:t>
      </w:r>
      <w:r>
        <w:t xml:space="preserve">ball velocity </w:t>
      </w:r>
      <w:r w:rsidR="009868B3">
        <w:t xml:space="preserve">and </w:t>
      </w:r>
      <w:r w:rsidR="005C49A8">
        <w:t xml:space="preserve">maximum accuracy </w:t>
      </w:r>
      <w:r w:rsidR="00B63124">
        <w:t xml:space="preserve">on individual movement kinematics </w:t>
      </w:r>
      <w:r w:rsidR="005C49A8">
        <w:t>a sub-sample of participants</w:t>
      </w:r>
      <w:r w:rsidR="00477CE4">
        <w:t xml:space="preserve"> </w:t>
      </w:r>
      <w:r w:rsidR="005C49A8">
        <w:t xml:space="preserve">who all </w:t>
      </w:r>
      <w:r w:rsidR="00777B6F">
        <w:t xml:space="preserve">self-selected target area bottom left were selected as this was the largest group </w:t>
      </w:r>
      <w:r w:rsidR="00477CE4">
        <w:t xml:space="preserve">for </w:t>
      </w:r>
      <w:r w:rsidR="00777B6F">
        <w:t xml:space="preserve">any given target area.  </w:t>
      </w:r>
      <w:r w:rsidR="00477CE4">
        <w:t>In using this sub-sample all variability</w:t>
      </w:r>
      <w:r w:rsidR="008D6F01">
        <w:t xml:space="preserve"> due to target area and prescription was </w:t>
      </w:r>
      <w:r w:rsidR="008D6F01">
        <w:lastRenderedPageBreak/>
        <w:t xml:space="preserve">eliminated. </w:t>
      </w:r>
      <w:r w:rsidR="00C43175">
        <w:t xml:space="preserve">A total of six participants self-selected this target area and their </w:t>
      </w:r>
      <w:r w:rsidR="00B63124">
        <w:t xml:space="preserve">individual </w:t>
      </w:r>
      <w:r w:rsidR="00C43175">
        <w:t>kinematic sequence</w:t>
      </w:r>
      <w:r w:rsidR="00B63124">
        <w:t>s</w:t>
      </w:r>
      <w:r w:rsidR="00C43175">
        <w:t xml:space="preserve"> </w:t>
      </w:r>
      <w:r w:rsidR="00DC7405">
        <w:t xml:space="preserve">and overall mean ball velocity </w:t>
      </w:r>
      <w:r w:rsidR="00B63124">
        <w:t xml:space="preserve">across </w:t>
      </w:r>
      <w:r w:rsidR="001D4157">
        <w:t xml:space="preserve">all 20 </w:t>
      </w:r>
      <w:r w:rsidR="00B63124">
        <w:t xml:space="preserve">trials </w:t>
      </w:r>
      <w:r w:rsidR="001D4157">
        <w:t>under</w:t>
      </w:r>
      <w:r w:rsidR="00B63124">
        <w:t xml:space="preserve"> each constraint </w:t>
      </w:r>
      <w:r w:rsidR="00DC7405">
        <w:t xml:space="preserve">are presented in </w:t>
      </w:r>
      <w:r w:rsidR="00684B48">
        <w:fldChar w:fldCharType="begin"/>
      </w:r>
      <w:r w:rsidR="00684B48">
        <w:instrText xml:space="preserve"> REF _Ref119576367 \h </w:instrText>
      </w:r>
      <w:r w:rsidR="00684B48">
        <w:fldChar w:fldCharType="separate"/>
      </w:r>
      <w:r w:rsidR="0057463D">
        <w:t xml:space="preserve">Table </w:t>
      </w:r>
      <w:r w:rsidR="0057463D">
        <w:rPr>
          <w:noProof/>
        </w:rPr>
        <w:t>28</w:t>
      </w:r>
      <w:r w:rsidR="00684B48">
        <w:fldChar w:fldCharType="end"/>
      </w:r>
      <w:r w:rsidR="00684B48">
        <w:t xml:space="preserve">.  </w:t>
      </w:r>
    </w:p>
    <w:p w14:paraId="388FE193" w14:textId="3E588E0E" w:rsidR="00DC7405" w:rsidRDefault="00DC7405" w:rsidP="00DC7405">
      <w:pPr>
        <w:pStyle w:val="Caption"/>
        <w:keepNext/>
      </w:pPr>
      <w:bookmarkStart w:id="280" w:name="_Ref119576367"/>
      <w:bookmarkStart w:id="281" w:name="_Toc162433147"/>
      <w:r>
        <w:t xml:space="preserve">Table </w:t>
      </w:r>
      <w:r w:rsidR="00847640">
        <w:fldChar w:fldCharType="begin"/>
      </w:r>
      <w:r w:rsidR="00847640">
        <w:instrText xml:space="preserve"> SEQ Table \* ARABIC </w:instrText>
      </w:r>
      <w:r w:rsidR="00847640">
        <w:fldChar w:fldCharType="separate"/>
      </w:r>
      <w:r w:rsidR="0057463D">
        <w:rPr>
          <w:noProof/>
        </w:rPr>
        <w:t>28</w:t>
      </w:r>
      <w:r w:rsidR="00847640">
        <w:rPr>
          <w:noProof/>
        </w:rPr>
        <w:fldChar w:fldCharType="end"/>
      </w:r>
      <w:bookmarkEnd w:id="280"/>
      <w:r>
        <w:t xml:space="preserve">: </w:t>
      </w:r>
      <w:r w:rsidR="00B63124">
        <w:t xml:space="preserve">Individual </w:t>
      </w:r>
      <w:r w:rsidR="001D4157">
        <w:t>k</w:t>
      </w:r>
      <w:r w:rsidR="00F305A2">
        <w:t>inematic sequence</w:t>
      </w:r>
      <w:r w:rsidR="001D4157">
        <w:t>s</w:t>
      </w:r>
      <w:r w:rsidR="00F305A2">
        <w:t xml:space="preserve"> and overall mean </w:t>
      </w:r>
      <w:r w:rsidR="00172152">
        <w:t xml:space="preserve">peak </w:t>
      </w:r>
      <w:r w:rsidR="00F305A2">
        <w:t>ball velocity of participants that self-selected target area bottom left for both condition SS ACC (self-selected target area – ball accuracy) and SS VEL (self-selected target area – ball velocity).</w:t>
      </w:r>
      <w:bookmarkEnd w:id="281"/>
      <w:r w:rsidR="00F305A2">
        <w:t xml:space="preserve">  </w:t>
      </w:r>
      <w:r w:rsidR="00343714">
        <w:t>Source: Created by the author.</w:t>
      </w:r>
    </w:p>
    <w:p w14:paraId="531D9E09" w14:textId="77777777" w:rsidR="00806C56" w:rsidRDefault="00806C56" w:rsidP="00806C56"/>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1029"/>
        <w:gridCol w:w="1030"/>
        <w:gridCol w:w="1029"/>
        <w:gridCol w:w="1030"/>
        <w:gridCol w:w="1030"/>
        <w:gridCol w:w="1029"/>
        <w:gridCol w:w="1030"/>
        <w:gridCol w:w="1030"/>
      </w:tblGrid>
      <w:tr w:rsidR="00BD60FE" w14:paraId="71006E9A" w14:textId="77777777" w:rsidTr="00FC7594">
        <w:tc>
          <w:tcPr>
            <w:tcW w:w="1256" w:type="dxa"/>
            <w:vMerge w:val="restart"/>
            <w:tcBorders>
              <w:top w:val="single" w:sz="4" w:space="0" w:color="auto"/>
            </w:tcBorders>
            <w:vAlign w:val="center"/>
          </w:tcPr>
          <w:p w14:paraId="63197614" w14:textId="2DD72987" w:rsidR="00BD60FE" w:rsidRDefault="00BD60FE" w:rsidP="00BD60FE">
            <w:pPr>
              <w:jc w:val="center"/>
            </w:pPr>
            <w:r>
              <w:t>Participant</w:t>
            </w:r>
          </w:p>
        </w:tc>
        <w:tc>
          <w:tcPr>
            <w:tcW w:w="4118" w:type="dxa"/>
            <w:gridSpan w:val="4"/>
            <w:tcBorders>
              <w:top w:val="single" w:sz="4" w:space="0" w:color="auto"/>
              <w:bottom w:val="single" w:sz="4" w:space="0" w:color="auto"/>
            </w:tcBorders>
            <w:vAlign w:val="center"/>
          </w:tcPr>
          <w:p w14:paraId="2EF263FF" w14:textId="0FEAC25D" w:rsidR="00BD60FE" w:rsidRDefault="00BD60FE" w:rsidP="00BD60FE">
            <w:pPr>
              <w:jc w:val="center"/>
            </w:pPr>
            <w:r>
              <w:t>SS ACC</w:t>
            </w:r>
          </w:p>
        </w:tc>
        <w:tc>
          <w:tcPr>
            <w:tcW w:w="4119" w:type="dxa"/>
            <w:gridSpan w:val="4"/>
            <w:tcBorders>
              <w:top w:val="single" w:sz="4" w:space="0" w:color="auto"/>
              <w:bottom w:val="single" w:sz="4" w:space="0" w:color="auto"/>
            </w:tcBorders>
            <w:vAlign w:val="center"/>
          </w:tcPr>
          <w:p w14:paraId="54A24A12" w14:textId="48842A22" w:rsidR="00BD60FE" w:rsidRDefault="00BD60FE" w:rsidP="00BD60FE">
            <w:pPr>
              <w:jc w:val="center"/>
            </w:pPr>
            <w:r>
              <w:t>SS VEL</w:t>
            </w:r>
          </w:p>
        </w:tc>
      </w:tr>
      <w:tr w:rsidR="00BD60FE" w14:paraId="558BD758" w14:textId="77777777" w:rsidTr="00FC7594">
        <w:tc>
          <w:tcPr>
            <w:tcW w:w="1256" w:type="dxa"/>
            <w:vMerge/>
            <w:tcBorders>
              <w:bottom w:val="single" w:sz="4" w:space="0" w:color="auto"/>
            </w:tcBorders>
            <w:vAlign w:val="center"/>
          </w:tcPr>
          <w:p w14:paraId="389FF086" w14:textId="77777777" w:rsidR="00BD60FE" w:rsidRDefault="00BD60FE" w:rsidP="00BD60FE">
            <w:pPr>
              <w:jc w:val="center"/>
            </w:pPr>
          </w:p>
        </w:tc>
        <w:tc>
          <w:tcPr>
            <w:tcW w:w="1029" w:type="dxa"/>
            <w:tcBorders>
              <w:top w:val="single" w:sz="4" w:space="0" w:color="auto"/>
              <w:bottom w:val="single" w:sz="4" w:space="0" w:color="auto"/>
            </w:tcBorders>
            <w:vAlign w:val="center"/>
          </w:tcPr>
          <w:p w14:paraId="6ADB11C7" w14:textId="55AD0F3E" w:rsidR="00BD60FE" w:rsidRDefault="00BD60FE" w:rsidP="00BD60FE">
            <w:pPr>
              <w:jc w:val="center"/>
            </w:pPr>
            <w:r>
              <w:t>KS</w:t>
            </w:r>
          </w:p>
        </w:tc>
        <w:tc>
          <w:tcPr>
            <w:tcW w:w="1030" w:type="dxa"/>
            <w:tcBorders>
              <w:top w:val="single" w:sz="4" w:space="0" w:color="auto"/>
              <w:bottom w:val="single" w:sz="4" w:space="0" w:color="auto"/>
            </w:tcBorders>
            <w:vAlign w:val="center"/>
          </w:tcPr>
          <w:p w14:paraId="75BF9FD7" w14:textId="77777777" w:rsidR="00BD60FE" w:rsidRDefault="00BD60FE" w:rsidP="00BD60FE">
            <w:pPr>
              <w:jc w:val="center"/>
            </w:pPr>
            <w:r>
              <w:t>BV</w:t>
            </w:r>
          </w:p>
          <w:p w14:paraId="7145FBF9" w14:textId="5363FFCD" w:rsidR="00A01B8B" w:rsidRDefault="00A01B8B" w:rsidP="00BD60FE">
            <w:pPr>
              <w:jc w:val="center"/>
            </w:pPr>
            <w:r>
              <w:t>(m</w:t>
            </w:r>
            <w:r>
              <w:rPr>
                <w:rFonts w:cs="Arial"/>
              </w:rPr>
              <w:t>·</w:t>
            </w:r>
            <w:r>
              <w:t>s</w:t>
            </w:r>
            <w:r w:rsidRPr="00A54417">
              <w:rPr>
                <w:vertAlign w:val="superscript"/>
              </w:rPr>
              <w:t>-1</w:t>
            </w:r>
            <w:r>
              <w:t>)</w:t>
            </w:r>
          </w:p>
        </w:tc>
        <w:tc>
          <w:tcPr>
            <w:tcW w:w="1029" w:type="dxa"/>
            <w:tcBorders>
              <w:top w:val="single" w:sz="4" w:space="0" w:color="auto"/>
              <w:bottom w:val="single" w:sz="4" w:space="0" w:color="auto"/>
            </w:tcBorders>
            <w:vAlign w:val="center"/>
          </w:tcPr>
          <w:p w14:paraId="5AC43DE6" w14:textId="77777777" w:rsidR="00BD60FE" w:rsidRDefault="00BD60FE" w:rsidP="00BD60FE">
            <w:pPr>
              <w:jc w:val="center"/>
            </w:pPr>
            <w:r>
              <w:t>NFB</w:t>
            </w:r>
          </w:p>
          <w:p w14:paraId="24E062E4" w14:textId="5AA7F78A" w:rsidR="00A01B8B" w:rsidRDefault="00A01B8B" w:rsidP="00BD60FE">
            <w:pPr>
              <w:jc w:val="center"/>
            </w:pPr>
            <w:r>
              <w:t>(% BH)</w:t>
            </w:r>
          </w:p>
        </w:tc>
        <w:tc>
          <w:tcPr>
            <w:tcW w:w="1030" w:type="dxa"/>
            <w:tcBorders>
              <w:top w:val="single" w:sz="4" w:space="0" w:color="auto"/>
              <w:bottom w:val="single" w:sz="4" w:space="0" w:color="auto"/>
            </w:tcBorders>
            <w:vAlign w:val="center"/>
          </w:tcPr>
          <w:p w14:paraId="3CA78E7E" w14:textId="77777777" w:rsidR="00BD60FE" w:rsidRDefault="00BD60FE" w:rsidP="00BD60FE">
            <w:pPr>
              <w:jc w:val="center"/>
            </w:pPr>
            <w:r>
              <w:t>NSW</w:t>
            </w:r>
          </w:p>
          <w:p w14:paraId="4F3E79CD" w14:textId="78D05B8C" w:rsidR="00A01B8B" w:rsidRDefault="00A01B8B" w:rsidP="00BD60FE">
            <w:pPr>
              <w:jc w:val="center"/>
            </w:pPr>
            <w:r>
              <w:t>(% BH)</w:t>
            </w:r>
          </w:p>
        </w:tc>
        <w:tc>
          <w:tcPr>
            <w:tcW w:w="1030" w:type="dxa"/>
            <w:tcBorders>
              <w:top w:val="single" w:sz="4" w:space="0" w:color="auto"/>
              <w:bottom w:val="single" w:sz="4" w:space="0" w:color="auto"/>
            </w:tcBorders>
            <w:vAlign w:val="center"/>
          </w:tcPr>
          <w:p w14:paraId="2AD3976C" w14:textId="358F1A7A" w:rsidR="00BD60FE" w:rsidRDefault="00BD60FE" w:rsidP="00BD60FE">
            <w:pPr>
              <w:jc w:val="center"/>
            </w:pPr>
            <w:r>
              <w:t>KS</w:t>
            </w:r>
          </w:p>
        </w:tc>
        <w:tc>
          <w:tcPr>
            <w:tcW w:w="1029" w:type="dxa"/>
            <w:tcBorders>
              <w:top w:val="single" w:sz="4" w:space="0" w:color="auto"/>
              <w:bottom w:val="single" w:sz="4" w:space="0" w:color="auto"/>
            </w:tcBorders>
            <w:vAlign w:val="center"/>
          </w:tcPr>
          <w:p w14:paraId="0352E237" w14:textId="77777777" w:rsidR="00BD60FE" w:rsidRDefault="00BD60FE" w:rsidP="00BD60FE">
            <w:pPr>
              <w:jc w:val="center"/>
            </w:pPr>
            <w:r>
              <w:t>BV</w:t>
            </w:r>
          </w:p>
          <w:p w14:paraId="1264DDEF" w14:textId="1DBD1234" w:rsidR="00A01B8B" w:rsidRDefault="00A01B8B" w:rsidP="00BD60FE">
            <w:pPr>
              <w:jc w:val="center"/>
            </w:pPr>
            <w:r>
              <w:t>(m</w:t>
            </w:r>
            <w:r>
              <w:rPr>
                <w:rFonts w:cs="Arial"/>
              </w:rPr>
              <w:t>·</w:t>
            </w:r>
            <w:r>
              <w:t>s</w:t>
            </w:r>
            <w:r w:rsidRPr="00A54417">
              <w:rPr>
                <w:vertAlign w:val="superscript"/>
              </w:rPr>
              <w:t>-1</w:t>
            </w:r>
            <w:r>
              <w:t>)</w:t>
            </w:r>
          </w:p>
        </w:tc>
        <w:tc>
          <w:tcPr>
            <w:tcW w:w="1030" w:type="dxa"/>
            <w:tcBorders>
              <w:top w:val="single" w:sz="4" w:space="0" w:color="auto"/>
              <w:bottom w:val="single" w:sz="4" w:space="0" w:color="auto"/>
            </w:tcBorders>
            <w:vAlign w:val="center"/>
          </w:tcPr>
          <w:p w14:paraId="6B9C2D06" w14:textId="77777777" w:rsidR="00BD60FE" w:rsidRDefault="00BD60FE" w:rsidP="00BD60FE">
            <w:pPr>
              <w:jc w:val="center"/>
            </w:pPr>
            <w:r>
              <w:t>NFB</w:t>
            </w:r>
          </w:p>
          <w:p w14:paraId="42A2C92E" w14:textId="6C54F1B5" w:rsidR="00A01B8B" w:rsidRDefault="00A01B8B" w:rsidP="00BD60FE">
            <w:pPr>
              <w:jc w:val="center"/>
            </w:pPr>
            <w:r>
              <w:t>(% BH)</w:t>
            </w:r>
          </w:p>
        </w:tc>
        <w:tc>
          <w:tcPr>
            <w:tcW w:w="1030" w:type="dxa"/>
            <w:tcBorders>
              <w:top w:val="single" w:sz="4" w:space="0" w:color="auto"/>
              <w:bottom w:val="single" w:sz="4" w:space="0" w:color="auto"/>
            </w:tcBorders>
            <w:vAlign w:val="center"/>
          </w:tcPr>
          <w:p w14:paraId="2D5A086E" w14:textId="77777777" w:rsidR="00BD60FE" w:rsidRDefault="00BD60FE" w:rsidP="00BD60FE">
            <w:pPr>
              <w:jc w:val="center"/>
            </w:pPr>
            <w:r>
              <w:t>NSW</w:t>
            </w:r>
          </w:p>
          <w:p w14:paraId="7A0CBBC1" w14:textId="11C9A3AB" w:rsidR="00A01B8B" w:rsidRDefault="00A01B8B" w:rsidP="00BD60FE">
            <w:pPr>
              <w:jc w:val="center"/>
            </w:pPr>
            <w:r>
              <w:t>(% BH)</w:t>
            </w:r>
          </w:p>
        </w:tc>
      </w:tr>
      <w:tr w:rsidR="00BD60FE" w14:paraId="065DEDD1" w14:textId="77777777" w:rsidTr="00BD60FE">
        <w:tc>
          <w:tcPr>
            <w:tcW w:w="1256" w:type="dxa"/>
            <w:tcBorders>
              <w:top w:val="single" w:sz="4" w:space="0" w:color="auto"/>
            </w:tcBorders>
            <w:vAlign w:val="center"/>
          </w:tcPr>
          <w:p w14:paraId="70D12B19" w14:textId="3C253EDB" w:rsidR="00BD60FE" w:rsidRDefault="00BD60FE" w:rsidP="00BD60FE">
            <w:pPr>
              <w:jc w:val="center"/>
            </w:pPr>
            <w:r>
              <w:t>1</w:t>
            </w:r>
          </w:p>
        </w:tc>
        <w:tc>
          <w:tcPr>
            <w:tcW w:w="1029" w:type="dxa"/>
            <w:tcBorders>
              <w:top w:val="single" w:sz="4" w:space="0" w:color="auto"/>
            </w:tcBorders>
            <w:vAlign w:val="center"/>
          </w:tcPr>
          <w:p w14:paraId="236F6003" w14:textId="35D8B548" w:rsidR="00BD60FE" w:rsidRDefault="00BD60FE" w:rsidP="00BD60FE">
            <w:pPr>
              <w:jc w:val="center"/>
            </w:pPr>
            <w:r>
              <w:t>3</w:t>
            </w:r>
          </w:p>
        </w:tc>
        <w:tc>
          <w:tcPr>
            <w:tcW w:w="1030" w:type="dxa"/>
            <w:tcBorders>
              <w:top w:val="single" w:sz="4" w:space="0" w:color="auto"/>
            </w:tcBorders>
            <w:vAlign w:val="center"/>
          </w:tcPr>
          <w:p w14:paraId="02C3055F" w14:textId="55AF570F" w:rsidR="00BD60FE" w:rsidRDefault="00BD60FE" w:rsidP="00BD60FE">
            <w:pPr>
              <w:jc w:val="center"/>
            </w:pPr>
            <w:r>
              <w:t>22.27</w:t>
            </w:r>
          </w:p>
        </w:tc>
        <w:tc>
          <w:tcPr>
            <w:tcW w:w="1029" w:type="dxa"/>
            <w:tcBorders>
              <w:top w:val="single" w:sz="4" w:space="0" w:color="auto"/>
            </w:tcBorders>
            <w:vAlign w:val="center"/>
          </w:tcPr>
          <w:p w14:paraId="0EB1BC6C" w14:textId="2A2CCEF4" w:rsidR="00BD60FE" w:rsidRDefault="00412412" w:rsidP="00BD60FE">
            <w:pPr>
              <w:jc w:val="center"/>
            </w:pPr>
            <w:r>
              <w:t>0.26</w:t>
            </w:r>
          </w:p>
        </w:tc>
        <w:tc>
          <w:tcPr>
            <w:tcW w:w="1030" w:type="dxa"/>
            <w:tcBorders>
              <w:top w:val="single" w:sz="4" w:space="0" w:color="auto"/>
            </w:tcBorders>
            <w:vAlign w:val="center"/>
          </w:tcPr>
          <w:p w14:paraId="53962379" w14:textId="57074F53" w:rsidR="00BD60FE" w:rsidRDefault="007667B2" w:rsidP="00BD60FE">
            <w:pPr>
              <w:jc w:val="center"/>
            </w:pPr>
            <w:r>
              <w:t>0.77</w:t>
            </w:r>
          </w:p>
        </w:tc>
        <w:tc>
          <w:tcPr>
            <w:tcW w:w="1030" w:type="dxa"/>
            <w:tcBorders>
              <w:top w:val="single" w:sz="4" w:space="0" w:color="auto"/>
            </w:tcBorders>
            <w:vAlign w:val="center"/>
          </w:tcPr>
          <w:p w14:paraId="41DBB831" w14:textId="73030A79" w:rsidR="00BD60FE" w:rsidRDefault="00BD60FE" w:rsidP="00BD60FE">
            <w:pPr>
              <w:jc w:val="center"/>
            </w:pPr>
            <w:r>
              <w:t>2</w:t>
            </w:r>
          </w:p>
        </w:tc>
        <w:tc>
          <w:tcPr>
            <w:tcW w:w="1029" w:type="dxa"/>
            <w:tcBorders>
              <w:top w:val="single" w:sz="4" w:space="0" w:color="auto"/>
            </w:tcBorders>
            <w:vAlign w:val="center"/>
          </w:tcPr>
          <w:p w14:paraId="25360479" w14:textId="56B5A8CF" w:rsidR="00BD60FE" w:rsidRDefault="00BD60FE" w:rsidP="00BD60FE">
            <w:pPr>
              <w:jc w:val="center"/>
            </w:pPr>
            <w:r>
              <w:t>23.93</w:t>
            </w:r>
          </w:p>
        </w:tc>
        <w:tc>
          <w:tcPr>
            <w:tcW w:w="1030" w:type="dxa"/>
            <w:tcBorders>
              <w:top w:val="single" w:sz="4" w:space="0" w:color="auto"/>
            </w:tcBorders>
            <w:vAlign w:val="center"/>
          </w:tcPr>
          <w:p w14:paraId="2456532D" w14:textId="103CB3B3" w:rsidR="00BD60FE" w:rsidRDefault="00695814" w:rsidP="00BD60FE">
            <w:pPr>
              <w:jc w:val="center"/>
            </w:pPr>
            <w:r>
              <w:t>0.34</w:t>
            </w:r>
          </w:p>
        </w:tc>
        <w:tc>
          <w:tcPr>
            <w:tcW w:w="1030" w:type="dxa"/>
            <w:tcBorders>
              <w:top w:val="single" w:sz="4" w:space="0" w:color="auto"/>
            </w:tcBorders>
            <w:vAlign w:val="center"/>
          </w:tcPr>
          <w:p w14:paraId="1EC1A830" w14:textId="1F94DDF4" w:rsidR="00BD60FE" w:rsidRDefault="007667B2" w:rsidP="00BD60FE">
            <w:pPr>
              <w:jc w:val="center"/>
            </w:pPr>
            <w:r>
              <w:t>0.81</w:t>
            </w:r>
          </w:p>
        </w:tc>
      </w:tr>
      <w:tr w:rsidR="00BD60FE" w14:paraId="52324368" w14:textId="77777777" w:rsidTr="00BD60FE">
        <w:tc>
          <w:tcPr>
            <w:tcW w:w="1256" w:type="dxa"/>
            <w:vAlign w:val="center"/>
          </w:tcPr>
          <w:p w14:paraId="5C791D20" w14:textId="7BE93A16" w:rsidR="00BD60FE" w:rsidRDefault="00BD60FE" w:rsidP="00BD60FE">
            <w:pPr>
              <w:jc w:val="center"/>
            </w:pPr>
            <w:r>
              <w:t>2</w:t>
            </w:r>
          </w:p>
        </w:tc>
        <w:tc>
          <w:tcPr>
            <w:tcW w:w="1029" w:type="dxa"/>
            <w:vAlign w:val="center"/>
          </w:tcPr>
          <w:p w14:paraId="2D5F494A" w14:textId="42ABB45D" w:rsidR="00BD60FE" w:rsidRDefault="00BD60FE" w:rsidP="00BD60FE">
            <w:pPr>
              <w:jc w:val="center"/>
            </w:pPr>
            <w:r>
              <w:t>2</w:t>
            </w:r>
          </w:p>
        </w:tc>
        <w:tc>
          <w:tcPr>
            <w:tcW w:w="1030" w:type="dxa"/>
            <w:vAlign w:val="center"/>
          </w:tcPr>
          <w:p w14:paraId="3B8B6E9B" w14:textId="50332C6D" w:rsidR="00BD60FE" w:rsidRDefault="00BD60FE" w:rsidP="00BD60FE">
            <w:pPr>
              <w:jc w:val="center"/>
            </w:pPr>
            <w:r>
              <w:t>22.98</w:t>
            </w:r>
          </w:p>
        </w:tc>
        <w:tc>
          <w:tcPr>
            <w:tcW w:w="1029" w:type="dxa"/>
            <w:vAlign w:val="center"/>
          </w:tcPr>
          <w:p w14:paraId="6F1EF82A" w14:textId="79B8BB32" w:rsidR="00BD60FE" w:rsidRDefault="00412412" w:rsidP="00BD60FE">
            <w:pPr>
              <w:jc w:val="center"/>
            </w:pPr>
            <w:r>
              <w:t>0.18</w:t>
            </w:r>
          </w:p>
        </w:tc>
        <w:tc>
          <w:tcPr>
            <w:tcW w:w="1030" w:type="dxa"/>
            <w:vAlign w:val="center"/>
          </w:tcPr>
          <w:p w14:paraId="12234485" w14:textId="221F3824" w:rsidR="00BD60FE" w:rsidRDefault="007667B2" w:rsidP="00BD60FE">
            <w:pPr>
              <w:jc w:val="center"/>
            </w:pPr>
            <w:r>
              <w:t>0.84</w:t>
            </w:r>
          </w:p>
        </w:tc>
        <w:tc>
          <w:tcPr>
            <w:tcW w:w="1030" w:type="dxa"/>
            <w:vAlign w:val="center"/>
          </w:tcPr>
          <w:p w14:paraId="6E084D19" w14:textId="1219F9EC" w:rsidR="00BD60FE" w:rsidRDefault="00BD60FE" w:rsidP="00BD60FE">
            <w:pPr>
              <w:jc w:val="center"/>
            </w:pPr>
            <w:r>
              <w:t>1</w:t>
            </w:r>
          </w:p>
        </w:tc>
        <w:tc>
          <w:tcPr>
            <w:tcW w:w="1029" w:type="dxa"/>
            <w:vAlign w:val="center"/>
          </w:tcPr>
          <w:p w14:paraId="4F82AD6B" w14:textId="09959BB8" w:rsidR="00BD60FE" w:rsidRDefault="00BD60FE" w:rsidP="00BD60FE">
            <w:pPr>
              <w:jc w:val="center"/>
            </w:pPr>
            <w:r>
              <w:t>25.32</w:t>
            </w:r>
          </w:p>
        </w:tc>
        <w:tc>
          <w:tcPr>
            <w:tcW w:w="1030" w:type="dxa"/>
            <w:vAlign w:val="center"/>
          </w:tcPr>
          <w:p w14:paraId="6343CD17" w14:textId="19BFD4EE" w:rsidR="00BD60FE" w:rsidRDefault="00695814" w:rsidP="00BD60FE">
            <w:pPr>
              <w:jc w:val="center"/>
            </w:pPr>
            <w:r>
              <w:t>0.14</w:t>
            </w:r>
          </w:p>
        </w:tc>
        <w:tc>
          <w:tcPr>
            <w:tcW w:w="1030" w:type="dxa"/>
            <w:vAlign w:val="center"/>
          </w:tcPr>
          <w:p w14:paraId="3B1FE8C9" w14:textId="5D1C2F9E" w:rsidR="00BD60FE" w:rsidRDefault="007667B2" w:rsidP="00BD60FE">
            <w:pPr>
              <w:jc w:val="center"/>
            </w:pPr>
            <w:r>
              <w:t>0.86</w:t>
            </w:r>
          </w:p>
        </w:tc>
      </w:tr>
      <w:tr w:rsidR="00BD60FE" w14:paraId="13F30F93" w14:textId="77777777" w:rsidTr="00BD60FE">
        <w:tc>
          <w:tcPr>
            <w:tcW w:w="1256" w:type="dxa"/>
            <w:vAlign w:val="center"/>
          </w:tcPr>
          <w:p w14:paraId="6D50C532" w14:textId="3D6658BA" w:rsidR="00BD60FE" w:rsidRDefault="00BD60FE" w:rsidP="00BD60FE">
            <w:pPr>
              <w:jc w:val="center"/>
            </w:pPr>
            <w:r>
              <w:t>4</w:t>
            </w:r>
          </w:p>
        </w:tc>
        <w:tc>
          <w:tcPr>
            <w:tcW w:w="1029" w:type="dxa"/>
            <w:vAlign w:val="center"/>
          </w:tcPr>
          <w:p w14:paraId="4EA9F5E4" w14:textId="6BD4954D" w:rsidR="00BD60FE" w:rsidRDefault="00D625EA" w:rsidP="00BD60FE">
            <w:pPr>
              <w:jc w:val="center"/>
            </w:pPr>
            <w:r>
              <w:t>3</w:t>
            </w:r>
          </w:p>
        </w:tc>
        <w:tc>
          <w:tcPr>
            <w:tcW w:w="1030" w:type="dxa"/>
            <w:vAlign w:val="center"/>
          </w:tcPr>
          <w:p w14:paraId="694B06DD" w14:textId="5CABE13F" w:rsidR="00BD60FE" w:rsidRDefault="00BD60FE" w:rsidP="00BD60FE">
            <w:pPr>
              <w:jc w:val="center"/>
            </w:pPr>
            <w:r>
              <w:t>17.81</w:t>
            </w:r>
          </w:p>
        </w:tc>
        <w:tc>
          <w:tcPr>
            <w:tcW w:w="1029" w:type="dxa"/>
            <w:vAlign w:val="center"/>
          </w:tcPr>
          <w:p w14:paraId="7E5340B8" w14:textId="1DDBF2B0" w:rsidR="00BD60FE" w:rsidRDefault="00412412" w:rsidP="00BD60FE">
            <w:pPr>
              <w:jc w:val="center"/>
            </w:pPr>
            <w:r>
              <w:t>0.08</w:t>
            </w:r>
          </w:p>
        </w:tc>
        <w:tc>
          <w:tcPr>
            <w:tcW w:w="1030" w:type="dxa"/>
            <w:vAlign w:val="center"/>
          </w:tcPr>
          <w:p w14:paraId="5AE6DD63" w14:textId="4B6D2DC9" w:rsidR="00BD60FE" w:rsidRDefault="007667B2" w:rsidP="00BD60FE">
            <w:pPr>
              <w:jc w:val="center"/>
            </w:pPr>
            <w:r>
              <w:t>0.77</w:t>
            </w:r>
          </w:p>
        </w:tc>
        <w:tc>
          <w:tcPr>
            <w:tcW w:w="1030" w:type="dxa"/>
            <w:vAlign w:val="center"/>
          </w:tcPr>
          <w:p w14:paraId="65C7F342" w14:textId="4B83922C" w:rsidR="00BD60FE" w:rsidRDefault="00BD60FE" w:rsidP="00BD60FE">
            <w:pPr>
              <w:jc w:val="center"/>
            </w:pPr>
            <w:r>
              <w:t>3</w:t>
            </w:r>
          </w:p>
        </w:tc>
        <w:tc>
          <w:tcPr>
            <w:tcW w:w="1029" w:type="dxa"/>
            <w:vAlign w:val="center"/>
          </w:tcPr>
          <w:p w14:paraId="42CC1214" w14:textId="118B81E5" w:rsidR="00BD60FE" w:rsidRDefault="00BD60FE" w:rsidP="00BD60FE">
            <w:pPr>
              <w:jc w:val="center"/>
            </w:pPr>
            <w:r>
              <w:t>17.88</w:t>
            </w:r>
          </w:p>
        </w:tc>
        <w:tc>
          <w:tcPr>
            <w:tcW w:w="1030" w:type="dxa"/>
            <w:vAlign w:val="center"/>
          </w:tcPr>
          <w:p w14:paraId="29DE60B5" w14:textId="11C5F8BA" w:rsidR="00BD60FE" w:rsidRDefault="00695814" w:rsidP="00BD60FE">
            <w:pPr>
              <w:jc w:val="center"/>
            </w:pPr>
            <w:r>
              <w:t>-0.05</w:t>
            </w:r>
          </w:p>
        </w:tc>
        <w:tc>
          <w:tcPr>
            <w:tcW w:w="1030" w:type="dxa"/>
            <w:vAlign w:val="center"/>
          </w:tcPr>
          <w:p w14:paraId="5330D89E" w14:textId="1322EA8E" w:rsidR="00BD60FE" w:rsidRDefault="004D2F54" w:rsidP="00BD60FE">
            <w:pPr>
              <w:jc w:val="center"/>
            </w:pPr>
            <w:r>
              <w:t>0.77</w:t>
            </w:r>
          </w:p>
        </w:tc>
      </w:tr>
      <w:tr w:rsidR="00BD60FE" w14:paraId="02AB1A47" w14:textId="77777777" w:rsidTr="00BD60FE">
        <w:tc>
          <w:tcPr>
            <w:tcW w:w="1256" w:type="dxa"/>
            <w:vAlign w:val="center"/>
          </w:tcPr>
          <w:p w14:paraId="6EA93CA3" w14:textId="1A669F6E" w:rsidR="00BD60FE" w:rsidRDefault="00BD60FE" w:rsidP="00BD60FE">
            <w:pPr>
              <w:jc w:val="center"/>
            </w:pPr>
            <w:r>
              <w:t>5</w:t>
            </w:r>
          </w:p>
        </w:tc>
        <w:tc>
          <w:tcPr>
            <w:tcW w:w="1029" w:type="dxa"/>
            <w:vAlign w:val="center"/>
          </w:tcPr>
          <w:p w14:paraId="6D8828EE" w14:textId="48ED1C7B" w:rsidR="00BD60FE" w:rsidRDefault="00BD60FE" w:rsidP="00BD60FE">
            <w:pPr>
              <w:jc w:val="center"/>
            </w:pPr>
            <w:r>
              <w:t>2</w:t>
            </w:r>
          </w:p>
        </w:tc>
        <w:tc>
          <w:tcPr>
            <w:tcW w:w="1030" w:type="dxa"/>
            <w:vAlign w:val="center"/>
          </w:tcPr>
          <w:p w14:paraId="1B972C12" w14:textId="4B6A786B" w:rsidR="00BD60FE" w:rsidRDefault="00BD60FE" w:rsidP="00BD60FE">
            <w:pPr>
              <w:jc w:val="center"/>
            </w:pPr>
            <w:r>
              <w:t>16.89</w:t>
            </w:r>
          </w:p>
        </w:tc>
        <w:tc>
          <w:tcPr>
            <w:tcW w:w="1029" w:type="dxa"/>
            <w:vAlign w:val="center"/>
          </w:tcPr>
          <w:p w14:paraId="118280E3" w14:textId="299DB847" w:rsidR="00BD60FE" w:rsidRDefault="00412412" w:rsidP="00BD60FE">
            <w:pPr>
              <w:jc w:val="center"/>
            </w:pPr>
            <w:r>
              <w:t>0.19</w:t>
            </w:r>
          </w:p>
        </w:tc>
        <w:tc>
          <w:tcPr>
            <w:tcW w:w="1030" w:type="dxa"/>
            <w:vAlign w:val="center"/>
          </w:tcPr>
          <w:p w14:paraId="56974FD7" w14:textId="3A899136" w:rsidR="00BD60FE" w:rsidRDefault="007667B2" w:rsidP="00BD60FE">
            <w:pPr>
              <w:jc w:val="center"/>
            </w:pPr>
            <w:r>
              <w:t>0.81</w:t>
            </w:r>
          </w:p>
        </w:tc>
        <w:tc>
          <w:tcPr>
            <w:tcW w:w="1030" w:type="dxa"/>
            <w:vAlign w:val="center"/>
          </w:tcPr>
          <w:p w14:paraId="05DEE0F9" w14:textId="3002F4DA" w:rsidR="00BD60FE" w:rsidRDefault="00BD60FE" w:rsidP="00BD60FE">
            <w:pPr>
              <w:jc w:val="center"/>
            </w:pPr>
            <w:r>
              <w:t>2</w:t>
            </w:r>
          </w:p>
        </w:tc>
        <w:tc>
          <w:tcPr>
            <w:tcW w:w="1029" w:type="dxa"/>
            <w:vAlign w:val="center"/>
          </w:tcPr>
          <w:p w14:paraId="52695938" w14:textId="7C780DAF" w:rsidR="00BD60FE" w:rsidRDefault="00BD60FE" w:rsidP="00BD60FE">
            <w:pPr>
              <w:jc w:val="center"/>
            </w:pPr>
            <w:r>
              <w:t>16.61</w:t>
            </w:r>
          </w:p>
        </w:tc>
        <w:tc>
          <w:tcPr>
            <w:tcW w:w="1030" w:type="dxa"/>
            <w:vAlign w:val="center"/>
          </w:tcPr>
          <w:p w14:paraId="2E908BFE" w14:textId="63DD681B" w:rsidR="00BD60FE" w:rsidRDefault="00695814" w:rsidP="00BD60FE">
            <w:pPr>
              <w:jc w:val="center"/>
            </w:pPr>
            <w:r>
              <w:t>0.08</w:t>
            </w:r>
          </w:p>
        </w:tc>
        <w:tc>
          <w:tcPr>
            <w:tcW w:w="1030" w:type="dxa"/>
            <w:vAlign w:val="center"/>
          </w:tcPr>
          <w:p w14:paraId="7A575028" w14:textId="1F4A65B1" w:rsidR="00BD60FE" w:rsidRDefault="004D2F54" w:rsidP="00BD60FE">
            <w:pPr>
              <w:jc w:val="center"/>
            </w:pPr>
            <w:r>
              <w:t>0.80</w:t>
            </w:r>
          </w:p>
        </w:tc>
      </w:tr>
      <w:tr w:rsidR="00BD60FE" w14:paraId="08F15542" w14:textId="77777777" w:rsidTr="00BD60FE">
        <w:tc>
          <w:tcPr>
            <w:tcW w:w="1256" w:type="dxa"/>
            <w:vAlign w:val="center"/>
          </w:tcPr>
          <w:p w14:paraId="791BC020" w14:textId="6DFEF9DA" w:rsidR="00BD60FE" w:rsidRDefault="00BD60FE" w:rsidP="00BD60FE">
            <w:pPr>
              <w:jc w:val="center"/>
            </w:pPr>
            <w:r>
              <w:t>7</w:t>
            </w:r>
          </w:p>
        </w:tc>
        <w:tc>
          <w:tcPr>
            <w:tcW w:w="1029" w:type="dxa"/>
            <w:vAlign w:val="center"/>
          </w:tcPr>
          <w:p w14:paraId="38A67D85" w14:textId="4E9A83A0" w:rsidR="00BD60FE" w:rsidRDefault="00BD60FE" w:rsidP="00BD60FE">
            <w:pPr>
              <w:jc w:val="center"/>
            </w:pPr>
            <w:r>
              <w:t>2</w:t>
            </w:r>
          </w:p>
        </w:tc>
        <w:tc>
          <w:tcPr>
            <w:tcW w:w="1030" w:type="dxa"/>
            <w:vAlign w:val="center"/>
          </w:tcPr>
          <w:p w14:paraId="662A2577" w14:textId="18B87A67" w:rsidR="00BD60FE" w:rsidRDefault="00BD60FE" w:rsidP="00BD60FE">
            <w:pPr>
              <w:jc w:val="center"/>
            </w:pPr>
            <w:r>
              <w:t>23.37</w:t>
            </w:r>
          </w:p>
        </w:tc>
        <w:tc>
          <w:tcPr>
            <w:tcW w:w="1029" w:type="dxa"/>
            <w:vAlign w:val="center"/>
          </w:tcPr>
          <w:p w14:paraId="79EC3160" w14:textId="3EDFE030" w:rsidR="00BD60FE" w:rsidRDefault="00412412" w:rsidP="00BD60FE">
            <w:pPr>
              <w:jc w:val="center"/>
            </w:pPr>
            <w:r>
              <w:t>0.48</w:t>
            </w:r>
          </w:p>
        </w:tc>
        <w:tc>
          <w:tcPr>
            <w:tcW w:w="1030" w:type="dxa"/>
            <w:vAlign w:val="center"/>
          </w:tcPr>
          <w:p w14:paraId="752F2655" w14:textId="191CE5FD" w:rsidR="00BD60FE" w:rsidRDefault="007667B2" w:rsidP="00BD60FE">
            <w:pPr>
              <w:jc w:val="center"/>
            </w:pPr>
            <w:r>
              <w:t>0.84</w:t>
            </w:r>
          </w:p>
        </w:tc>
        <w:tc>
          <w:tcPr>
            <w:tcW w:w="1030" w:type="dxa"/>
            <w:vAlign w:val="center"/>
          </w:tcPr>
          <w:p w14:paraId="2CDE91D4" w14:textId="24B1DF26" w:rsidR="00BD60FE" w:rsidRDefault="00BD60FE" w:rsidP="00BD60FE">
            <w:pPr>
              <w:jc w:val="center"/>
            </w:pPr>
            <w:r>
              <w:t>1</w:t>
            </w:r>
          </w:p>
        </w:tc>
        <w:tc>
          <w:tcPr>
            <w:tcW w:w="1029" w:type="dxa"/>
            <w:vAlign w:val="center"/>
          </w:tcPr>
          <w:p w14:paraId="718D2ABC" w14:textId="56CA6FEC" w:rsidR="00BD60FE" w:rsidRDefault="00BD60FE" w:rsidP="00BD60FE">
            <w:pPr>
              <w:jc w:val="center"/>
            </w:pPr>
            <w:r>
              <w:t>23.89</w:t>
            </w:r>
          </w:p>
        </w:tc>
        <w:tc>
          <w:tcPr>
            <w:tcW w:w="1030" w:type="dxa"/>
            <w:vAlign w:val="center"/>
          </w:tcPr>
          <w:p w14:paraId="4FAD5B64" w14:textId="735CC2E6" w:rsidR="00BD60FE" w:rsidRDefault="00695814" w:rsidP="00BD60FE">
            <w:pPr>
              <w:jc w:val="center"/>
            </w:pPr>
            <w:r>
              <w:t>0.52</w:t>
            </w:r>
          </w:p>
        </w:tc>
        <w:tc>
          <w:tcPr>
            <w:tcW w:w="1030" w:type="dxa"/>
            <w:vAlign w:val="center"/>
          </w:tcPr>
          <w:p w14:paraId="4897F726" w14:textId="19BE0231" w:rsidR="00BD60FE" w:rsidRDefault="004D2F54" w:rsidP="00BD60FE">
            <w:pPr>
              <w:jc w:val="center"/>
            </w:pPr>
            <w:r>
              <w:t>0.83</w:t>
            </w:r>
          </w:p>
        </w:tc>
      </w:tr>
      <w:tr w:rsidR="00BD60FE" w14:paraId="39533F12" w14:textId="77777777" w:rsidTr="00BD60FE">
        <w:tc>
          <w:tcPr>
            <w:tcW w:w="1256" w:type="dxa"/>
            <w:tcBorders>
              <w:bottom w:val="single" w:sz="4" w:space="0" w:color="auto"/>
            </w:tcBorders>
            <w:vAlign w:val="center"/>
          </w:tcPr>
          <w:p w14:paraId="50266D37" w14:textId="3485EF26" w:rsidR="00BD60FE" w:rsidRDefault="00BD60FE" w:rsidP="00BD60FE">
            <w:pPr>
              <w:jc w:val="center"/>
            </w:pPr>
            <w:r>
              <w:t>10</w:t>
            </w:r>
          </w:p>
        </w:tc>
        <w:tc>
          <w:tcPr>
            <w:tcW w:w="1029" w:type="dxa"/>
            <w:tcBorders>
              <w:bottom w:val="single" w:sz="4" w:space="0" w:color="auto"/>
            </w:tcBorders>
            <w:vAlign w:val="center"/>
          </w:tcPr>
          <w:p w14:paraId="6D38A940" w14:textId="783C7CC2" w:rsidR="00BD60FE" w:rsidRDefault="00BD60FE" w:rsidP="00BD60FE">
            <w:pPr>
              <w:jc w:val="center"/>
            </w:pPr>
            <w:r>
              <w:t>3</w:t>
            </w:r>
          </w:p>
        </w:tc>
        <w:tc>
          <w:tcPr>
            <w:tcW w:w="1030" w:type="dxa"/>
            <w:tcBorders>
              <w:bottom w:val="single" w:sz="4" w:space="0" w:color="auto"/>
            </w:tcBorders>
            <w:vAlign w:val="center"/>
          </w:tcPr>
          <w:p w14:paraId="31C1E706" w14:textId="438B1949" w:rsidR="00BD60FE" w:rsidRDefault="00BD60FE" w:rsidP="00BD60FE">
            <w:pPr>
              <w:jc w:val="center"/>
            </w:pPr>
            <w:r>
              <w:t>17.52</w:t>
            </w:r>
          </w:p>
        </w:tc>
        <w:tc>
          <w:tcPr>
            <w:tcW w:w="1029" w:type="dxa"/>
            <w:tcBorders>
              <w:bottom w:val="single" w:sz="4" w:space="0" w:color="auto"/>
            </w:tcBorders>
            <w:vAlign w:val="center"/>
          </w:tcPr>
          <w:p w14:paraId="76C8A4DF" w14:textId="4FC2100B" w:rsidR="00BD60FE" w:rsidRDefault="00412412" w:rsidP="00BD60FE">
            <w:pPr>
              <w:jc w:val="center"/>
            </w:pPr>
            <w:r>
              <w:t>0.21</w:t>
            </w:r>
          </w:p>
        </w:tc>
        <w:tc>
          <w:tcPr>
            <w:tcW w:w="1030" w:type="dxa"/>
            <w:tcBorders>
              <w:bottom w:val="single" w:sz="4" w:space="0" w:color="auto"/>
            </w:tcBorders>
            <w:vAlign w:val="center"/>
          </w:tcPr>
          <w:p w14:paraId="0A69FB19" w14:textId="21EA544F" w:rsidR="00BD60FE" w:rsidRDefault="007667B2" w:rsidP="00BD60FE">
            <w:pPr>
              <w:jc w:val="center"/>
            </w:pPr>
            <w:r>
              <w:t>0.74</w:t>
            </w:r>
          </w:p>
        </w:tc>
        <w:tc>
          <w:tcPr>
            <w:tcW w:w="1030" w:type="dxa"/>
            <w:tcBorders>
              <w:bottom w:val="single" w:sz="4" w:space="0" w:color="auto"/>
            </w:tcBorders>
            <w:vAlign w:val="center"/>
          </w:tcPr>
          <w:p w14:paraId="1ED299C5" w14:textId="76020CDD" w:rsidR="00BD60FE" w:rsidRDefault="00934304" w:rsidP="00BD60FE">
            <w:pPr>
              <w:jc w:val="center"/>
            </w:pPr>
            <w:r>
              <w:t>3</w:t>
            </w:r>
          </w:p>
        </w:tc>
        <w:tc>
          <w:tcPr>
            <w:tcW w:w="1029" w:type="dxa"/>
            <w:tcBorders>
              <w:bottom w:val="single" w:sz="4" w:space="0" w:color="auto"/>
            </w:tcBorders>
            <w:vAlign w:val="center"/>
          </w:tcPr>
          <w:p w14:paraId="1061CA13" w14:textId="0F83C642" w:rsidR="00BD60FE" w:rsidRDefault="00BD60FE" w:rsidP="00BD60FE">
            <w:pPr>
              <w:jc w:val="center"/>
            </w:pPr>
            <w:r>
              <w:t>18.33</w:t>
            </w:r>
          </w:p>
        </w:tc>
        <w:tc>
          <w:tcPr>
            <w:tcW w:w="1030" w:type="dxa"/>
            <w:tcBorders>
              <w:bottom w:val="single" w:sz="4" w:space="0" w:color="auto"/>
            </w:tcBorders>
            <w:vAlign w:val="center"/>
          </w:tcPr>
          <w:p w14:paraId="1291F486" w14:textId="4C69BB05" w:rsidR="00BD60FE" w:rsidRDefault="00695814" w:rsidP="00BD60FE">
            <w:pPr>
              <w:jc w:val="center"/>
            </w:pPr>
            <w:r>
              <w:t>-0.11</w:t>
            </w:r>
          </w:p>
        </w:tc>
        <w:tc>
          <w:tcPr>
            <w:tcW w:w="1030" w:type="dxa"/>
            <w:tcBorders>
              <w:bottom w:val="single" w:sz="4" w:space="0" w:color="auto"/>
            </w:tcBorders>
            <w:vAlign w:val="center"/>
          </w:tcPr>
          <w:p w14:paraId="045E864F" w14:textId="7349877F" w:rsidR="00BD60FE" w:rsidRDefault="004D2F54" w:rsidP="00BD60FE">
            <w:pPr>
              <w:jc w:val="center"/>
            </w:pPr>
            <w:r>
              <w:t>0.75</w:t>
            </w:r>
          </w:p>
        </w:tc>
      </w:tr>
    </w:tbl>
    <w:p w14:paraId="1F429CD9" w14:textId="0A5633D5" w:rsidR="00F26D38" w:rsidRDefault="00010375" w:rsidP="00707A06">
      <w:pPr>
        <w:rPr>
          <w:sz w:val="18"/>
          <w:szCs w:val="18"/>
        </w:rPr>
      </w:pPr>
      <w:r w:rsidRPr="00CD17FC">
        <w:rPr>
          <w:sz w:val="18"/>
          <w:szCs w:val="18"/>
        </w:rPr>
        <w:t xml:space="preserve">Abbreviations: </w:t>
      </w:r>
      <w:r w:rsidR="00143C1E">
        <w:rPr>
          <w:sz w:val="18"/>
          <w:szCs w:val="18"/>
        </w:rPr>
        <w:t>Kinematic sequence</w:t>
      </w:r>
      <w:r w:rsidR="001D4157">
        <w:rPr>
          <w:sz w:val="18"/>
          <w:szCs w:val="18"/>
        </w:rPr>
        <w:t xml:space="preserve"> (KS)</w:t>
      </w:r>
      <w:r w:rsidR="00143C1E">
        <w:rPr>
          <w:sz w:val="18"/>
          <w:szCs w:val="18"/>
        </w:rPr>
        <w:t xml:space="preserve"> 1 (T1-T2-T3-T4-T5-T6); Kinematic sequence </w:t>
      </w:r>
      <w:r w:rsidR="00E81138">
        <w:rPr>
          <w:sz w:val="18"/>
          <w:szCs w:val="18"/>
        </w:rPr>
        <w:t>2</w:t>
      </w:r>
      <w:r w:rsidR="00143C1E">
        <w:rPr>
          <w:sz w:val="18"/>
          <w:szCs w:val="18"/>
        </w:rPr>
        <w:t xml:space="preserve"> (T1-T4-T3-T2-T5-T6); Kinematic sequence </w:t>
      </w:r>
      <w:r w:rsidR="00E81138">
        <w:rPr>
          <w:sz w:val="18"/>
          <w:szCs w:val="18"/>
        </w:rPr>
        <w:t>3</w:t>
      </w:r>
      <w:r w:rsidR="00143C1E">
        <w:rPr>
          <w:sz w:val="18"/>
          <w:szCs w:val="18"/>
        </w:rPr>
        <w:t xml:space="preserve"> (T1-T3-T4-T2-T5-T6); </w:t>
      </w:r>
      <w:r w:rsidRPr="00CD17FC">
        <w:rPr>
          <w:sz w:val="18"/>
          <w:szCs w:val="18"/>
        </w:rPr>
        <w:t>T1</w:t>
      </w:r>
      <w:r w:rsidR="00143C1E">
        <w:rPr>
          <w:sz w:val="18"/>
          <w:szCs w:val="18"/>
        </w:rPr>
        <w:t xml:space="preserve">, </w:t>
      </w:r>
      <w:r w:rsidRPr="00CD17FC">
        <w:rPr>
          <w:sz w:val="18"/>
          <w:szCs w:val="18"/>
        </w:rPr>
        <w:t>foot contact; T2, peak negative linear velocity of the stick; T3, peak pelvis angular velocity; T4, peak upper trunk velocity; T5, peak positive linear velocity of the stick; T6 ball release</w:t>
      </w:r>
      <w:r w:rsidR="00143C1E">
        <w:rPr>
          <w:sz w:val="18"/>
          <w:szCs w:val="18"/>
        </w:rPr>
        <w:t>.</w:t>
      </w:r>
      <w:r w:rsidR="001F0B52">
        <w:rPr>
          <w:sz w:val="18"/>
          <w:szCs w:val="18"/>
        </w:rPr>
        <w:t xml:space="preserve"> </w:t>
      </w:r>
      <w:r w:rsidR="00581861">
        <w:rPr>
          <w:sz w:val="18"/>
          <w:szCs w:val="18"/>
        </w:rPr>
        <w:t>BV (Ball Velocity); NFB (Normalised Foot to Ball Distance; NSW (Normalise Stance Width)</w:t>
      </w:r>
    </w:p>
    <w:p w14:paraId="3EEADE51" w14:textId="77777777" w:rsidR="004D363D" w:rsidRDefault="004D363D" w:rsidP="00707A06"/>
    <w:p w14:paraId="5AC03C2E" w14:textId="35E2F232" w:rsidR="00032377" w:rsidRDefault="00397E2A" w:rsidP="00707A06">
      <w:r>
        <w:t xml:space="preserve">Kinematic sequence 1 is the </w:t>
      </w:r>
      <w:r w:rsidR="00972575">
        <w:t xml:space="preserve">preferred kinematic sequencing to achieve ball velocity according to published literature </w:t>
      </w:r>
      <w:r w:rsidR="009E568B">
        <w:rPr>
          <w:noProof/>
        </w:rPr>
        <w:t>(McLaughlin, 1997, De Subijana et al., 2010, Gómez et al., 2012, Ibrahim et al., 2017)</w:t>
      </w:r>
      <w:r w:rsidR="00972575">
        <w:t xml:space="preserve">.  </w:t>
      </w:r>
      <w:r w:rsidR="00E33AFA">
        <w:t xml:space="preserve">These papers all </w:t>
      </w:r>
      <w:r w:rsidR="000F69D9">
        <w:t xml:space="preserve">referred to </w:t>
      </w:r>
      <w:r w:rsidR="00D90CC3">
        <w:t xml:space="preserve">a proximal to distal kinematic sequencing pattern </w:t>
      </w:r>
      <w:r w:rsidR="00251125">
        <w:t xml:space="preserve">as the preferred </w:t>
      </w:r>
      <w:r w:rsidR="007258FD">
        <w:t>movement pattern to achieve high ball velocity</w:t>
      </w:r>
      <w:r w:rsidR="009063F1">
        <w:t xml:space="preserve">.  </w:t>
      </w:r>
      <w:r w:rsidR="008613B2">
        <w:t xml:space="preserve">This is also supported theoretically as identified within chapter 2 </w:t>
      </w:r>
      <w:r w:rsidR="0016154A">
        <w:t xml:space="preserve">the hockey drag flick is a throw like movement </w:t>
      </w:r>
      <w:r w:rsidR="00DC499C">
        <w:t>and therefore is likely to benefit from a proximal to distal kinematic sequencing</w:t>
      </w:r>
      <w:r w:rsidR="00C069B2">
        <w:t>.</w:t>
      </w:r>
      <w:r w:rsidR="00972575">
        <w:t xml:space="preserve">  </w:t>
      </w:r>
      <w:r w:rsidR="00C03960">
        <w:t xml:space="preserve">However, it is clear from the data presented in Table 29 that </w:t>
      </w:r>
      <w:r w:rsidR="00D4445E">
        <w:t>only three out of six participants used this sequence</w:t>
      </w:r>
      <w:r w:rsidR="00D3337B">
        <w:t xml:space="preserve"> under the maximum velocity constraint</w:t>
      </w:r>
      <w:r w:rsidR="00265546">
        <w:t xml:space="preserve">, with the other three </w:t>
      </w:r>
      <w:r w:rsidR="00451B01">
        <w:t>participants</w:t>
      </w:r>
      <w:r w:rsidR="00265546">
        <w:t xml:space="preserve"> using two other sequences</w:t>
      </w:r>
      <w:r w:rsidR="00451B01">
        <w:t xml:space="preserve">. It is </w:t>
      </w:r>
      <w:r w:rsidR="00F8729D">
        <w:t xml:space="preserve">also </w:t>
      </w:r>
      <w:r w:rsidR="00451B01">
        <w:t xml:space="preserve">noteworthy that none of the six </w:t>
      </w:r>
      <w:r w:rsidR="00F8729D">
        <w:t>participants</w:t>
      </w:r>
      <w:r w:rsidR="00451B01">
        <w:t xml:space="preserve"> </w:t>
      </w:r>
      <w:r w:rsidR="00F8729D">
        <w:t xml:space="preserve">used sequence 1 when performing under the accuracy </w:t>
      </w:r>
      <w:r w:rsidR="002E5D65">
        <w:t xml:space="preserve">constraint, with </w:t>
      </w:r>
      <w:r w:rsidR="002E5D65">
        <w:lastRenderedPageBreak/>
        <w:t>four using sequence 2 and two using sequence 3.</w:t>
      </w:r>
      <w:r w:rsidR="008709CB">
        <w:t xml:space="preserve"> Whilst the focus of this thesis has been to establish whether </w:t>
      </w:r>
      <w:r w:rsidR="00AA303C">
        <w:t xml:space="preserve">or not there is a common movement strategy underpinning the technique </w:t>
      </w:r>
      <w:r w:rsidR="00A84311">
        <w:t>of the drag flick, these findings o</w:t>
      </w:r>
      <w:r w:rsidR="00710746">
        <w:t>f</w:t>
      </w:r>
      <w:r w:rsidR="00A84311">
        <w:t xml:space="preserve"> sequence and ball velocity variability</w:t>
      </w:r>
      <w:r w:rsidR="00AA303C">
        <w:t xml:space="preserve"> </w:t>
      </w:r>
      <w:r w:rsidR="00710746">
        <w:t xml:space="preserve">under the constraints of maximum velocity and accuracy warrant further </w:t>
      </w:r>
      <w:r w:rsidR="009C69E1">
        <w:t xml:space="preserve">consideration at the individual level to better understand consistencies and differences </w:t>
      </w:r>
      <w:r w:rsidR="00B73D97">
        <w:t>in movement strategy</w:t>
      </w:r>
      <w:r w:rsidR="00310B0B">
        <w:t>.</w:t>
      </w:r>
    </w:p>
    <w:p w14:paraId="7F7952A1" w14:textId="7170458D" w:rsidR="00072FEF" w:rsidRDefault="00E81D33" w:rsidP="00707A06">
      <w:pPr>
        <w:sectPr w:rsidR="00072FEF" w:rsidSect="00827FF6">
          <w:pgSz w:w="11907" w:h="16840" w:code="9"/>
          <w:pgMar w:top="1440" w:right="1021" w:bottom="1440" w:left="2268" w:header="709" w:footer="709" w:gutter="0"/>
          <w:cols w:space="708"/>
          <w:docGrid w:linePitch="360"/>
        </w:sectPr>
      </w:pPr>
      <w:r w:rsidRPr="00E81D33">
        <w:t xml:space="preserve">The decision to extensively report and interpret individual patterns, particularly for Participants 2 and 7, is rooted in the aim of this study to gain insights into the complexities of the drag flick technique under different constraints, specifically maximum velocity and accuracy. While the literature has provided a general consensus on the preference for a proximal to distal kinematic sequencing pattern in achieving high ball velocity in the drag flick, </w:t>
      </w:r>
      <w:r w:rsidR="004F73E0">
        <w:t>the data presented in this chapter</w:t>
      </w:r>
      <w:r w:rsidRPr="00E81D33">
        <w:t xml:space="preserve"> revealed a remarkable divergence from this expected norm.</w:t>
      </w:r>
      <w:r w:rsidR="004F73E0">
        <w:t xml:space="preserve">  </w:t>
      </w:r>
      <w:r w:rsidR="00136B4F">
        <w:t xml:space="preserve">Three </w:t>
      </w:r>
      <w:r w:rsidR="002017B2">
        <w:t>participants</w:t>
      </w:r>
      <w:r w:rsidR="00136B4F">
        <w:t xml:space="preserve"> were selected for further analysis of the kinematic data </w:t>
      </w:r>
      <w:r w:rsidR="002017B2">
        <w:t xml:space="preserve">to establish any </w:t>
      </w:r>
      <w:r w:rsidR="00993D76">
        <w:t>differences</w:t>
      </w:r>
      <w:r w:rsidR="002017B2">
        <w:t xml:space="preserve"> between the </w:t>
      </w:r>
      <w:r w:rsidR="00993D76">
        <w:t xml:space="preserve">movement patterns </w:t>
      </w:r>
      <w:r w:rsidR="00126AD0">
        <w:t xml:space="preserve">used for the </w:t>
      </w:r>
      <w:r w:rsidR="002017B2">
        <w:t xml:space="preserve">constraints of accuracy and velocity.  </w:t>
      </w:r>
      <w:r w:rsidR="00784BDB" w:rsidRPr="00784BDB">
        <w:t xml:space="preserve">Participant 2 was chosen for analysis due to the significant change in ball velocity between the two conditions. With a 10% greater velocity under the velocity constraint compared to the accuracy constraint, Participant 2 </w:t>
      </w:r>
      <w:r w:rsidR="00784BDB">
        <w:t>demonstrated</w:t>
      </w:r>
      <w:r w:rsidR="00784BDB" w:rsidRPr="00784BDB">
        <w:t xml:space="preserve"> the potential for substantial adaptation in response to different performance demands. This choice allows for a comprehensive examination of what specific kinematic changes may have contributed to this notable variation in ball velocity.</w:t>
      </w:r>
      <w:r w:rsidR="00784BDB">
        <w:t xml:space="preserve">  </w:t>
      </w:r>
      <w:r w:rsidR="00126445" w:rsidRPr="00126445">
        <w:t>Participant 7 was selected because they followed the same kinematic sequences as Participant 2, yet only exhibited a 2% change in ball velocity between the two constraints. This participant provides a unique opportunity to explore how individuals with similar kinematic patterns might adapt differently in response to varying constraints. The small change in velocity suggests that other factors, such as timing or coordination, may have played a role.</w:t>
      </w:r>
      <w:r w:rsidR="000E02E3">
        <w:t xml:space="preserve"> </w:t>
      </w:r>
      <w:r w:rsidR="00DA7A56" w:rsidRPr="00DA7A56">
        <w:t>Participant 5, who demonstrated no change in kinematic sequencing and a 2% difference in ball velocity between constraints, adds an additional layer of complexity to the analysis. This selection provides insight into participants who maintain relatively consistent kinematic patterns despite changing constraints, highlighting the stability of their technique and potential individual differences in how they optimi</w:t>
      </w:r>
      <w:r w:rsidR="00B6789A">
        <w:t>s</w:t>
      </w:r>
      <w:r w:rsidR="00DA7A56" w:rsidRPr="00DA7A56">
        <w:t>e their movements.</w:t>
      </w:r>
      <w:r w:rsidR="00B6789A">
        <w:t xml:space="preserve">  </w:t>
      </w:r>
      <w:r w:rsidR="00B6789A" w:rsidRPr="00B6789A">
        <w:t xml:space="preserve">The in-depth analysis of these participants, therefore, serves to </w:t>
      </w:r>
      <w:r w:rsidR="00B6789A">
        <w:t>explain</w:t>
      </w:r>
      <w:r w:rsidR="00B6789A" w:rsidRPr="00B6789A">
        <w:t xml:space="preserve"> the extent of individual-level variation in response to distinct constraints and the complexities of the drag flick technique. It aims to provide a more nuanced perspective beyond the overarching generali</w:t>
      </w:r>
      <w:r w:rsidR="00B6789A">
        <w:t>s</w:t>
      </w:r>
      <w:r w:rsidR="00B6789A" w:rsidRPr="00B6789A">
        <w:t xml:space="preserve">ations in the literature and </w:t>
      </w:r>
      <w:r w:rsidR="00B6789A">
        <w:t>highlights</w:t>
      </w:r>
      <w:r w:rsidR="00B6789A" w:rsidRPr="00B6789A">
        <w:t xml:space="preserve"> the importance of individuali</w:t>
      </w:r>
      <w:r w:rsidR="00B6789A">
        <w:t>s</w:t>
      </w:r>
      <w:r w:rsidR="00B6789A" w:rsidRPr="00B6789A">
        <w:t xml:space="preserve">ed coaching strategies to enhance performance in </w:t>
      </w:r>
      <w:r w:rsidR="00B6789A">
        <w:t>Drag Flick Technique</w:t>
      </w:r>
      <w:r w:rsidR="00D8591F">
        <w:t>.</w:t>
      </w:r>
      <w:r w:rsidR="00B6789A" w:rsidRPr="00B6789A">
        <w:t xml:space="preserve"> It also contributes to a richer understanding of the interplay between kinematics, performance, and constraints in the context of the drag flick, which is valuable for both practical coaching applications and future research in the field.</w:t>
      </w:r>
      <w:r w:rsidR="00D8591F">
        <w:t xml:space="preserve">  </w:t>
      </w:r>
    </w:p>
    <w:p w14:paraId="62D9ABCD" w14:textId="36D3431C" w:rsidR="00A15F84" w:rsidRDefault="00BA6263" w:rsidP="00707A06">
      <w:r w:rsidRPr="005230C8">
        <w:rPr>
          <w:noProof/>
        </w:rPr>
        <w:lastRenderedPageBreak/>
        <mc:AlternateContent>
          <mc:Choice Requires="wps">
            <w:drawing>
              <wp:anchor distT="45720" distB="45720" distL="114300" distR="114300" simplePos="0" relativeHeight="251658325" behindDoc="0" locked="0" layoutInCell="1" allowOverlap="1" wp14:anchorId="67D4C94D" wp14:editId="4754516D">
                <wp:simplePos x="0" y="0"/>
                <wp:positionH relativeFrom="margin">
                  <wp:align>center</wp:align>
                </wp:positionH>
                <wp:positionV relativeFrom="paragraph">
                  <wp:posOffset>23534</wp:posOffset>
                </wp:positionV>
                <wp:extent cx="1626870" cy="1404620"/>
                <wp:effectExtent l="0" t="0" r="0" b="1905"/>
                <wp:wrapSquare wrapText="bothSides"/>
                <wp:docPr id="155"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1404620"/>
                        </a:xfrm>
                        <a:prstGeom prst="rect">
                          <a:avLst/>
                        </a:prstGeom>
                        <a:solidFill>
                          <a:srgbClr val="FFFFFF"/>
                        </a:solidFill>
                        <a:ln w="9525">
                          <a:noFill/>
                          <a:miter lim="800000"/>
                          <a:headEnd/>
                          <a:tailEnd/>
                        </a:ln>
                      </wps:spPr>
                      <wps:txbx>
                        <w:txbxContent>
                          <w:p w14:paraId="06C8230D" w14:textId="77777777" w:rsidR="005230C8" w:rsidRDefault="005230C8" w:rsidP="005230C8">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D4C94D" id="Text Box 155" o:spid="_x0000_s1055" type="#_x0000_t202" style="position:absolute;left:0;text-align:left;margin-left:0;margin-top:1.85pt;width:128.1pt;height:110.6pt;z-index:251658325;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oP3EwIAAP8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" stroked="f">
                <v:textbox style="mso-fit-shape-to-text:t">
                  <w:txbxContent>
                    <w:p w14:paraId="06C8230D" w14:textId="77777777" w:rsidR="005230C8" w:rsidRDefault="005230C8" w:rsidP="005230C8">
                      <w:r>
                        <w:t xml:space="preserve">Abduction/Adduction </w:t>
                      </w:r>
                    </w:p>
                  </w:txbxContent>
                </v:textbox>
                <w10:wrap type="square" anchorx="margin"/>
              </v:shape>
            </w:pict>
          </mc:Fallback>
        </mc:AlternateContent>
      </w:r>
      <w:r w:rsidRPr="005230C8">
        <w:rPr>
          <w:noProof/>
        </w:rPr>
        <mc:AlternateContent>
          <mc:Choice Requires="wps">
            <w:drawing>
              <wp:anchor distT="45720" distB="45720" distL="114300" distR="114300" simplePos="0" relativeHeight="251658324" behindDoc="0" locked="0" layoutInCell="1" allowOverlap="1" wp14:anchorId="50E23E38" wp14:editId="296547BB">
                <wp:simplePos x="0" y="0"/>
                <wp:positionH relativeFrom="column">
                  <wp:posOffset>172370</wp:posOffset>
                </wp:positionH>
                <wp:positionV relativeFrom="paragraph">
                  <wp:posOffset>17819</wp:posOffset>
                </wp:positionV>
                <wp:extent cx="1460500" cy="1404620"/>
                <wp:effectExtent l="0" t="0" r="6350" b="1905"/>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1404620"/>
                        </a:xfrm>
                        <a:prstGeom prst="rect">
                          <a:avLst/>
                        </a:prstGeom>
                        <a:solidFill>
                          <a:srgbClr val="FFFFFF"/>
                        </a:solidFill>
                        <a:ln w="9525">
                          <a:noFill/>
                          <a:miter lim="800000"/>
                          <a:headEnd/>
                          <a:tailEnd/>
                        </a:ln>
                      </wps:spPr>
                      <wps:txbx>
                        <w:txbxContent>
                          <w:p w14:paraId="4EA76485" w14:textId="77777777" w:rsidR="005230C8" w:rsidRDefault="005230C8" w:rsidP="005230C8">
                            <w:r>
                              <w:t xml:space="preserve">Flexion/Extension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E23E38" id="Text Box 217" o:spid="_x0000_s1056" type="#_x0000_t202" style="position:absolute;left:0;text-align:left;margin-left:13.55pt;margin-top:1.4pt;width:115pt;height:110.6pt;z-index:2516583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" stroked="f">
                <v:textbox style="mso-fit-shape-to-text:t">
                  <w:txbxContent>
                    <w:p w14:paraId="4EA76485" w14:textId="77777777" w:rsidR="005230C8" w:rsidRDefault="005230C8" w:rsidP="005230C8">
                      <w:r>
                        <w:t xml:space="preserve">Flexion/Extension </w:t>
                      </w:r>
                    </w:p>
                  </w:txbxContent>
                </v:textbox>
                <w10:wrap type="square"/>
              </v:shape>
            </w:pict>
          </mc:Fallback>
        </mc:AlternateContent>
      </w:r>
      <w:r>
        <w:rPr>
          <w:noProof/>
        </w:rPr>
        <mc:AlternateContent>
          <mc:Choice Requires="wps">
            <w:drawing>
              <wp:anchor distT="45720" distB="45720" distL="114300" distR="114300" simplePos="0" relativeHeight="251658323" behindDoc="0" locked="0" layoutInCell="1" allowOverlap="1" wp14:anchorId="5B3D414E" wp14:editId="738A6605">
                <wp:simplePos x="0" y="0"/>
                <wp:positionH relativeFrom="margin">
                  <wp:align>right</wp:align>
                </wp:positionH>
                <wp:positionV relativeFrom="paragraph">
                  <wp:posOffset>64</wp:posOffset>
                </wp:positionV>
                <wp:extent cx="1995170" cy="1404620"/>
                <wp:effectExtent l="0" t="0" r="5080" b="1905"/>
                <wp:wrapSquare wrapText="bothSides"/>
                <wp:docPr id="16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10907016" w14:textId="3D8CF5DE" w:rsidR="00ED503C" w:rsidRDefault="001D0F91" w:rsidP="00ED503C">
                            <w:r>
                              <w:t>Internal/External Rotation</w:t>
                            </w:r>
                            <w:r w:rsidR="00ED503C">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B3D414E" id="Text Box 160" o:spid="_x0000_s1057" type="#_x0000_t202" style="position:absolute;left:0;text-align:left;margin-left:105.9pt;margin-top:0;width:157.1pt;height:110.6pt;z-index:251658323;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" stroked="f">
                <v:textbox style="mso-fit-shape-to-text:t">
                  <w:txbxContent>
                    <w:p w14:paraId="10907016" w14:textId="3D8CF5DE" w:rsidR="00ED503C" w:rsidRDefault="001D0F91" w:rsidP="00ED503C">
                      <w:r>
                        <w:t>Internal/External Rotation</w:t>
                      </w:r>
                      <w:r w:rsidR="00ED503C">
                        <w:t xml:space="preserve"> </w:t>
                      </w:r>
                    </w:p>
                  </w:txbxContent>
                </v:textbox>
                <w10:wrap type="square" anchorx="margin"/>
              </v:shape>
            </w:pict>
          </mc:Fallback>
        </mc:AlternateContent>
      </w:r>
    </w:p>
    <w:p w14:paraId="1F7EACD5" w14:textId="77777777" w:rsidR="005667F3" w:rsidRDefault="005667F3" w:rsidP="00707A06">
      <w:pPr>
        <w:rPr>
          <w:noProof/>
        </w:rPr>
      </w:pPr>
    </w:p>
    <w:p w14:paraId="59B926D8" w14:textId="4BDBEA2C" w:rsidR="00A15F84" w:rsidRDefault="00483FFF" w:rsidP="00707A06">
      <w:pPr>
        <w:rPr>
          <w:noProof/>
        </w:rPr>
      </w:pPr>
      <w:r>
        <w:rPr>
          <w:noProof/>
        </w:rPr>
        <w:drawing>
          <wp:anchor distT="0" distB="0" distL="114300" distR="114300" simplePos="0" relativeHeight="251658539" behindDoc="1" locked="0" layoutInCell="1" allowOverlap="1" wp14:anchorId="2E59D5DF" wp14:editId="31F027EA">
            <wp:simplePos x="0" y="0"/>
            <wp:positionH relativeFrom="margin">
              <wp:posOffset>3072323</wp:posOffset>
            </wp:positionH>
            <wp:positionV relativeFrom="paragraph">
              <wp:posOffset>294419</wp:posOffset>
            </wp:positionV>
            <wp:extent cx="2942590" cy="1799590"/>
            <wp:effectExtent l="0" t="0" r="0" b="0"/>
            <wp:wrapTight wrapText="bothSides">
              <wp:wrapPolygon edited="0">
                <wp:start x="0" y="0"/>
                <wp:lineTo x="0" y="21265"/>
                <wp:lineTo x="21395" y="21265"/>
                <wp:lineTo x="21395" y="0"/>
                <wp:lineTo x="0" y="0"/>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4259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5F84">
        <w:rPr>
          <w:noProof/>
        </w:rPr>
        <w:t xml:space="preserve">Left ankle </w:t>
      </w:r>
    </w:p>
    <w:p w14:paraId="2F14008A" w14:textId="5594E32C" w:rsidR="009E4BB6" w:rsidRDefault="00A17ED2" w:rsidP="009E4BB6">
      <w:pPr>
        <w:rPr>
          <w:noProof/>
        </w:rPr>
      </w:pPr>
      <w:r>
        <w:rPr>
          <w:noProof/>
        </w:rPr>
        <w:drawing>
          <wp:anchor distT="0" distB="0" distL="114300" distR="114300" simplePos="0" relativeHeight="251658538" behindDoc="0" locked="0" layoutInCell="1" allowOverlap="1" wp14:anchorId="70ECAAC9" wp14:editId="34B0A71C">
            <wp:simplePos x="0" y="0"/>
            <wp:positionH relativeFrom="margin">
              <wp:align>left</wp:align>
            </wp:positionH>
            <wp:positionV relativeFrom="paragraph">
              <wp:posOffset>9304</wp:posOffset>
            </wp:positionV>
            <wp:extent cx="2857895" cy="1800000"/>
            <wp:effectExtent l="0" t="0" r="0"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2857895" cy="1800000"/>
                    </a:xfrm>
                    <a:prstGeom prst="rect">
                      <a:avLst/>
                    </a:prstGeom>
                  </pic:spPr>
                </pic:pic>
              </a:graphicData>
            </a:graphic>
            <wp14:sizeRelH relativeFrom="page">
              <wp14:pctWidth>0</wp14:pctWidth>
            </wp14:sizeRelH>
            <wp14:sizeRelV relativeFrom="page">
              <wp14:pctHeight>0</wp14:pctHeight>
            </wp14:sizeRelV>
          </wp:anchor>
        </w:drawing>
      </w:r>
      <w:r w:rsidR="009E4BB6" w:rsidRPr="00500F9B">
        <w:rPr>
          <w:noProof/>
        </w:rPr>
        <w:t xml:space="preserve"> </w:t>
      </w:r>
    </w:p>
    <w:p w14:paraId="2D658055" w14:textId="5F5B9570" w:rsidR="009E4BB6" w:rsidRDefault="009E4BB6" w:rsidP="009E4BB6">
      <w:pPr>
        <w:rPr>
          <w:noProof/>
        </w:rPr>
      </w:pPr>
    </w:p>
    <w:p w14:paraId="29F8FA52" w14:textId="0636C412" w:rsidR="009E4BB6" w:rsidRDefault="009E4BB6" w:rsidP="009E4BB6">
      <w:pPr>
        <w:rPr>
          <w:noProof/>
        </w:rPr>
      </w:pPr>
    </w:p>
    <w:p w14:paraId="4FA7F388" w14:textId="77777777" w:rsidR="009E4BB6" w:rsidRDefault="009E4BB6" w:rsidP="009E4BB6">
      <w:pPr>
        <w:rPr>
          <w:noProof/>
        </w:rPr>
      </w:pPr>
    </w:p>
    <w:p w14:paraId="01AA7397" w14:textId="77777777" w:rsidR="00BA6263" w:rsidRDefault="00BA6263" w:rsidP="009E4BB6">
      <w:pPr>
        <w:rPr>
          <w:noProof/>
        </w:rPr>
      </w:pPr>
    </w:p>
    <w:p w14:paraId="24EF226A" w14:textId="77777777" w:rsidR="00BA6263" w:rsidRDefault="00BA6263" w:rsidP="009E4BB6">
      <w:pPr>
        <w:rPr>
          <w:noProof/>
        </w:rPr>
      </w:pPr>
    </w:p>
    <w:p w14:paraId="571A7251" w14:textId="2AEC85E8" w:rsidR="00852569" w:rsidRDefault="00483FFF" w:rsidP="00707A06">
      <w:pPr>
        <w:rPr>
          <w:noProof/>
        </w:rPr>
      </w:pPr>
      <w:r>
        <w:rPr>
          <w:noProof/>
        </w:rPr>
        <w:drawing>
          <wp:anchor distT="0" distB="0" distL="114300" distR="114300" simplePos="0" relativeHeight="251658541" behindDoc="1" locked="0" layoutInCell="1" allowOverlap="1" wp14:anchorId="750A4FF0" wp14:editId="0E9B56B2">
            <wp:simplePos x="0" y="0"/>
            <wp:positionH relativeFrom="column">
              <wp:posOffset>2949686</wp:posOffset>
            </wp:positionH>
            <wp:positionV relativeFrom="paragraph">
              <wp:posOffset>309549</wp:posOffset>
            </wp:positionV>
            <wp:extent cx="3118106" cy="1800000"/>
            <wp:effectExtent l="0" t="0" r="6350" b="0"/>
            <wp:wrapTight wrapText="bothSides">
              <wp:wrapPolygon edited="0">
                <wp:start x="0" y="0"/>
                <wp:lineTo x="0" y="21265"/>
                <wp:lineTo x="21512" y="21265"/>
                <wp:lineTo x="21512" y="0"/>
                <wp:lineTo x="0" y="0"/>
              </wp:wrapPolygon>
            </wp:wrapTight>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18106"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15F84">
        <w:rPr>
          <w:noProof/>
        </w:rPr>
        <w:t xml:space="preserve">Right ankle </w:t>
      </w:r>
    </w:p>
    <w:p w14:paraId="0BD26A45" w14:textId="06A2B453" w:rsidR="003C0F8A" w:rsidRDefault="00484734" w:rsidP="009E4BB6">
      <w:pPr>
        <w:rPr>
          <w:noProof/>
        </w:rPr>
      </w:pPr>
      <w:r>
        <w:rPr>
          <w:noProof/>
        </w:rPr>
        <w:drawing>
          <wp:anchor distT="0" distB="0" distL="114300" distR="114300" simplePos="0" relativeHeight="251658540" behindDoc="1" locked="0" layoutInCell="1" allowOverlap="1" wp14:anchorId="0B372D9C" wp14:editId="7DCB1A52">
            <wp:simplePos x="0" y="0"/>
            <wp:positionH relativeFrom="margin">
              <wp:align>left</wp:align>
            </wp:positionH>
            <wp:positionV relativeFrom="paragraph">
              <wp:posOffset>7316</wp:posOffset>
            </wp:positionV>
            <wp:extent cx="2978785" cy="1799590"/>
            <wp:effectExtent l="0" t="0" r="0" b="0"/>
            <wp:wrapTight wrapText="bothSides">
              <wp:wrapPolygon edited="0">
                <wp:start x="0" y="0"/>
                <wp:lineTo x="0" y="21265"/>
                <wp:lineTo x="21411" y="21265"/>
                <wp:lineTo x="21411" y="0"/>
                <wp:lineTo x="0" y="0"/>
              </wp:wrapPolygon>
            </wp:wrapTight>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7878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9E4BB6" w:rsidRPr="00FE29B9">
        <w:rPr>
          <w:noProof/>
        </w:rPr>
        <w:t xml:space="preserve"> </w:t>
      </w:r>
    </w:p>
    <w:p w14:paraId="136B0E12" w14:textId="77777777" w:rsidR="00852569" w:rsidRDefault="00852569" w:rsidP="009E4BB6">
      <w:pPr>
        <w:rPr>
          <w:noProof/>
        </w:rPr>
      </w:pPr>
    </w:p>
    <w:p w14:paraId="726FBFA8" w14:textId="77777777" w:rsidR="00852569" w:rsidRDefault="00852569" w:rsidP="009E4BB6">
      <w:pPr>
        <w:rPr>
          <w:noProof/>
        </w:rPr>
      </w:pPr>
    </w:p>
    <w:p w14:paraId="7DD51A5E" w14:textId="77777777" w:rsidR="00852569" w:rsidRDefault="00852569" w:rsidP="009E4BB6">
      <w:pPr>
        <w:rPr>
          <w:noProof/>
        </w:rPr>
      </w:pPr>
    </w:p>
    <w:p w14:paraId="7EFDDEEB" w14:textId="77777777" w:rsidR="00852569" w:rsidRDefault="00852569" w:rsidP="009E4BB6">
      <w:pPr>
        <w:rPr>
          <w:noProof/>
        </w:rPr>
      </w:pPr>
    </w:p>
    <w:p w14:paraId="69F88BE7" w14:textId="77777777" w:rsidR="00852569" w:rsidRDefault="00852569" w:rsidP="009E4BB6">
      <w:pPr>
        <w:rPr>
          <w:noProof/>
        </w:rPr>
      </w:pPr>
    </w:p>
    <w:p w14:paraId="72D5941B" w14:textId="77777777" w:rsidR="00852569" w:rsidRDefault="00852569" w:rsidP="009E4BB6">
      <w:pPr>
        <w:rPr>
          <w:noProof/>
        </w:rPr>
      </w:pPr>
    </w:p>
    <w:p w14:paraId="3A8BE564" w14:textId="5C54BB79" w:rsidR="00852569" w:rsidRDefault="00852569" w:rsidP="009E4BB6">
      <w:pPr>
        <w:rPr>
          <w:noProof/>
        </w:rPr>
      </w:pPr>
      <w:r>
        <w:rPr>
          <w:noProof/>
        </w:rPr>
        <w:lastRenderedPageBreak/>
        <mc:AlternateContent>
          <mc:Choice Requires="wps">
            <w:drawing>
              <wp:anchor distT="45720" distB="45720" distL="114300" distR="114300" simplePos="0" relativeHeight="251658387" behindDoc="0" locked="0" layoutInCell="1" allowOverlap="1" wp14:anchorId="3745EB45" wp14:editId="105F815F">
                <wp:simplePos x="0" y="0"/>
                <wp:positionH relativeFrom="margin">
                  <wp:posOffset>6692265</wp:posOffset>
                </wp:positionH>
                <wp:positionV relativeFrom="paragraph">
                  <wp:posOffset>362585</wp:posOffset>
                </wp:positionV>
                <wp:extent cx="1995170" cy="1404620"/>
                <wp:effectExtent l="0" t="0" r="5080" b="1905"/>
                <wp:wrapSquare wrapText="bothSides"/>
                <wp:docPr id="19621" name="Text Box 19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69692B83" w14:textId="77777777" w:rsidR="00852569" w:rsidRDefault="00852569" w:rsidP="00852569">
                            <w:r>
                              <w:t xml:space="preserve">Internal/External Rotation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45EB45" id="Text Box 19621" o:spid="_x0000_s1058" type="#_x0000_t202" style="position:absolute;left:0;text-align:left;margin-left:526.95pt;margin-top:28.55pt;width:157.1pt;height:110.6pt;z-index:25165838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" stroked="f">
                <v:textbox style="mso-fit-shape-to-text:t">
                  <w:txbxContent>
                    <w:p w14:paraId="69692B83" w14:textId="77777777" w:rsidR="00852569" w:rsidRDefault="00852569" w:rsidP="00852569">
                      <w:r>
                        <w:t xml:space="preserve">Internal/External Rotation </w:t>
                      </w:r>
                    </w:p>
                  </w:txbxContent>
                </v:textbox>
                <w10:wrap type="square" anchorx="margin"/>
              </v:shape>
            </w:pict>
          </mc:Fallback>
        </mc:AlternateContent>
      </w:r>
      <w:r w:rsidRPr="005230C8">
        <w:rPr>
          <w:noProof/>
        </w:rPr>
        <mc:AlternateContent>
          <mc:Choice Requires="wps">
            <w:drawing>
              <wp:anchor distT="45720" distB="45720" distL="114300" distR="114300" simplePos="0" relativeHeight="251658388" behindDoc="0" locked="0" layoutInCell="1" allowOverlap="1" wp14:anchorId="4CDB83CB" wp14:editId="4D164AA4">
                <wp:simplePos x="0" y="0"/>
                <wp:positionH relativeFrom="margin">
                  <wp:posOffset>3446780</wp:posOffset>
                </wp:positionH>
                <wp:positionV relativeFrom="paragraph">
                  <wp:posOffset>386080</wp:posOffset>
                </wp:positionV>
                <wp:extent cx="1626870" cy="1404620"/>
                <wp:effectExtent l="0" t="0" r="0" b="1905"/>
                <wp:wrapSquare wrapText="bothSides"/>
                <wp:docPr id="19623" name="Text Box 19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1404620"/>
                        </a:xfrm>
                        <a:prstGeom prst="rect">
                          <a:avLst/>
                        </a:prstGeom>
                        <a:solidFill>
                          <a:srgbClr val="FFFFFF"/>
                        </a:solidFill>
                        <a:ln w="9525">
                          <a:noFill/>
                          <a:miter lim="800000"/>
                          <a:headEnd/>
                          <a:tailEnd/>
                        </a:ln>
                      </wps:spPr>
                      <wps:txbx>
                        <w:txbxContent>
                          <w:p w14:paraId="48663E23" w14:textId="77777777" w:rsidR="00852569" w:rsidRDefault="00852569" w:rsidP="00852569">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DB83CB" id="Text Box 19623" o:spid="_x0000_s1059" type="#_x0000_t202" style="position:absolute;left:0;text-align:left;margin-left:271.4pt;margin-top:30.4pt;width:128.1pt;height:110.6pt;z-index:2516583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" stroked="f">
                <v:textbox style="mso-fit-shape-to-text:t">
                  <w:txbxContent>
                    <w:p w14:paraId="48663E23" w14:textId="77777777" w:rsidR="00852569" w:rsidRDefault="00852569" w:rsidP="00852569">
                      <w:r>
                        <w:t xml:space="preserve">Abduction/Adduction </w:t>
                      </w:r>
                    </w:p>
                  </w:txbxContent>
                </v:textbox>
                <w10:wrap type="square" anchorx="margin"/>
              </v:shape>
            </w:pict>
          </mc:Fallback>
        </mc:AlternateContent>
      </w:r>
    </w:p>
    <w:p w14:paraId="5C96C39A" w14:textId="39A8EF25" w:rsidR="00852569" w:rsidRDefault="00852569" w:rsidP="009E4BB6">
      <w:pPr>
        <w:rPr>
          <w:noProof/>
        </w:rPr>
      </w:pPr>
      <w:r w:rsidRPr="005230C8">
        <w:rPr>
          <w:noProof/>
        </w:rPr>
        <mc:AlternateContent>
          <mc:Choice Requires="wps">
            <w:drawing>
              <wp:anchor distT="45720" distB="45720" distL="114300" distR="114300" simplePos="0" relativeHeight="251658386" behindDoc="0" locked="0" layoutInCell="1" allowOverlap="1" wp14:anchorId="3AF2E20B" wp14:editId="20EB1E48">
                <wp:simplePos x="0" y="0"/>
                <wp:positionH relativeFrom="margin">
                  <wp:align>left</wp:align>
                </wp:positionH>
                <wp:positionV relativeFrom="paragraph">
                  <wp:posOffset>71755</wp:posOffset>
                </wp:positionV>
                <wp:extent cx="1460500" cy="242570"/>
                <wp:effectExtent l="0" t="0" r="6350" b="5080"/>
                <wp:wrapSquare wrapText="bothSides"/>
                <wp:docPr id="19622" name="Text Box 19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42570"/>
                        </a:xfrm>
                        <a:prstGeom prst="rect">
                          <a:avLst/>
                        </a:prstGeom>
                        <a:solidFill>
                          <a:srgbClr val="FFFFFF"/>
                        </a:solidFill>
                        <a:ln w="9525">
                          <a:noFill/>
                          <a:miter lim="800000"/>
                          <a:headEnd/>
                          <a:tailEnd/>
                        </a:ln>
                      </wps:spPr>
                      <wps:txbx>
                        <w:txbxContent>
                          <w:p w14:paraId="02B72DD7" w14:textId="77777777" w:rsidR="00852569" w:rsidRDefault="00852569" w:rsidP="00852569">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F2E20B" id="Text Box 19622" o:spid="_x0000_s1060" type="#_x0000_t202" style="position:absolute;left:0;text-align:left;margin-left:0;margin-top:5.65pt;width:115pt;height:19.1pt;z-index:25165838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" stroked="f">
                <v:textbox>
                  <w:txbxContent>
                    <w:p w14:paraId="02B72DD7" w14:textId="77777777" w:rsidR="00852569" w:rsidRDefault="00852569" w:rsidP="00852569">
                      <w:r>
                        <w:t xml:space="preserve">Flexion/Extension </w:t>
                      </w:r>
                    </w:p>
                  </w:txbxContent>
                </v:textbox>
                <w10:wrap type="square" anchorx="margin"/>
              </v:shape>
            </w:pict>
          </mc:Fallback>
        </mc:AlternateContent>
      </w:r>
    </w:p>
    <w:p w14:paraId="43575D58" w14:textId="77777777" w:rsidR="00852569" w:rsidRDefault="00852569" w:rsidP="00852569">
      <w:pPr>
        <w:jc w:val="left"/>
        <w:rPr>
          <w:noProof/>
        </w:rPr>
      </w:pPr>
    </w:p>
    <w:p w14:paraId="4280D550" w14:textId="6C682CA2" w:rsidR="00852569" w:rsidRDefault="00852569" w:rsidP="00852569">
      <w:pPr>
        <w:jc w:val="left"/>
        <w:rPr>
          <w:noProof/>
        </w:rPr>
      </w:pPr>
      <w:r>
        <w:rPr>
          <w:noProof/>
        </w:rPr>
        <w:t xml:space="preserve">Left knee </w:t>
      </w:r>
    </w:p>
    <w:p w14:paraId="638441A4" w14:textId="10BEC308" w:rsidR="00852569" w:rsidRDefault="009A2A7E" w:rsidP="00852569">
      <w:pPr>
        <w:rPr>
          <w:noProof/>
        </w:rPr>
      </w:pPr>
      <w:r>
        <w:rPr>
          <w:noProof/>
        </w:rPr>
        <w:drawing>
          <wp:anchor distT="0" distB="0" distL="114300" distR="114300" simplePos="0" relativeHeight="251658543" behindDoc="1" locked="0" layoutInCell="1" allowOverlap="1" wp14:anchorId="61E850C5" wp14:editId="20BB1BA1">
            <wp:simplePos x="0" y="0"/>
            <wp:positionH relativeFrom="column">
              <wp:posOffset>2925583</wp:posOffset>
            </wp:positionH>
            <wp:positionV relativeFrom="paragraph">
              <wp:posOffset>9856</wp:posOffset>
            </wp:positionV>
            <wp:extent cx="2786380" cy="1799590"/>
            <wp:effectExtent l="0" t="0" r="0" b="0"/>
            <wp:wrapTight wrapText="bothSides">
              <wp:wrapPolygon edited="0">
                <wp:start x="0" y="0"/>
                <wp:lineTo x="0" y="21265"/>
                <wp:lineTo x="21413" y="21265"/>
                <wp:lineTo x="21413" y="0"/>
                <wp:lineTo x="0" y="0"/>
              </wp:wrapPolygon>
            </wp:wrapTight>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8638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BC2AB1">
        <w:rPr>
          <w:noProof/>
        </w:rPr>
        <w:drawing>
          <wp:anchor distT="0" distB="0" distL="114300" distR="114300" simplePos="0" relativeHeight="251658542" behindDoc="1" locked="0" layoutInCell="1" allowOverlap="1" wp14:anchorId="3EB72525" wp14:editId="3C18426B">
            <wp:simplePos x="0" y="0"/>
            <wp:positionH relativeFrom="margin">
              <wp:align>left</wp:align>
            </wp:positionH>
            <wp:positionV relativeFrom="paragraph">
              <wp:posOffset>10160</wp:posOffset>
            </wp:positionV>
            <wp:extent cx="2936240" cy="1799590"/>
            <wp:effectExtent l="0" t="0" r="0" b="0"/>
            <wp:wrapTight wrapText="bothSides">
              <wp:wrapPolygon edited="0">
                <wp:start x="0" y="0"/>
                <wp:lineTo x="0" y="21265"/>
                <wp:lineTo x="21441" y="21265"/>
                <wp:lineTo x="21441" y="0"/>
                <wp:lineTo x="0" y="0"/>
              </wp:wrapPolygon>
            </wp:wrapTight>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3624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D719C7" w14:textId="4E14C1F0" w:rsidR="00852569" w:rsidRDefault="00852569" w:rsidP="00852569">
      <w:pPr>
        <w:rPr>
          <w:noProof/>
        </w:rPr>
      </w:pPr>
    </w:p>
    <w:p w14:paraId="4E04C208" w14:textId="71C8FBB1" w:rsidR="00852569" w:rsidRDefault="00852569" w:rsidP="00852569">
      <w:pPr>
        <w:rPr>
          <w:noProof/>
        </w:rPr>
      </w:pPr>
    </w:p>
    <w:p w14:paraId="27948579" w14:textId="77777777" w:rsidR="00852569" w:rsidRDefault="00852569" w:rsidP="00852569">
      <w:pPr>
        <w:rPr>
          <w:noProof/>
        </w:rPr>
      </w:pPr>
    </w:p>
    <w:p w14:paraId="4F90754E" w14:textId="21C4BB08" w:rsidR="00852569" w:rsidRDefault="00852569" w:rsidP="00852569">
      <w:pPr>
        <w:rPr>
          <w:noProof/>
        </w:rPr>
      </w:pPr>
    </w:p>
    <w:p w14:paraId="02F2DBC1" w14:textId="77777777" w:rsidR="00852569" w:rsidRDefault="00852569" w:rsidP="00852569">
      <w:pPr>
        <w:rPr>
          <w:noProof/>
        </w:rPr>
      </w:pPr>
    </w:p>
    <w:p w14:paraId="409A4FC6" w14:textId="56B56BA8" w:rsidR="00852569" w:rsidRDefault="0001692C" w:rsidP="009E4BB6">
      <w:pPr>
        <w:rPr>
          <w:noProof/>
        </w:rPr>
      </w:pPr>
      <w:r>
        <w:rPr>
          <w:noProof/>
        </w:rPr>
        <w:drawing>
          <wp:anchor distT="0" distB="0" distL="114300" distR="114300" simplePos="0" relativeHeight="251658545" behindDoc="1" locked="0" layoutInCell="1" allowOverlap="1" wp14:anchorId="1AC81A1A" wp14:editId="3B056518">
            <wp:simplePos x="0" y="0"/>
            <wp:positionH relativeFrom="column">
              <wp:posOffset>2935881</wp:posOffset>
            </wp:positionH>
            <wp:positionV relativeFrom="paragraph">
              <wp:posOffset>269710</wp:posOffset>
            </wp:positionV>
            <wp:extent cx="3028950" cy="1799590"/>
            <wp:effectExtent l="0" t="0" r="0" b="0"/>
            <wp:wrapTight wrapText="bothSides">
              <wp:wrapPolygon edited="0">
                <wp:start x="0" y="0"/>
                <wp:lineTo x="0" y="21265"/>
                <wp:lineTo x="21464" y="21265"/>
                <wp:lineTo x="21464" y="0"/>
                <wp:lineTo x="0" y="0"/>
              </wp:wrapPolygon>
            </wp:wrapTight>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2895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36D0F">
        <w:rPr>
          <w:noProof/>
        </w:rPr>
        <w:drawing>
          <wp:anchor distT="0" distB="0" distL="114300" distR="114300" simplePos="0" relativeHeight="251658544" behindDoc="1" locked="0" layoutInCell="1" allowOverlap="1" wp14:anchorId="7CC0D696" wp14:editId="04D1BAAC">
            <wp:simplePos x="0" y="0"/>
            <wp:positionH relativeFrom="margin">
              <wp:align>left</wp:align>
            </wp:positionH>
            <wp:positionV relativeFrom="paragraph">
              <wp:posOffset>294199</wp:posOffset>
            </wp:positionV>
            <wp:extent cx="2850000" cy="1800000"/>
            <wp:effectExtent l="0" t="0" r="7620" b="0"/>
            <wp:wrapTight wrapText="bothSides">
              <wp:wrapPolygon edited="0">
                <wp:start x="0" y="0"/>
                <wp:lineTo x="0" y="21265"/>
                <wp:lineTo x="21513" y="21265"/>
                <wp:lineTo x="21513" y="0"/>
                <wp:lineTo x="0" y="0"/>
              </wp:wrapPolygon>
            </wp:wrapTight>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50000"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52569">
        <w:rPr>
          <w:noProof/>
        </w:rPr>
        <w:t>Right knee</w:t>
      </w:r>
    </w:p>
    <w:p w14:paraId="01295FE6" w14:textId="04EC2F5C" w:rsidR="009D319D" w:rsidRDefault="009D319D" w:rsidP="009E4BB6">
      <w:pPr>
        <w:rPr>
          <w:noProof/>
        </w:rPr>
      </w:pPr>
    </w:p>
    <w:p w14:paraId="50DAFE75" w14:textId="77777777" w:rsidR="009D319D" w:rsidRDefault="009D319D" w:rsidP="009E4BB6">
      <w:pPr>
        <w:rPr>
          <w:noProof/>
        </w:rPr>
      </w:pPr>
    </w:p>
    <w:p w14:paraId="2616B7DC" w14:textId="77777777" w:rsidR="009D319D" w:rsidRDefault="009D319D" w:rsidP="009E4BB6">
      <w:pPr>
        <w:rPr>
          <w:noProof/>
        </w:rPr>
      </w:pPr>
    </w:p>
    <w:p w14:paraId="7DBA2707" w14:textId="77777777" w:rsidR="009D319D" w:rsidRDefault="009D319D" w:rsidP="009E4BB6">
      <w:pPr>
        <w:rPr>
          <w:noProof/>
        </w:rPr>
      </w:pPr>
    </w:p>
    <w:p w14:paraId="40A6D2AC" w14:textId="77777777" w:rsidR="009D319D" w:rsidRDefault="009D319D" w:rsidP="009E4BB6">
      <w:pPr>
        <w:rPr>
          <w:noProof/>
        </w:rPr>
      </w:pPr>
    </w:p>
    <w:p w14:paraId="4EF197CC" w14:textId="77777777" w:rsidR="009D319D" w:rsidRDefault="009D319D" w:rsidP="009E4BB6">
      <w:pPr>
        <w:rPr>
          <w:noProof/>
        </w:rPr>
      </w:pPr>
    </w:p>
    <w:p w14:paraId="6D00CA13" w14:textId="626EEB94" w:rsidR="009D319D" w:rsidRDefault="009D319D" w:rsidP="009E4BB6">
      <w:pPr>
        <w:rPr>
          <w:noProof/>
        </w:rPr>
      </w:pPr>
      <w:r w:rsidRPr="005230C8">
        <w:rPr>
          <w:noProof/>
        </w:rPr>
        <w:lastRenderedPageBreak/>
        <mc:AlternateContent>
          <mc:Choice Requires="wps">
            <w:drawing>
              <wp:anchor distT="45720" distB="45720" distL="114300" distR="114300" simplePos="0" relativeHeight="251658389" behindDoc="0" locked="0" layoutInCell="1" allowOverlap="1" wp14:anchorId="7176B690" wp14:editId="2D65C3FF">
                <wp:simplePos x="0" y="0"/>
                <wp:positionH relativeFrom="margin">
                  <wp:posOffset>0</wp:posOffset>
                </wp:positionH>
                <wp:positionV relativeFrom="paragraph">
                  <wp:posOffset>382270</wp:posOffset>
                </wp:positionV>
                <wp:extent cx="1460500" cy="242570"/>
                <wp:effectExtent l="0" t="0" r="6350" b="5080"/>
                <wp:wrapSquare wrapText="bothSides"/>
                <wp:docPr id="19628" name="Text Box 19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42570"/>
                        </a:xfrm>
                        <a:prstGeom prst="rect">
                          <a:avLst/>
                        </a:prstGeom>
                        <a:solidFill>
                          <a:srgbClr val="FFFFFF"/>
                        </a:solidFill>
                        <a:ln w="9525">
                          <a:noFill/>
                          <a:miter lim="800000"/>
                          <a:headEnd/>
                          <a:tailEnd/>
                        </a:ln>
                      </wps:spPr>
                      <wps:txbx>
                        <w:txbxContent>
                          <w:p w14:paraId="1C3C97C8" w14:textId="77777777" w:rsidR="009D319D" w:rsidRDefault="009D319D" w:rsidP="009D319D">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76B690" id="Text Box 19628" o:spid="_x0000_s1061" type="#_x0000_t202" style="position:absolute;left:0;text-align:left;margin-left:0;margin-top:30.1pt;width:115pt;height:19.1pt;z-index:25165838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" stroked="f">
                <v:textbox>
                  <w:txbxContent>
                    <w:p w14:paraId="1C3C97C8" w14:textId="77777777" w:rsidR="009D319D" w:rsidRDefault="009D319D" w:rsidP="009D319D">
                      <w:r>
                        <w:t xml:space="preserve">Flexion/Extension </w:t>
                      </w:r>
                    </w:p>
                  </w:txbxContent>
                </v:textbox>
                <w10:wrap type="square" anchorx="margin"/>
              </v:shape>
            </w:pict>
          </mc:Fallback>
        </mc:AlternateContent>
      </w:r>
      <w:r>
        <w:rPr>
          <w:noProof/>
        </w:rPr>
        <mc:AlternateContent>
          <mc:Choice Requires="wps">
            <w:drawing>
              <wp:anchor distT="45720" distB="45720" distL="114300" distR="114300" simplePos="0" relativeHeight="251658390" behindDoc="0" locked="0" layoutInCell="1" allowOverlap="1" wp14:anchorId="195E7031" wp14:editId="5702C012">
                <wp:simplePos x="0" y="0"/>
                <wp:positionH relativeFrom="margin">
                  <wp:posOffset>6692265</wp:posOffset>
                </wp:positionH>
                <wp:positionV relativeFrom="paragraph">
                  <wp:posOffset>356235</wp:posOffset>
                </wp:positionV>
                <wp:extent cx="1995170" cy="1404620"/>
                <wp:effectExtent l="0" t="0" r="5080" b="1905"/>
                <wp:wrapSquare wrapText="bothSides"/>
                <wp:docPr id="19629" name="Text Box 19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5B9789D4" w14:textId="77777777" w:rsidR="009D319D" w:rsidRDefault="009D319D" w:rsidP="009D319D">
                            <w:r>
                              <w:t xml:space="preserve">Internal/External Rotation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5E7031" id="Text Box 19629" o:spid="_x0000_s1062" type="#_x0000_t202" style="position:absolute;left:0;text-align:left;margin-left:526.95pt;margin-top:28.05pt;width:157.1pt;height:110.6pt;z-index:25165839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WkhEwIAAP8DAAAOAAAAZHJzL2Uyb0RvYy54bWysk99u2yAUxu8n7R0Q94udLEkb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" stroked="f">
                <v:textbox style="mso-fit-shape-to-text:t">
                  <w:txbxContent>
                    <w:p w14:paraId="5B9789D4" w14:textId="77777777" w:rsidR="009D319D" w:rsidRDefault="009D319D" w:rsidP="009D319D">
                      <w:r>
                        <w:t xml:space="preserve">Internal/External Rotation </w:t>
                      </w:r>
                    </w:p>
                  </w:txbxContent>
                </v:textbox>
                <w10:wrap type="square" anchorx="margin"/>
              </v:shape>
            </w:pict>
          </mc:Fallback>
        </mc:AlternateContent>
      </w:r>
    </w:p>
    <w:p w14:paraId="2B562625" w14:textId="7480B9BA" w:rsidR="009D319D" w:rsidRDefault="00FB3EBD" w:rsidP="009E4BB6">
      <w:pPr>
        <w:rPr>
          <w:noProof/>
        </w:rPr>
      </w:pPr>
      <w:r w:rsidRPr="005230C8">
        <w:rPr>
          <w:noProof/>
        </w:rPr>
        <mc:AlternateContent>
          <mc:Choice Requires="wps">
            <w:drawing>
              <wp:anchor distT="45720" distB="45720" distL="114300" distR="114300" simplePos="0" relativeHeight="251658391" behindDoc="0" locked="0" layoutInCell="1" allowOverlap="1" wp14:anchorId="1F8F5C31" wp14:editId="29D04982">
                <wp:simplePos x="0" y="0"/>
                <wp:positionH relativeFrom="margin">
                  <wp:posOffset>3868061</wp:posOffset>
                </wp:positionH>
                <wp:positionV relativeFrom="paragraph">
                  <wp:posOffset>6764</wp:posOffset>
                </wp:positionV>
                <wp:extent cx="1626870" cy="1404620"/>
                <wp:effectExtent l="0" t="0" r="0" b="1905"/>
                <wp:wrapSquare wrapText="bothSides"/>
                <wp:docPr id="19630" name="Text Box 19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1404620"/>
                        </a:xfrm>
                        <a:prstGeom prst="rect">
                          <a:avLst/>
                        </a:prstGeom>
                        <a:solidFill>
                          <a:srgbClr val="FFFFFF"/>
                        </a:solidFill>
                        <a:ln w="9525">
                          <a:noFill/>
                          <a:miter lim="800000"/>
                          <a:headEnd/>
                          <a:tailEnd/>
                        </a:ln>
                      </wps:spPr>
                      <wps:txbx>
                        <w:txbxContent>
                          <w:p w14:paraId="5F8F705E" w14:textId="77777777" w:rsidR="009D319D" w:rsidRDefault="009D319D" w:rsidP="009D319D">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8F5C31" id="Text Box 19630" o:spid="_x0000_s1063" type="#_x0000_t202" style="position:absolute;left:0;text-align:left;margin-left:304.55pt;margin-top:.55pt;width:128.1pt;height:110.6pt;z-index:25165839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" stroked="f">
                <v:textbox style="mso-fit-shape-to-text:t">
                  <w:txbxContent>
                    <w:p w14:paraId="5F8F705E" w14:textId="77777777" w:rsidR="009D319D" w:rsidRDefault="009D319D" w:rsidP="009D319D">
                      <w:r>
                        <w:t xml:space="preserve">Abduction/Adduction </w:t>
                      </w:r>
                    </w:p>
                  </w:txbxContent>
                </v:textbox>
                <w10:wrap type="square" anchorx="margin"/>
              </v:shape>
            </w:pict>
          </mc:Fallback>
        </mc:AlternateContent>
      </w:r>
    </w:p>
    <w:p w14:paraId="73DE3CDA" w14:textId="3E565FF2" w:rsidR="009D319D" w:rsidRDefault="009D319D" w:rsidP="009E4BB6">
      <w:pPr>
        <w:rPr>
          <w:noProof/>
        </w:rPr>
      </w:pPr>
    </w:p>
    <w:p w14:paraId="0313E8C0" w14:textId="431811BC" w:rsidR="009D319D" w:rsidRDefault="009B369E" w:rsidP="009D319D">
      <w:pPr>
        <w:rPr>
          <w:noProof/>
        </w:rPr>
      </w:pPr>
      <w:r>
        <w:rPr>
          <w:noProof/>
        </w:rPr>
        <w:drawing>
          <wp:anchor distT="0" distB="0" distL="114300" distR="114300" simplePos="0" relativeHeight="251658548" behindDoc="1" locked="0" layoutInCell="1" allowOverlap="1" wp14:anchorId="63C03E82" wp14:editId="30ABBEC2">
            <wp:simplePos x="0" y="0"/>
            <wp:positionH relativeFrom="page">
              <wp:posOffset>7274947</wp:posOffset>
            </wp:positionH>
            <wp:positionV relativeFrom="paragraph">
              <wp:posOffset>176088</wp:posOffset>
            </wp:positionV>
            <wp:extent cx="3322403" cy="1800000"/>
            <wp:effectExtent l="0" t="0" r="0" b="0"/>
            <wp:wrapTight wrapText="bothSides">
              <wp:wrapPolygon edited="0">
                <wp:start x="0" y="0"/>
                <wp:lineTo x="0" y="21265"/>
                <wp:lineTo x="21427" y="21265"/>
                <wp:lineTo x="21427" y="0"/>
                <wp:lineTo x="0" y="0"/>
              </wp:wrapPolygon>
            </wp:wrapTight>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322403"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B3EBD">
        <w:rPr>
          <w:noProof/>
        </w:rPr>
        <w:drawing>
          <wp:anchor distT="0" distB="0" distL="114300" distR="114300" simplePos="0" relativeHeight="251658547" behindDoc="1" locked="0" layoutInCell="1" allowOverlap="1" wp14:anchorId="42641A85" wp14:editId="7C73980D">
            <wp:simplePos x="0" y="0"/>
            <wp:positionH relativeFrom="column">
              <wp:posOffset>3132483</wp:posOffset>
            </wp:positionH>
            <wp:positionV relativeFrom="paragraph">
              <wp:posOffset>224542</wp:posOffset>
            </wp:positionV>
            <wp:extent cx="3206596" cy="1800000"/>
            <wp:effectExtent l="0" t="0" r="0" b="0"/>
            <wp:wrapTight wrapText="bothSides">
              <wp:wrapPolygon edited="0">
                <wp:start x="0" y="0"/>
                <wp:lineTo x="0" y="21265"/>
                <wp:lineTo x="21433" y="21265"/>
                <wp:lineTo x="21433" y="0"/>
                <wp:lineTo x="0" y="0"/>
              </wp:wrapPolygon>
            </wp:wrapTight>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06596"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C4F6C">
        <w:rPr>
          <w:noProof/>
        </w:rPr>
        <w:drawing>
          <wp:anchor distT="0" distB="0" distL="114300" distR="114300" simplePos="0" relativeHeight="251658546" behindDoc="1" locked="0" layoutInCell="1" allowOverlap="1" wp14:anchorId="08B482FB" wp14:editId="16BBC6EE">
            <wp:simplePos x="0" y="0"/>
            <wp:positionH relativeFrom="margin">
              <wp:align>left</wp:align>
            </wp:positionH>
            <wp:positionV relativeFrom="paragraph">
              <wp:posOffset>216452</wp:posOffset>
            </wp:positionV>
            <wp:extent cx="3172460" cy="1740535"/>
            <wp:effectExtent l="0" t="0" r="8890" b="0"/>
            <wp:wrapTight wrapText="bothSides">
              <wp:wrapPolygon edited="0">
                <wp:start x="0" y="0"/>
                <wp:lineTo x="0" y="21277"/>
                <wp:lineTo x="21531" y="21277"/>
                <wp:lineTo x="21531" y="0"/>
                <wp:lineTo x="0" y="0"/>
              </wp:wrapPolygon>
            </wp:wrapTight>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72460" cy="1740535"/>
                    </a:xfrm>
                    <a:prstGeom prst="rect">
                      <a:avLst/>
                    </a:prstGeom>
                    <a:noFill/>
                    <a:ln>
                      <a:noFill/>
                    </a:ln>
                  </pic:spPr>
                </pic:pic>
              </a:graphicData>
            </a:graphic>
            <wp14:sizeRelH relativeFrom="page">
              <wp14:pctWidth>0</wp14:pctWidth>
            </wp14:sizeRelH>
            <wp14:sizeRelV relativeFrom="page">
              <wp14:pctHeight>0</wp14:pctHeight>
            </wp14:sizeRelV>
          </wp:anchor>
        </w:drawing>
      </w:r>
      <w:r w:rsidR="009D319D">
        <w:rPr>
          <w:noProof/>
        </w:rPr>
        <w:t>Left hip</w:t>
      </w:r>
    </w:p>
    <w:p w14:paraId="6499F908" w14:textId="3790292E" w:rsidR="009D319D" w:rsidRDefault="009D319D" w:rsidP="009D319D">
      <w:pPr>
        <w:rPr>
          <w:noProof/>
        </w:rPr>
      </w:pPr>
    </w:p>
    <w:p w14:paraId="0FB2A0B0" w14:textId="7A367339" w:rsidR="009D319D" w:rsidRDefault="00E0270C" w:rsidP="009D319D">
      <w:pPr>
        <w:rPr>
          <w:noProof/>
        </w:rPr>
      </w:pPr>
      <w:r>
        <w:rPr>
          <w:noProof/>
        </w:rPr>
        <w:drawing>
          <wp:anchor distT="0" distB="0" distL="114300" distR="114300" simplePos="0" relativeHeight="251658551" behindDoc="1" locked="0" layoutInCell="1" allowOverlap="1" wp14:anchorId="5679BF10" wp14:editId="114D64F9">
            <wp:simplePos x="0" y="0"/>
            <wp:positionH relativeFrom="column">
              <wp:posOffset>6483350</wp:posOffset>
            </wp:positionH>
            <wp:positionV relativeFrom="paragraph">
              <wp:posOffset>134868</wp:posOffset>
            </wp:positionV>
            <wp:extent cx="3295248" cy="1800000"/>
            <wp:effectExtent l="0" t="0" r="635" b="0"/>
            <wp:wrapTight wrapText="bothSides">
              <wp:wrapPolygon edited="0">
                <wp:start x="0" y="0"/>
                <wp:lineTo x="0" y="21265"/>
                <wp:lineTo x="21479" y="21265"/>
                <wp:lineTo x="21479" y="0"/>
                <wp:lineTo x="0" y="0"/>
              </wp:wrapPolygon>
            </wp:wrapTight>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295248"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550" behindDoc="1" locked="0" layoutInCell="1" allowOverlap="1" wp14:anchorId="13A27D45" wp14:editId="49A8C6F8">
            <wp:simplePos x="0" y="0"/>
            <wp:positionH relativeFrom="column">
              <wp:posOffset>3220030</wp:posOffset>
            </wp:positionH>
            <wp:positionV relativeFrom="paragraph">
              <wp:posOffset>174956</wp:posOffset>
            </wp:positionV>
            <wp:extent cx="3317475" cy="1800000"/>
            <wp:effectExtent l="0" t="0" r="0" b="0"/>
            <wp:wrapTight wrapText="bothSides">
              <wp:wrapPolygon edited="0">
                <wp:start x="0" y="0"/>
                <wp:lineTo x="0" y="21265"/>
                <wp:lineTo x="21459" y="21265"/>
                <wp:lineTo x="21459" y="0"/>
                <wp:lineTo x="0" y="0"/>
              </wp:wrapPolygon>
            </wp:wrapTight>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1747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123E4">
        <w:rPr>
          <w:noProof/>
        </w:rPr>
        <w:drawing>
          <wp:anchor distT="0" distB="0" distL="114300" distR="114300" simplePos="0" relativeHeight="251658549" behindDoc="1" locked="0" layoutInCell="1" allowOverlap="1" wp14:anchorId="6B67FFD4" wp14:editId="679E3C50">
            <wp:simplePos x="0" y="0"/>
            <wp:positionH relativeFrom="column">
              <wp:posOffset>-63611</wp:posOffset>
            </wp:positionH>
            <wp:positionV relativeFrom="paragraph">
              <wp:posOffset>174846</wp:posOffset>
            </wp:positionV>
            <wp:extent cx="3348355" cy="1799590"/>
            <wp:effectExtent l="0" t="0" r="4445" b="0"/>
            <wp:wrapTight wrapText="bothSides">
              <wp:wrapPolygon edited="0">
                <wp:start x="0" y="0"/>
                <wp:lineTo x="0" y="21265"/>
                <wp:lineTo x="21506" y="21265"/>
                <wp:lineTo x="21506" y="0"/>
                <wp:lineTo x="0" y="0"/>
              </wp:wrapPolygon>
            </wp:wrapTight>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835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9D319D">
        <w:rPr>
          <w:noProof/>
        </w:rPr>
        <w:t>Right hip</w:t>
      </w:r>
    </w:p>
    <w:p w14:paraId="77B04696" w14:textId="750E2A93" w:rsidR="009D319D" w:rsidRDefault="009D319D" w:rsidP="009E4BB6">
      <w:pPr>
        <w:rPr>
          <w:noProof/>
        </w:rPr>
      </w:pPr>
    </w:p>
    <w:p w14:paraId="18EC2260" w14:textId="3F3F8915" w:rsidR="009D319D" w:rsidRDefault="009D319D" w:rsidP="009E4BB6">
      <w:pPr>
        <w:rPr>
          <w:noProof/>
        </w:rPr>
      </w:pPr>
      <w:r>
        <w:rPr>
          <w:noProof/>
        </w:rPr>
        <mc:AlternateContent>
          <mc:Choice Requires="wps">
            <w:drawing>
              <wp:anchor distT="45720" distB="45720" distL="114300" distR="114300" simplePos="0" relativeHeight="251658393" behindDoc="0" locked="0" layoutInCell="1" allowOverlap="1" wp14:anchorId="4647C7BD" wp14:editId="5B7DEF17">
                <wp:simplePos x="0" y="0"/>
                <wp:positionH relativeFrom="margin">
                  <wp:posOffset>6692265</wp:posOffset>
                </wp:positionH>
                <wp:positionV relativeFrom="paragraph">
                  <wp:posOffset>356235</wp:posOffset>
                </wp:positionV>
                <wp:extent cx="1995170" cy="1404620"/>
                <wp:effectExtent l="0" t="0" r="5080" b="1905"/>
                <wp:wrapSquare wrapText="bothSides"/>
                <wp:docPr id="19638" name="Text Box 19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704C0495" w14:textId="77777777" w:rsidR="009D319D" w:rsidRDefault="009D319D" w:rsidP="009D319D">
                            <w:pPr>
                              <w:jc w:val="center"/>
                            </w:pPr>
                            <w:r>
                              <w:t>Axial Rotation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47C7BD" id="Text Box 19638" o:spid="_x0000_s1064" type="#_x0000_t202" style="position:absolute;left:0;text-align:left;margin-left:526.95pt;margin-top:28.05pt;width:157.1pt;height:110.6pt;z-index:25165839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" stroked="f">
                <v:textbox style="mso-fit-shape-to-text:t">
                  <w:txbxContent>
                    <w:p w14:paraId="704C0495" w14:textId="77777777" w:rsidR="009D319D" w:rsidRDefault="009D319D" w:rsidP="009D319D">
                      <w:pPr>
                        <w:jc w:val="center"/>
                      </w:pPr>
                      <w:r>
                        <w:t>Axial Rotation</w:t>
                      </w:r>
                    </w:p>
                  </w:txbxContent>
                </v:textbox>
                <w10:wrap type="square" anchorx="margin"/>
              </v:shape>
            </w:pict>
          </mc:Fallback>
        </mc:AlternateContent>
      </w:r>
      <w:r w:rsidRPr="005230C8">
        <w:rPr>
          <w:noProof/>
        </w:rPr>
        <mc:AlternateContent>
          <mc:Choice Requires="wps">
            <w:drawing>
              <wp:anchor distT="45720" distB="45720" distL="114300" distR="114300" simplePos="0" relativeHeight="251658394" behindDoc="0" locked="0" layoutInCell="1" allowOverlap="1" wp14:anchorId="3C41EB65" wp14:editId="47F05709">
                <wp:simplePos x="0" y="0"/>
                <wp:positionH relativeFrom="margin">
                  <wp:posOffset>3446780</wp:posOffset>
                </wp:positionH>
                <wp:positionV relativeFrom="paragraph">
                  <wp:posOffset>379730</wp:posOffset>
                </wp:positionV>
                <wp:extent cx="1626870" cy="1404620"/>
                <wp:effectExtent l="0" t="0" r="0" b="1905"/>
                <wp:wrapSquare wrapText="bothSides"/>
                <wp:docPr id="19639" name="Text Box 19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1404620"/>
                        </a:xfrm>
                        <a:prstGeom prst="rect">
                          <a:avLst/>
                        </a:prstGeom>
                        <a:solidFill>
                          <a:srgbClr val="FFFFFF"/>
                        </a:solidFill>
                        <a:ln w="9525">
                          <a:noFill/>
                          <a:miter lim="800000"/>
                          <a:headEnd/>
                          <a:tailEnd/>
                        </a:ln>
                      </wps:spPr>
                      <wps:txbx>
                        <w:txbxContent>
                          <w:p w14:paraId="2F58B72D" w14:textId="77777777" w:rsidR="009D319D" w:rsidRDefault="009D319D" w:rsidP="009D319D">
                            <w:pPr>
                              <w:jc w:val="center"/>
                            </w:pPr>
                            <w:r>
                              <w:t>Lateral Flexion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41EB65" id="Text Box 19639" o:spid="_x0000_s1065" type="#_x0000_t202" style="position:absolute;left:0;text-align:left;margin-left:271.4pt;margin-top:29.9pt;width:128.1pt;height:110.6pt;z-index:25165839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" stroked="f">
                <v:textbox style="mso-fit-shape-to-text:t">
                  <w:txbxContent>
                    <w:p w14:paraId="2F58B72D" w14:textId="77777777" w:rsidR="009D319D" w:rsidRDefault="009D319D" w:rsidP="009D319D">
                      <w:pPr>
                        <w:jc w:val="center"/>
                      </w:pPr>
                      <w:r>
                        <w:t>Lateral Flexion</w:t>
                      </w:r>
                    </w:p>
                  </w:txbxContent>
                </v:textbox>
                <w10:wrap type="square" anchorx="margin"/>
              </v:shape>
            </w:pict>
          </mc:Fallback>
        </mc:AlternateContent>
      </w:r>
    </w:p>
    <w:p w14:paraId="3F794A10" w14:textId="037AB5C9" w:rsidR="009D319D" w:rsidRDefault="006D4468" w:rsidP="009E4BB6">
      <w:pPr>
        <w:rPr>
          <w:noProof/>
        </w:rPr>
      </w:pPr>
      <w:r w:rsidRPr="005230C8">
        <w:rPr>
          <w:noProof/>
        </w:rPr>
        <mc:AlternateContent>
          <mc:Choice Requires="wps">
            <w:drawing>
              <wp:anchor distT="45720" distB="45720" distL="114300" distR="114300" simplePos="0" relativeHeight="251658392" behindDoc="0" locked="0" layoutInCell="1" allowOverlap="1" wp14:anchorId="09E49F65" wp14:editId="78E6ED02">
                <wp:simplePos x="0" y="0"/>
                <wp:positionH relativeFrom="margin">
                  <wp:posOffset>612251</wp:posOffset>
                </wp:positionH>
                <wp:positionV relativeFrom="paragraph">
                  <wp:posOffset>40916</wp:posOffset>
                </wp:positionV>
                <wp:extent cx="1460500" cy="242570"/>
                <wp:effectExtent l="0" t="0" r="6350" b="5080"/>
                <wp:wrapSquare wrapText="bothSides"/>
                <wp:docPr id="19637" name="Text Box 19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42570"/>
                        </a:xfrm>
                        <a:prstGeom prst="rect">
                          <a:avLst/>
                        </a:prstGeom>
                        <a:solidFill>
                          <a:srgbClr val="FFFFFF"/>
                        </a:solidFill>
                        <a:ln w="9525">
                          <a:noFill/>
                          <a:miter lim="800000"/>
                          <a:headEnd/>
                          <a:tailEnd/>
                        </a:ln>
                      </wps:spPr>
                      <wps:txbx>
                        <w:txbxContent>
                          <w:p w14:paraId="2090DBC6" w14:textId="77777777" w:rsidR="009D319D" w:rsidRDefault="009D319D" w:rsidP="009D319D">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E49F65" id="Text Box 19637" o:spid="_x0000_s1066" type="#_x0000_t202" style="position:absolute;left:0;text-align:left;margin-left:48.2pt;margin-top:3.2pt;width:115pt;height:19.1pt;z-index:251658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" stroked="f">
                <v:textbox>
                  <w:txbxContent>
                    <w:p w14:paraId="2090DBC6" w14:textId="77777777" w:rsidR="009D319D" w:rsidRDefault="009D319D" w:rsidP="009D319D">
                      <w:r>
                        <w:t xml:space="preserve">Flexion/Extension </w:t>
                      </w:r>
                    </w:p>
                  </w:txbxContent>
                </v:textbox>
                <w10:wrap type="square" anchorx="margin"/>
              </v:shape>
            </w:pict>
          </mc:Fallback>
        </mc:AlternateContent>
      </w:r>
    </w:p>
    <w:p w14:paraId="4B9BED31" w14:textId="1938EAFF" w:rsidR="009D319D" w:rsidRDefault="009D319D" w:rsidP="009E4BB6">
      <w:pPr>
        <w:rPr>
          <w:noProof/>
        </w:rPr>
      </w:pPr>
    </w:p>
    <w:p w14:paraId="5EE774CE" w14:textId="670433CF" w:rsidR="009D319D" w:rsidRDefault="009D319D" w:rsidP="009D319D">
      <w:pPr>
        <w:rPr>
          <w:noProof/>
        </w:rPr>
      </w:pPr>
      <w:r>
        <w:t>Thorax Pelvis Differential</w:t>
      </w:r>
    </w:p>
    <w:p w14:paraId="27788DE5" w14:textId="274486DC" w:rsidR="009D319D" w:rsidRDefault="0081376F" w:rsidP="009E4BB6">
      <w:pPr>
        <w:rPr>
          <w:noProof/>
        </w:rPr>
      </w:pPr>
      <w:r>
        <w:rPr>
          <w:noProof/>
        </w:rPr>
        <w:drawing>
          <wp:anchor distT="0" distB="0" distL="114300" distR="114300" simplePos="0" relativeHeight="251658553" behindDoc="1" locked="0" layoutInCell="1" allowOverlap="1" wp14:anchorId="48A89C21" wp14:editId="0AF666AA">
            <wp:simplePos x="0" y="0"/>
            <wp:positionH relativeFrom="margin">
              <wp:align>right</wp:align>
            </wp:positionH>
            <wp:positionV relativeFrom="paragraph">
              <wp:posOffset>11043</wp:posOffset>
            </wp:positionV>
            <wp:extent cx="2808000" cy="1800000"/>
            <wp:effectExtent l="0" t="0" r="0" b="0"/>
            <wp:wrapTight wrapText="bothSides">
              <wp:wrapPolygon edited="0">
                <wp:start x="0" y="0"/>
                <wp:lineTo x="0" y="21265"/>
                <wp:lineTo x="21395" y="21265"/>
                <wp:lineTo x="21395" y="0"/>
                <wp:lineTo x="0" y="0"/>
              </wp:wrapPolygon>
            </wp:wrapTight>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08000"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27D6A">
        <w:rPr>
          <w:noProof/>
        </w:rPr>
        <w:drawing>
          <wp:anchor distT="0" distB="0" distL="114300" distR="114300" simplePos="0" relativeHeight="251658552" behindDoc="1" locked="0" layoutInCell="1" allowOverlap="1" wp14:anchorId="39F436BB" wp14:editId="14ACE928">
            <wp:simplePos x="0" y="0"/>
            <wp:positionH relativeFrom="margin">
              <wp:align>center</wp:align>
            </wp:positionH>
            <wp:positionV relativeFrom="paragraph">
              <wp:posOffset>11044</wp:posOffset>
            </wp:positionV>
            <wp:extent cx="2689860" cy="1799590"/>
            <wp:effectExtent l="0" t="0" r="0" b="0"/>
            <wp:wrapTight wrapText="bothSides">
              <wp:wrapPolygon edited="0">
                <wp:start x="0" y="0"/>
                <wp:lineTo x="0" y="21265"/>
                <wp:lineTo x="21416" y="21265"/>
                <wp:lineTo x="21416" y="0"/>
                <wp:lineTo x="0" y="0"/>
              </wp:wrapPolygon>
            </wp:wrapTight>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8986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C45FA4">
        <w:rPr>
          <w:noProof/>
        </w:rPr>
        <w:drawing>
          <wp:inline distT="0" distB="0" distL="0" distR="0" wp14:anchorId="7FCAF2C4" wp14:editId="4D3CF55D">
            <wp:extent cx="2831281" cy="1800000"/>
            <wp:effectExtent l="0" t="0" r="762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31281" cy="1800000"/>
                    </a:xfrm>
                    <a:prstGeom prst="rect">
                      <a:avLst/>
                    </a:prstGeom>
                    <a:noFill/>
                    <a:ln>
                      <a:noFill/>
                    </a:ln>
                  </pic:spPr>
                </pic:pic>
              </a:graphicData>
            </a:graphic>
          </wp:inline>
        </w:drawing>
      </w:r>
    </w:p>
    <w:p w14:paraId="1C2AA5A8" w14:textId="77777777" w:rsidR="00B1045C" w:rsidRDefault="00B1045C" w:rsidP="009E4BB6">
      <w:pPr>
        <w:rPr>
          <w:noProof/>
        </w:rPr>
      </w:pPr>
    </w:p>
    <w:p w14:paraId="4F96CA0C" w14:textId="77777777" w:rsidR="00B1045C" w:rsidRDefault="00B1045C" w:rsidP="009E4BB6">
      <w:pPr>
        <w:rPr>
          <w:noProof/>
        </w:rPr>
      </w:pPr>
    </w:p>
    <w:p w14:paraId="23F5CE2A" w14:textId="77777777" w:rsidR="00B1045C" w:rsidRDefault="00B1045C" w:rsidP="009E4BB6">
      <w:pPr>
        <w:rPr>
          <w:noProof/>
        </w:rPr>
      </w:pPr>
    </w:p>
    <w:p w14:paraId="2DAF15BE" w14:textId="77777777" w:rsidR="00B1045C" w:rsidRDefault="00B1045C" w:rsidP="009E4BB6">
      <w:pPr>
        <w:rPr>
          <w:noProof/>
        </w:rPr>
      </w:pPr>
    </w:p>
    <w:p w14:paraId="6305689E" w14:textId="77777777" w:rsidR="00B1045C" w:rsidRDefault="00B1045C" w:rsidP="009E4BB6">
      <w:pPr>
        <w:rPr>
          <w:noProof/>
        </w:rPr>
      </w:pPr>
    </w:p>
    <w:p w14:paraId="39CA590E" w14:textId="77777777" w:rsidR="00B1045C" w:rsidRDefault="00B1045C" w:rsidP="009E4BB6">
      <w:pPr>
        <w:rPr>
          <w:noProof/>
        </w:rPr>
      </w:pPr>
    </w:p>
    <w:p w14:paraId="5172A887" w14:textId="0732F9CA" w:rsidR="00B1045C" w:rsidRDefault="00B1045C" w:rsidP="009E4BB6">
      <w:pPr>
        <w:rPr>
          <w:noProof/>
        </w:rPr>
      </w:pPr>
      <w:r w:rsidRPr="00DE4BE0">
        <w:rPr>
          <w:noProof/>
        </w:rPr>
        <w:lastRenderedPageBreak/>
        <mc:AlternateContent>
          <mc:Choice Requires="wps">
            <w:drawing>
              <wp:anchor distT="45720" distB="45720" distL="114300" distR="114300" simplePos="0" relativeHeight="251658402" behindDoc="0" locked="0" layoutInCell="1" allowOverlap="1" wp14:anchorId="4EE9210E" wp14:editId="49A57846">
                <wp:simplePos x="0" y="0"/>
                <wp:positionH relativeFrom="margin">
                  <wp:align>center</wp:align>
                </wp:positionH>
                <wp:positionV relativeFrom="paragraph">
                  <wp:posOffset>196</wp:posOffset>
                </wp:positionV>
                <wp:extent cx="1804670" cy="1404620"/>
                <wp:effectExtent l="0" t="0" r="5080" b="1905"/>
                <wp:wrapSquare wrapText="bothSides"/>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0B8D6A0D" w14:textId="77777777" w:rsidR="00B1045C" w:rsidRDefault="00B1045C" w:rsidP="00B1045C">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E9210E" id="Text Box 37" o:spid="_x0000_s1067" type="#_x0000_t202" style="position:absolute;left:0;text-align:left;margin-left:0;margin-top:0;width:142.1pt;height:110.6pt;z-index:251658402;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" stroked="f">
                <v:textbox style="mso-fit-shape-to-text:t">
                  <w:txbxContent>
                    <w:p w14:paraId="0B8D6A0D" w14:textId="77777777" w:rsidR="00B1045C" w:rsidRDefault="00B1045C" w:rsidP="00B1045C">
                      <w:r>
                        <w:t xml:space="preserve">Abduction/Adduction </w:t>
                      </w:r>
                    </w:p>
                  </w:txbxContent>
                </v:textbox>
                <w10:wrap type="square" anchorx="margin"/>
              </v:shape>
            </w:pict>
          </mc:Fallback>
        </mc:AlternateContent>
      </w:r>
      <w:r w:rsidRPr="00DE4BE0">
        <w:rPr>
          <w:noProof/>
        </w:rPr>
        <mc:AlternateContent>
          <mc:Choice Requires="wps">
            <w:drawing>
              <wp:anchor distT="45720" distB="45720" distL="114300" distR="114300" simplePos="0" relativeHeight="251658401" behindDoc="0" locked="0" layoutInCell="1" allowOverlap="1" wp14:anchorId="28D4EE60" wp14:editId="20EDC6FC">
                <wp:simplePos x="0" y="0"/>
                <wp:positionH relativeFrom="margin">
                  <wp:align>right</wp:align>
                </wp:positionH>
                <wp:positionV relativeFrom="paragraph">
                  <wp:posOffset>10502</wp:posOffset>
                </wp:positionV>
                <wp:extent cx="1960880" cy="1404620"/>
                <wp:effectExtent l="0" t="0" r="1270" b="1905"/>
                <wp:wrapSquare wrapText="bothSides"/>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880" cy="1404620"/>
                        </a:xfrm>
                        <a:prstGeom prst="rect">
                          <a:avLst/>
                        </a:prstGeom>
                        <a:solidFill>
                          <a:srgbClr val="FFFFFF"/>
                        </a:solidFill>
                        <a:ln w="9525">
                          <a:noFill/>
                          <a:miter lim="800000"/>
                          <a:headEnd/>
                          <a:tailEnd/>
                        </a:ln>
                      </wps:spPr>
                      <wps:txbx>
                        <w:txbxContent>
                          <w:p w14:paraId="2C83D4EA" w14:textId="77777777" w:rsidR="00B1045C" w:rsidRDefault="00B1045C" w:rsidP="00B1045C">
                            <w:r>
                              <w:t>Horizontal Flexion/Extension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D4EE60" id="Text Box 36" o:spid="_x0000_s1068" type="#_x0000_t202" style="position:absolute;left:0;text-align:left;margin-left:103.2pt;margin-top:.85pt;width:154.4pt;height:110.6pt;z-index:25165840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" stroked="f">
                <v:textbox style="mso-fit-shape-to-text:t">
                  <w:txbxContent>
                    <w:p w14:paraId="2C83D4EA" w14:textId="77777777" w:rsidR="00B1045C" w:rsidRDefault="00B1045C" w:rsidP="00B1045C">
                      <w:r>
                        <w:t>Horizontal Flexion/Extension</w:t>
                      </w:r>
                    </w:p>
                  </w:txbxContent>
                </v:textbox>
                <w10:wrap type="square" anchorx="margin"/>
              </v:shape>
            </w:pict>
          </mc:Fallback>
        </mc:AlternateContent>
      </w:r>
      <w:r w:rsidRPr="00DE4BE0">
        <w:rPr>
          <w:noProof/>
        </w:rPr>
        <mc:AlternateContent>
          <mc:Choice Requires="wps">
            <w:drawing>
              <wp:anchor distT="45720" distB="45720" distL="114300" distR="114300" simplePos="0" relativeHeight="251658403" behindDoc="0" locked="0" layoutInCell="1" allowOverlap="1" wp14:anchorId="5A67D7F5" wp14:editId="0E855FDE">
                <wp:simplePos x="0" y="0"/>
                <wp:positionH relativeFrom="margin">
                  <wp:posOffset>35169</wp:posOffset>
                </wp:positionH>
                <wp:positionV relativeFrom="paragraph">
                  <wp:posOffset>537</wp:posOffset>
                </wp:positionV>
                <wp:extent cx="1849755" cy="290195"/>
                <wp:effectExtent l="0" t="0" r="0" b="0"/>
                <wp:wrapSquare wrapText="bothSides"/>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755" cy="290195"/>
                        </a:xfrm>
                        <a:prstGeom prst="rect">
                          <a:avLst/>
                        </a:prstGeom>
                        <a:solidFill>
                          <a:srgbClr val="FFFFFF"/>
                        </a:solidFill>
                        <a:ln w="9525">
                          <a:noFill/>
                          <a:miter lim="800000"/>
                          <a:headEnd/>
                          <a:tailEnd/>
                        </a:ln>
                      </wps:spPr>
                      <wps:txbx>
                        <w:txbxContent>
                          <w:p w14:paraId="2B0761B1" w14:textId="77777777" w:rsidR="00B1045C" w:rsidRDefault="00B1045C" w:rsidP="00B1045C">
                            <w:r>
                              <w:t xml:space="preserve">Internal/External Rotation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67D7F5" id="Text Box 38" o:spid="_x0000_s1069" type="#_x0000_t202" style="position:absolute;left:0;text-align:left;margin-left:2.75pt;margin-top:.05pt;width:145.65pt;height:22.85pt;z-index:25165840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" stroked="f">
                <v:textbox>
                  <w:txbxContent>
                    <w:p w14:paraId="2B0761B1" w14:textId="77777777" w:rsidR="00B1045C" w:rsidRDefault="00B1045C" w:rsidP="00B1045C">
                      <w:r>
                        <w:t xml:space="preserve">Internal/External Rotation </w:t>
                      </w:r>
                    </w:p>
                  </w:txbxContent>
                </v:textbox>
                <w10:wrap type="square" anchorx="margin"/>
              </v:shape>
            </w:pict>
          </mc:Fallback>
        </mc:AlternateContent>
      </w:r>
    </w:p>
    <w:p w14:paraId="025343DF" w14:textId="77777777" w:rsidR="00B1045C" w:rsidRDefault="00B1045C" w:rsidP="009E4BB6">
      <w:pPr>
        <w:rPr>
          <w:noProof/>
        </w:rPr>
      </w:pPr>
    </w:p>
    <w:p w14:paraId="4F5F70D7" w14:textId="2F377B9F" w:rsidR="00B1045C" w:rsidRDefault="00C16709" w:rsidP="00B1045C">
      <w:r>
        <w:rPr>
          <w:noProof/>
        </w:rPr>
        <w:drawing>
          <wp:anchor distT="0" distB="0" distL="114300" distR="114300" simplePos="0" relativeHeight="251658554" behindDoc="1" locked="0" layoutInCell="1" allowOverlap="1" wp14:anchorId="6B2F5FE1" wp14:editId="3683519E">
            <wp:simplePos x="0" y="0"/>
            <wp:positionH relativeFrom="margin">
              <wp:align>left</wp:align>
            </wp:positionH>
            <wp:positionV relativeFrom="paragraph">
              <wp:posOffset>167198</wp:posOffset>
            </wp:positionV>
            <wp:extent cx="2887345" cy="1799590"/>
            <wp:effectExtent l="0" t="0" r="8255" b="0"/>
            <wp:wrapTight wrapText="bothSides">
              <wp:wrapPolygon edited="0">
                <wp:start x="0" y="0"/>
                <wp:lineTo x="0" y="21265"/>
                <wp:lineTo x="21519" y="21265"/>
                <wp:lineTo x="21519" y="0"/>
                <wp:lineTo x="0" y="0"/>
              </wp:wrapPolygon>
            </wp:wrapTight>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734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555" behindDoc="1" locked="0" layoutInCell="1" allowOverlap="1" wp14:anchorId="4A575216" wp14:editId="58C70BC9">
            <wp:simplePos x="0" y="0"/>
            <wp:positionH relativeFrom="column">
              <wp:posOffset>3020695</wp:posOffset>
            </wp:positionH>
            <wp:positionV relativeFrom="paragraph">
              <wp:posOffset>143427</wp:posOffset>
            </wp:positionV>
            <wp:extent cx="2769235" cy="1799590"/>
            <wp:effectExtent l="0" t="0" r="0" b="0"/>
            <wp:wrapTight wrapText="bothSides">
              <wp:wrapPolygon edited="0">
                <wp:start x="0" y="0"/>
                <wp:lineTo x="0" y="21265"/>
                <wp:lineTo x="21397" y="21265"/>
                <wp:lineTo x="21397" y="0"/>
                <wp:lineTo x="0" y="0"/>
              </wp:wrapPolygon>
            </wp:wrapTight>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6923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231103">
        <w:rPr>
          <w:noProof/>
        </w:rPr>
        <w:drawing>
          <wp:anchor distT="0" distB="0" distL="114300" distR="114300" simplePos="0" relativeHeight="251658556" behindDoc="1" locked="0" layoutInCell="1" allowOverlap="1" wp14:anchorId="5C117734" wp14:editId="1BDBC010">
            <wp:simplePos x="0" y="0"/>
            <wp:positionH relativeFrom="margin">
              <wp:align>right</wp:align>
            </wp:positionH>
            <wp:positionV relativeFrom="paragraph">
              <wp:posOffset>151793</wp:posOffset>
            </wp:positionV>
            <wp:extent cx="2873242" cy="1800000"/>
            <wp:effectExtent l="0" t="0" r="3810" b="0"/>
            <wp:wrapTight wrapText="bothSides">
              <wp:wrapPolygon edited="0">
                <wp:start x="0" y="0"/>
                <wp:lineTo x="0" y="21265"/>
                <wp:lineTo x="21485" y="21265"/>
                <wp:lineTo x="21485" y="0"/>
                <wp:lineTo x="0" y="0"/>
              </wp:wrapPolygon>
            </wp:wrapTigh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3242"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45C">
        <w:t>Left Shoulder</w:t>
      </w:r>
    </w:p>
    <w:p w14:paraId="362F5FC7" w14:textId="143AE207" w:rsidR="00231103" w:rsidRDefault="00231103" w:rsidP="00B1045C">
      <w:r w:rsidRPr="0029440A">
        <w:rPr>
          <w:noProof/>
        </w:rPr>
        <mc:AlternateContent>
          <mc:Choice Requires="wps">
            <w:drawing>
              <wp:anchor distT="45720" distB="45720" distL="114300" distR="114300" simplePos="0" relativeHeight="251658406" behindDoc="0" locked="0" layoutInCell="1" allowOverlap="1" wp14:anchorId="486EEC79" wp14:editId="71687195">
                <wp:simplePos x="0" y="0"/>
                <wp:positionH relativeFrom="margin">
                  <wp:posOffset>6999190</wp:posOffset>
                </wp:positionH>
                <wp:positionV relativeFrom="paragraph">
                  <wp:posOffset>1615054</wp:posOffset>
                </wp:positionV>
                <wp:extent cx="1804670" cy="1404620"/>
                <wp:effectExtent l="0" t="0" r="5080" b="1905"/>
                <wp:wrapSquare wrapText="bothSides"/>
                <wp:docPr id="202"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21E6B8B0" w14:textId="77777777" w:rsidR="00B1045C" w:rsidRDefault="00B1045C" w:rsidP="00B1045C">
                            <w:r>
                              <w:t>Internal/External Rotation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6EEC79" id="Text Box 202" o:spid="_x0000_s1070" type="#_x0000_t202" style="position:absolute;left:0;text-align:left;margin-left:551.1pt;margin-top:127.15pt;width:142.1pt;height:110.6pt;z-index:25165840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" stroked="f">
                <v:textbox style="mso-fit-shape-to-text:t">
                  <w:txbxContent>
                    <w:p w14:paraId="21E6B8B0" w14:textId="77777777" w:rsidR="00B1045C" w:rsidRDefault="00B1045C" w:rsidP="00B1045C">
                      <w:r>
                        <w:t>Internal/External Rotation</w:t>
                      </w:r>
                    </w:p>
                  </w:txbxContent>
                </v:textbox>
                <w10:wrap type="square" anchorx="margin"/>
              </v:shape>
            </w:pict>
          </mc:Fallback>
        </mc:AlternateContent>
      </w:r>
      <w:r w:rsidRPr="00653C63">
        <w:rPr>
          <w:noProof/>
        </w:rPr>
        <mc:AlternateContent>
          <mc:Choice Requires="wps">
            <w:drawing>
              <wp:anchor distT="45720" distB="45720" distL="114300" distR="114300" simplePos="0" relativeHeight="251658407" behindDoc="0" locked="0" layoutInCell="1" allowOverlap="1" wp14:anchorId="640235CD" wp14:editId="0E1A115B">
                <wp:simplePos x="0" y="0"/>
                <wp:positionH relativeFrom="margin">
                  <wp:posOffset>3558954</wp:posOffset>
                </wp:positionH>
                <wp:positionV relativeFrom="paragraph">
                  <wp:posOffset>1683412</wp:posOffset>
                </wp:positionV>
                <wp:extent cx="1804670" cy="1404620"/>
                <wp:effectExtent l="0" t="0" r="5080" b="1905"/>
                <wp:wrapSquare wrapText="bothSides"/>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2B47F501" w14:textId="77777777" w:rsidR="00B1045C" w:rsidRDefault="00B1045C" w:rsidP="00B1045C">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0235CD" id="Text Box 205" o:spid="_x0000_s1071" type="#_x0000_t202" style="position:absolute;left:0;text-align:left;margin-left:280.25pt;margin-top:132.55pt;width:142.1pt;height:110.6pt;z-index:25165840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" stroked="f">
                <v:textbox style="mso-fit-shape-to-text:t">
                  <w:txbxContent>
                    <w:p w14:paraId="2B47F501" w14:textId="77777777" w:rsidR="00B1045C" w:rsidRDefault="00B1045C" w:rsidP="00B1045C">
                      <w:r>
                        <w:t xml:space="preserve">Abduction/Adduction </w:t>
                      </w:r>
                    </w:p>
                  </w:txbxContent>
                </v:textbox>
                <w10:wrap type="square" anchorx="margin"/>
              </v:shape>
            </w:pict>
          </mc:Fallback>
        </mc:AlternateContent>
      </w:r>
      <w:r w:rsidRPr="0029440A">
        <w:rPr>
          <w:noProof/>
        </w:rPr>
        <mc:AlternateContent>
          <mc:Choice Requires="wps">
            <w:drawing>
              <wp:anchor distT="45720" distB="45720" distL="114300" distR="114300" simplePos="0" relativeHeight="251658405" behindDoc="0" locked="0" layoutInCell="1" allowOverlap="1" wp14:anchorId="4364971B" wp14:editId="2B15031B">
                <wp:simplePos x="0" y="0"/>
                <wp:positionH relativeFrom="margin">
                  <wp:posOffset>604216</wp:posOffset>
                </wp:positionH>
                <wp:positionV relativeFrom="paragraph">
                  <wp:posOffset>1666157</wp:posOffset>
                </wp:positionV>
                <wp:extent cx="1460500" cy="230505"/>
                <wp:effectExtent l="0" t="0" r="6350" b="0"/>
                <wp:wrapSquare wrapText="bothSides"/>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30505"/>
                        </a:xfrm>
                        <a:prstGeom prst="rect">
                          <a:avLst/>
                        </a:prstGeom>
                        <a:solidFill>
                          <a:srgbClr val="FFFFFF"/>
                        </a:solidFill>
                        <a:ln w="9525">
                          <a:noFill/>
                          <a:miter lim="800000"/>
                          <a:headEnd/>
                          <a:tailEnd/>
                        </a:ln>
                      </wps:spPr>
                      <wps:txbx>
                        <w:txbxContent>
                          <w:p w14:paraId="158EC9F7" w14:textId="77777777" w:rsidR="00B1045C" w:rsidRDefault="00B1045C" w:rsidP="00B1045C">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64971B" id="Text Box 203" o:spid="_x0000_s1072" type="#_x0000_t202" style="position:absolute;left:0;text-align:left;margin-left:47.6pt;margin-top:131.2pt;width:115pt;height:18.15pt;z-index:25165840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" stroked="f">
                <v:textbox>
                  <w:txbxContent>
                    <w:p w14:paraId="158EC9F7" w14:textId="77777777" w:rsidR="00B1045C" w:rsidRDefault="00B1045C" w:rsidP="00B1045C">
                      <w:r>
                        <w:t xml:space="preserve">Flexion/Extension </w:t>
                      </w:r>
                    </w:p>
                  </w:txbxContent>
                </v:textbox>
                <w10:wrap type="square" anchorx="margin"/>
              </v:shape>
            </w:pict>
          </mc:Fallback>
        </mc:AlternateContent>
      </w:r>
    </w:p>
    <w:p w14:paraId="05118896" w14:textId="0E320181" w:rsidR="00231103" w:rsidRDefault="00231103" w:rsidP="00B1045C"/>
    <w:p w14:paraId="1F25584F" w14:textId="2F706797" w:rsidR="00B1045C" w:rsidRDefault="00EC7B63" w:rsidP="00B1045C">
      <w:r>
        <w:rPr>
          <w:noProof/>
        </w:rPr>
        <w:drawing>
          <wp:anchor distT="0" distB="0" distL="114300" distR="114300" simplePos="0" relativeHeight="251658558" behindDoc="1" locked="0" layoutInCell="1" allowOverlap="1" wp14:anchorId="577FEC69" wp14:editId="4920B923">
            <wp:simplePos x="0" y="0"/>
            <wp:positionH relativeFrom="column">
              <wp:posOffset>6042992</wp:posOffset>
            </wp:positionH>
            <wp:positionV relativeFrom="paragraph">
              <wp:posOffset>265733</wp:posOffset>
            </wp:positionV>
            <wp:extent cx="2972232" cy="1800000"/>
            <wp:effectExtent l="0" t="0" r="0" b="0"/>
            <wp:wrapTight wrapText="bothSides">
              <wp:wrapPolygon edited="0">
                <wp:start x="0" y="0"/>
                <wp:lineTo x="0" y="21265"/>
                <wp:lineTo x="21462" y="21265"/>
                <wp:lineTo x="21462" y="0"/>
                <wp:lineTo x="0" y="0"/>
              </wp:wrapPolygon>
            </wp:wrapTight>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972232"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16709">
        <w:rPr>
          <w:noProof/>
        </w:rPr>
        <w:drawing>
          <wp:anchor distT="0" distB="0" distL="114300" distR="114300" simplePos="0" relativeHeight="251658557" behindDoc="1" locked="0" layoutInCell="1" allowOverlap="1" wp14:anchorId="718D52A3" wp14:editId="4651A1AE">
            <wp:simplePos x="0" y="0"/>
            <wp:positionH relativeFrom="margin">
              <wp:align>center</wp:align>
            </wp:positionH>
            <wp:positionV relativeFrom="paragraph">
              <wp:posOffset>231913</wp:posOffset>
            </wp:positionV>
            <wp:extent cx="2968713" cy="1800000"/>
            <wp:effectExtent l="0" t="0" r="3175" b="0"/>
            <wp:wrapTight wrapText="bothSides">
              <wp:wrapPolygon edited="0">
                <wp:start x="0" y="0"/>
                <wp:lineTo x="0" y="21265"/>
                <wp:lineTo x="21484" y="21265"/>
                <wp:lineTo x="21484" y="0"/>
                <wp:lineTo x="0" y="0"/>
              </wp:wrapPolygon>
            </wp:wrapTight>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68713"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31103">
        <w:rPr>
          <w:noProof/>
        </w:rPr>
        <w:drawing>
          <wp:anchor distT="0" distB="0" distL="114300" distR="114300" simplePos="0" relativeHeight="251658404" behindDoc="0" locked="0" layoutInCell="1" allowOverlap="1" wp14:anchorId="655111B1" wp14:editId="0F8680BA">
            <wp:simplePos x="0" y="0"/>
            <wp:positionH relativeFrom="margin">
              <wp:posOffset>-635</wp:posOffset>
            </wp:positionH>
            <wp:positionV relativeFrom="paragraph">
              <wp:posOffset>231913</wp:posOffset>
            </wp:positionV>
            <wp:extent cx="2880000" cy="1800000"/>
            <wp:effectExtent l="0" t="0" r="0" b="0"/>
            <wp:wrapSquare wrapText="bothSides"/>
            <wp:docPr id="44"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880000" cy="1800000"/>
                    </a:xfrm>
                    <a:prstGeom prst="rect">
                      <a:avLst/>
                    </a:prstGeom>
                  </pic:spPr>
                </pic:pic>
              </a:graphicData>
            </a:graphic>
            <wp14:sizeRelH relativeFrom="page">
              <wp14:pctWidth>0</wp14:pctWidth>
            </wp14:sizeRelH>
            <wp14:sizeRelV relativeFrom="page">
              <wp14:pctHeight>0</wp14:pctHeight>
            </wp14:sizeRelV>
          </wp:anchor>
        </w:drawing>
      </w:r>
      <w:r w:rsidR="00B1045C">
        <w:t>Right Shoulder</w:t>
      </w:r>
    </w:p>
    <w:p w14:paraId="3C8DA909" w14:textId="66D7D7DD" w:rsidR="00B1045C" w:rsidRDefault="00EC7B63" w:rsidP="009E4BB6">
      <w:pPr>
        <w:rPr>
          <w:noProof/>
        </w:rPr>
      </w:pPr>
      <w:r w:rsidRPr="00653C63">
        <w:rPr>
          <w:noProof/>
        </w:rPr>
        <w:lastRenderedPageBreak/>
        <mc:AlternateContent>
          <mc:Choice Requires="wps">
            <w:drawing>
              <wp:anchor distT="45720" distB="45720" distL="114300" distR="114300" simplePos="0" relativeHeight="251658561" behindDoc="0" locked="0" layoutInCell="1" allowOverlap="1" wp14:anchorId="6850C59C" wp14:editId="449C62DF">
                <wp:simplePos x="0" y="0"/>
                <wp:positionH relativeFrom="margin">
                  <wp:posOffset>3554095</wp:posOffset>
                </wp:positionH>
                <wp:positionV relativeFrom="paragraph">
                  <wp:posOffset>7951</wp:posOffset>
                </wp:positionV>
                <wp:extent cx="1804670" cy="1404620"/>
                <wp:effectExtent l="0" t="0" r="5080" b="1905"/>
                <wp:wrapSquare wrapText="bothSides"/>
                <wp:docPr id="198"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2D12A4DD" w14:textId="77777777" w:rsidR="00EC7B63" w:rsidRDefault="00EC7B63" w:rsidP="00EC7B63">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50C59C" id="Text Box 198" o:spid="_x0000_s1073" type="#_x0000_t202" style="position:absolute;left:0;text-align:left;margin-left:279.85pt;margin-top:.65pt;width:142.1pt;height:110.6pt;z-index:25165856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" stroked="f">
                <v:textbox style="mso-fit-shape-to-text:t">
                  <w:txbxContent>
                    <w:p w14:paraId="2D12A4DD" w14:textId="77777777" w:rsidR="00EC7B63" w:rsidRDefault="00EC7B63" w:rsidP="00EC7B63">
                      <w:r>
                        <w:t xml:space="preserve">Abduction/Adduction </w:t>
                      </w:r>
                    </w:p>
                  </w:txbxContent>
                </v:textbox>
                <w10:wrap type="square" anchorx="margin"/>
              </v:shape>
            </w:pict>
          </mc:Fallback>
        </mc:AlternateContent>
      </w:r>
      <w:r w:rsidRPr="0029440A">
        <w:rPr>
          <w:noProof/>
        </w:rPr>
        <mc:AlternateContent>
          <mc:Choice Requires="wps">
            <w:drawing>
              <wp:anchor distT="45720" distB="45720" distL="114300" distR="114300" simplePos="0" relativeHeight="251658560" behindDoc="0" locked="0" layoutInCell="1" allowOverlap="1" wp14:anchorId="069AFA9A" wp14:editId="45B8EE92">
                <wp:simplePos x="0" y="0"/>
                <wp:positionH relativeFrom="margin">
                  <wp:posOffset>6495995</wp:posOffset>
                </wp:positionH>
                <wp:positionV relativeFrom="paragraph">
                  <wp:posOffset>83</wp:posOffset>
                </wp:positionV>
                <wp:extent cx="1804670" cy="1404620"/>
                <wp:effectExtent l="0" t="0" r="5080" b="1905"/>
                <wp:wrapSquare wrapText="bothSides"/>
                <wp:docPr id="197"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798C4EA0" w14:textId="77777777" w:rsidR="00EC7B63" w:rsidRDefault="00EC7B63" w:rsidP="00EC7B63">
                            <w:r>
                              <w:t>Internal/External Rotation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9AFA9A" id="Text Box 197" o:spid="_x0000_s1074" type="#_x0000_t202" style="position:absolute;left:0;text-align:left;margin-left:511.5pt;margin-top:0;width:142.1pt;height:110.6pt;z-index:2516585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" stroked="f">
                <v:textbox style="mso-fit-shape-to-text:t">
                  <w:txbxContent>
                    <w:p w14:paraId="798C4EA0" w14:textId="77777777" w:rsidR="00EC7B63" w:rsidRDefault="00EC7B63" w:rsidP="00EC7B63">
                      <w:r>
                        <w:t>Internal/External Rotation</w:t>
                      </w:r>
                    </w:p>
                  </w:txbxContent>
                </v:textbox>
                <w10:wrap type="square" anchorx="margin"/>
              </v:shape>
            </w:pict>
          </mc:Fallback>
        </mc:AlternateContent>
      </w:r>
      <w:r w:rsidRPr="0029440A">
        <w:rPr>
          <w:noProof/>
        </w:rPr>
        <mc:AlternateContent>
          <mc:Choice Requires="wps">
            <w:drawing>
              <wp:anchor distT="45720" distB="45720" distL="114300" distR="114300" simplePos="0" relativeHeight="251658559" behindDoc="0" locked="0" layoutInCell="1" allowOverlap="1" wp14:anchorId="787330D3" wp14:editId="6B1F9DE4">
                <wp:simplePos x="0" y="0"/>
                <wp:positionH relativeFrom="margin">
                  <wp:posOffset>612168</wp:posOffset>
                </wp:positionH>
                <wp:positionV relativeFrom="paragraph">
                  <wp:posOffset>469</wp:posOffset>
                </wp:positionV>
                <wp:extent cx="1460500" cy="269240"/>
                <wp:effectExtent l="0" t="0" r="6350" b="0"/>
                <wp:wrapSquare wrapText="bothSides"/>
                <wp:docPr id="196"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69240"/>
                        </a:xfrm>
                        <a:prstGeom prst="rect">
                          <a:avLst/>
                        </a:prstGeom>
                        <a:solidFill>
                          <a:srgbClr val="FFFFFF"/>
                        </a:solidFill>
                        <a:ln w="9525">
                          <a:noFill/>
                          <a:miter lim="800000"/>
                          <a:headEnd/>
                          <a:tailEnd/>
                        </a:ln>
                      </wps:spPr>
                      <wps:txbx>
                        <w:txbxContent>
                          <w:p w14:paraId="0BAE0A18" w14:textId="77777777" w:rsidR="00EC7B63" w:rsidRDefault="00EC7B63" w:rsidP="00EC7B63">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7330D3" id="Text Box 196" o:spid="_x0000_s1075" type="#_x0000_t202" style="position:absolute;left:0;text-align:left;margin-left:48.2pt;margin-top:.05pt;width:115pt;height:21.2pt;z-index:25165855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" stroked="f">
                <v:textbox>
                  <w:txbxContent>
                    <w:p w14:paraId="0BAE0A18" w14:textId="77777777" w:rsidR="00EC7B63" w:rsidRDefault="00EC7B63" w:rsidP="00EC7B63">
                      <w:r>
                        <w:t xml:space="preserve">Flexion/Extension </w:t>
                      </w:r>
                    </w:p>
                  </w:txbxContent>
                </v:textbox>
                <w10:wrap type="square" anchorx="margin"/>
              </v:shape>
            </w:pict>
          </mc:Fallback>
        </mc:AlternateContent>
      </w:r>
    </w:p>
    <w:p w14:paraId="661F4C99" w14:textId="62FB0C5B" w:rsidR="00B1045C" w:rsidRDefault="00B1045C" w:rsidP="009E4BB6">
      <w:pPr>
        <w:rPr>
          <w:noProof/>
        </w:rPr>
      </w:pPr>
    </w:p>
    <w:p w14:paraId="226C28AA" w14:textId="39B8ED08" w:rsidR="00B1045C" w:rsidRDefault="00B1045C" w:rsidP="00B1045C">
      <w:r>
        <w:t xml:space="preserve">Left elbow </w:t>
      </w:r>
    </w:p>
    <w:p w14:paraId="2A60CB90" w14:textId="083989FA" w:rsidR="00B1045C" w:rsidRDefault="009248FD" w:rsidP="00B1045C">
      <w:r>
        <w:rPr>
          <w:noProof/>
        </w:rPr>
        <w:drawing>
          <wp:anchor distT="0" distB="0" distL="114300" distR="114300" simplePos="0" relativeHeight="251658563" behindDoc="1" locked="0" layoutInCell="1" allowOverlap="1" wp14:anchorId="0DF4FD72" wp14:editId="5548D76B">
            <wp:simplePos x="0" y="0"/>
            <wp:positionH relativeFrom="column">
              <wp:posOffset>5931563</wp:posOffset>
            </wp:positionH>
            <wp:positionV relativeFrom="paragraph">
              <wp:posOffset>9856</wp:posOffset>
            </wp:positionV>
            <wp:extent cx="3171825" cy="1799590"/>
            <wp:effectExtent l="0" t="0" r="9525" b="0"/>
            <wp:wrapTight wrapText="bothSides">
              <wp:wrapPolygon edited="0">
                <wp:start x="0" y="0"/>
                <wp:lineTo x="0" y="21265"/>
                <wp:lineTo x="21535" y="21265"/>
                <wp:lineTo x="21535" y="0"/>
                <wp:lineTo x="0" y="0"/>
              </wp:wrapPolygon>
            </wp:wrapTight>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17182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B571F1">
        <w:rPr>
          <w:noProof/>
        </w:rPr>
        <w:drawing>
          <wp:anchor distT="0" distB="0" distL="114300" distR="114300" simplePos="0" relativeHeight="251658562" behindDoc="1" locked="0" layoutInCell="1" allowOverlap="1" wp14:anchorId="2D7494D6" wp14:editId="496A15F0">
            <wp:simplePos x="0" y="0"/>
            <wp:positionH relativeFrom="margin">
              <wp:align>left</wp:align>
            </wp:positionH>
            <wp:positionV relativeFrom="paragraph">
              <wp:posOffset>9525</wp:posOffset>
            </wp:positionV>
            <wp:extent cx="2894330" cy="1799590"/>
            <wp:effectExtent l="0" t="0" r="1270" b="0"/>
            <wp:wrapTight wrapText="bothSides">
              <wp:wrapPolygon edited="0">
                <wp:start x="0" y="0"/>
                <wp:lineTo x="0" y="21265"/>
                <wp:lineTo x="21467" y="21265"/>
                <wp:lineTo x="21467" y="0"/>
                <wp:lineTo x="0" y="0"/>
              </wp:wrapPolygon>
            </wp:wrapTight>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9433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6E29EE" w14:textId="77777777" w:rsidR="00B1045C" w:rsidRDefault="00B1045C" w:rsidP="00B1045C"/>
    <w:p w14:paraId="434B6867" w14:textId="77777777" w:rsidR="00B1045C" w:rsidRDefault="00B1045C" w:rsidP="00B1045C"/>
    <w:p w14:paraId="3EF10232" w14:textId="77777777" w:rsidR="00B1045C" w:rsidRPr="00CD17FC" w:rsidRDefault="00B1045C" w:rsidP="00B1045C"/>
    <w:p w14:paraId="4E845D1A" w14:textId="77777777" w:rsidR="00B1045C" w:rsidRDefault="00B1045C" w:rsidP="00B1045C"/>
    <w:p w14:paraId="2EB2A378" w14:textId="77777777" w:rsidR="00B1045C" w:rsidRDefault="00B1045C" w:rsidP="00B1045C"/>
    <w:p w14:paraId="3EEE1CA5" w14:textId="7FDF5C43" w:rsidR="00B1045C" w:rsidRDefault="00B1045C" w:rsidP="00B1045C">
      <w:r>
        <w:t>Right elbow</w:t>
      </w:r>
    </w:p>
    <w:p w14:paraId="4FCDAFAC" w14:textId="36E37139" w:rsidR="00B1045C" w:rsidRDefault="00081885" w:rsidP="00B1045C">
      <w:r>
        <w:rPr>
          <w:noProof/>
        </w:rPr>
        <w:drawing>
          <wp:anchor distT="0" distB="0" distL="114300" distR="114300" simplePos="0" relativeHeight="251658565" behindDoc="1" locked="0" layoutInCell="1" allowOverlap="1" wp14:anchorId="1117C9EB" wp14:editId="6BA1E5EB">
            <wp:simplePos x="0" y="0"/>
            <wp:positionH relativeFrom="margin">
              <wp:align>right</wp:align>
            </wp:positionH>
            <wp:positionV relativeFrom="paragraph">
              <wp:posOffset>6985</wp:posOffset>
            </wp:positionV>
            <wp:extent cx="2804160" cy="1799590"/>
            <wp:effectExtent l="0" t="0" r="0" b="0"/>
            <wp:wrapTight wrapText="bothSides">
              <wp:wrapPolygon edited="0">
                <wp:start x="0" y="0"/>
                <wp:lineTo x="0" y="21265"/>
                <wp:lineTo x="21424" y="21265"/>
                <wp:lineTo x="21424" y="0"/>
                <wp:lineTo x="0" y="0"/>
              </wp:wrapPolygon>
            </wp:wrapTight>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0416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80000F">
        <w:rPr>
          <w:noProof/>
        </w:rPr>
        <w:drawing>
          <wp:anchor distT="0" distB="0" distL="114300" distR="114300" simplePos="0" relativeHeight="251658564" behindDoc="1" locked="0" layoutInCell="1" allowOverlap="1" wp14:anchorId="14172C54" wp14:editId="77036508">
            <wp:simplePos x="0" y="0"/>
            <wp:positionH relativeFrom="margin">
              <wp:align>left</wp:align>
            </wp:positionH>
            <wp:positionV relativeFrom="paragraph">
              <wp:posOffset>-635</wp:posOffset>
            </wp:positionV>
            <wp:extent cx="2809875" cy="1799590"/>
            <wp:effectExtent l="0" t="0" r="9525" b="0"/>
            <wp:wrapTight wrapText="bothSides">
              <wp:wrapPolygon edited="0">
                <wp:start x="0" y="0"/>
                <wp:lineTo x="0" y="21265"/>
                <wp:lineTo x="21527" y="21265"/>
                <wp:lineTo x="21527" y="0"/>
                <wp:lineTo x="0" y="0"/>
              </wp:wrapPolygon>
            </wp:wrapTight>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0987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A204F8" w14:textId="77777777" w:rsidR="00B1045C" w:rsidRDefault="00B1045C" w:rsidP="009E4BB6">
      <w:pPr>
        <w:rPr>
          <w:noProof/>
        </w:rPr>
      </w:pPr>
    </w:p>
    <w:p w14:paraId="51786330" w14:textId="77777777" w:rsidR="00B1045C" w:rsidRDefault="00B1045C" w:rsidP="009E4BB6">
      <w:pPr>
        <w:rPr>
          <w:noProof/>
        </w:rPr>
      </w:pPr>
    </w:p>
    <w:p w14:paraId="1EFA8259" w14:textId="77777777" w:rsidR="00B1045C" w:rsidRDefault="00B1045C" w:rsidP="009E4BB6">
      <w:pPr>
        <w:rPr>
          <w:noProof/>
        </w:rPr>
      </w:pPr>
    </w:p>
    <w:p w14:paraId="177E0163" w14:textId="77777777" w:rsidR="00B1045C" w:rsidRDefault="00B1045C" w:rsidP="009E4BB6">
      <w:pPr>
        <w:rPr>
          <w:noProof/>
        </w:rPr>
      </w:pPr>
    </w:p>
    <w:p w14:paraId="02889777" w14:textId="77777777" w:rsidR="00B1045C" w:rsidRDefault="00B1045C" w:rsidP="00B1045C">
      <w:pPr>
        <w:spacing w:after="0" w:line="240" w:lineRule="auto"/>
        <w:rPr>
          <w:noProof/>
        </w:rPr>
      </w:pPr>
    </w:p>
    <w:p w14:paraId="0561BBEE" w14:textId="505C916A" w:rsidR="00B1045C" w:rsidRDefault="00B91034" w:rsidP="00B1045C">
      <w:pPr>
        <w:spacing w:after="0" w:line="240" w:lineRule="auto"/>
      </w:pPr>
      <w:r w:rsidRPr="0029440A">
        <w:rPr>
          <w:noProof/>
        </w:rPr>
        <w:lastRenderedPageBreak/>
        <mc:AlternateContent>
          <mc:Choice Requires="wps">
            <w:drawing>
              <wp:anchor distT="45720" distB="45720" distL="114300" distR="114300" simplePos="0" relativeHeight="251658409" behindDoc="0" locked="0" layoutInCell="1" allowOverlap="1" wp14:anchorId="68804309" wp14:editId="01EDB985">
                <wp:simplePos x="0" y="0"/>
                <wp:positionH relativeFrom="margin">
                  <wp:align>left</wp:align>
                </wp:positionH>
                <wp:positionV relativeFrom="paragraph">
                  <wp:posOffset>11820</wp:posOffset>
                </wp:positionV>
                <wp:extent cx="1460500" cy="269240"/>
                <wp:effectExtent l="0" t="0" r="6350" b="0"/>
                <wp:wrapSquare wrapText="bothSides"/>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69630"/>
                        </a:xfrm>
                        <a:prstGeom prst="rect">
                          <a:avLst/>
                        </a:prstGeom>
                        <a:solidFill>
                          <a:srgbClr val="FFFFFF"/>
                        </a:solidFill>
                        <a:ln w="9525">
                          <a:noFill/>
                          <a:miter lim="800000"/>
                          <a:headEnd/>
                          <a:tailEnd/>
                        </a:ln>
                      </wps:spPr>
                      <wps:txbx>
                        <w:txbxContent>
                          <w:p w14:paraId="2FCA422E" w14:textId="77777777" w:rsidR="00B1045C" w:rsidRDefault="00B1045C" w:rsidP="00B1045C">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804309" id="Text Box 46" o:spid="_x0000_s1076" type="#_x0000_t202" style="position:absolute;left:0;text-align:left;margin-left:0;margin-top:.95pt;width:115pt;height:21.2pt;z-index:25165840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" stroked="f">
                <v:textbox>
                  <w:txbxContent>
                    <w:p w14:paraId="2FCA422E" w14:textId="77777777" w:rsidR="00B1045C" w:rsidRDefault="00B1045C" w:rsidP="00B1045C">
                      <w:r>
                        <w:t xml:space="preserve">Flexion/Extension </w:t>
                      </w:r>
                    </w:p>
                  </w:txbxContent>
                </v:textbox>
                <w10:wrap type="square" anchorx="margin"/>
              </v:shape>
            </w:pict>
          </mc:Fallback>
        </mc:AlternateContent>
      </w:r>
      <w:r w:rsidR="00B1045C" w:rsidRPr="00653C63">
        <w:rPr>
          <w:noProof/>
        </w:rPr>
        <mc:AlternateContent>
          <mc:Choice Requires="wps">
            <w:drawing>
              <wp:anchor distT="45720" distB="45720" distL="114300" distR="114300" simplePos="0" relativeHeight="251658411" behindDoc="0" locked="0" layoutInCell="1" allowOverlap="1" wp14:anchorId="4EA5674F" wp14:editId="0ED50B35">
                <wp:simplePos x="0" y="0"/>
                <wp:positionH relativeFrom="margin">
                  <wp:align>center</wp:align>
                </wp:positionH>
                <wp:positionV relativeFrom="paragraph">
                  <wp:posOffset>245</wp:posOffset>
                </wp:positionV>
                <wp:extent cx="1804670" cy="1404620"/>
                <wp:effectExtent l="0" t="0" r="5080" b="1905"/>
                <wp:wrapSquare wrapText="bothSides"/>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764EC7CA" w14:textId="77777777" w:rsidR="00B1045C" w:rsidRDefault="00B1045C" w:rsidP="00B1045C">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A5674F" id="Text Box 48" o:spid="_x0000_s1077" type="#_x0000_t202" style="position:absolute;left:0;text-align:left;margin-left:0;margin-top:0;width:142.1pt;height:110.6pt;z-index:251658411;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" stroked="f">
                <v:textbox style="mso-fit-shape-to-text:t">
                  <w:txbxContent>
                    <w:p w14:paraId="764EC7CA" w14:textId="77777777" w:rsidR="00B1045C" w:rsidRDefault="00B1045C" w:rsidP="00B1045C">
                      <w:r>
                        <w:t xml:space="preserve">Abduction/Adduction </w:t>
                      </w:r>
                    </w:p>
                  </w:txbxContent>
                </v:textbox>
                <w10:wrap type="square" anchorx="margin"/>
              </v:shape>
            </w:pict>
          </mc:Fallback>
        </mc:AlternateContent>
      </w:r>
      <w:r w:rsidR="00B1045C" w:rsidRPr="0029440A">
        <w:rPr>
          <w:noProof/>
        </w:rPr>
        <mc:AlternateContent>
          <mc:Choice Requires="wps">
            <w:drawing>
              <wp:anchor distT="45720" distB="45720" distL="114300" distR="114300" simplePos="0" relativeHeight="251658410" behindDoc="0" locked="0" layoutInCell="1" allowOverlap="1" wp14:anchorId="483EAB97" wp14:editId="067869AA">
                <wp:simplePos x="0" y="0"/>
                <wp:positionH relativeFrom="margin">
                  <wp:align>right</wp:align>
                </wp:positionH>
                <wp:positionV relativeFrom="paragraph">
                  <wp:posOffset>11430</wp:posOffset>
                </wp:positionV>
                <wp:extent cx="1804670" cy="1404620"/>
                <wp:effectExtent l="0" t="0" r="5080" b="1905"/>
                <wp:wrapSquare wrapText="bothSides"/>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7D59BA58" w14:textId="77777777" w:rsidR="00B1045C" w:rsidRDefault="00B1045C" w:rsidP="00B1045C">
                            <w:r>
                              <w:t>Internal/External Rotation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3EAB97" id="Text Box 47" o:spid="_x0000_s1078" type="#_x0000_t202" style="position:absolute;left:0;text-align:left;margin-left:90.9pt;margin-top:.9pt;width:142.1pt;height:110.6pt;z-index:25165841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" stroked="f">
                <v:textbox style="mso-fit-shape-to-text:t">
                  <w:txbxContent>
                    <w:p w14:paraId="7D59BA58" w14:textId="77777777" w:rsidR="00B1045C" w:rsidRDefault="00B1045C" w:rsidP="00B1045C">
                      <w:r>
                        <w:t>Internal/External Rotation</w:t>
                      </w:r>
                    </w:p>
                  </w:txbxContent>
                </v:textbox>
                <w10:wrap type="square" anchorx="margin"/>
              </v:shape>
            </w:pict>
          </mc:Fallback>
        </mc:AlternateContent>
      </w:r>
    </w:p>
    <w:p w14:paraId="77297249" w14:textId="04A53ED0" w:rsidR="00B1045C" w:rsidRDefault="00B1045C" w:rsidP="00B1045C">
      <w:pPr>
        <w:spacing w:after="0" w:line="240" w:lineRule="auto"/>
      </w:pPr>
    </w:p>
    <w:p w14:paraId="3EABFADB" w14:textId="77777777" w:rsidR="00B91034" w:rsidRDefault="00B91034" w:rsidP="00B1045C">
      <w:pPr>
        <w:spacing w:after="0" w:line="240" w:lineRule="auto"/>
      </w:pPr>
    </w:p>
    <w:p w14:paraId="1C7E92C0" w14:textId="7E3B1189" w:rsidR="00B1045C" w:rsidRDefault="00B1045C" w:rsidP="00B1045C">
      <w:pPr>
        <w:spacing w:after="0" w:line="240" w:lineRule="auto"/>
      </w:pPr>
      <w:r>
        <w:t>Left Wrist</w:t>
      </w:r>
    </w:p>
    <w:p w14:paraId="3ED08300" w14:textId="01F3FA88" w:rsidR="00B1045C" w:rsidRDefault="00DE093E" w:rsidP="00B1045C">
      <w:r>
        <w:rPr>
          <w:noProof/>
        </w:rPr>
        <w:drawing>
          <wp:anchor distT="0" distB="0" distL="114300" distR="114300" simplePos="0" relativeHeight="251658567" behindDoc="1" locked="0" layoutInCell="1" allowOverlap="1" wp14:anchorId="345F0B78" wp14:editId="0CC523DC">
            <wp:simplePos x="0" y="0"/>
            <wp:positionH relativeFrom="column">
              <wp:posOffset>2893723</wp:posOffset>
            </wp:positionH>
            <wp:positionV relativeFrom="paragraph">
              <wp:posOffset>7951</wp:posOffset>
            </wp:positionV>
            <wp:extent cx="2926080" cy="1799590"/>
            <wp:effectExtent l="0" t="0" r="7620" b="0"/>
            <wp:wrapTight wrapText="bothSides">
              <wp:wrapPolygon edited="0">
                <wp:start x="0" y="0"/>
                <wp:lineTo x="0" y="21265"/>
                <wp:lineTo x="21516" y="21265"/>
                <wp:lineTo x="21516" y="0"/>
                <wp:lineTo x="0" y="0"/>
              </wp:wrapPolygon>
            </wp:wrapTight>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2608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6B72DF">
        <w:rPr>
          <w:noProof/>
        </w:rPr>
        <w:drawing>
          <wp:anchor distT="0" distB="0" distL="114300" distR="114300" simplePos="0" relativeHeight="251658566" behindDoc="1" locked="0" layoutInCell="1" allowOverlap="1" wp14:anchorId="4268992A" wp14:editId="2016C5CD">
            <wp:simplePos x="0" y="0"/>
            <wp:positionH relativeFrom="margin">
              <wp:align>left</wp:align>
            </wp:positionH>
            <wp:positionV relativeFrom="paragraph">
              <wp:posOffset>47791</wp:posOffset>
            </wp:positionV>
            <wp:extent cx="2780366" cy="1800000"/>
            <wp:effectExtent l="0" t="0" r="1270" b="0"/>
            <wp:wrapTight wrapText="bothSides">
              <wp:wrapPolygon edited="0">
                <wp:start x="0" y="0"/>
                <wp:lineTo x="0" y="21265"/>
                <wp:lineTo x="21462" y="21265"/>
                <wp:lineTo x="21462" y="0"/>
                <wp:lineTo x="0" y="0"/>
              </wp:wrapPolygon>
            </wp:wrapTight>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80366" cy="180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3E7A21" w14:textId="08A4729F" w:rsidR="00B1045C" w:rsidRDefault="00B1045C" w:rsidP="00B1045C"/>
    <w:p w14:paraId="57E029BD" w14:textId="77777777" w:rsidR="00B1045C" w:rsidRDefault="00B1045C" w:rsidP="00B1045C"/>
    <w:p w14:paraId="4DAE2B20" w14:textId="77777777" w:rsidR="00B1045C" w:rsidRDefault="00B1045C" w:rsidP="00B1045C"/>
    <w:p w14:paraId="09FF0AA8" w14:textId="144C5CA3" w:rsidR="00B1045C" w:rsidRDefault="00B1045C" w:rsidP="00B1045C"/>
    <w:p w14:paraId="286D1016" w14:textId="5E9209ED" w:rsidR="00B1045C" w:rsidRDefault="00B1045C" w:rsidP="00B1045C"/>
    <w:p w14:paraId="2DB940F2" w14:textId="0CF2B4FC" w:rsidR="00B1045C" w:rsidRDefault="007E770C" w:rsidP="00B1045C">
      <w:r>
        <w:rPr>
          <w:noProof/>
        </w:rPr>
        <w:drawing>
          <wp:anchor distT="0" distB="0" distL="114300" distR="114300" simplePos="0" relativeHeight="251658569" behindDoc="1" locked="0" layoutInCell="1" allowOverlap="1" wp14:anchorId="3D51B0F4" wp14:editId="37659544">
            <wp:simplePos x="0" y="0"/>
            <wp:positionH relativeFrom="margin">
              <wp:align>center</wp:align>
            </wp:positionH>
            <wp:positionV relativeFrom="paragraph">
              <wp:posOffset>259853</wp:posOffset>
            </wp:positionV>
            <wp:extent cx="3027723" cy="1800000"/>
            <wp:effectExtent l="0" t="0" r="1270" b="0"/>
            <wp:wrapTight wrapText="bothSides">
              <wp:wrapPolygon edited="0">
                <wp:start x="0" y="0"/>
                <wp:lineTo x="0" y="21265"/>
                <wp:lineTo x="21473" y="21265"/>
                <wp:lineTo x="21473" y="0"/>
                <wp:lineTo x="0" y="0"/>
              </wp:wrapPolygon>
            </wp:wrapTight>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027723"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45C">
        <w:t>Right wrist</w:t>
      </w:r>
    </w:p>
    <w:p w14:paraId="36FD40FB" w14:textId="39756205" w:rsidR="00B1045C" w:rsidRDefault="00B06AAF" w:rsidP="00B1045C">
      <w:r>
        <w:rPr>
          <w:noProof/>
        </w:rPr>
        <w:drawing>
          <wp:anchor distT="0" distB="0" distL="114300" distR="114300" simplePos="0" relativeHeight="251658568" behindDoc="1" locked="0" layoutInCell="1" allowOverlap="1" wp14:anchorId="21C67023" wp14:editId="14F02289">
            <wp:simplePos x="0" y="0"/>
            <wp:positionH relativeFrom="column">
              <wp:posOffset>23854</wp:posOffset>
            </wp:positionH>
            <wp:positionV relativeFrom="paragraph">
              <wp:posOffset>5246</wp:posOffset>
            </wp:positionV>
            <wp:extent cx="2947920" cy="1800000"/>
            <wp:effectExtent l="0" t="0" r="5080" b="0"/>
            <wp:wrapTight wrapText="bothSides">
              <wp:wrapPolygon edited="0">
                <wp:start x="0" y="0"/>
                <wp:lineTo x="0" y="21265"/>
                <wp:lineTo x="21498" y="21265"/>
                <wp:lineTo x="21498" y="0"/>
                <wp:lineTo x="0" y="0"/>
              </wp:wrapPolygon>
            </wp:wrapTight>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47920" cy="180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B2B873" w14:textId="77777777" w:rsidR="00B1045C" w:rsidRDefault="00B1045C" w:rsidP="00B1045C"/>
    <w:p w14:paraId="5F5AD065" w14:textId="77777777" w:rsidR="00B1045C" w:rsidRDefault="00B1045C" w:rsidP="00B1045C"/>
    <w:p w14:paraId="39F98A82" w14:textId="652B3A33" w:rsidR="00B1045C" w:rsidRDefault="00B1045C" w:rsidP="00B1045C"/>
    <w:p w14:paraId="40E77B54" w14:textId="4CAD723D" w:rsidR="00B91034" w:rsidRDefault="00B91034" w:rsidP="00B1045C"/>
    <w:p w14:paraId="50D1AD49" w14:textId="5695FFAB" w:rsidR="00B1045C" w:rsidRDefault="00B91034" w:rsidP="009E4BB6">
      <w:pPr>
        <w:sectPr w:rsidR="00B1045C" w:rsidSect="00827FF6">
          <w:pgSz w:w="16840" w:h="11907" w:orient="landscape" w:code="9"/>
          <w:pgMar w:top="2268" w:right="1440" w:bottom="1021" w:left="1440" w:header="709" w:footer="709" w:gutter="0"/>
          <w:cols w:space="708"/>
          <w:docGrid w:linePitch="360"/>
        </w:sectPr>
      </w:pPr>
      <w:r>
        <w:rPr>
          <w:noProof/>
        </w:rPr>
        <mc:AlternateContent>
          <mc:Choice Requires="wps">
            <w:drawing>
              <wp:anchor distT="0" distB="0" distL="114300" distR="114300" simplePos="0" relativeHeight="251658408" behindDoc="0" locked="0" layoutInCell="1" allowOverlap="1" wp14:anchorId="607E24E4" wp14:editId="211A13BC">
                <wp:simplePos x="0" y="0"/>
                <wp:positionH relativeFrom="margin">
                  <wp:posOffset>-977</wp:posOffset>
                </wp:positionH>
                <wp:positionV relativeFrom="paragraph">
                  <wp:posOffset>216779</wp:posOffset>
                </wp:positionV>
                <wp:extent cx="8874125" cy="635"/>
                <wp:effectExtent l="0" t="0" r="3175" b="0"/>
                <wp:wrapSquare wrapText="bothSides"/>
                <wp:docPr id="206" name="Text Box 206"/>
                <wp:cNvGraphicFramePr/>
                <a:graphic xmlns:a="http://schemas.openxmlformats.org/drawingml/2006/main">
                  <a:graphicData uri="http://schemas.microsoft.com/office/word/2010/wordprocessingShape">
                    <wps:wsp>
                      <wps:cNvSpPr txBox="1"/>
                      <wps:spPr>
                        <a:xfrm>
                          <a:off x="0" y="0"/>
                          <a:ext cx="8874125" cy="635"/>
                        </a:xfrm>
                        <a:prstGeom prst="rect">
                          <a:avLst/>
                        </a:prstGeom>
                        <a:solidFill>
                          <a:prstClr val="white"/>
                        </a:solidFill>
                        <a:ln>
                          <a:noFill/>
                        </a:ln>
                      </wps:spPr>
                      <wps:txbx>
                        <w:txbxContent>
                          <w:p w14:paraId="481BC114" w14:textId="654E6F88" w:rsidR="00212BBF" w:rsidRPr="00A724D6" w:rsidRDefault="00B1045C" w:rsidP="00212BBF">
                            <w:pPr>
                              <w:pStyle w:val="Caption"/>
                              <w:rPr>
                                <w:noProof/>
                              </w:rPr>
                            </w:pPr>
                            <w:bookmarkStart w:id="282" w:name="_Ref119675361"/>
                            <w:bookmarkStart w:id="283" w:name="_Toc162433201"/>
                            <w:r>
                              <w:t xml:space="preserve">Figure </w:t>
                            </w:r>
                            <w:r w:rsidR="00847640">
                              <w:fldChar w:fldCharType="begin"/>
                            </w:r>
                            <w:r w:rsidR="00847640">
                              <w:instrText xml:space="preserve"> SEQ Figure \* ARABIC </w:instrText>
                            </w:r>
                            <w:r w:rsidR="00847640">
                              <w:fldChar w:fldCharType="separate"/>
                            </w:r>
                            <w:r w:rsidR="0057463D">
                              <w:rPr>
                                <w:noProof/>
                              </w:rPr>
                              <w:t>28</w:t>
                            </w:r>
                            <w:r w:rsidR="00847640">
                              <w:rPr>
                                <w:noProof/>
                              </w:rPr>
                              <w:fldChar w:fldCharType="end"/>
                            </w:r>
                            <w:bookmarkEnd w:id="282"/>
                            <w:r>
                              <w:t>: Mean joint angle data for Participant 5: Condition SS ACC and SS VEL</w:t>
                            </w:r>
                            <w:r w:rsidR="00212BBF">
                              <w:t>.</w:t>
                            </w:r>
                            <w:r>
                              <w:t xml:space="preserve"> </w:t>
                            </w:r>
                            <w:r w:rsidR="00212BBF">
                              <w:rPr>
                                <w:rStyle w:val="normaltextrun"/>
                              </w:rPr>
                              <w:t>Vertical lines indicate back foot position at ball pick up (BF); foot to ball distance at end of crossover step (FB); and front foot position at stance width (FF).</w:t>
                            </w:r>
                            <w:bookmarkEnd w:id="283"/>
                            <w:r w:rsidR="00343714">
                              <w:rPr>
                                <w:rStyle w:val="normaltextrun"/>
                              </w:rPr>
                              <w:t xml:space="preserve"> </w:t>
                            </w:r>
                            <w:r w:rsidR="00343714">
                              <w:t>Source: Created by the author.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7E24E4" id="Text Box 206" o:spid="_x0000_s1079" type="#_x0000_t202" style="position:absolute;left:0;text-align:left;margin-left:-.1pt;margin-top:17.05pt;width:698.75pt;height:.05pt;z-index:251658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" stroked="f">
                <v:textbox style="mso-fit-shape-to-text:t" inset="0,0,0,0">
                  <w:txbxContent>
                    <w:p w14:paraId="481BC114" w14:textId="654E6F88" w:rsidR="00212BBF" w:rsidRPr="00A724D6" w:rsidRDefault="00B1045C" w:rsidP="00212BBF">
                      <w:pPr>
                        <w:pStyle w:val="Caption"/>
                        <w:rPr>
                          <w:noProof/>
                        </w:rPr>
                      </w:pPr>
                      <w:bookmarkStart w:id="284" w:name="_Ref119675361"/>
                      <w:bookmarkStart w:id="285" w:name="_Toc162433201"/>
                      <w:r>
                        <w:t xml:space="preserve">Figure </w:t>
                      </w:r>
                      <w:r w:rsidR="00847640">
                        <w:fldChar w:fldCharType="begin"/>
                      </w:r>
                      <w:r w:rsidR="00847640">
                        <w:instrText xml:space="preserve"> SEQ Figure \* ARABIC </w:instrText>
                      </w:r>
                      <w:r w:rsidR="00847640">
                        <w:fldChar w:fldCharType="separate"/>
                      </w:r>
                      <w:r w:rsidR="0057463D">
                        <w:rPr>
                          <w:noProof/>
                        </w:rPr>
                        <w:t>28</w:t>
                      </w:r>
                      <w:r w:rsidR="00847640">
                        <w:rPr>
                          <w:noProof/>
                        </w:rPr>
                        <w:fldChar w:fldCharType="end"/>
                      </w:r>
                      <w:bookmarkEnd w:id="284"/>
                      <w:r>
                        <w:t>: Mean joint angle data for Participant 5: Condition SS ACC and SS VEL</w:t>
                      </w:r>
                      <w:r w:rsidR="00212BBF">
                        <w:t>.</w:t>
                      </w:r>
                      <w:r>
                        <w:t xml:space="preserve"> </w:t>
                      </w:r>
                      <w:r w:rsidR="00212BBF">
                        <w:rPr>
                          <w:rStyle w:val="normaltextrun"/>
                        </w:rPr>
                        <w:t>Vertical lines indicate back foot position at ball pick up (BF); foot to ball distance at end of crossover step (FB); and front foot position at stance width (FF).</w:t>
                      </w:r>
                      <w:bookmarkEnd w:id="285"/>
                      <w:r w:rsidR="00343714">
                        <w:rPr>
                          <w:rStyle w:val="normaltextrun"/>
                        </w:rPr>
                        <w:t xml:space="preserve"> </w:t>
                      </w:r>
                      <w:r w:rsidR="00343714">
                        <w:t>Source: Created by the author.</w:t>
                      </w:r>
                    </w:p>
                  </w:txbxContent>
                </v:textbox>
                <w10:wrap type="square" anchorx="margin"/>
              </v:shape>
            </w:pict>
          </mc:Fallback>
        </mc:AlternateContent>
      </w:r>
    </w:p>
    <w:p w14:paraId="4BC1AF91" w14:textId="77777777" w:rsidR="009E4BB6" w:rsidRDefault="009E4BB6" w:rsidP="009E4BB6">
      <w:pPr>
        <w:rPr>
          <w:noProof/>
        </w:rPr>
      </w:pPr>
    </w:p>
    <w:p w14:paraId="4A037951" w14:textId="77777777" w:rsidR="009E4BB6" w:rsidRDefault="009E4BB6" w:rsidP="009E4BB6">
      <w:pPr>
        <w:pStyle w:val="Heading4"/>
      </w:pPr>
      <w:bookmarkStart w:id="286" w:name="_Toc114316735"/>
      <w:r>
        <w:t xml:space="preserve">Participant 5: comparison between accuracy and velocity constraints </w:t>
      </w:r>
    </w:p>
    <w:p w14:paraId="025202D4" w14:textId="5221F14B" w:rsidR="009E4BB6" w:rsidRPr="005A1622" w:rsidRDefault="009E4BB6" w:rsidP="009E4BB6">
      <w:r>
        <w:t>Participant 5 was selected as there was no change in their kinematic sequencing and only a 2% difference in the mean ball velocity produced in each condition (slower in the velocity condition).  As might be expected there is therefore little change within the kinematic data of each joint angle between the two conditions for this participant (</w:t>
      </w:r>
      <w:r>
        <w:fldChar w:fldCharType="begin"/>
      </w:r>
      <w:r>
        <w:instrText xml:space="preserve"> REF _Ref119675361 \h </w:instrText>
      </w:r>
      <w:r>
        <w:fldChar w:fldCharType="separate"/>
      </w:r>
      <w:r w:rsidR="0057463D">
        <w:t xml:space="preserve">Figure </w:t>
      </w:r>
      <w:r w:rsidR="0057463D">
        <w:rPr>
          <w:noProof/>
        </w:rPr>
        <w:t>28</w:t>
      </w:r>
      <w:r>
        <w:fldChar w:fldCharType="end"/>
      </w:r>
      <w:r>
        <w:t xml:space="preserve">). There is more abduction at the right ankle following </w:t>
      </w:r>
      <w:r w:rsidR="002618D3">
        <w:t xml:space="preserve">front foot placement </w:t>
      </w:r>
      <w:r>
        <w:t xml:space="preserve">in condition SS VEL, and similar to participant 2 there is some change in the kinematic data of both the left and right knee flexion/extension angle prior to ball pick-up and a greater magnitude of left wrist flexion between </w:t>
      </w:r>
      <w:r w:rsidR="002618D3">
        <w:t xml:space="preserve">back foot placement and </w:t>
      </w:r>
      <w:r w:rsidR="005F28BC">
        <w:t>front foot placement</w:t>
      </w:r>
      <w:r>
        <w:t xml:space="preserve"> in condition SS VEL.  All other joint angles follow the same pattern regardless of the condition being undertaken for this participant, which as explained earlier might be expected given the same kinematic sequencing and similar ball velocities achieved in both conditions.  </w:t>
      </w:r>
    </w:p>
    <w:p w14:paraId="4312CFFC" w14:textId="04FF43BA" w:rsidR="00653C63" w:rsidRDefault="00653C63" w:rsidP="00AD0DA7"/>
    <w:p w14:paraId="3CEA7D1F" w14:textId="157D8211" w:rsidR="008B5848" w:rsidRDefault="008B5848" w:rsidP="00241A48">
      <w:pPr>
        <w:pStyle w:val="Heading4"/>
      </w:pPr>
      <w:r>
        <w:t>Participant 2</w:t>
      </w:r>
      <w:r w:rsidR="006312A5">
        <w:t xml:space="preserve">: comparison between </w:t>
      </w:r>
      <w:r w:rsidR="00251F1A">
        <w:t>accuracy and velocity constraints</w:t>
      </w:r>
    </w:p>
    <w:p w14:paraId="1B5585ED" w14:textId="51840B03" w:rsidR="006D626D" w:rsidRDefault="003A26EC" w:rsidP="00241A48">
      <w:r>
        <w:t xml:space="preserve">Two trials have been selected and video files containing the visual 3D animation of each trial </w:t>
      </w:r>
      <w:r w:rsidR="00C36217">
        <w:t xml:space="preserve">can be viewed in the link </w:t>
      </w:r>
      <w:r w:rsidR="00C36217" w:rsidRPr="00AE1777">
        <w:t xml:space="preserve">in </w:t>
      </w:r>
      <w:r w:rsidR="00117688">
        <w:fldChar w:fldCharType="begin"/>
      </w:r>
      <w:r w:rsidR="00117688">
        <w:instrText xml:space="preserve"> REF _Ref120635418 \h </w:instrText>
      </w:r>
      <w:r w:rsidR="00117688">
        <w:fldChar w:fldCharType="separate"/>
      </w:r>
      <w:r w:rsidR="0057463D">
        <w:t xml:space="preserve">Appendix </w:t>
      </w:r>
      <w:r w:rsidR="0057463D">
        <w:rPr>
          <w:noProof/>
        </w:rPr>
        <w:t>N</w:t>
      </w:r>
      <w:r w:rsidR="00117688">
        <w:fldChar w:fldCharType="end"/>
      </w:r>
      <w:r w:rsidR="00C36217" w:rsidRPr="00AE1777">
        <w:t>.</w:t>
      </w:r>
      <w:r w:rsidR="00C36217">
        <w:t xml:space="preserve">  The trial from each condition has been selected based on two ex</w:t>
      </w:r>
      <w:r w:rsidR="00185D89">
        <w:t>amples</w:t>
      </w:r>
      <w:r w:rsidR="00C36217">
        <w:t xml:space="preserve"> of noticeable differences </w:t>
      </w:r>
      <w:r w:rsidR="0040768A">
        <w:t xml:space="preserve">between each condition.  </w:t>
      </w:r>
      <w:r w:rsidR="00D753C3">
        <w:t xml:space="preserve">The ball velocity was </w:t>
      </w:r>
      <w:r w:rsidR="00EE0480">
        <w:t>20.00</w:t>
      </w:r>
      <w:r w:rsidR="00910B85">
        <w:t xml:space="preserve"> m</w:t>
      </w:r>
      <w:r w:rsidR="00910B85">
        <w:rPr>
          <w:rFonts w:cs="Arial"/>
        </w:rPr>
        <w:t>·</w:t>
      </w:r>
      <w:r w:rsidR="00910B85">
        <w:t>s-</w:t>
      </w:r>
      <w:r w:rsidR="00910B85" w:rsidRPr="00910B85">
        <w:rPr>
          <w:vertAlign w:val="superscript"/>
        </w:rPr>
        <w:t>1</w:t>
      </w:r>
      <w:r w:rsidR="00910B85">
        <w:t xml:space="preserve"> for condition SS ACC and 2</w:t>
      </w:r>
      <w:r w:rsidR="00EE0480">
        <w:t>4.94</w:t>
      </w:r>
      <w:r w:rsidR="00910B85">
        <w:t xml:space="preserve"> m</w:t>
      </w:r>
      <w:r w:rsidR="00910B85">
        <w:rPr>
          <w:rFonts w:cs="Arial"/>
        </w:rPr>
        <w:t>·</w:t>
      </w:r>
      <w:r w:rsidR="00910B85">
        <w:t>s-</w:t>
      </w:r>
      <w:r w:rsidR="00910B85" w:rsidRPr="00910B85">
        <w:rPr>
          <w:vertAlign w:val="superscript"/>
        </w:rPr>
        <w:t>1</w:t>
      </w:r>
      <w:r w:rsidR="00910B85">
        <w:t xml:space="preserve"> for condition SS VEL</w:t>
      </w:r>
      <w:r w:rsidR="005B6D54">
        <w:t xml:space="preserve"> (25% greater for SS VEL)</w:t>
      </w:r>
      <w:r w:rsidR="00910B85">
        <w:t xml:space="preserve">.  </w:t>
      </w:r>
      <w:r w:rsidR="00A70538">
        <w:t xml:space="preserve">The absolute time </w:t>
      </w:r>
      <w:r w:rsidR="00220DC5">
        <w:t>taken to perform the drag flick in</w:t>
      </w:r>
      <w:r w:rsidR="00F21675">
        <w:t xml:space="preserve"> </w:t>
      </w:r>
      <w:r w:rsidR="00A70538">
        <w:t xml:space="preserve">each trial </w:t>
      </w:r>
      <w:r w:rsidR="00910B85">
        <w:t>is</w:t>
      </w:r>
      <w:r w:rsidR="00A70538">
        <w:t xml:space="preserve"> different between the two conditions</w:t>
      </w:r>
      <w:r w:rsidR="00D753C3">
        <w:t xml:space="preserve"> (SS ACC: 0.</w:t>
      </w:r>
      <w:r w:rsidR="00EE0480">
        <w:t>87</w:t>
      </w:r>
      <w:r w:rsidR="00D753C3">
        <w:t xml:space="preserve"> s / SS VEL: 0.7</w:t>
      </w:r>
      <w:r w:rsidR="00EE0480">
        <w:t>9</w:t>
      </w:r>
      <w:r w:rsidR="00D753C3">
        <w:t xml:space="preserve"> s</w:t>
      </w:r>
      <w:r w:rsidR="00D84AA4">
        <w:t xml:space="preserve">; </w:t>
      </w:r>
      <w:r w:rsidR="000B459F">
        <w:t>10%</w:t>
      </w:r>
      <w:r w:rsidR="00D753C3">
        <w:t xml:space="preserve">), </w:t>
      </w:r>
      <w:r w:rsidR="00A70538">
        <w:t xml:space="preserve">and the </w:t>
      </w:r>
      <w:r w:rsidR="00D753C3">
        <w:t xml:space="preserve">length of time </w:t>
      </w:r>
      <w:r w:rsidR="00910B85">
        <w:t>the</w:t>
      </w:r>
      <w:r w:rsidR="00D753C3">
        <w:t xml:space="preserve"> ball is dragged is also different </w:t>
      </w:r>
      <w:r w:rsidR="00910B85">
        <w:t xml:space="preserve">(SS ACC: </w:t>
      </w:r>
      <w:r w:rsidR="006E0A67">
        <w:t>0.4</w:t>
      </w:r>
      <w:r w:rsidR="00EE0480">
        <w:t>6</w:t>
      </w:r>
      <w:r w:rsidR="006E0A67">
        <w:t xml:space="preserve"> s / SS VEL: 0.3</w:t>
      </w:r>
      <w:r w:rsidR="003F6BBD">
        <w:t>8</w:t>
      </w:r>
      <w:r w:rsidR="006E0A67">
        <w:t xml:space="preserve"> s</w:t>
      </w:r>
      <w:r w:rsidR="000B459F">
        <w:t xml:space="preserve">; </w:t>
      </w:r>
      <w:r w:rsidR="0092176C">
        <w:t>17%</w:t>
      </w:r>
      <w:r w:rsidR="006E0A67">
        <w:t xml:space="preserve">).  The participant completes the drag flick technique in the velocity condition quicker compared with the accuracy condition.  </w:t>
      </w:r>
      <w:r w:rsidR="00346A41" w:rsidRPr="002247D0">
        <w:t xml:space="preserve">Visually the posture is similar </w:t>
      </w:r>
      <w:r w:rsidR="001734A7" w:rsidRPr="002247D0">
        <w:t>throughout</w:t>
      </w:r>
      <w:r w:rsidR="00346A41" w:rsidRPr="002247D0">
        <w:t xml:space="preserve"> both conditions</w:t>
      </w:r>
      <w:r w:rsidR="00A16B7A" w:rsidRPr="002247D0">
        <w:t xml:space="preserve"> as well as</w:t>
      </w:r>
      <w:r w:rsidR="00757C2E" w:rsidRPr="002247D0">
        <w:t xml:space="preserve"> at </w:t>
      </w:r>
      <w:r w:rsidR="00346A41" w:rsidRPr="002247D0">
        <w:t>previously identified important key events throughout the drag flick technique</w:t>
      </w:r>
      <w:r w:rsidR="00757C2E" w:rsidRPr="002247D0">
        <w:t xml:space="preserve"> (</w:t>
      </w:r>
      <w:r w:rsidR="005F28BC">
        <w:t xml:space="preserve">back foot placement; </w:t>
      </w:r>
      <w:r w:rsidR="00757C2E" w:rsidRPr="002247D0">
        <w:t xml:space="preserve">foot to ball distance and </w:t>
      </w:r>
      <w:r w:rsidR="005F28BC">
        <w:t>front foot placement</w:t>
      </w:r>
      <w:r w:rsidR="00757C2E" w:rsidRPr="002247D0">
        <w:t>)</w:t>
      </w:r>
      <w:r w:rsidR="00346A41" w:rsidRPr="002247D0">
        <w:t>.</w:t>
      </w:r>
      <w:r w:rsidR="00A16B7A" w:rsidRPr="002247D0">
        <w:t xml:space="preserve"> </w:t>
      </w:r>
      <w:r w:rsidR="003D05C7" w:rsidRPr="002247D0">
        <w:t xml:space="preserve">However, </w:t>
      </w:r>
      <w:r w:rsidR="009945C7" w:rsidRPr="002247D0">
        <w:t>the measures for kinematic sequencing have been calculated on angle velocities</w:t>
      </w:r>
      <w:r w:rsidR="00495485" w:rsidRPr="002247D0">
        <w:t>, not segment angles</w:t>
      </w:r>
      <w:r w:rsidR="00562ED8" w:rsidRPr="002247D0">
        <w:t xml:space="preserve"> and it is difficult to visual</w:t>
      </w:r>
      <w:r w:rsidR="00D62645" w:rsidRPr="002247D0">
        <w:t>ly</w:t>
      </w:r>
      <w:r w:rsidR="00562ED8" w:rsidRPr="002247D0">
        <w:t xml:space="preserve"> </w:t>
      </w:r>
      <w:r w:rsidR="001C29C7" w:rsidRPr="002247D0">
        <w:t xml:space="preserve">identify differences in posture between the two example videos.  </w:t>
      </w:r>
      <w:r w:rsidR="00E9707C" w:rsidRPr="002247D0">
        <w:t>Nevertheless,</w:t>
      </w:r>
      <w:r w:rsidR="00125F36" w:rsidRPr="002247D0">
        <w:t xml:space="preserve"> t</w:t>
      </w:r>
      <w:r w:rsidR="000033B4" w:rsidRPr="002247D0">
        <w:t>here are difference</w:t>
      </w:r>
      <w:r w:rsidR="0045461D" w:rsidRPr="002247D0">
        <w:t>s</w:t>
      </w:r>
      <w:r w:rsidR="000033B4" w:rsidRPr="002247D0">
        <w:t xml:space="preserve"> in some </w:t>
      </w:r>
      <w:r w:rsidR="00A57B0A" w:rsidRPr="002247D0">
        <w:t>performance variables, p</w:t>
      </w:r>
      <w:r w:rsidR="008D7B5F" w:rsidRPr="002247D0">
        <w:t xml:space="preserve">articipant 2 plants the right foot further in front of the ball in condition SS ACC </w:t>
      </w:r>
      <w:r w:rsidR="006C153C" w:rsidRPr="002247D0">
        <w:t xml:space="preserve">(0.39 m) </w:t>
      </w:r>
      <w:r w:rsidR="008D7B5F" w:rsidRPr="002247D0">
        <w:t>compared with SS VEL</w:t>
      </w:r>
      <w:r w:rsidR="006C153C" w:rsidRPr="002247D0">
        <w:t xml:space="preserve"> (0.29 m)</w:t>
      </w:r>
      <w:r w:rsidR="008D7B5F" w:rsidRPr="002247D0">
        <w:t xml:space="preserve">, </w:t>
      </w:r>
      <w:r w:rsidR="00A57B0A" w:rsidRPr="002247D0">
        <w:t>and</w:t>
      </w:r>
      <w:r w:rsidR="008D7B5F" w:rsidRPr="002247D0">
        <w:t xml:space="preserve"> the stance width is wider for </w:t>
      </w:r>
      <w:r w:rsidR="006C153C" w:rsidRPr="002247D0">
        <w:t xml:space="preserve">condition SS VEL (SS ACC: 1.46 m / SS VEL: </w:t>
      </w:r>
      <w:r w:rsidR="00F176C8" w:rsidRPr="002247D0">
        <w:t>1.70)</w:t>
      </w:r>
      <w:r w:rsidR="006C153C" w:rsidRPr="002247D0">
        <w:t>.</w:t>
      </w:r>
      <w:r w:rsidR="00F176C8">
        <w:t xml:space="preserve">  </w:t>
      </w:r>
    </w:p>
    <w:p w14:paraId="2AADBE12" w14:textId="77777777" w:rsidR="00B91034" w:rsidRDefault="00B91034" w:rsidP="00241A48"/>
    <w:p w14:paraId="47CC29D3" w14:textId="77777777" w:rsidR="00B91034" w:rsidRDefault="00B91034" w:rsidP="00241A48"/>
    <w:p w14:paraId="450FF7CA" w14:textId="77777777" w:rsidR="00B91034" w:rsidRDefault="00B91034" w:rsidP="00241A48"/>
    <w:p w14:paraId="3A330A85" w14:textId="1D139ED0" w:rsidR="00B65317" w:rsidRDefault="00F176C8" w:rsidP="00241A48">
      <w:r>
        <w:lastRenderedPageBreak/>
        <w:t xml:space="preserve">The kinematic data presented in </w:t>
      </w:r>
      <w:r>
        <w:fldChar w:fldCharType="begin"/>
      </w:r>
      <w:r>
        <w:instrText xml:space="preserve"> REF _Ref119586509 \h </w:instrText>
      </w:r>
      <w:r>
        <w:fldChar w:fldCharType="separate"/>
      </w:r>
      <w:r w:rsidR="0057463D">
        <w:t xml:space="preserve">Figure </w:t>
      </w:r>
      <w:r w:rsidR="0057463D">
        <w:rPr>
          <w:noProof/>
        </w:rPr>
        <w:t>29</w:t>
      </w:r>
      <w:r>
        <w:fldChar w:fldCharType="end"/>
      </w:r>
      <w:r>
        <w:t xml:space="preserve"> </w:t>
      </w:r>
      <w:r w:rsidR="00B06DAC">
        <w:t>identifies</w:t>
      </w:r>
      <w:r>
        <w:t xml:space="preserve"> </w:t>
      </w:r>
      <w:r w:rsidR="00B06DAC">
        <w:t>some not</w:t>
      </w:r>
      <w:r w:rsidR="00BA22F3">
        <w:t>eworthy</w:t>
      </w:r>
      <w:r w:rsidR="00B06DAC">
        <w:t xml:space="preserve"> changes between the two conditions.  </w:t>
      </w:r>
      <w:r w:rsidR="00BA22F3">
        <w:t>Most</w:t>
      </w:r>
      <w:r w:rsidR="00E42C29">
        <w:t xml:space="preserve"> of the timing and magnitude difference</w:t>
      </w:r>
      <w:r w:rsidR="006818B0">
        <w:t>s</w:t>
      </w:r>
      <w:r w:rsidR="00E42C29">
        <w:t xml:space="preserve"> </w:t>
      </w:r>
      <w:r w:rsidR="00821C0B">
        <w:t>between con</w:t>
      </w:r>
      <w:r w:rsidR="00463E65">
        <w:t xml:space="preserve">ditions </w:t>
      </w:r>
      <w:r w:rsidR="00E42C29">
        <w:t>occur prior to ball pick up in both the left and right ankles</w:t>
      </w:r>
      <w:r w:rsidR="007907A4">
        <w:t>, which may suggest the participant</w:t>
      </w:r>
      <w:r w:rsidR="00D228BA">
        <w:t xml:space="preserve"> is</w:t>
      </w:r>
      <w:r w:rsidR="007907A4">
        <w:t xml:space="preserve"> altering </w:t>
      </w:r>
      <w:r w:rsidR="00E67DFB">
        <w:t xml:space="preserve">the </w:t>
      </w:r>
      <w:r w:rsidR="00957D62">
        <w:t>set-up</w:t>
      </w:r>
      <w:r w:rsidR="00E67DFB">
        <w:t xml:space="preserve"> position in preparation for ball pick-up.  </w:t>
      </w:r>
      <w:r w:rsidR="00DC3608">
        <w:t xml:space="preserve">The left ankle is </w:t>
      </w:r>
      <w:r w:rsidR="00957D62">
        <w:t>plantarflexing</w:t>
      </w:r>
      <w:r w:rsidR="00DC3608">
        <w:t xml:space="preserve"> earlier in preparation for the wide stance width </w:t>
      </w:r>
      <w:r w:rsidR="00463E65">
        <w:t xml:space="preserve">in the velocity condition </w:t>
      </w:r>
      <w:r w:rsidR="00DC3608">
        <w:t xml:space="preserve">which may </w:t>
      </w:r>
      <w:r w:rsidR="00957D62">
        <w:t xml:space="preserve">be linked to the wider stance width </w:t>
      </w:r>
      <w:r w:rsidR="000A28BE">
        <w:t>observed for this trial</w:t>
      </w:r>
      <w:r w:rsidR="00957D62">
        <w:t xml:space="preserve">.  </w:t>
      </w:r>
      <w:r w:rsidR="0048572C">
        <w:t>Again</w:t>
      </w:r>
      <w:r w:rsidR="000A28BE">
        <w:t>,</w:t>
      </w:r>
      <w:r w:rsidR="0048572C">
        <w:t xml:space="preserve"> the right ankle is more </w:t>
      </w:r>
      <w:r w:rsidR="009059B8">
        <w:t>plantarflexed and adducted</w:t>
      </w:r>
      <w:r w:rsidR="0048572C">
        <w:t xml:space="preserve"> </w:t>
      </w:r>
      <w:r w:rsidR="00B904B0">
        <w:t xml:space="preserve">in condition SS VEL which is also </w:t>
      </w:r>
      <w:r w:rsidR="00D228BA">
        <w:t>possibly</w:t>
      </w:r>
      <w:r w:rsidR="00B904B0">
        <w:t xml:space="preserve"> linked to the wider stance width within this condition for participant 2.  </w:t>
      </w:r>
      <w:r w:rsidR="009059B8">
        <w:t xml:space="preserve">The flexion/extension angle for the left and right knee </w:t>
      </w:r>
      <w:r w:rsidR="00247786">
        <w:t>also</w:t>
      </w:r>
      <w:r w:rsidR="009059B8">
        <w:t xml:space="preserve"> </w:t>
      </w:r>
      <w:r w:rsidR="0050270C">
        <w:t>mostly</w:t>
      </w:r>
      <w:r w:rsidR="009059B8">
        <w:t xml:space="preserve"> differ between the two conditions prior to ball pick-up.  </w:t>
      </w:r>
      <w:r w:rsidR="0050270C">
        <w:t xml:space="preserve">Following ball </w:t>
      </w:r>
      <w:r w:rsidR="006653BC">
        <w:t>pick-up,</w:t>
      </w:r>
      <w:r w:rsidR="0050270C">
        <w:t xml:space="preserve"> the kinematics are similar between both conditions.  However</w:t>
      </w:r>
      <w:r w:rsidR="00247786">
        <w:t>,</w:t>
      </w:r>
      <w:r w:rsidR="0050270C">
        <w:t xml:space="preserve"> there is a magnitude shift between the two conditions for the internal/external rotation angle for both the left and right knee.  </w:t>
      </w:r>
      <w:r w:rsidR="004124E6">
        <w:t xml:space="preserve">The left knee is more </w:t>
      </w:r>
      <w:r w:rsidR="009D3EA8">
        <w:t>internally</w:t>
      </w:r>
      <w:r w:rsidR="004124E6">
        <w:t xml:space="preserve"> rotated throughout the drag flick technique in the velocity condition whereas the right knee is more </w:t>
      </w:r>
      <w:r w:rsidR="009D3EA8">
        <w:t>externally rotated within the velocity condition</w:t>
      </w:r>
      <w:r w:rsidR="00860EAD">
        <w:t xml:space="preserve">.  </w:t>
      </w:r>
      <w:r w:rsidR="001A68A7">
        <w:t xml:space="preserve">However, if this rotation is being used by the participant to create torque this torque is not being transferred up through </w:t>
      </w:r>
      <w:r w:rsidR="001D3928">
        <w:t>the legs into the hips</w:t>
      </w:r>
      <w:r w:rsidR="00FB7109">
        <w:t xml:space="preserve"> in terms of visual differences in postural variation</w:t>
      </w:r>
      <w:r w:rsidR="005C2A6F">
        <w:t>, though this may be explained by the faster movement pattern for the velocity condition</w:t>
      </w:r>
      <w:r w:rsidR="000B3096">
        <w:t xml:space="preserve">, with the time taken from ball pick-up to ball release </w:t>
      </w:r>
      <w:r w:rsidR="00584721">
        <w:t xml:space="preserve">being slower in the accuracy condition (SS ACC: 0.46 s / </w:t>
      </w:r>
      <w:r w:rsidR="00255BB5">
        <w:t xml:space="preserve">SS VEL: 0.38 s; </w:t>
      </w:r>
      <w:r w:rsidR="00C51478">
        <w:t>17%</w:t>
      </w:r>
      <w:r w:rsidR="00584721">
        <w:t>)</w:t>
      </w:r>
      <w:r w:rsidR="001D3928">
        <w:t>.  Following ball pick-up there is little differentiation between the left and right hips</w:t>
      </w:r>
      <w:r w:rsidR="00210431">
        <w:t>, the thorax pelvis differential and the right shoulder</w:t>
      </w:r>
      <w:r w:rsidR="00940CFE">
        <w:t xml:space="preserve"> </w:t>
      </w:r>
      <w:r w:rsidR="001D3928">
        <w:t>between the two conditions</w:t>
      </w:r>
      <w:r w:rsidR="00210431">
        <w:t xml:space="preserve">.  </w:t>
      </w:r>
      <w:r w:rsidR="00940CFE">
        <w:t xml:space="preserve">However, there are some kinematic changes </w:t>
      </w:r>
      <w:r w:rsidR="00257B26">
        <w:t>for</w:t>
      </w:r>
      <w:r w:rsidR="00940CFE">
        <w:t xml:space="preserve"> the left shoulder.  Following </w:t>
      </w:r>
      <w:r w:rsidR="002525BC">
        <w:t xml:space="preserve">the setting of </w:t>
      </w:r>
      <w:r w:rsidR="00940CFE">
        <w:t xml:space="preserve">foot to ball distance the left shoulder </w:t>
      </w:r>
      <w:r w:rsidR="0000523A">
        <w:t>externally rotates more in the velocity condition</w:t>
      </w:r>
      <w:r w:rsidR="00E0200D">
        <w:t>, and there is greater flexion in the left elbow</w:t>
      </w:r>
      <w:r w:rsidR="00016E08">
        <w:t xml:space="preserve"> and greater extension and abduction in the right wrist. </w:t>
      </w:r>
      <w:r w:rsidR="003B4B0A">
        <w:t xml:space="preserve">This movement suggests </w:t>
      </w:r>
      <w:r w:rsidR="00EC771B">
        <w:t xml:space="preserve">the participant is reaching back further for the ball in this trial and therefore creating a longer drag distance </w:t>
      </w:r>
      <w:r w:rsidR="003D7AD6">
        <w:t>(SS ACC: 2.58</w:t>
      </w:r>
      <w:r w:rsidR="00D44EAD">
        <w:t xml:space="preserve"> m / SS VEL: 2.98 m 13%</w:t>
      </w:r>
      <w:r w:rsidR="003D7AD6">
        <w:t>)</w:t>
      </w:r>
      <w:r w:rsidR="007F4C38">
        <w:t xml:space="preserve">.  </w:t>
      </w:r>
      <w:r w:rsidR="00016E08">
        <w:t xml:space="preserve"> </w:t>
      </w:r>
      <w:r w:rsidR="00AC3B73">
        <w:t xml:space="preserve">It is possible that participant 2 is </w:t>
      </w:r>
      <w:r w:rsidR="00212F6D">
        <w:t xml:space="preserve">using the knee internal/external rotation kinematics to generate torque and </w:t>
      </w:r>
      <w:r w:rsidR="007F4C38">
        <w:t>increase</w:t>
      </w:r>
      <w:r w:rsidR="00212F6D" w:rsidDel="006E719A">
        <w:t xml:space="preserve"> velocity </w:t>
      </w:r>
      <w:r w:rsidR="007F4C38">
        <w:t xml:space="preserve">with </w:t>
      </w:r>
      <w:r w:rsidR="001E05C3" w:rsidDel="006E719A">
        <w:t xml:space="preserve">similar </w:t>
      </w:r>
      <w:r w:rsidR="007F4C38">
        <w:t xml:space="preserve">postural variation, which is accompanied </w:t>
      </w:r>
      <w:r w:rsidR="00B65317">
        <w:t xml:space="preserve">by kinematic </w:t>
      </w:r>
      <w:r w:rsidR="00E9707C">
        <w:t>changes in</w:t>
      </w:r>
      <w:r w:rsidR="00D174B6">
        <w:t xml:space="preserve"> the left shoulder</w:t>
      </w:r>
      <w:r w:rsidR="00115FA9">
        <w:t xml:space="preserve">, left elbow and right wrist.  </w:t>
      </w:r>
    </w:p>
    <w:p w14:paraId="3DE7EF2E" w14:textId="77777777" w:rsidR="0040771F" w:rsidRDefault="0040771F" w:rsidP="0040771F">
      <w:pPr>
        <w:sectPr w:rsidR="0040771F" w:rsidSect="00827FF6">
          <w:pgSz w:w="11907" w:h="16840" w:code="9"/>
          <w:pgMar w:top="1440" w:right="1021" w:bottom="1440" w:left="2268" w:header="709" w:footer="709" w:gutter="0"/>
          <w:cols w:space="708"/>
          <w:docGrid w:linePitch="360"/>
        </w:sectPr>
      </w:pPr>
    </w:p>
    <w:p w14:paraId="505CA244" w14:textId="59DE4713" w:rsidR="00E028EA" w:rsidRDefault="00E028EA" w:rsidP="0040771F">
      <w:pPr>
        <w:rPr>
          <w:noProof/>
        </w:rPr>
      </w:pPr>
      <w:r w:rsidRPr="00FE29B9">
        <w:rPr>
          <w:noProof/>
        </w:rPr>
        <w:lastRenderedPageBreak/>
        <mc:AlternateContent>
          <mc:Choice Requires="wps">
            <w:drawing>
              <wp:anchor distT="45720" distB="45720" distL="114300" distR="114300" simplePos="0" relativeHeight="251658413" behindDoc="0" locked="0" layoutInCell="1" allowOverlap="1" wp14:anchorId="4B4CC693" wp14:editId="0262705B">
                <wp:simplePos x="0" y="0"/>
                <wp:positionH relativeFrom="margin">
                  <wp:align>left</wp:align>
                </wp:positionH>
                <wp:positionV relativeFrom="paragraph">
                  <wp:posOffset>12700</wp:posOffset>
                </wp:positionV>
                <wp:extent cx="1460500" cy="281940"/>
                <wp:effectExtent l="0" t="0" r="6350" b="3810"/>
                <wp:wrapSquare wrapText="bothSides"/>
                <wp:docPr id="250"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82389"/>
                        </a:xfrm>
                        <a:prstGeom prst="rect">
                          <a:avLst/>
                        </a:prstGeom>
                        <a:solidFill>
                          <a:srgbClr val="FFFFFF"/>
                        </a:solidFill>
                        <a:ln w="9525">
                          <a:noFill/>
                          <a:miter lim="800000"/>
                          <a:headEnd/>
                          <a:tailEnd/>
                        </a:ln>
                      </wps:spPr>
                      <wps:txbx>
                        <w:txbxContent>
                          <w:p w14:paraId="4C272905" w14:textId="77777777" w:rsidR="0040771F" w:rsidRDefault="0040771F" w:rsidP="0040771F">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4CC693" id="Text Box 250" o:spid="_x0000_s1080" type="#_x0000_t202" style="position:absolute;left:0;text-align:left;margin-left:0;margin-top:1pt;width:115pt;height:22.2pt;z-index:25165841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" stroked="f">
                <v:textbox>
                  <w:txbxContent>
                    <w:p w14:paraId="4C272905" w14:textId="77777777" w:rsidR="0040771F" w:rsidRDefault="0040771F" w:rsidP="0040771F">
                      <w:r>
                        <w:t xml:space="preserve">Flexion/Extension </w:t>
                      </w:r>
                    </w:p>
                  </w:txbxContent>
                </v:textbox>
                <w10:wrap type="square" anchorx="margin"/>
              </v:shape>
            </w:pict>
          </mc:Fallback>
        </mc:AlternateContent>
      </w:r>
      <w:r w:rsidRPr="00FE29B9">
        <w:rPr>
          <w:noProof/>
        </w:rPr>
        <mc:AlternateContent>
          <mc:Choice Requires="wps">
            <w:drawing>
              <wp:anchor distT="45720" distB="45720" distL="114300" distR="114300" simplePos="0" relativeHeight="251658414" behindDoc="0" locked="0" layoutInCell="1" allowOverlap="1" wp14:anchorId="03DBCBBC" wp14:editId="0BC26264">
                <wp:simplePos x="0" y="0"/>
                <wp:positionH relativeFrom="margin">
                  <wp:align>center</wp:align>
                </wp:positionH>
                <wp:positionV relativeFrom="paragraph">
                  <wp:posOffset>299</wp:posOffset>
                </wp:positionV>
                <wp:extent cx="1995170" cy="1404620"/>
                <wp:effectExtent l="0" t="0" r="5080" b="1905"/>
                <wp:wrapSquare wrapText="bothSides"/>
                <wp:docPr id="251"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0E8CD72A" w14:textId="77777777" w:rsidR="0040771F" w:rsidRDefault="0040771F" w:rsidP="0040771F">
                            <w:r>
                              <w:t xml:space="preserve">Abduction/Adduction positive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DBCBBC" id="Text Box 251" o:spid="_x0000_s1081" type="#_x0000_t202" style="position:absolute;left:0;text-align:left;margin-left:0;margin-top:0;width:157.1pt;height:110.6pt;z-index:251658414;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" stroked="f">
                <v:textbox style="mso-fit-shape-to-text:t">
                  <w:txbxContent>
                    <w:p w14:paraId="0E8CD72A" w14:textId="77777777" w:rsidR="0040771F" w:rsidRDefault="0040771F" w:rsidP="0040771F">
                      <w:r>
                        <w:t xml:space="preserve">Abduction/Adduction positive </w:t>
                      </w:r>
                    </w:p>
                  </w:txbxContent>
                </v:textbox>
                <w10:wrap type="square" anchorx="margin"/>
              </v:shape>
            </w:pict>
          </mc:Fallback>
        </mc:AlternateContent>
      </w:r>
      <w:r>
        <w:rPr>
          <w:noProof/>
        </w:rPr>
        <mc:AlternateContent>
          <mc:Choice Requires="wps">
            <w:drawing>
              <wp:anchor distT="45720" distB="45720" distL="114300" distR="114300" simplePos="0" relativeHeight="251658412" behindDoc="0" locked="0" layoutInCell="1" allowOverlap="1" wp14:anchorId="2E40D0CE" wp14:editId="016CB649">
                <wp:simplePos x="0" y="0"/>
                <wp:positionH relativeFrom="margin">
                  <wp:align>right</wp:align>
                </wp:positionH>
                <wp:positionV relativeFrom="paragraph">
                  <wp:posOffset>9525</wp:posOffset>
                </wp:positionV>
                <wp:extent cx="1995170" cy="1404620"/>
                <wp:effectExtent l="0" t="0" r="5080" b="1905"/>
                <wp:wrapSquare wrapText="bothSides"/>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155D7897" w14:textId="77777777" w:rsidR="0040771F" w:rsidRDefault="0040771F" w:rsidP="0040771F">
                            <w:r>
                              <w:t xml:space="preserve">Internal/External Rotation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40D0CE" id="Text Box 56" o:spid="_x0000_s1082" type="#_x0000_t202" style="position:absolute;left:0;text-align:left;margin-left:105.9pt;margin-top:.75pt;width:157.1pt;height:110.6pt;z-index:2516584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" stroked="f">
                <v:textbox style="mso-fit-shape-to-text:t">
                  <w:txbxContent>
                    <w:p w14:paraId="155D7897" w14:textId="77777777" w:rsidR="0040771F" w:rsidRDefault="0040771F" w:rsidP="0040771F">
                      <w:r>
                        <w:t xml:space="preserve">Internal/External Rotation </w:t>
                      </w:r>
                    </w:p>
                  </w:txbxContent>
                </v:textbox>
                <w10:wrap type="square" anchorx="margin"/>
              </v:shape>
            </w:pict>
          </mc:Fallback>
        </mc:AlternateContent>
      </w:r>
    </w:p>
    <w:p w14:paraId="66D23859" w14:textId="77777777" w:rsidR="00E028EA" w:rsidRDefault="00E028EA" w:rsidP="0040771F">
      <w:pPr>
        <w:rPr>
          <w:noProof/>
        </w:rPr>
      </w:pPr>
    </w:p>
    <w:p w14:paraId="05469476" w14:textId="3D35A365" w:rsidR="0040771F" w:rsidRDefault="0040771F" w:rsidP="0040771F">
      <w:pPr>
        <w:rPr>
          <w:noProof/>
        </w:rPr>
      </w:pPr>
      <w:r>
        <w:rPr>
          <w:noProof/>
        </w:rPr>
        <w:t xml:space="preserve">Left ankle </w:t>
      </w:r>
    </w:p>
    <w:p w14:paraId="7FBA28F6" w14:textId="4DCA1C74" w:rsidR="0040771F" w:rsidRDefault="00A64CB3" w:rsidP="0040771F">
      <w:pPr>
        <w:rPr>
          <w:noProof/>
        </w:rPr>
      </w:pPr>
      <w:r>
        <w:rPr>
          <w:noProof/>
        </w:rPr>
        <w:drawing>
          <wp:anchor distT="0" distB="0" distL="114300" distR="114300" simplePos="0" relativeHeight="251658571" behindDoc="1" locked="0" layoutInCell="1" allowOverlap="1" wp14:anchorId="0C979586" wp14:editId="16E6A3EC">
            <wp:simplePos x="0" y="0"/>
            <wp:positionH relativeFrom="column">
              <wp:posOffset>2981352</wp:posOffset>
            </wp:positionH>
            <wp:positionV relativeFrom="paragraph">
              <wp:posOffset>9718</wp:posOffset>
            </wp:positionV>
            <wp:extent cx="2968535" cy="1800000"/>
            <wp:effectExtent l="0" t="0" r="3810" b="0"/>
            <wp:wrapTight wrapText="bothSides">
              <wp:wrapPolygon edited="0">
                <wp:start x="0" y="0"/>
                <wp:lineTo x="0" y="21265"/>
                <wp:lineTo x="21489" y="21265"/>
                <wp:lineTo x="21489" y="0"/>
                <wp:lineTo x="0" y="0"/>
              </wp:wrapPolygon>
            </wp:wrapTight>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96853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F266B">
        <w:rPr>
          <w:noProof/>
        </w:rPr>
        <w:drawing>
          <wp:anchor distT="0" distB="0" distL="114300" distR="114300" simplePos="0" relativeHeight="251658570" behindDoc="1" locked="0" layoutInCell="1" allowOverlap="1" wp14:anchorId="5EB1BB58" wp14:editId="626FB4D4">
            <wp:simplePos x="0" y="0"/>
            <wp:positionH relativeFrom="margin">
              <wp:align>left</wp:align>
            </wp:positionH>
            <wp:positionV relativeFrom="paragraph">
              <wp:posOffset>9525</wp:posOffset>
            </wp:positionV>
            <wp:extent cx="3084195" cy="1799590"/>
            <wp:effectExtent l="0" t="0" r="1905" b="0"/>
            <wp:wrapTight wrapText="bothSides">
              <wp:wrapPolygon edited="0">
                <wp:start x="0" y="0"/>
                <wp:lineTo x="0" y="21265"/>
                <wp:lineTo x="21480" y="21265"/>
                <wp:lineTo x="21480" y="0"/>
                <wp:lineTo x="0" y="0"/>
              </wp:wrapPolygon>
            </wp:wrapTight>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08419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C26B1E" w14:textId="6CEE6644" w:rsidR="0040771F" w:rsidRDefault="0040771F" w:rsidP="0040771F">
      <w:pPr>
        <w:rPr>
          <w:noProof/>
        </w:rPr>
      </w:pPr>
    </w:p>
    <w:p w14:paraId="74941A36" w14:textId="6CD68095" w:rsidR="0040771F" w:rsidRDefault="0040771F" w:rsidP="0040771F">
      <w:pPr>
        <w:rPr>
          <w:noProof/>
        </w:rPr>
      </w:pPr>
    </w:p>
    <w:p w14:paraId="70BE9249" w14:textId="77777777" w:rsidR="0040771F" w:rsidRDefault="0040771F" w:rsidP="0040771F">
      <w:pPr>
        <w:rPr>
          <w:noProof/>
        </w:rPr>
      </w:pPr>
    </w:p>
    <w:p w14:paraId="573A8696" w14:textId="0784F433" w:rsidR="00E028EA" w:rsidRDefault="00E028EA" w:rsidP="0040771F">
      <w:pPr>
        <w:rPr>
          <w:noProof/>
        </w:rPr>
      </w:pPr>
    </w:p>
    <w:p w14:paraId="614E084A" w14:textId="0CBC6184" w:rsidR="00E028EA" w:rsidRDefault="00E028EA" w:rsidP="0040771F">
      <w:pPr>
        <w:rPr>
          <w:noProof/>
        </w:rPr>
      </w:pPr>
    </w:p>
    <w:p w14:paraId="59FEE059" w14:textId="59B19C55" w:rsidR="0040771F" w:rsidRDefault="0040771F" w:rsidP="0040771F">
      <w:pPr>
        <w:rPr>
          <w:noProof/>
        </w:rPr>
      </w:pPr>
      <w:r>
        <w:rPr>
          <w:noProof/>
        </w:rPr>
        <w:t xml:space="preserve">Right ankle </w:t>
      </w:r>
    </w:p>
    <w:p w14:paraId="21F18A7B" w14:textId="0DC75827" w:rsidR="0040771F" w:rsidRDefault="009842CB" w:rsidP="0040771F">
      <w:pPr>
        <w:rPr>
          <w:noProof/>
        </w:rPr>
      </w:pPr>
      <w:r>
        <w:rPr>
          <w:noProof/>
        </w:rPr>
        <w:drawing>
          <wp:anchor distT="0" distB="0" distL="114300" distR="114300" simplePos="0" relativeHeight="251658573" behindDoc="1" locked="0" layoutInCell="1" allowOverlap="1" wp14:anchorId="7AD09B05" wp14:editId="338D7988">
            <wp:simplePos x="0" y="0"/>
            <wp:positionH relativeFrom="margin">
              <wp:align>center</wp:align>
            </wp:positionH>
            <wp:positionV relativeFrom="paragraph">
              <wp:posOffset>7620</wp:posOffset>
            </wp:positionV>
            <wp:extent cx="2774950" cy="1799590"/>
            <wp:effectExtent l="0" t="0" r="6350" b="0"/>
            <wp:wrapTight wrapText="bothSides">
              <wp:wrapPolygon edited="0">
                <wp:start x="0" y="0"/>
                <wp:lineTo x="0" y="21265"/>
                <wp:lineTo x="21501" y="21265"/>
                <wp:lineTo x="21501" y="0"/>
                <wp:lineTo x="0" y="0"/>
              </wp:wrapPolygon>
            </wp:wrapTight>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495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F4597F">
        <w:rPr>
          <w:noProof/>
        </w:rPr>
        <w:drawing>
          <wp:anchor distT="0" distB="0" distL="114300" distR="114300" simplePos="0" relativeHeight="251658572" behindDoc="1" locked="0" layoutInCell="1" allowOverlap="1" wp14:anchorId="24DBEF8C" wp14:editId="62710B01">
            <wp:simplePos x="0" y="0"/>
            <wp:positionH relativeFrom="margin">
              <wp:align>left</wp:align>
            </wp:positionH>
            <wp:positionV relativeFrom="paragraph">
              <wp:posOffset>70817</wp:posOffset>
            </wp:positionV>
            <wp:extent cx="2861945" cy="1799590"/>
            <wp:effectExtent l="0" t="0" r="0" b="0"/>
            <wp:wrapTight wrapText="bothSides">
              <wp:wrapPolygon edited="0">
                <wp:start x="0" y="0"/>
                <wp:lineTo x="0" y="21265"/>
                <wp:lineTo x="21423" y="21265"/>
                <wp:lineTo x="21423" y="0"/>
                <wp:lineTo x="0" y="0"/>
              </wp:wrapPolygon>
            </wp:wrapTight>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6194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5A437C" w14:textId="77777777" w:rsidR="0040771F" w:rsidRDefault="0040771F" w:rsidP="0040771F">
      <w:pPr>
        <w:rPr>
          <w:noProof/>
        </w:rPr>
      </w:pPr>
    </w:p>
    <w:p w14:paraId="40057D38" w14:textId="77777777" w:rsidR="00B91034" w:rsidRDefault="00B91034" w:rsidP="00241A48"/>
    <w:p w14:paraId="32484E74" w14:textId="77777777" w:rsidR="0040771F" w:rsidRDefault="0040771F" w:rsidP="00241A48"/>
    <w:p w14:paraId="7BE72E6B" w14:textId="77777777" w:rsidR="0040771F" w:rsidRDefault="0040771F" w:rsidP="00241A48"/>
    <w:p w14:paraId="0B5CAE60" w14:textId="77777777" w:rsidR="0040771F" w:rsidRDefault="0040771F" w:rsidP="00241A48"/>
    <w:p w14:paraId="22CEF19D" w14:textId="77777777" w:rsidR="0040771F" w:rsidRDefault="0040771F" w:rsidP="00241A48"/>
    <w:p w14:paraId="0359552E" w14:textId="4579859B" w:rsidR="00E028EA" w:rsidRDefault="00E028EA" w:rsidP="00E028EA">
      <w:pPr>
        <w:rPr>
          <w:noProof/>
        </w:rPr>
      </w:pPr>
      <w:r w:rsidRPr="00FE29B9">
        <w:rPr>
          <w:noProof/>
        </w:rPr>
        <w:lastRenderedPageBreak/>
        <mc:AlternateContent>
          <mc:Choice Requires="wps">
            <w:drawing>
              <wp:anchor distT="45720" distB="45720" distL="114300" distR="114300" simplePos="0" relativeHeight="251658416" behindDoc="0" locked="0" layoutInCell="1" allowOverlap="1" wp14:anchorId="31B6F590" wp14:editId="52F77179">
                <wp:simplePos x="0" y="0"/>
                <wp:positionH relativeFrom="margin">
                  <wp:align>left</wp:align>
                </wp:positionH>
                <wp:positionV relativeFrom="paragraph">
                  <wp:posOffset>12700</wp:posOffset>
                </wp:positionV>
                <wp:extent cx="1460500" cy="281940"/>
                <wp:effectExtent l="0" t="0" r="6350" b="3810"/>
                <wp:wrapSquare wrapText="bothSides"/>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82389"/>
                        </a:xfrm>
                        <a:prstGeom prst="rect">
                          <a:avLst/>
                        </a:prstGeom>
                        <a:solidFill>
                          <a:srgbClr val="FFFFFF"/>
                        </a:solidFill>
                        <a:ln w="9525">
                          <a:noFill/>
                          <a:miter lim="800000"/>
                          <a:headEnd/>
                          <a:tailEnd/>
                        </a:ln>
                      </wps:spPr>
                      <wps:txbx>
                        <w:txbxContent>
                          <w:p w14:paraId="1BC8BFAF" w14:textId="77777777" w:rsidR="00E028EA" w:rsidRDefault="00E028EA" w:rsidP="00E028EA">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6F590" id="Text Box 49" o:spid="_x0000_s1083" type="#_x0000_t202" style="position:absolute;left:0;text-align:left;margin-left:0;margin-top:1pt;width:115pt;height:22.2pt;z-index:2516584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" stroked="f">
                <v:textbox>
                  <w:txbxContent>
                    <w:p w14:paraId="1BC8BFAF" w14:textId="77777777" w:rsidR="00E028EA" w:rsidRDefault="00E028EA" w:rsidP="00E028EA">
                      <w:r>
                        <w:t xml:space="preserve">Flexion/Extension </w:t>
                      </w:r>
                    </w:p>
                  </w:txbxContent>
                </v:textbox>
                <w10:wrap type="square" anchorx="margin"/>
              </v:shape>
            </w:pict>
          </mc:Fallback>
        </mc:AlternateContent>
      </w:r>
      <w:r w:rsidRPr="00FE29B9">
        <w:rPr>
          <w:noProof/>
        </w:rPr>
        <mc:AlternateContent>
          <mc:Choice Requires="wps">
            <w:drawing>
              <wp:anchor distT="45720" distB="45720" distL="114300" distR="114300" simplePos="0" relativeHeight="251658417" behindDoc="0" locked="0" layoutInCell="1" allowOverlap="1" wp14:anchorId="79C918D4" wp14:editId="32CA701B">
                <wp:simplePos x="0" y="0"/>
                <wp:positionH relativeFrom="margin">
                  <wp:align>center</wp:align>
                </wp:positionH>
                <wp:positionV relativeFrom="paragraph">
                  <wp:posOffset>299</wp:posOffset>
                </wp:positionV>
                <wp:extent cx="1995170" cy="1404620"/>
                <wp:effectExtent l="0" t="0" r="5080" b="1905"/>
                <wp:wrapSquare wrapText="bothSides"/>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46E20A4F" w14:textId="77777777" w:rsidR="00E028EA" w:rsidRDefault="00E028EA" w:rsidP="00E028EA">
                            <w:r>
                              <w:t xml:space="preserve">Abduction/Adduction positive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C918D4" id="Text Box 50" o:spid="_x0000_s1084" type="#_x0000_t202" style="position:absolute;left:0;text-align:left;margin-left:0;margin-top:0;width:157.1pt;height:110.6pt;z-index:251658417;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" stroked="f">
                <v:textbox style="mso-fit-shape-to-text:t">
                  <w:txbxContent>
                    <w:p w14:paraId="46E20A4F" w14:textId="77777777" w:rsidR="00E028EA" w:rsidRDefault="00E028EA" w:rsidP="00E028EA">
                      <w:r>
                        <w:t xml:space="preserve">Abduction/Adduction positive </w:t>
                      </w:r>
                    </w:p>
                  </w:txbxContent>
                </v:textbox>
                <w10:wrap type="square" anchorx="margin"/>
              </v:shape>
            </w:pict>
          </mc:Fallback>
        </mc:AlternateContent>
      </w:r>
      <w:r>
        <w:rPr>
          <w:noProof/>
        </w:rPr>
        <mc:AlternateContent>
          <mc:Choice Requires="wps">
            <w:drawing>
              <wp:anchor distT="45720" distB="45720" distL="114300" distR="114300" simplePos="0" relativeHeight="251658415" behindDoc="0" locked="0" layoutInCell="1" allowOverlap="1" wp14:anchorId="1B3B95A6" wp14:editId="57E8D2FA">
                <wp:simplePos x="0" y="0"/>
                <wp:positionH relativeFrom="margin">
                  <wp:align>right</wp:align>
                </wp:positionH>
                <wp:positionV relativeFrom="paragraph">
                  <wp:posOffset>9525</wp:posOffset>
                </wp:positionV>
                <wp:extent cx="1995170" cy="1404620"/>
                <wp:effectExtent l="0" t="0" r="5080" b="1905"/>
                <wp:wrapSquare wrapText="bothSides"/>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19D663AC" w14:textId="77777777" w:rsidR="00E028EA" w:rsidRDefault="00E028EA" w:rsidP="00E028EA">
                            <w:r>
                              <w:t xml:space="preserve">Internal/External Rotation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3B95A6" id="Text Box 51" o:spid="_x0000_s1085" type="#_x0000_t202" style="position:absolute;left:0;text-align:left;margin-left:105.9pt;margin-top:.75pt;width:157.1pt;height:110.6pt;z-index:251658415;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" stroked="f">
                <v:textbox style="mso-fit-shape-to-text:t">
                  <w:txbxContent>
                    <w:p w14:paraId="19D663AC" w14:textId="77777777" w:rsidR="00E028EA" w:rsidRDefault="00E028EA" w:rsidP="00E028EA">
                      <w:r>
                        <w:t xml:space="preserve">Internal/External Rotation </w:t>
                      </w:r>
                    </w:p>
                  </w:txbxContent>
                </v:textbox>
                <w10:wrap type="square" anchorx="margin"/>
              </v:shape>
            </w:pict>
          </mc:Fallback>
        </mc:AlternateContent>
      </w:r>
    </w:p>
    <w:p w14:paraId="520AC59A" w14:textId="21F5CDF1" w:rsidR="00E028EA" w:rsidRDefault="00E028EA" w:rsidP="00E028EA">
      <w:pPr>
        <w:rPr>
          <w:noProof/>
        </w:rPr>
      </w:pPr>
    </w:p>
    <w:p w14:paraId="61123748" w14:textId="3C54395F" w:rsidR="00E028EA" w:rsidRDefault="0029358B" w:rsidP="00E028EA">
      <w:pPr>
        <w:rPr>
          <w:noProof/>
        </w:rPr>
      </w:pPr>
      <w:r>
        <w:rPr>
          <w:noProof/>
        </w:rPr>
        <w:drawing>
          <wp:anchor distT="0" distB="0" distL="114300" distR="114300" simplePos="0" relativeHeight="251658574" behindDoc="1" locked="0" layoutInCell="1" allowOverlap="1" wp14:anchorId="1A0F3CE1" wp14:editId="1D8CAF8C">
            <wp:simplePos x="0" y="0"/>
            <wp:positionH relativeFrom="margin">
              <wp:align>left</wp:align>
            </wp:positionH>
            <wp:positionV relativeFrom="paragraph">
              <wp:posOffset>270979</wp:posOffset>
            </wp:positionV>
            <wp:extent cx="2774950" cy="1799590"/>
            <wp:effectExtent l="0" t="0" r="6350" b="0"/>
            <wp:wrapTight wrapText="bothSides">
              <wp:wrapPolygon edited="0">
                <wp:start x="0" y="0"/>
                <wp:lineTo x="0" y="21265"/>
                <wp:lineTo x="21501" y="21265"/>
                <wp:lineTo x="21501" y="0"/>
                <wp:lineTo x="0" y="0"/>
              </wp:wrapPolygon>
            </wp:wrapTight>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495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E028EA">
        <w:rPr>
          <w:noProof/>
        </w:rPr>
        <w:t xml:space="preserve">Left knee </w:t>
      </w:r>
    </w:p>
    <w:p w14:paraId="12DFA18C" w14:textId="0629B94C" w:rsidR="00E028EA" w:rsidRDefault="007A1A01" w:rsidP="00E028EA">
      <w:pPr>
        <w:rPr>
          <w:noProof/>
        </w:rPr>
      </w:pPr>
      <w:r>
        <w:rPr>
          <w:noProof/>
        </w:rPr>
        <w:drawing>
          <wp:anchor distT="0" distB="0" distL="114300" distR="114300" simplePos="0" relativeHeight="251658575" behindDoc="1" locked="0" layoutInCell="1" allowOverlap="1" wp14:anchorId="5E04DF9D" wp14:editId="09B64C8A">
            <wp:simplePos x="0" y="0"/>
            <wp:positionH relativeFrom="margin">
              <wp:align>right</wp:align>
            </wp:positionH>
            <wp:positionV relativeFrom="paragraph">
              <wp:posOffset>9773</wp:posOffset>
            </wp:positionV>
            <wp:extent cx="2946400" cy="1799590"/>
            <wp:effectExtent l="0" t="0" r="6350" b="0"/>
            <wp:wrapTight wrapText="bothSides">
              <wp:wrapPolygon edited="0">
                <wp:start x="0" y="0"/>
                <wp:lineTo x="0" y="21265"/>
                <wp:lineTo x="21507" y="21265"/>
                <wp:lineTo x="21507" y="0"/>
                <wp:lineTo x="0" y="0"/>
              </wp:wrapPolygon>
            </wp:wrapTight>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94640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4529EA" w14:textId="77777777" w:rsidR="00E028EA" w:rsidRDefault="00E028EA" w:rsidP="00E028EA">
      <w:pPr>
        <w:rPr>
          <w:noProof/>
        </w:rPr>
      </w:pPr>
    </w:p>
    <w:p w14:paraId="0065B660" w14:textId="77777777" w:rsidR="00E028EA" w:rsidRDefault="00E028EA" w:rsidP="00E028EA">
      <w:pPr>
        <w:rPr>
          <w:noProof/>
        </w:rPr>
      </w:pPr>
    </w:p>
    <w:p w14:paraId="59123579" w14:textId="77777777" w:rsidR="00E028EA" w:rsidRDefault="00E028EA" w:rsidP="00E028EA">
      <w:pPr>
        <w:rPr>
          <w:noProof/>
        </w:rPr>
      </w:pPr>
    </w:p>
    <w:p w14:paraId="25E7423F" w14:textId="77777777" w:rsidR="00E028EA" w:rsidRDefault="00E028EA" w:rsidP="00E028EA">
      <w:pPr>
        <w:rPr>
          <w:noProof/>
        </w:rPr>
      </w:pPr>
    </w:p>
    <w:p w14:paraId="79883369" w14:textId="77777777" w:rsidR="00E028EA" w:rsidRDefault="00E028EA" w:rsidP="00E028EA">
      <w:pPr>
        <w:rPr>
          <w:noProof/>
        </w:rPr>
      </w:pPr>
    </w:p>
    <w:p w14:paraId="2A9A506E" w14:textId="0711EEF9" w:rsidR="00E028EA" w:rsidRDefault="00E028EA" w:rsidP="00E028EA">
      <w:pPr>
        <w:rPr>
          <w:noProof/>
        </w:rPr>
      </w:pPr>
      <w:r>
        <w:rPr>
          <w:noProof/>
        </w:rPr>
        <w:t>Right knee</w:t>
      </w:r>
    </w:p>
    <w:p w14:paraId="7D0C5C48" w14:textId="560973DD" w:rsidR="00E028EA" w:rsidRDefault="009405D7" w:rsidP="00E028EA">
      <w:pPr>
        <w:rPr>
          <w:noProof/>
        </w:rPr>
      </w:pPr>
      <w:r>
        <w:rPr>
          <w:noProof/>
        </w:rPr>
        <w:drawing>
          <wp:anchor distT="0" distB="0" distL="114300" distR="114300" simplePos="0" relativeHeight="251658577" behindDoc="1" locked="0" layoutInCell="1" allowOverlap="1" wp14:anchorId="278600B1" wp14:editId="43AEC1F9">
            <wp:simplePos x="0" y="0"/>
            <wp:positionH relativeFrom="margin">
              <wp:align>right</wp:align>
            </wp:positionH>
            <wp:positionV relativeFrom="paragraph">
              <wp:posOffset>7620</wp:posOffset>
            </wp:positionV>
            <wp:extent cx="2741295" cy="1799590"/>
            <wp:effectExtent l="0" t="0" r="1905" b="0"/>
            <wp:wrapTight wrapText="bothSides">
              <wp:wrapPolygon edited="0">
                <wp:start x="0" y="0"/>
                <wp:lineTo x="0" y="21265"/>
                <wp:lineTo x="21465" y="21265"/>
                <wp:lineTo x="21465" y="0"/>
                <wp:lineTo x="0" y="0"/>
              </wp:wrapPolygon>
            </wp:wrapTight>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4129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837424">
        <w:rPr>
          <w:noProof/>
        </w:rPr>
        <w:drawing>
          <wp:anchor distT="0" distB="0" distL="114300" distR="114300" simplePos="0" relativeHeight="251658576" behindDoc="1" locked="0" layoutInCell="1" allowOverlap="1" wp14:anchorId="3A1D52D3" wp14:editId="4A08B01A">
            <wp:simplePos x="0" y="0"/>
            <wp:positionH relativeFrom="margin">
              <wp:align>left</wp:align>
            </wp:positionH>
            <wp:positionV relativeFrom="paragraph">
              <wp:posOffset>15184</wp:posOffset>
            </wp:positionV>
            <wp:extent cx="2934335" cy="1799590"/>
            <wp:effectExtent l="0" t="0" r="0" b="0"/>
            <wp:wrapTight wrapText="bothSides">
              <wp:wrapPolygon edited="0">
                <wp:start x="0" y="0"/>
                <wp:lineTo x="0" y="21265"/>
                <wp:lineTo x="21455" y="21265"/>
                <wp:lineTo x="21455" y="0"/>
                <wp:lineTo x="0" y="0"/>
              </wp:wrapPolygon>
            </wp:wrapTight>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3433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3D2B91" w14:textId="77777777" w:rsidR="00E028EA" w:rsidRDefault="00E028EA" w:rsidP="00E028EA">
      <w:pPr>
        <w:rPr>
          <w:noProof/>
        </w:rPr>
      </w:pPr>
    </w:p>
    <w:p w14:paraId="43593DBF" w14:textId="77777777" w:rsidR="0040771F" w:rsidRDefault="0040771F" w:rsidP="00241A48"/>
    <w:p w14:paraId="64B279B6" w14:textId="77777777" w:rsidR="0040771F" w:rsidRDefault="0040771F" w:rsidP="00241A48"/>
    <w:p w14:paraId="081F8951" w14:textId="77777777" w:rsidR="0040771F" w:rsidRDefault="0040771F" w:rsidP="00241A48"/>
    <w:p w14:paraId="040031A9" w14:textId="77777777" w:rsidR="0040771F" w:rsidRDefault="0040771F" w:rsidP="00241A48"/>
    <w:p w14:paraId="62AA5EE4" w14:textId="77777777" w:rsidR="00E028EA" w:rsidRDefault="00E028EA" w:rsidP="00241A48"/>
    <w:p w14:paraId="48F1EDA2" w14:textId="00C1A2BE" w:rsidR="00E028EA" w:rsidRDefault="00984FE7" w:rsidP="00E028EA">
      <w:pPr>
        <w:rPr>
          <w:noProof/>
        </w:rPr>
      </w:pPr>
      <w:r>
        <w:rPr>
          <w:noProof/>
        </w:rPr>
        <w:lastRenderedPageBreak/>
        <mc:AlternateContent>
          <mc:Choice Requires="wps">
            <w:drawing>
              <wp:anchor distT="45720" distB="45720" distL="114300" distR="114300" simplePos="0" relativeHeight="251658418" behindDoc="0" locked="0" layoutInCell="1" allowOverlap="1" wp14:anchorId="3A7C47FB" wp14:editId="1F8D1377">
                <wp:simplePos x="0" y="0"/>
                <wp:positionH relativeFrom="margin">
                  <wp:align>left</wp:align>
                </wp:positionH>
                <wp:positionV relativeFrom="paragraph">
                  <wp:posOffset>359</wp:posOffset>
                </wp:positionV>
                <wp:extent cx="1460500" cy="1404620"/>
                <wp:effectExtent l="0" t="0" r="6350" b="1905"/>
                <wp:wrapSquare wrapText="bothSides"/>
                <wp:docPr id="163"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1404620"/>
                        </a:xfrm>
                        <a:prstGeom prst="rect">
                          <a:avLst/>
                        </a:prstGeom>
                        <a:solidFill>
                          <a:srgbClr val="FFFFFF"/>
                        </a:solidFill>
                        <a:ln w="9525">
                          <a:noFill/>
                          <a:miter lim="800000"/>
                          <a:headEnd/>
                          <a:tailEnd/>
                        </a:ln>
                      </wps:spPr>
                      <wps:txbx>
                        <w:txbxContent>
                          <w:p w14:paraId="77520E17" w14:textId="77777777" w:rsidR="00E028EA" w:rsidRDefault="00E028EA" w:rsidP="00E028EA">
                            <w:r>
                              <w:t xml:space="preserve">Flexion/Extension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7C47FB" id="Text Box 163" o:spid="_x0000_s1086" type="#_x0000_t202" style="position:absolute;left:0;text-align:left;margin-left:0;margin-top:.05pt;width:115pt;height:110.6pt;z-index:25165841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" stroked="f">
                <v:textbox style="mso-fit-shape-to-text:t">
                  <w:txbxContent>
                    <w:p w14:paraId="77520E17" w14:textId="77777777" w:rsidR="00E028EA" w:rsidRDefault="00E028EA" w:rsidP="00E028EA">
                      <w:r>
                        <w:t xml:space="preserve">Flexion/Extension </w:t>
                      </w:r>
                    </w:p>
                  </w:txbxContent>
                </v:textbox>
                <w10:wrap type="square" anchorx="margin"/>
              </v:shape>
            </w:pict>
          </mc:Fallback>
        </mc:AlternateContent>
      </w:r>
      <w:r w:rsidR="00E028EA">
        <w:rPr>
          <w:noProof/>
        </w:rPr>
        <mc:AlternateContent>
          <mc:Choice Requires="wps">
            <w:drawing>
              <wp:anchor distT="45720" distB="45720" distL="114300" distR="114300" simplePos="0" relativeHeight="251658419" behindDoc="0" locked="0" layoutInCell="1" allowOverlap="1" wp14:anchorId="1BA4B90A" wp14:editId="2D853740">
                <wp:simplePos x="0" y="0"/>
                <wp:positionH relativeFrom="margin">
                  <wp:align>center</wp:align>
                </wp:positionH>
                <wp:positionV relativeFrom="paragraph">
                  <wp:posOffset>560</wp:posOffset>
                </wp:positionV>
                <wp:extent cx="1804670" cy="1404620"/>
                <wp:effectExtent l="0" t="0" r="5080" b="1905"/>
                <wp:wrapSquare wrapText="bothSides"/>
                <wp:docPr id="165"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21F36EC9" w14:textId="77777777" w:rsidR="00E028EA" w:rsidRDefault="00E028EA" w:rsidP="00E028EA">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A4B90A" id="Text Box 165" o:spid="_x0000_s1087" type="#_x0000_t202" style="position:absolute;left:0;text-align:left;margin-left:0;margin-top:.05pt;width:142.1pt;height:110.6pt;z-index:251658419;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" stroked="f">
                <v:textbox style="mso-fit-shape-to-text:t">
                  <w:txbxContent>
                    <w:p w14:paraId="21F36EC9" w14:textId="77777777" w:rsidR="00E028EA" w:rsidRDefault="00E028EA" w:rsidP="00E028EA">
                      <w:r>
                        <w:t xml:space="preserve">Abduction/Adduction </w:t>
                      </w:r>
                    </w:p>
                  </w:txbxContent>
                </v:textbox>
                <w10:wrap type="square" anchorx="margin"/>
              </v:shape>
            </w:pict>
          </mc:Fallback>
        </mc:AlternateContent>
      </w:r>
      <w:r w:rsidR="00E028EA">
        <w:rPr>
          <w:noProof/>
        </w:rPr>
        <mc:AlternateContent>
          <mc:Choice Requires="wps">
            <w:drawing>
              <wp:anchor distT="45720" distB="45720" distL="114300" distR="114300" simplePos="0" relativeHeight="251658420" behindDoc="0" locked="0" layoutInCell="1" allowOverlap="1" wp14:anchorId="65CC4847" wp14:editId="3677E2B1">
                <wp:simplePos x="0" y="0"/>
                <wp:positionH relativeFrom="margin">
                  <wp:align>right</wp:align>
                </wp:positionH>
                <wp:positionV relativeFrom="paragraph">
                  <wp:posOffset>75</wp:posOffset>
                </wp:positionV>
                <wp:extent cx="1804670" cy="1404620"/>
                <wp:effectExtent l="0" t="0" r="5080" b="1905"/>
                <wp:wrapSquare wrapText="bothSides"/>
                <wp:docPr id="16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12EDD430" w14:textId="77777777" w:rsidR="00E028EA" w:rsidRDefault="00E028EA" w:rsidP="00E028EA">
                            <w:r>
                              <w:t>Internal/External Rotation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CC4847" id="Text Box 167" o:spid="_x0000_s1088" type="#_x0000_t202" style="position:absolute;left:0;text-align:left;margin-left:90.9pt;margin-top:0;width:142.1pt;height:110.6pt;z-index:25165842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" stroked="f">
                <v:textbox style="mso-fit-shape-to-text:t">
                  <w:txbxContent>
                    <w:p w14:paraId="12EDD430" w14:textId="77777777" w:rsidR="00E028EA" w:rsidRDefault="00E028EA" w:rsidP="00E028EA">
                      <w:r>
                        <w:t>Internal/External Rotation</w:t>
                      </w:r>
                    </w:p>
                  </w:txbxContent>
                </v:textbox>
                <w10:wrap type="square" anchorx="margin"/>
              </v:shape>
            </w:pict>
          </mc:Fallback>
        </mc:AlternateContent>
      </w:r>
    </w:p>
    <w:p w14:paraId="04364289" w14:textId="5DE149C2" w:rsidR="00E028EA" w:rsidRDefault="00E028EA" w:rsidP="00E028EA">
      <w:pPr>
        <w:rPr>
          <w:noProof/>
        </w:rPr>
      </w:pPr>
    </w:p>
    <w:p w14:paraId="4531B523" w14:textId="5C82B6F3" w:rsidR="00003F27" w:rsidRDefault="00860A27" w:rsidP="00E028EA">
      <w:pPr>
        <w:rPr>
          <w:noProof/>
        </w:rPr>
      </w:pPr>
      <w:r>
        <w:rPr>
          <w:noProof/>
        </w:rPr>
        <w:drawing>
          <wp:anchor distT="0" distB="0" distL="114300" distR="114300" simplePos="0" relativeHeight="251660626" behindDoc="1" locked="0" layoutInCell="1" allowOverlap="1" wp14:anchorId="1105F5A8" wp14:editId="46C87A25">
            <wp:simplePos x="0" y="0"/>
            <wp:positionH relativeFrom="margin">
              <wp:align>right</wp:align>
            </wp:positionH>
            <wp:positionV relativeFrom="paragraph">
              <wp:posOffset>310321</wp:posOffset>
            </wp:positionV>
            <wp:extent cx="2851460" cy="1800000"/>
            <wp:effectExtent l="0" t="0" r="6350" b="0"/>
            <wp:wrapTight wrapText="bothSides">
              <wp:wrapPolygon edited="0">
                <wp:start x="0" y="0"/>
                <wp:lineTo x="0" y="21265"/>
                <wp:lineTo x="21504" y="21265"/>
                <wp:lineTo x="21504"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51460"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578" behindDoc="1" locked="0" layoutInCell="1" allowOverlap="1" wp14:anchorId="50DC1DE2" wp14:editId="56AF8583">
            <wp:simplePos x="0" y="0"/>
            <wp:positionH relativeFrom="margin">
              <wp:posOffset>-635</wp:posOffset>
            </wp:positionH>
            <wp:positionV relativeFrom="paragraph">
              <wp:posOffset>205161</wp:posOffset>
            </wp:positionV>
            <wp:extent cx="3022600" cy="1799590"/>
            <wp:effectExtent l="0" t="0" r="6350" b="0"/>
            <wp:wrapTight wrapText="bothSides">
              <wp:wrapPolygon edited="0">
                <wp:start x="0" y="0"/>
                <wp:lineTo x="0" y="21265"/>
                <wp:lineTo x="21509" y="21265"/>
                <wp:lineTo x="21509" y="0"/>
                <wp:lineTo x="0" y="0"/>
              </wp:wrapPolygon>
            </wp:wrapTight>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2260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33D73">
        <w:rPr>
          <w:noProof/>
        </w:rPr>
        <w:drawing>
          <wp:anchor distT="0" distB="0" distL="114300" distR="114300" simplePos="0" relativeHeight="251659602" behindDoc="1" locked="0" layoutInCell="1" allowOverlap="1" wp14:anchorId="513A9093" wp14:editId="3440759A">
            <wp:simplePos x="0" y="0"/>
            <wp:positionH relativeFrom="column">
              <wp:posOffset>3044991</wp:posOffset>
            </wp:positionH>
            <wp:positionV relativeFrom="paragraph">
              <wp:posOffset>255076</wp:posOffset>
            </wp:positionV>
            <wp:extent cx="2726042" cy="1800000"/>
            <wp:effectExtent l="0" t="0" r="0" b="0"/>
            <wp:wrapTight wrapText="bothSides">
              <wp:wrapPolygon edited="0">
                <wp:start x="0" y="0"/>
                <wp:lineTo x="0" y="21265"/>
                <wp:lineTo x="21439" y="21265"/>
                <wp:lineTo x="21439"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26042"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E028EA">
        <w:rPr>
          <w:noProof/>
        </w:rPr>
        <w:t>Left hip</w:t>
      </w:r>
    </w:p>
    <w:p w14:paraId="1692E4BF" w14:textId="4E85004F" w:rsidR="00E028EA" w:rsidRDefault="006F62F3" w:rsidP="00E028EA">
      <w:pPr>
        <w:rPr>
          <w:noProof/>
        </w:rPr>
      </w:pPr>
      <w:r>
        <w:rPr>
          <w:noProof/>
        </w:rPr>
        <w:drawing>
          <wp:anchor distT="0" distB="0" distL="114300" distR="114300" simplePos="0" relativeHeight="251663698" behindDoc="1" locked="0" layoutInCell="1" allowOverlap="1" wp14:anchorId="42ED8591" wp14:editId="3F55B5A6">
            <wp:simplePos x="0" y="0"/>
            <wp:positionH relativeFrom="margin">
              <wp:align>right</wp:align>
            </wp:positionH>
            <wp:positionV relativeFrom="paragraph">
              <wp:posOffset>2013005</wp:posOffset>
            </wp:positionV>
            <wp:extent cx="2915064" cy="1800000"/>
            <wp:effectExtent l="0" t="0" r="0" b="0"/>
            <wp:wrapTight wrapText="bothSides">
              <wp:wrapPolygon edited="0">
                <wp:start x="0" y="0"/>
                <wp:lineTo x="0" y="21265"/>
                <wp:lineTo x="21459" y="21265"/>
                <wp:lineTo x="21459"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15064"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23D50">
        <w:rPr>
          <w:noProof/>
        </w:rPr>
        <w:drawing>
          <wp:anchor distT="0" distB="0" distL="114300" distR="114300" simplePos="0" relativeHeight="251661650" behindDoc="1" locked="0" layoutInCell="1" allowOverlap="1" wp14:anchorId="5230222E" wp14:editId="4646C911">
            <wp:simplePos x="0" y="0"/>
            <wp:positionH relativeFrom="margin">
              <wp:align>left</wp:align>
            </wp:positionH>
            <wp:positionV relativeFrom="paragraph">
              <wp:posOffset>2029046</wp:posOffset>
            </wp:positionV>
            <wp:extent cx="2872031" cy="1800000"/>
            <wp:effectExtent l="0" t="0" r="5080" b="0"/>
            <wp:wrapTight wrapText="bothSides">
              <wp:wrapPolygon edited="0">
                <wp:start x="0" y="0"/>
                <wp:lineTo x="0" y="21265"/>
                <wp:lineTo x="21495" y="21265"/>
                <wp:lineTo x="21495"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72031"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E028EA">
        <w:rPr>
          <w:noProof/>
        </w:rPr>
        <w:t>Right hip</w:t>
      </w:r>
    </w:p>
    <w:p w14:paraId="6AE7EE0D" w14:textId="40F844CE" w:rsidR="00E028EA" w:rsidRDefault="006F37AC" w:rsidP="00241A48">
      <w:r>
        <w:rPr>
          <w:noProof/>
        </w:rPr>
        <w:drawing>
          <wp:anchor distT="0" distB="0" distL="114300" distR="114300" simplePos="0" relativeHeight="251662674" behindDoc="1" locked="0" layoutInCell="1" allowOverlap="1" wp14:anchorId="249DC61C" wp14:editId="4AFD564A">
            <wp:simplePos x="0" y="0"/>
            <wp:positionH relativeFrom="margin">
              <wp:align>center</wp:align>
            </wp:positionH>
            <wp:positionV relativeFrom="paragraph">
              <wp:posOffset>7951</wp:posOffset>
            </wp:positionV>
            <wp:extent cx="2818304" cy="1800000"/>
            <wp:effectExtent l="0" t="0" r="1270" b="0"/>
            <wp:wrapTight wrapText="bothSides">
              <wp:wrapPolygon edited="0">
                <wp:start x="0" y="0"/>
                <wp:lineTo x="0" y="21265"/>
                <wp:lineTo x="21464" y="21265"/>
                <wp:lineTo x="21464" y="0"/>
                <wp:lineTo x="0" y="0"/>
              </wp:wrapPolygon>
            </wp:wrapT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18304" cy="180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A01363" w14:textId="7A110540" w:rsidR="0040771F" w:rsidRDefault="0040771F" w:rsidP="00241A48"/>
    <w:p w14:paraId="48851094" w14:textId="591B1642" w:rsidR="0040771F" w:rsidRDefault="006F62F3" w:rsidP="00241A48">
      <w:r>
        <w:rPr>
          <w:noProof/>
        </w:rPr>
        <w:lastRenderedPageBreak/>
        <mc:AlternateContent>
          <mc:Choice Requires="wps">
            <w:drawing>
              <wp:anchor distT="45720" distB="45720" distL="114300" distR="114300" simplePos="0" relativeHeight="251658424" behindDoc="0" locked="0" layoutInCell="1" allowOverlap="1" wp14:anchorId="71F55665" wp14:editId="7F31B55E">
                <wp:simplePos x="0" y="0"/>
                <wp:positionH relativeFrom="margin">
                  <wp:align>right</wp:align>
                </wp:positionH>
                <wp:positionV relativeFrom="paragraph">
                  <wp:posOffset>6764</wp:posOffset>
                </wp:positionV>
                <wp:extent cx="1804670" cy="1404620"/>
                <wp:effectExtent l="0" t="0" r="5080" b="1905"/>
                <wp:wrapSquare wrapText="bothSides"/>
                <wp:docPr id="17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0A837D55" w14:textId="77777777" w:rsidR="00E028EA" w:rsidRDefault="00E028EA" w:rsidP="00E028EA">
                            <w:r>
                              <w:t>Axial Rotation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F55665" id="Text Box 173" o:spid="_x0000_s1089" type="#_x0000_t202" style="position:absolute;left:0;text-align:left;margin-left:90.9pt;margin-top:.55pt;width:142.1pt;height:110.6pt;z-index:25165842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" stroked="f">
                <v:textbox style="mso-fit-shape-to-text:t">
                  <w:txbxContent>
                    <w:p w14:paraId="0A837D55" w14:textId="77777777" w:rsidR="00E028EA" w:rsidRDefault="00E028EA" w:rsidP="00E028EA">
                      <w:r>
                        <w:t>Axial Rotation</w:t>
                      </w:r>
                    </w:p>
                  </w:txbxContent>
                </v:textbox>
                <w10:wrap type="square" anchorx="margin"/>
              </v:shape>
            </w:pict>
          </mc:Fallback>
        </mc:AlternateContent>
      </w:r>
      <w:r>
        <w:rPr>
          <w:noProof/>
        </w:rPr>
        <mc:AlternateContent>
          <mc:Choice Requires="wps">
            <w:drawing>
              <wp:anchor distT="45720" distB="45720" distL="114300" distR="114300" simplePos="0" relativeHeight="251658425" behindDoc="0" locked="0" layoutInCell="1" allowOverlap="1" wp14:anchorId="618D082A" wp14:editId="4F821BFE">
                <wp:simplePos x="0" y="0"/>
                <wp:positionH relativeFrom="margin">
                  <wp:align>center</wp:align>
                </wp:positionH>
                <wp:positionV relativeFrom="paragraph">
                  <wp:posOffset>6764</wp:posOffset>
                </wp:positionV>
                <wp:extent cx="1804670" cy="1404620"/>
                <wp:effectExtent l="0" t="0" r="5080" b="1905"/>
                <wp:wrapSquare wrapText="bothSides"/>
                <wp:docPr id="17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716BCF03" w14:textId="77777777" w:rsidR="00E028EA" w:rsidRDefault="00E028EA" w:rsidP="00E028EA">
                            <w:r>
                              <w:t xml:space="preserve">Lateral Flexion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8D082A" id="Text Box 174" o:spid="_x0000_s1090" type="#_x0000_t202" style="position:absolute;left:0;text-align:left;margin-left:0;margin-top:.55pt;width:142.1pt;height:110.6pt;z-index:251658425;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" stroked="f">
                <v:textbox style="mso-fit-shape-to-text:t">
                  <w:txbxContent>
                    <w:p w14:paraId="716BCF03" w14:textId="77777777" w:rsidR="00E028EA" w:rsidRDefault="00E028EA" w:rsidP="00E028EA">
                      <w:r>
                        <w:t xml:space="preserve">Lateral Flexion </w:t>
                      </w:r>
                    </w:p>
                  </w:txbxContent>
                </v:textbox>
                <w10:wrap type="square" anchorx="margin"/>
              </v:shape>
            </w:pict>
          </mc:Fallback>
        </mc:AlternateContent>
      </w:r>
      <w:r>
        <w:rPr>
          <w:noProof/>
        </w:rPr>
        <mc:AlternateContent>
          <mc:Choice Requires="wps">
            <w:drawing>
              <wp:anchor distT="45720" distB="45720" distL="114300" distR="114300" simplePos="0" relativeHeight="251658426" behindDoc="0" locked="0" layoutInCell="1" allowOverlap="1" wp14:anchorId="785CBBC9" wp14:editId="2666A5D4">
                <wp:simplePos x="0" y="0"/>
                <wp:positionH relativeFrom="column">
                  <wp:posOffset>288014</wp:posOffset>
                </wp:positionH>
                <wp:positionV relativeFrom="paragraph">
                  <wp:posOffset>56</wp:posOffset>
                </wp:positionV>
                <wp:extent cx="1460500" cy="1404620"/>
                <wp:effectExtent l="0" t="0" r="6350" b="1905"/>
                <wp:wrapSquare wrapText="bothSides"/>
                <wp:docPr id="175"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1404620"/>
                        </a:xfrm>
                        <a:prstGeom prst="rect">
                          <a:avLst/>
                        </a:prstGeom>
                        <a:solidFill>
                          <a:srgbClr val="FFFFFF"/>
                        </a:solidFill>
                        <a:ln w="9525">
                          <a:noFill/>
                          <a:miter lim="800000"/>
                          <a:headEnd/>
                          <a:tailEnd/>
                        </a:ln>
                      </wps:spPr>
                      <wps:txbx>
                        <w:txbxContent>
                          <w:p w14:paraId="4FF19B94" w14:textId="77777777" w:rsidR="00E028EA" w:rsidRDefault="00E028EA" w:rsidP="00E028EA">
                            <w:r>
                              <w:t xml:space="preserve">Flexion/Extension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5CBBC9" id="Text Box 175" o:spid="_x0000_s1091" type="#_x0000_t202" style="position:absolute;left:0;text-align:left;margin-left:22.7pt;margin-top:0;width:115pt;height:110.6pt;z-index:25165842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" stroked="f">
                <v:textbox style="mso-fit-shape-to-text:t">
                  <w:txbxContent>
                    <w:p w14:paraId="4FF19B94" w14:textId="77777777" w:rsidR="00E028EA" w:rsidRDefault="00E028EA" w:rsidP="00E028EA">
                      <w:r>
                        <w:t xml:space="preserve">Flexion/Extension </w:t>
                      </w:r>
                    </w:p>
                  </w:txbxContent>
                </v:textbox>
                <w10:wrap type="square"/>
              </v:shape>
            </w:pict>
          </mc:Fallback>
        </mc:AlternateContent>
      </w:r>
    </w:p>
    <w:p w14:paraId="1E43611F" w14:textId="77777777" w:rsidR="006F62F3" w:rsidRDefault="006F62F3" w:rsidP="00E028EA"/>
    <w:p w14:paraId="25A70122" w14:textId="3ACBE7FF" w:rsidR="00E028EA" w:rsidRDefault="007E2C45" w:rsidP="00E028EA">
      <w:pPr>
        <w:rPr>
          <w:noProof/>
        </w:rPr>
      </w:pPr>
      <w:r>
        <w:rPr>
          <w:noProof/>
        </w:rPr>
        <w:drawing>
          <wp:anchor distT="0" distB="0" distL="114300" distR="114300" simplePos="0" relativeHeight="251665746" behindDoc="1" locked="0" layoutInCell="1" allowOverlap="1" wp14:anchorId="653384AD" wp14:editId="5092A6DD">
            <wp:simplePos x="0" y="0"/>
            <wp:positionH relativeFrom="margin">
              <wp:align>center</wp:align>
            </wp:positionH>
            <wp:positionV relativeFrom="paragraph">
              <wp:posOffset>445908</wp:posOffset>
            </wp:positionV>
            <wp:extent cx="2868295" cy="1799590"/>
            <wp:effectExtent l="0" t="0" r="8255" b="0"/>
            <wp:wrapTight wrapText="bothSides">
              <wp:wrapPolygon edited="0">
                <wp:start x="0" y="0"/>
                <wp:lineTo x="0" y="21265"/>
                <wp:lineTo x="21519" y="21265"/>
                <wp:lineTo x="21519" y="0"/>
                <wp:lineTo x="0" y="0"/>
              </wp:wrapPolygon>
            </wp:wrapTight>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86829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756AAD">
        <w:rPr>
          <w:noProof/>
        </w:rPr>
        <w:drawing>
          <wp:anchor distT="0" distB="0" distL="114300" distR="114300" simplePos="0" relativeHeight="251664722" behindDoc="1" locked="0" layoutInCell="1" allowOverlap="1" wp14:anchorId="2DF78047" wp14:editId="2E1F92D9">
            <wp:simplePos x="0" y="0"/>
            <wp:positionH relativeFrom="margin">
              <wp:align>left</wp:align>
            </wp:positionH>
            <wp:positionV relativeFrom="paragraph">
              <wp:posOffset>422137</wp:posOffset>
            </wp:positionV>
            <wp:extent cx="2858661" cy="1800000"/>
            <wp:effectExtent l="0" t="0" r="0" b="0"/>
            <wp:wrapTight wrapText="bothSides">
              <wp:wrapPolygon edited="0">
                <wp:start x="0" y="0"/>
                <wp:lineTo x="0" y="21265"/>
                <wp:lineTo x="21451" y="21265"/>
                <wp:lineTo x="21451" y="0"/>
                <wp:lineTo x="0" y="0"/>
              </wp:wrapPolygon>
            </wp:wrapTight>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58661"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E028EA">
        <w:t>Thorax Pelvis Differential</w:t>
      </w:r>
    </w:p>
    <w:p w14:paraId="12E34CDF" w14:textId="3B8FE73F" w:rsidR="00E028EA" w:rsidRDefault="00707DCC" w:rsidP="00E028EA">
      <w:r>
        <w:rPr>
          <w:noProof/>
        </w:rPr>
        <w:drawing>
          <wp:anchor distT="0" distB="0" distL="114300" distR="114300" simplePos="0" relativeHeight="251666770" behindDoc="1" locked="0" layoutInCell="1" allowOverlap="1" wp14:anchorId="4A4367DE" wp14:editId="1AA72BEA">
            <wp:simplePos x="0" y="0"/>
            <wp:positionH relativeFrom="margin">
              <wp:align>right</wp:align>
            </wp:positionH>
            <wp:positionV relativeFrom="paragraph">
              <wp:posOffset>160959</wp:posOffset>
            </wp:positionV>
            <wp:extent cx="2914015" cy="1799590"/>
            <wp:effectExtent l="0" t="0" r="635" b="0"/>
            <wp:wrapTight wrapText="bothSides">
              <wp:wrapPolygon edited="0">
                <wp:start x="0" y="0"/>
                <wp:lineTo x="0" y="21265"/>
                <wp:lineTo x="21463" y="21265"/>
                <wp:lineTo x="21463" y="0"/>
                <wp:lineTo x="0" y="0"/>
              </wp:wrapPolygon>
            </wp:wrapTight>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91401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08C07C" w14:textId="171647AA" w:rsidR="00E028EA" w:rsidRDefault="00E028EA" w:rsidP="00E028EA"/>
    <w:p w14:paraId="257C5361" w14:textId="41E69E13" w:rsidR="0040771F" w:rsidRDefault="0040771F" w:rsidP="00241A48"/>
    <w:p w14:paraId="2976747E" w14:textId="624F5FA5" w:rsidR="0040771F" w:rsidRDefault="0040771F" w:rsidP="00241A48"/>
    <w:p w14:paraId="7F85DE3C" w14:textId="77777777" w:rsidR="00707DCC" w:rsidRDefault="00707DCC" w:rsidP="00241A48"/>
    <w:p w14:paraId="48BB58D8" w14:textId="14EE4195" w:rsidR="00E028EA" w:rsidRDefault="00E028EA" w:rsidP="00241A48"/>
    <w:p w14:paraId="3B176198" w14:textId="77777777" w:rsidR="006F62F3" w:rsidRDefault="006F62F3" w:rsidP="00241A48"/>
    <w:p w14:paraId="086427C3" w14:textId="77777777" w:rsidR="00E028EA" w:rsidRDefault="00E028EA" w:rsidP="00241A48"/>
    <w:p w14:paraId="34EACB8F" w14:textId="1CE82730" w:rsidR="0040771F" w:rsidRDefault="00E028EA" w:rsidP="00241A48">
      <w:r w:rsidRPr="00DE4BE0">
        <w:rPr>
          <w:noProof/>
        </w:rPr>
        <w:lastRenderedPageBreak/>
        <mc:AlternateContent>
          <mc:Choice Requires="wps">
            <w:drawing>
              <wp:anchor distT="45720" distB="45720" distL="114300" distR="114300" simplePos="0" relativeHeight="251658430" behindDoc="0" locked="0" layoutInCell="1" allowOverlap="1" wp14:anchorId="08AFFF03" wp14:editId="088704A1">
                <wp:simplePos x="0" y="0"/>
                <wp:positionH relativeFrom="margin">
                  <wp:posOffset>6867525</wp:posOffset>
                </wp:positionH>
                <wp:positionV relativeFrom="paragraph">
                  <wp:posOffset>27940</wp:posOffset>
                </wp:positionV>
                <wp:extent cx="1960880" cy="1404620"/>
                <wp:effectExtent l="0" t="0" r="1270" b="1905"/>
                <wp:wrapSquare wrapText="bothSides"/>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880" cy="1404620"/>
                        </a:xfrm>
                        <a:prstGeom prst="rect">
                          <a:avLst/>
                        </a:prstGeom>
                        <a:solidFill>
                          <a:srgbClr val="FFFFFF"/>
                        </a:solidFill>
                        <a:ln w="9525">
                          <a:noFill/>
                          <a:miter lim="800000"/>
                          <a:headEnd/>
                          <a:tailEnd/>
                        </a:ln>
                      </wps:spPr>
                      <wps:txbx>
                        <w:txbxContent>
                          <w:p w14:paraId="073D1F35" w14:textId="77777777" w:rsidR="00E028EA" w:rsidRDefault="00E028EA" w:rsidP="00E028EA">
                            <w:r>
                              <w:t>Horizontal Flexion/Extension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AFFF03" id="Text Box 52" o:spid="_x0000_s1092" type="#_x0000_t202" style="position:absolute;left:0;text-align:left;margin-left:540.75pt;margin-top:2.2pt;width:154.4pt;height:110.6pt;z-index:25165843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" stroked="f">
                <v:textbox style="mso-fit-shape-to-text:t">
                  <w:txbxContent>
                    <w:p w14:paraId="073D1F35" w14:textId="77777777" w:rsidR="00E028EA" w:rsidRDefault="00E028EA" w:rsidP="00E028EA">
                      <w:r>
                        <w:t>Horizontal Flexion/Extension</w:t>
                      </w:r>
                    </w:p>
                  </w:txbxContent>
                </v:textbox>
                <w10:wrap type="square" anchorx="margin"/>
              </v:shape>
            </w:pict>
          </mc:Fallback>
        </mc:AlternateContent>
      </w:r>
      <w:r w:rsidRPr="00DE4BE0">
        <w:rPr>
          <w:noProof/>
        </w:rPr>
        <mc:AlternateContent>
          <mc:Choice Requires="wps">
            <w:drawing>
              <wp:anchor distT="45720" distB="45720" distL="114300" distR="114300" simplePos="0" relativeHeight="251658431" behindDoc="0" locked="0" layoutInCell="1" allowOverlap="1" wp14:anchorId="680D6E2B" wp14:editId="05682CB0">
                <wp:simplePos x="0" y="0"/>
                <wp:positionH relativeFrom="margin">
                  <wp:posOffset>3492500</wp:posOffset>
                </wp:positionH>
                <wp:positionV relativeFrom="paragraph">
                  <wp:posOffset>17780</wp:posOffset>
                </wp:positionV>
                <wp:extent cx="1804670" cy="1404620"/>
                <wp:effectExtent l="0" t="0" r="5080" b="1905"/>
                <wp:wrapSquare wrapText="bothSides"/>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723F9E56" w14:textId="77777777" w:rsidR="00E028EA" w:rsidRDefault="00E028EA" w:rsidP="00E028EA">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0D6E2B" id="Text Box 57" o:spid="_x0000_s1093" type="#_x0000_t202" style="position:absolute;left:0;text-align:left;margin-left:275pt;margin-top:1.4pt;width:142.1pt;height:110.6pt;z-index:25165843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" stroked="f">
                <v:textbox style="mso-fit-shape-to-text:t">
                  <w:txbxContent>
                    <w:p w14:paraId="723F9E56" w14:textId="77777777" w:rsidR="00E028EA" w:rsidRDefault="00E028EA" w:rsidP="00E028EA">
                      <w:r>
                        <w:t xml:space="preserve">Abduction/Adduction </w:t>
                      </w:r>
                    </w:p>
                  </w:txbxContent>
                </v:textbox>
                <w10:wrap type="square" anchorx="margin"/>
              </v:shape>
            </w:pict>
          </mc:Fallback>
        </mc:AlternateContent>
      </w:r>
      <w:r w:rsidRPr="00DE4BE0">
        <w:rPr>
          <w:noProof/>
        </w:rPr>
        <mc:AlternateContent>
          <mc:Choice Requires="wps">
            <w:drawing>
              <wp:anchor distT="45720" distB="45720" distL="114300" distR="114300" simplePos="0" relativeHeight="251658432" behindDoc="0" locked="0" layoutInCell="1" allowOverlap="1" wp14:anchorId="0170AA97" wp14:editId="5A09C8BA">
                <wp:simplePos x="0" y="0"/>
                <wp:positionH relativeFrom="margin">
                  <wp:posOffset>0</wp:posOffset>
                </wp:positionH>
                <wp:positionV relativeFrom="paragraph">
                  <wp:posOffset>18041</wp:posOffset>
                </wp:positionV>
                <wp:extent cx="1849755" cy="290195"/>
                <wp:effectExtent l="0" t="0" r="0" b="0"/>
                <wp:wrapSquare wrapText="bothSides"/>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755" cy="290195"/>
                        </a:xfrm>
                        <a:prstGeom prst="rect">
                          <a:avLst/>
                        </a:prstGeom>
                        <a:solidFill>
                          <a:srgbClr val="FFFFFF"/>
                        </a:solidFill>
                        <a:ln w="9525">
                          <a:noFill/>
                          <a:miter lim="800000"/>
                          <a:headEnd/>
                          <a:tailEnd/>
                        </a:ln>
                      </wps:spPr>
                      <wps:txbx>
                        <w:txbxContent>
                          <w:p w14:paraId="559D3118" w14:textId="77777777" w:rsidR="00E028EA" w:rsidRDefault="00E028EA" w:rsidP="00E028EA">
                            <w:r>
                              <w:t xml:space="preserve">Internal/External Rotation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70AA97" id="Text Box 58" o:spid="_x0000_s1094" type="#_x0000_t202" style="position:absolute;left:0;text-align:left;margin-left:0;margin-top:1.4pt;width:145.65pt;height:22.85pt;z-index:251658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" stroked="f">
                <v:textbox>
                  <w:txbxContent>
                    <w:p w14:paraId="559D3118" w14:textId="77777777" w:rsidR="00E028EA" w:rsidRDefault="00E028EA" w:rsidP="00E028EA">
                      <w:r>
                        <w:t xml:space="preserve">Internal/External Rotation </w:t>
                      </w:r>
                    </w:p>
                  </w:txbxContent>
                </v:textbox>
                <w10:wrap type="square" anchorx="margin"/>
              </v:shape>
            </w:pict>
          </mc:Fallback>
        </mc:AlternateContent>
      </w:r>
    </w:p>
    <w:p w14:paraId="143E91F9" w14:textId="3983D50D" w:rsidR="0040771F" w:rsidRDefault="0040771F" w:rsidP="00241A48"/>
    <w:p w14:paraId="14051FE9" w14:textId="55367205" w:rsidR="00E028EA" w:rsidRDefault="00BA6EFB" w:rsidP="00E028EA">
      <w:r>
        <w:rPr>
          <w:noProof/>
        </w:rPr>
        <w:drawing>
          <wp:anchor distT="0" distB="0" distL="114300" distR="114300" simplePos="0" relativeHeight="251669842" behindDoc="1" locked="0" layoutInCell="1" allowOverlap="1" wp14:anchorId="48D9C73C" wp14:editId="36C64FDD">
            <wp:simplePos x="0" y="0"/>
            <wp:positionH relativeFrom="margin">
              <wp:align>right</wp:align>
            </wp:positionH>
            <wp:positionV relativeFrom="paragraph">
              <wp:posOffset>238981</wp:posOffset>
            </wp:positionV>
            <wp:extent cx="3022832" cy="1800000"/>
            <wp:effectExtent l="0" t="0" r="6350" b="0"/>
            <wp:wrapTight wrapText="bothSides">
              <wp:wrapPolygon edited="0">
                <wp:start x="0" y="0"/>
                <wp:lineTo x="0" y="21265"/>
                <wp:lineTo x="21509" y="21265"/>
                <wp:lineTo x="21509" y="0"/>
                <wp:lineTo x="0" y="0"/>
              </wp:wrapPolygon>
            </wp:wrapTight>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022832"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D7E10">
        <w:rPr>
          <w:noProof/>
        </w:rPr>
        <w:drawing>
          <wp:anchor distT="0" distB="0" distL="114300" distR="114300" simplePos="0" relativeHeight="251668818" behindDoc="1" locked="0" layoutInCell="1" allowOverlap="1" wp14:anchorId="383F1919" wp14:editId="033C5AE8">
            <wp:simplePos x="0" y="0"/>
            <wp:positionH relativeFrom="margin">
              <wp:posOffset>2990850</wp:posOffset>
            </wp:positionH>
            <wp:positionV relativeFrom="paragraph">
              <wp:posOffset>254690</wp:posOffset>
            </wp:positionV>
            <wp:extent cx="2882378" cy="1800000"/>
            <wp:effectExtent l="0" t="0" r="0" b="0"/>
            <wp:wrapTight wrapText="bothSides">
              <wp:wrapPolygon edited="0">
                <wp:start x="0" y="0"/>
                <wp:lineTo x="0" y="21265"/>
                <wp:lineTo x="21414" y="21265"/>
                <wp:lineTo x="21414" y="0"/>
                <wp:lineTo x="0" y="0"/>
              </wp:wrapPolygon>
            </wp:wrapTight>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82378"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2790">
        <w:rPr>
          <w:noProof/>
        </w:rPr>
        <w:drawing>
          <wp:anchor distT="0" distB="0" distL="114300" distR="114300" simplePos="0" relativeHeight="251667794" behindDoc="1" locked="0" layoutInCell="1" allowOverlap="1" wp14:anchorId="4FB00056" wp14:editId="4443D6EA">
            <wp:simplePos x="0" y="0"/>
            <wp:positionH relativeFrom="margin">
              <wp:align>left</wp:align>
            </wp:positionH>
            <wp:positionV relativeFrom="paragraph">
              <wp:posOffset>231057</wp:posOffset>
            </wp:positionV>
            <wp:extent cx="3095625" cy="1799590"/>
            <wp:effectExtent l="0" t="0" r="9525" b="0"/>
            <wp:wrapTight wrapText="bothSides">
              <wp:wrapPolygon edited="0">
                <wp:start x="0" y="0"/>
                <wp:lineTo x="0" y="21265"/>
                <wp:lineTo x="21534" y="21265"/>
                <wp:lineTo x="21534" y="0"/>
                <wp:lineTo x="0" y="0"/>
              </wp:wrapPolygon>
            </wp:wrapTight>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09562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E028EA">
        <w:t>Left Shoulder</w:t>
      </w:r>
    </w:p>
    <w:p w14:paraId="1896EA90" w14:textId="50088788" w:rsidR="00BA6EFB" w:rsidRDefault="00BA6EFB" w:rsidP="00E028EA"/>
    <w:p w14:paraId="7AFAE5F5" w14:textId="6863D8CF" w:rsidR="00E028EA" w:rsidRDefault="00064AEC" w:rsidP="00E028EA">
      <w:r>
        <w:rPr>
          <w:noProof/>
        </w:rPr>
        <w:drawing>
          <wp:anchor distT="0" distB="0" distL="114300" distR="114300" simplePos="0" relativeHeight="251672914" behindDoc="1" locked="0" layoutInCell="1" allowOverlap="1" wp14:anchorId="08303A6A" wp14:editId="41840BDC">
            <wp:simplePos x="0" y="0"/>
            <wp:positionH relativeFrom="margin">
              <wp:align>right</wp:align>
            </wp:positionH>
            <wp:positionV relativeFrom="paragraph">
              <wp:posOffset>247042</wp:posOffset>
            </wp:positionV>
            <wp:extent cx="2936415" cy="1800000"/>
            <wp:effectExtent l="0" t="0" r="0" b="0"/>
            <wp:wrapTight wrapText="bothSides">
              <wp:wrapPolygon edited="0">
                <wp:start x="0" y="0"/>
                <wp:lineTo x="0" y="21265"/>
                <wp:lineTo x="21441" y="21265"/>
                <wp:lineTo x="21441" y="0"/>
                <wp:lineTo x="0" y="0"/>
              </wp:wrapPolygon>
            </wp:wrapTight>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93641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45350">
        <w:rPr>
          <w:noProof/>
        </w:rPr>
        <w:drawing>
          <wp:anchor distT="0" distB="0" distL="114300" distR="114300" simplePos="0" relativeHeight="251671890" behindDoc="1" locked="0" layoutInCell="1" allowOverlap="1" wp14:anchorId="6218F778" wp14:editId="2162485C">
            <wp:simplePos x="0" y="0"/>
            <wp:positionH relativeFrom="margin">
              <wp:align>center</wp:align>
            </wp:positionH>
            <wp:positionV relativeFrom="paragraph">
              <wp:posOffset>214685</wp:posOffset>
            </wp:positionV>
            <wp:extent cx="2958465" cy="1799590"/>
            <wp:effectExtent l="0" t="0" r="0" b="0"/>
            <wp:wrapTight wrapText="bothSides">
              <wp:wrapPolygon edited="0">
                <wp:start x="0" y="0"/>
                <wp:lineTo x="0" y="21265"/>
                <wp:lineTo x="21419" y="21265"/>
                <wp:lineTo x="21419" y="0"/>
                <wp:lineTo x="0" y="0"/>
              </wp:wrapPolygon>
            </wp:wrapTight>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95846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9B7D69">
        <w:rPr>
          <w:noProof/>
        </w:rPr>
        <w:drawing>
          <wp:anchor distT="0" distB="0" distL="114300" distR="114300" simplePos="0" relativeHeight="251670866" behindDoc="1" locked="0" layoutInCell="1" allowOverlap="1" wp14:anchorId="7E0C9588" wp14:editId="252A4BB5">
            <wp:simplePos x="0" y="0"/>
            <wp:positionH relativeFrom="margin">
              <wp:align>left</wp:align>
            </wp:positionH>
            <wp:positionV relativeFrom="paragraph">
              <wp:posOffset>262807</wp:posOffset>
            </wp:positionV>
            <wp:extent cx="2886710" cy="1799590"/>
            <wp:effectExtent l="0" t="0" r="8890" b="0"/>
            <wp:wrapTight wrapText="bothSides">
              <wp:wrapPolygon edited="0">
                <wp:start x="0" y="0"/>
                <wp:lineTo x="0" y="21265"/>
                <wp:lineTo x="21524" y="21265"/>
                <wp:lineTo x="21524" y="0"/>
                <wp:lineTo x="0" y="0"/>
              </wp:wrapPolygon>
            </wp:wrapTight>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8671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E028EA">
        <w:t>Right Shoulder</w:t>
      </w:r>
    </w:p>
    <w:p w14:paraId="0F884CDD" w14:textId="16D444E6" w:rsidR="0040771F" w:rsidRDefault="0040771F" w:rsidP="00241A48"/>
    <w:p w14:paraId="64B681DD" w14:textId="75B2E739" w:rsidR="00D56E68" w:rsidRDefault="00F65311" w:rsidP="00D56E68">
      <w:r w:rsidRPr="0029440A">
        <w:rPr>
          <w:noProof/>
        </w:rPr>
        <w:lastRenderedPageBreak/>
        <mc:AlternateContent>
          <mc:Choice Requires="wps">
            <w:drawing>
              <wp:anchor distT="45720" distB="45720" distL="114300" distR="114300" simplePos="0" relativeHeight="251658439" behindDoc="0" locked="0" layoutInCell="1" allowOverlap="1" wp14:anchorId="44A1FE03" wp14:editId="026F988D">
                <wp:simplePos x="0" y="0"/>
                <wp:positionH relativeFrom="margin">
                  <wp:posOffset>357505</wp:posOffset>
                </wp:positionH>
                <wp:positionV relativeFrom="paragraph">
                  <wp:posOffset>316865</wp:posOffset>
                </wp:positionV>
                <wp:extent cx="1460500" cy="222250"/>
                <wp:effectExtent l="0" t="0" r="6350" b="6350"/>
                <wp:wrapSquare wrapText="bothSides"/>
                <wp:docPr id="18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22250"/>
                        </a:xfrm>
                        <a:prstGeom prst="rect">
                          <a:avLst/>
                        </a:prstGeom>
                        <a:solidFill>
                          <a:srgbClr val="FFFFFF"/>
                        </a:solidFill>
                        <a:ln w="9525">
                          <a:noFill/>
                          <a:miter lim="800000"/>
                          <a:headEnd/>
                          <a:tailEnd/>
                        </a:ln>
                      </wps:spPr>
                      <wps:txbx>
                        <w:txbxContent>
                          <w:p w14:paraId="381E7D3F" w14:textId="77777777" w:rsidR="00E028EA" w:rsidRDefault="00E028EA" w:rsidP="00E028EA">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1FE03" id="Text Box 187" o:spid="_x0000_s1095" type="#_x0000_t202" style="position:absolute;left:0;text-align:left;margin-left:28.15pt;margin-top:24.95pt;width:115pt;height:17.5pt;z-index:25165843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" stroked="f">
                <v:textbox>
                  <w:txbxContent>
                    <w:p w14:paraId="381E7D3F" w14:textId="77777777" w:rsidR="00E028EA" w:rsidRDefault="00E028EA" w:rsidP="00E028EA">
                      <w:r>
                        <w:t xml:space="preserve">Flexion/Extension </w:t>
                      </w:r>
                    </w:p>
                  </w:txbxContent>
                </v:textbox>
                <w10:wrap type="square" anchorx="margin"/>
              </v:shape>
            </w:pict>
          </mc:Fallback>
        </mc:AlternateContent>
      </w:r>
    </w:p>
    <w:p w14:paraId="6AF6AB1F" w14:textId="2BEACDE4" w:rsidR="00064AEC" w:rsidRDefault="00BA6EFB" w:rsidP="00D56E68">
      <w:r w:rsidRPr="0029440A">
        <w:rPr>
          <w:noProof/>
        </w:rPr>
        <mc:AlternateContent>
          <mc:Choice Requires="wps">
            <w:drawing>
              <wp:anchor distT="45720" distB="45720" distL="114300" distR="114300" simplePos="0" relativeHeight="251658440" behindDoc="0" locked="0" layoutInCell="1" allowOverlap="1" wp14:anchorId="65E107AF" wp14:editId="22EA56A3">
                <wp:simplePos x="0" y="0"/>
                <wp:positionH relativeFrom="margin">
                  <wp:posOffset>6951483</wp:posOffset>
                </wp:positionH>
                <wp:positionV relativeFrom="paragraph">
                  <wp:posOffset>359</wp:posOffset>
                </wp:positionV>
                <wp:extent cx="1804670" cy="1404620"/>
                <wp:effectExtent l="0" t="0" r="5080" b="1905"/>
                <wp:wrapSquare wrapText="bothSides"/>
                <wp:docPr id="189"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04B7ADBC" w14:textId="77777777" w:rsidR="00E028EA" w:rsidRDefault="00E028EA" w:rsidP="00E028EA">
                            <w:r>
                              <w:t>Internal/External Rotation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E107AF" id="Text Box 189" o:spid="_x0000_s1096" type="#_x0000_t202" style="position:absolute;left:0;text-align:left;margin-left:547.35pt;margin-top:.05pt;width:142.1pt;height:110.6pt;z-index:2516584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" stroked="f">
                <v:textbox style="mso-fit-shape-to-text:t">
                  <w:txbxContent>
                    <w:p w14:paraId="04B7ADBC" w14:textId="77777777" w:rsidR="00E028EA" w:rsidRDefault="00E028EA" w:rsidP="00E028EA">
                      <w:r>
                        <w:t>Internal/External Rotation</w:t>
                      </w:r>
                    </w:p>
                  </w:txbxContent>
                </v:textbox>
                <w10:wrap type="square" anchorx="margin"/>
              </v:shape>
            </w:pict>
          </mc:Fallback>
        </mc:AlternateContent>
      </w:r>
      <w:r w:rsidRPr="00653C63">
        <w:rPr>
          <w:noProof/>
        </w:rPr>
        <mc:AlternateContent>
          <mc:Choice Requires="wps">
            <w:drawing>
              <wp:anchor distT="45720" distB="45720" distL="114300" distR="114300" simplePos="0" relativeHeight="251658441" behindDoc="0" locked="0" layoutInCell="1" allowOverlap="1" wp14:anchorId="1F9247D1" wp14:editId="303F0CF2">
                <wp:simplePos x="0" y="0"/>
                <wp:positionH relativeFrom="margin">
                  <wp:posOffset>3503571</wp:posOffset>
                </wp:positionH>
                <wp:positionV relativeFrom="paragraph">
                  <wp:posOffset>387</wp:posOffset>
                </wp:positionV>
                <wp:extent cx="1804670" cy="1404620"/>
                <wp:effectExtent l="0" t="0" r="5080" b="1905"/>
                <wp:wrapSquare wrapText="bothSides"/>
                <wp:docPr id="19514" name="Text Box 19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1590C297" w14:textId="77777777" w:rsidR="00E028EA" w:rsidRDefault="00E028EA" w:rsidP="00E028EA">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9247D1" id="Text Box 19514" o:spid="_x0000_s1097" type="#_x0000_t202" style="position:absolute;left:0;text-align:left;margin-left:275.85pt;margin-top:.05pt;width:142.1pt;height:110.6pt;z-index:2516584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" stroked="f">
                <v:textbox style="mso-fit-shape-to-text:t">
                  <w:txbxContent>
                    <w:p w14:paraId="1590C297" w14:textId="77777777" w:rsidR="00E028EA" w:rsidRDefault="00E028EA" w:rsidP="00E028EA">
                      <w:r>
                        <w:t xml:space="preserve">Abduction/Adduction </w:t>
                      </w:r>
                    </w:p>
                  </w:txbxContent>
                </v:textbox>
                <w10:wrap type="square" anchorx="margin"/>
              </v:shape>
            </w:pict>
          </mc:Fallback>
        </mc:AlternateContent>
      </w:r>
    </w:p>
    <w:p w14:paraId="5DE24982" w14:textId="42C9C073" w:rsidR="00D56E68" w:rsidRDefault="0063579C" w:rsidP="00D56E68">
      <w:r>
        <w:rPr>
          <w:noProof/>
        </w:rPr>
        <w:drawing>
          <wp:anchor distT="0" distB="0" distL="114300" distR="114300" simplePos="0" relativeHeight="251674962" behindDoc="1" locked="0" layoutInCell="1" allowOverlap="1" wp14:anchorId="019D9175" wp14:editId="436EBC61">
            <wp:simplePos x="0" y="0"/>
            <wp:positionH relativeFrom="margin">
              <wp:posOffset>5979160</wp:posOffset>
            </wp:positionH>
            <wp:positionV relativeFrom="paragraph">
              <wp:posOffset>257644</wp:posOffset>
            </wp:positionV>
            <wp:extent cx="2887345" cy="1955165"/>
            <wp:effectExtent l="0" t="0" r="8255" b="6985"/>
            <wp:wrapTight wrapText="bothSides">
              <wp:wrapPolygon edited="0">
                <wp:start x="0" y="0"/>
                <wp:lineTo x="0" y="21467"/>
                <wp:lineTo x="21519" y="21467"/>
                <wp:lineTo x="21519" y="0"/>
                <wp:lineTo x="0" y="0"/>
              </wp:wrapPolygon>
            </wp:wrapTight>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87345" cy="1955165"/>
                    </a:xfrm>
                    <a:prstGeom prst="rect">
                      <a:avLst/>
                    </a:prstGeom>
                    <a:noFill/>
                    <a:ln>
                      <a:noFill/>
                    </a:ln>
                  </pic:spPr>
                </pic:pic>
              </a:graphicData>
            </a:graphic>
            <wp14:sizeRelH relativeFrom="page">
              <wp14:pctWidth>0</wp14:pctWidth>
            </wp14:sizeRelH>
            <wp14:sizeRelV relativeFrom="page">
              <wp14:pctHeight>0</wp14:pctHeight>
            </wp14:sizeRelV>
          </wp:anchor>
        </w:drawing>
      </w:r>
      <w:r w:rsidR="00D56E68">
        <w:t xml:space="preserve">Left elbow </w:t>
      </w:r>
    </w:p>
    <w:p w14:paraId="4D2AE3A8" w14:textId="161BC7B9" w:rsidR="00D56E68" w:rsidRDefault="00F65311" w:rsidP="00D56E68">
      <w:r>
        <w:rPr>
          <w:noProof/>
        </w:rPr>
        <w:drawing>
          <wp:anchor distT="0" distB="0" distL="114300" distR="114300" simplePos="0" relativeHeight="251673938" behindDoc="1" locked="0" layoutInCell="1" allowOverlap="1" wp14:anchorId="33376E98" wp14:editId="0247AE8A">
            <wp:simplePos x="0" y="0"/>
            <wp:positionH relativeFrom="margin">
              <wp:align>left</wp:align>
            </wp:positionH>
            <wp:positionV relativeFrom="paragraph">
              <wp:posOffset>10408</wp:posOffset>
            </wp:positionV>
            <wp:extent cx="2770505" cy="1799590"/>
            <wp:effectExtent l="0" t="0" r="0" b="0"/>
            <wp:wrapTight wrapText="bothSides">
              <wp:wrapPolygon edited="0">
                <wp:start x="0" y="0"/>
                <wp:lineTo x="0" y="21265"/>
                <wp:lineTo x="21387" y="21265"/>
                <wp:lineTo x="21387" y="0"/>
                <wp:lineTo x="0" y="0"/>
              </wp:wrapPolygon>
            </wp:wrapTight>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7050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6C7F4C" w14:textId="77777777" w:rsidR="00D56E68" w:rsidRDefault="00D56E68" w:rsidP="00D56E68"/>
    <w:p w14:paraId="3A5C433A" w14:textId="77777777" w:rsidR="00D56E68" w:rsidRDefault="00D56E68" w:rsidP="00D56E68"/>
    <w:p w14:paraId="008BDFE4" w14:textId="77777777" w:rsidR="00D56E68" w:rsidRPr="00CD17FC" w:rsidRDefault="00D56E68" w:rsidP="00D56E68"/>
    <w:p w14:paraId="557A18A8" w14:textId="77777777" w:rsidR="00D56E68" w:rsidRDefault="00D56E68" w:rsidP="00D56E68"/>
    <w:p w14:paraId="451B46D2" w14:textId="77777777" w:rsidR="00D56E68" w:rsidRDefault="00D56E68" w:rsidP="00D56E68"/>
    <w:p w14:paraId="1118E846" w14:textId="170B8849" w:rsidR="00D56E68" w:rsidRPr="00CD17FC" w:rsidRDefault="007A6894" w:rsidP="00D56E68">
      <w:r>
        <w:rPr>
          <w:noProof/>
        </w:rPr>
        <w:drawing>
          <wp:anchor distT="0" distB="0" distL="114300" distR="114300" simplePos="0" relativeHeight="251675986" behindDoc="1" locked="0" layoutInCell="1" allowOverlap="1" wp14:anchorId="27D785C3" wp14:editId="0914DFF1">
            <wp:simplePos x="0" y="0"/>
            <wp:positionH relativeFrom="margin">
              <wp:align>left</wp:align>
            </wp:positionH>
            <wp:positionV relativeFrom="paragraph">
              <wp:posOffset>261206</wp:posOffset>
            </wp:positionV>
            <wp:extent cx="2876550" cy="1799590"/>
            <wp:effectExtent l="0" t="0" r="0" b="0"/>
            <wp:wrapTight wrapText="bothSides">
              <wp:wrapPolygon edited="0">
                <wp:start x="0" y="0"/>
                <wp:lineTo x="0" y="21265"/>
                <wp:lineTo x="21457" y="21265"/>
                <wp:lineTo x="21457" y="0"/>
                <wp:lineTo x="0" y="0"/>
              </wp:wrapPolygon>
            </wp:wrapTight>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7655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56E68">
        <w:t>Right elbow</w:t>
      </w:r>
    </w:p>
    <w:p w14:paraId="039392FC" w14:textId="30781044" w:rsidR="00D56E68" w:rsidRDefault="00A7108A" w:rsidP="00D56E68">
      <w:r>
        <w:rPr>
          <w:noProof/>
        </w:rPr>
        <w:drawing>
          <wp:anchor distT="0" distB="0" distL="114300" distR="114300" simplePos="0" relativeHeight="251677010" behindDoc="1" locked="0" layoutInCell="1" allowOverlap="1" wp14:anchorId="296489E9" wp14:editId="6059A6EA">
            <wp:simplePos x="0" y="0"/>
            <wp:positionH relativeFrom="margin">
              <wp:align>right</wp:align>
            </wp:positionH>
            <wp:positionV relativeFrom="paragraph">
              <wp:posOffset>7620</wp:posOffset>
            </wp:positionV>
            <wp:extent cx="3037840" cy="1799590"/>
            <wp:effectExtent l="0" t="0" r="0" b="0"/>
            <wp:wrapTight wrapText="bothSides">
              <wp:wrapPolygon edited="0">
                <wp:start x="0" y="0"/>
                <wp:lineTo x="0" y="21265"/>
                <wp:lineTo x="21401" y="21265"/>
                <wp:lineTo x="21401" y="0"/>
                <wp:lineTo x="0" y="0"/>
              </wp:wrapPolygon>
            </wp:wrapTight>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03784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84D27F" w14:textId="5227384A" w:rsidR="00E028EA" w:rsidRDefault="00E028EA" w:rsidP="00241A48"/>
    <w:p w14:paraId="2C15F318" w14:textId="77777777" w:rsidR="00E028EA" w:rsidRDefault="00E028EA" w:rsidP="00241A48"/>
    <w:p w14:paraId="7E2C25D1" w14:textId="77777777" w:rsidR="00D56E68" w:rsidRDefault="00D56E68" w:rsidP="00241A48"/>
    <w:p w14:paraId="52E6E86D" w14:textId="77777777" w:rsidR="00D56E68" w:rsidRDefault="00D56E68" w:rsidP="00241A48"/>
    <w:p w14:paraId="715FDFB4" w14:textId="77777777" w:rsidR="00D56E68" w:rsidRDefault="00D56E68" w:rsidP="00241A48"/>
    <w:p w14:paraId="1226C063" w14:textId="77777777" w:rsidR="00D56E68" w:rsidRDefault="00D56E68" w:rsidP="00241A48"/>
    <w:p w14:paraId="264DE97A" w14:textId="0B34E707" w:rsidR="00D56E68" w:rsidRDefault="00D56E68" w:rsidP="00241A48">
      <w:r w:rsidRPr="00653C63">
        <w:rPr>
          <w:noProof/>
        </w:rPr>
        <w:lastRenderedPageBreak/>
        <mc:AlternateContent>
          <mc:Choice Requires="wps">
            <w:drawing>
              <wp:anchor distT="45720" distB="45720" distL="114300" distR="114300" simplePos="0" relativeHeight="251658448" behindDoc="0" locked="0" layoutInCell="1" allowOverlap="1" wp14:anchorId="141DC9E1" wp14:editId="60E05EB5">
                <wp:simplePos x="0" y="0"/>
                <wp:positionH relativeFrom="margin">
                  <wp:posOffset>3526790</wp:posOffset>
                </wp:positionH>
                <wp:positionV relativeFrom="paragraph">
                  <wp:posOffset>0</wp:posOffset>
                </wp:positionV>
                <wp:extent cx="1804670" cy="1404620"/>
                <wp:effectExtent l="0" t="0" r="5080" b="1905"/>
                <wp:wrapSquare wrapText="bothSides"/>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01BED678" w14:textId="77777777" w:rsidR="00D56E68" w:rsidRDefault="00D56E68" w:rsidP="00D56E68">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1DC9E1" id="Text Box 86" o:spid="_x0000_s1098" type="#_x0000_t202" style="position:absolute;left:0;text-align:left;margin-left:277.7pt;margin-top:0;width:142.1pt;height:110.6pt;z-index:2516584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" stroked="f">
                <v:textbox style="mso-fit-shape-to-text:t">
                  <w:txbxContent>
                    <w:p w14:paraId="01BED678" w14:textId="77777777" w:rsidR="00D56E68" w:rsidRDefault="00D56E68" w:rsidP="00D56E68">
                      <w:r>
                        <w:t xml:space="preserve">Abduction/Adduction </w:t>
                      </w:r>
                    </w:p>
                  </w:txbxContent>
                </v:textbox>
                <w10:wrap type="square" anchorx="margin"/>
              </v:shape>
            </w:pict>
          </mc:Fallback>
        </mc:AlternateContent>
      </w:r>
      <w:r w:rsidRPr="0029440A">
        <w:rPr>
          <w:noProof/>
        </w:rPr>
        <mc:AlternateContent>
          <mc:Choice Requires="wps">
            <w:drawing>
              <wp:anchor distT="45720" distB="45720" distL="114300" distR="114300" simplePos="0" relativeHeight="251658447" behindDoc="0" locked="0" layoutInCell="1" allowOverlap="1" wp14:anchorId="0FF5B7D5" wp14:editId="30AFBC87">
                <wp:simplePos x="0" y="0"/>
                <wp:positionH relativeFrom="margin">
                  <wp:posOffset>7054215</wp:posOffset>
                </wp:positionH>
                <wp:positionV relativeFrom="paragraph">
                  <wp:posOffset>0</wp:posOffset>
                </wp:positionV>
                <wp:extent cx="1804670" cy="1404620"/>
                <wp:effectExtent l="0" t="0" r="5080" b="1905"/>
                <wp:wrapSquare wrapText="bothSides"/>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0C35A9C6" w14:textId="77777777" w:rsidR="00D56E68" w:rsidRDefault="00D56E68" w:rsidP="00D56E68">
                            <w:r>
                              <w:t>Internal/External Rotation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F5B7D5" id="Text Box 63" o:spid="_x0000_s1099" type="#_x0000_t202" style="position:absolute;left:0;text-align:left;margin-left:555.45pt;margin-top:0;width:142.1pt;height:110.6pt;z-index:25165844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" stroked="f">
                <v:textbox style="mso-fit-shape-to-text:t">
                  <w:txbxContent>
                    <w:p w14:paraId="0C35A9C6" w14:textId="77777777" w:rsidR="00D56E68" w:rsidRDefault="00D56E68" w:rsidP="00D56E68">
                      <w:r>
                        <w:t>Internal/External Rotation</w:t>
                      </w:r>
                    </w:p>
                  </w:txbxContent>
                </v:textbox>
                <w10:wrap type="square" anchorx="margin"/>
              </v:shape>
            </w:pict>
          </mc:Fallback>
        </mc:AlternateContent>
      </w:r>
      <w:r w:rsidRPr="0029440A">
        <w:rPr>
          <w:noProof/>
        </w:rPr>
        <mc:AlternateContent>
          <mc:Choice Requires="wps">
            <w:drawing>
              <wp:anchor distT="45720" distB="45720" distL="114300" distR="114300" simplePos="0" relativeHeight="251658446" behindDoc="0" locked="0" layoutInCell="1" allowOverlap="1" wp14:anchorId="6D7F3A2E" wp14:editId="71CD31B2">
                <wp:simplePos x="0" y="0"/>
                <wp:positionH relativeFrom="margin">
                  <wp:align>left</wp:align>
                </wp:positionH>
                <wp:positionV relativeFrom="paragraph">
                  <wp:posOffset>0</wp:posOffset>
                </wp:positionV>
                <wp:extent cx="1460500" cy="281940"/>
                <wp:effectExtent l="0" t="0" r="6350" b="3810"/>
                <wp:wrapSquare wrapText="bothSides"/>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81940"/>
                        </a:xfrm>
                        <a:prstGeom prst="rect">
                          <a:avLst/>
                        </a:prstGeom>
                        <a:solidFill>
                          <a:srgbClr val="FFFFFF"/>
                        </a:solidFill>
                        <a:ln w="9525">
                          <a:noFill/>
                          <a:miter lim="800000"/>
                          <a:headEnd/>
                          <a:tailEnd/>
                        </a:ln>
                      </wps:spPr>
                      <wps:txbx>
                        <w:txbxContent>
                          <w:p w14:paraId="0514DB81" w14:textId="77777777" w:rsidR="00D56E68" w:rsidRDefault="00D56E68" w:rsidP="00D56E68">
                            <w:r>
                              <w:t xml:space="preserve">Flexion/Extension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7F3A2E" id="Text Box 59" o:spid="_x0000_s1100" type="#_x0000_t202" style="position:absolute;left:0;text-align:left;margin-left:0;margin-top:0;width:115pt;height:22.2pt;z-index:25165844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" stroked="f">
                <v:textbox>
                  <w:txbxContent>
                    <w:p w14:paraId="0514DB81" w14:textId="77777777" w:rsidR="00D56E68" w:rsidRDefault="00D56E68" w:rsidP="00D56E68">
                      <w:r>
                        <w:t xml:space="preserve">Flexion/Extension </w:t>
                      </w:r>
                    </w:p>
                  </w:txbxContent>
                </v:textbox>
                <w10:wrap type="square" anchorx="margin"/>
              </v:shape>
            </w:pict>
          </mc:Fallback>
        </mc:AlternateContent>
      </w:r>
    </w:p>
    <w:p w14:paraId="422B797D" w14:textId="77777777" w:rsidR="00D56E68" w:rsidRDefault="00D56E68" w:rsidP="00241A48"/>
    <w:p w14:paraId="53127D37" w14:textId="678EECF4" w:rsidR="00D56E68" w:rsidRDefault="00D56E68" w:rsidP="00D56E68">
      <w:pPr>
        <w:spacing w:after="0" w:line="240" w:lineRule="auto"/>
      </w:pPr>
      <w:r>
        <w:t>Left Wrist</w:t>
      </w:r>
    </w:p>
    <w:p w14:paraId="075A937B" w14:textId="738C1335" w:rsidR="00D56E68" w:rsidRDefault="00057D56" w:rsidP="00D56E68">
      <w:r>
        <w:rPr>
          <w:noProof/>
        </w:rPr>
        <w:drawing>
          <wp:anchor distT="0" distB="0" distL="114300" distR="114300" simplePos="0" relativeHeight="251679058" behindDoc="1" locked="0" layoutInCell="1" allowOverlap="1" wp14:anchorId="5E08A674" wp14:editId="5FC9C80C">
            <wp:simplePos x="0" y="0"/>
            <wp:positionH relativeFrom="margin">
              <wp:align>center</wp:align>
            </wp:positionH>
            <wp:positionV relativeFrom="paragraph">
              <wp:posOffset>119500</wp:posOffset>
            </wp:positionV>
            <wp:extent cx="2999740" cy="1799590"/>
            <wp:effectExtent l="0" t="0" r="0" b="0"/>
            <wp:wrapTight wrapText="bothSides">
              <wp:wrapPolygon edited="0">
                <wp:start x="0" y="0"/>
                <wp:lineTo x="0" y="21265"/>
                <wp:lineTo x="21399" y="21265"/>
                <wp:lineTo x="21399" y="0"/>
                <wp:lineTo x="0" y="0"/>
              </wp:wrapPolygon>
            </wp:wrapTight>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99974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635FA">
        <w:rPr>
          <w:noProof/>
        </w:rPr>
        <w:drawing>
          <wp:anchor distT="0" distB="0" distL="114300" distR="114300" simplePos="0" relativeHeight="251678034" behindDoc="1" locked="0" layoutInCell="1" allowOverlap="1" wp14:anchorId="157CBDEE" wp14:editId="5A0942FD">
            <wp:simplePos x="0" y="0"/>
            <wp:positionH relativeFrom="margin">
              <wp:align>left</wp:align>
            </wp:positionH>
            <wp:positionV relativeFrom="paragraph">
              <wp:posOffset>50225</wp:posOffset>
            </wp:positionV>
            <wp:extent cx="2907665" cy="1799590"/>
            <wp:effectExtent l="0" t="0" r="6985" b="0"/>
            <wp:wrapTight wrapText="bothSides">
              <wp:wrapPolygon edited="0">
                <wp:start x="0" y="0"/>
                <wp:lineTo x="0" y="21265"/>
                <wp:lineTo x="21510" y="21265"/>
                <wp:lineTo x="21510" y="0"/>
                <wp:lineTo x="0" y="0"/>
              </wp:wrapPolygon>
            </wp:wrapTight>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90766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D889C2" w14:textId="162FF581" w:rsidR="00D56E68" w:rsidRDefault="00D56E68" w:rsidP="00D56E68"/>
    <w:p w14:paraId="6629BA88" w14:textId="77777777" w:rsidR="00D56E68" w:rsidRDefault="00D56E68" w:rsidP="00D56E68"/>
    <w:p w14:paraId="69E5D230" w14:textId="41F48F22" w:rsidR="00D56E68" w:rsidRDefault="00D56E68" w:rsidP="00D56E68"/>
    <w:p w14:paraId="672BCCAD" w14:textId="7CFA492E" w:rsidR="00D56E68" w:rsidRDefault="00D56E68" w:rsidP="00D56E68"/>
    <w:p w14:paraId="5881FE1B" w14:textId="2F0A3040" w:rsidR="00D56E68" w:rsidRDefault="00D56E68" w:rsidP="00D56E68"/>
    <w:p w14:paraId="30BD7306" w14:textId="762EE91A" w:rsidR="00D56E68" w:rsidRDefault="00EF1B25" w:rsidP="00D56E68">
      <w:r>
        <w:rPr>
          <w:noProof/>
        </w:rPr>
        <w:drawing>
          <wp:anchor distT="0" distB="0" distL="114300" distR="114300" simplePos="0" relativeHeight="251681106" behindDoc="1" locked="0" layoutInCell="1" allowOverlap="1" wp14:anchorId="76EAD74D" wp14:editId="59EA58D0">
            <wp:simplePos x="0" y="0"/>
            <wp:positionH relativeFrom="column">
              <wp:posOffset>2940948</wp:posOffset>
            </wp:positionH>
            <wp:positionV relativeFrom="paragraph">
              <wp:posOffset>234410</wp:posOffset>
            </wp:positionV>
            <wp:extent cx="2915285" cy="1799590"/>
            <wp:effectExtent l="0" t="0" r="0" b="0"/>
            <wp:wrapTight wrapText="bothSides">
              <wp:wrapPolygon edited="0">
                <wp:start x="0" y="0"/>
                <wp:lineTo x="0" y="21265"/>
                <wp:lineTo x="21454" y="21265"/>
                <wp:lineTo x="21454" y="0"/>
                <wp:lineTo x="0" y="0"/>
              </wp:wrapPolygon>
            </wp:wrapTight>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91528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F914DE">
        <w:rPr>
          <w:noProof/>
        </w:rPr>
        <w:drawing>
          <wp:anchor distT="0" distB="0" distL="114300" distR="114300" simplePos="0" relativeHeight="251680082" behindDoc="1" locked="0" layoutInCell="1" allowOverlap="1" wp14:anchorId="1775CF1D" wp14:editId="617BF1EA">
            <wp:simplePos x="0" y="0"/>
            <wp:positionH relativeFrom="margin">
              <wp:align>left</wp:align>
            </wp:positionH>
            <wp:positionV relativeFrom="paragraph">
              <wp:posOffset>226479</wp:posOffset>
            </wp:positionV>
            <wp:extent cx="2884805" cy="1799590"/>
            <wp:effectExtent l="0" t="0" r="0" b="0"/>
            <wp:wrapTight wrapText="bothSides">
              <wp:wrapPolygon edited="0">
                <wp:start x="0" y="0"/>
                <wp:lineTo x="0" y="21265"/>
                <wp:lineTo x="21396" y="21265"/>
                <wp:lineTo x="21396" y="0"/>
                <wp:lineTo x="0" y="0"/>
              </wp:wrapPolygon>
            </wp:wrapTight>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848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56E68">
        <w:t>Right wrist</w:t>
      </w:r>
    </w:p>
    <w:p w14:paraId="6EF2831F" w14:textId="1CAEBA54" w:rsidR="00D56E68" w:rsidRDefault="00D56E68" w:rsidP="00D56E68"/>
    <w:p w14:paraId="689D2336" w14:textId="77777777" w:rsidR="00D56E68" w:rsidRDefault="00D56E68" w:rsidP="00D56E68"/>
    <w:p w14:paraId="521871C2" w14:textId="77777777" w:rsidR="00D56E68" w:rsidRDefault="00D56E68" w:rsidP="00241A48"/>
    <w:p w14:paraId="05ED3C94" w14:textId="77777777" w:rsidR="00D56E68" w:rsidRDefault="00D56E68" w:rsidP="00241A48"/>
    <w:p w14:paraId="35BAA98F" w14:textId="77777777" w:rsidR="00D56E68" w:rsidRDefault="00D56E68" w:rsidP="00241A48"/>
    <w:p w14:paraId="5953BCF7" w14:textId="6B3B9CB1" w:rsidR="00D56E68" w:rsidRDefault="00D56E68" w:rsidP="00241A48">
      <w:pPr>
        <w:sectPr w:rsidR="00D56E68" w:rsidSect="00827FF6">
          <w:pgSz w:w="16840" w:h="11907" w:orient="landscape" w:code="9"/>
          <w:pgMar w:top="2268" w:right="1440" w:bottom="1021" w:left="1440" w:header="709" w:footer="709" w:gutter="0"/>
          <w:cols w:space="708"/>
          <w:docGrid w:linePitch="360"/>
        </w:sectPr>
      </w:pPr>
      <w:r>
        <w:rPr>
          <w:noProof/>
        </w:rPr>
        <mc:AlternateContent>
          <mc:Choice Requires="wps">
            <w:drawing>
              <wp:anchor distT="0" distB="0" distL="114300" distR="114300" simplePos="0" relativeHeight="251658453" behindDoc="0" locked="0" layoutInCell="1" allowOverlap="1" wp14:anchorId="67949EBC" wp14:editId="072F4670">
                <wp:simplePos x="0" y="0"/>
                <wp:positionH relativeFrom="margin">
                  <wp:align>right</wp:align>
                </wp:positionH>
                <wp:positionV relativeFrom="paragraph">
                  <wp:posOffset>167640</wp:posOffset>
                </wp:positionV>
                <wp:extent cx="8863965" cy="635"/>
                <wp:effectExtent l="0" t="0" r="0" b="0"/>
                <wp:wrapSquare wrapText="bothSides"/>
                <wp:docPr id="19519" name="Text Box 19519"/>
                <wp:cNvGraphicFramePr/>
                <a:graphic xmlns:a="http://schemas.openxmlformats.org/drawingml/2006/main">
                  <a:graphicData uri="http://schemas.microsoft.com/office/word/2010/wordprocessingShape">
                    <wps:wsp>
                      <wps:cNvSpPr txBox="1"/>
                      <wps:spPr>
                        <a:xfrm>
                          <a:off x="0" y="0"/>
                          <a:ext cx="8863965" cy="635"/>
                        </a:xfrm>
                        <a:prstGeom prst="rect">
                          <a:avLst/>
                        </a:prstGeom>
                        <a:solidFill>
                          <a:prstClr val="white"/>
                        </a:solidFill>
                        <a:ln>
                          <a:noFill/>
                        </a:ln>
                      </wps:spPr>
                      <wps:txbx>
                        <w:txbxContent>
                          <w:p w14:paraId="08A45093" w14:textId="640C03D3" w:rsidR="00D56E68" w:rsidRPr="004D2E06" w:rsidRDefault="00D56E68" w:rsidP="00D56E68">
                            <w:pPr>
                              <w:pStyle w:val="Caption"/>
                              <w:rPr>
                                <w:noProof/>
                              </w:rPr>
                            </w:pPr>
                            <w:bookmarkStart w:id="287" w:name="_Ref119586509"/>
                            <w:bookmarkStart w:id="288" w:name="_Toc162433202"/>
                            <w:r>
                              <w:t xml:space="preserve">Figure </w:t>
                            </w:r>
                            <w:r w:rsidR="00847640">
                              <w:fldChar w:fldCharType="begin"/>
                            </w:r>
                            <w:r w:rsidR="00847640">
                              <w:instrText xml:space="preserve"> SEQ Figure \* ARABIC </w:instrText>
                            </w:r>
                            <w:r w:rsidR="00847640">
                              <w:fldChar w:fldCharType="separate"/>
                            </w:r>
                            <w:r w:rsidR="0057463D">
                              <w:rPr>
                                <w:noProof/>
                              </w:rPr>
                              <w:t>29</w:t>
                            </w:r>
                            <w:r w:rsidR="00847640">
                              <w:rPr>
                                <w:noProof/>
                              </w:rPr>
                              <w:fldChar w:fldCharType="end"/>
                            </w:r>
                            <w:bookmarkEnd w:id="287"/>
                            <w:r>
                              <w:t xml:space="preserve">: Mean joint angle data for Participant 2: Condition SS ACC and SS VEL </w:t>
                            </w:r>
                            <w:r w:rsidR="001820CE">
                              <w:rPr>
                                <w:rStyle w:val="normaltextrun"/>
                              </w:rPr>
                              <w:t>Vertical lines indicate back foot position at ball pick up (BF); foot to ball distance at end of crossover step (FB); and front foot position at stance width (FF).</w:t>
                            </w:r>
                            <w:bookmarkEnd w:id="288"/>
                            <w:r w:rsidR="00343714">
                              <w:rPr>
                                <w:rStyle w:val="normaltextrun"/>
                              </w:rPr>
                              <w:t xml:space="preserve"> </w:t>
                            </w:r>
                            <w:r w:rsidR="00343714">
                              <w:t>Source: Created by the author.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7949EBC" id="Text Box 19519" o:spid="_x0000_s1101" type="#_x0000_t202" style="position:absolute;left:0;text-align:left;margin-left:646.75pt;margin-top:13.2pt;width:697.95pt;height:.05pt;z-index:251658453;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" stroked="f">
                <v:textbox style="mso-fit-shape-to-text:t" inset="0,0,0,0">
                  <w:txbxContent>
                    <w:p w14:paraId="08A45093" w14:textId="640C03D3" w:rsidR="00D56E68" w:rsidRPr="004D2E06" w:rsidRDefault="00D56E68" w:rsidP="00D56E68">
                      <w:pPr>
                        <w:pStyle w:val="Caption"/>
                        <w:rPr>
                          <w:noProof/>
                        </w:rPr>
                      </w:pPr>
                      <w:bookmarkStart w:id="289" w:name="_Ref119586509"/>
                      <w:bookmarkStart w:id="290" w:name="_Toc162433202"/>
                      <w:r>
                        <w:t xml:space="preserve">Figure </w:t>
                      </w:r>
                      <w:r w:rsidR="00847640">
                        <w:fldChar w:fldCharType="begin"/>
                      </w:r>
                      <w:r w:rsidR="00847640">
                        <w:instrText xml:space="preserve"> SEQ Figure \* ARABIC </w:instrText>
                      </w:r>
                      <w:r w:rsidR="00847640">
                        <w:fldChar w:fldCharType="separate"/>
                      </w:r>
                      <w:r w:rsidR="0057463D">
                        <w:rPr>
                          <w:noProof/>
                        </w:rPr>
                        <w:t>29</w:t>
                      </w:r>
                      <w:r w:rsidR="00847640">
                        <w:rPr>
                          <w:noProof/>
                        </w:rPr>
                        <w:fldChar w:fldCharType="end"/>
                      </w:r>
                      <w:bookmarkEnd w:id="289"/>
                      <w:r>
                        <w:t xml:space="preserve">: Mean joint angle data for Participant 2: Condition SS ACC and SS VEL </w:t>
                      </w:r>
                      <w:r w:rsidR="001820CE">
                        <w:rPr>
                          <w:rStyle w:val="normaltextrun"/>
                        </w:rPr>
                        <w:t>Vertical lines indicate back foot position at ball pick up (BF); foot to ball distance at end of crossover step (FB); and front foot position at stance width (FF).</w:t>
                      </w:r>
                      <w:bookmarkEnd w:id="290"/>
                      <w:r w:rsidR="00343714">
                        <w:rPr>
                          <w:rStyle w:val="normaltextrun"/>
                        </w:rPr>
                        <w:t xml:space="preserve"> </w:t>
                      </w:r>
                      <w:r w:rsidR="00343714">
                        <w:t>Source: Created by the author.</w:t>
                      </w:r>
                    </w:p>
                  </w:txbxContent>
                </v:textbox>
                <w10:wrap type="square" anchorx="margin"/>
              </v:shape>
            </w:pict>
          </mc:Fallback>
        </mc:AlternateContent>
      </w:r>
    </w:p>
    <w:p w14:paraId="47AD63A8" w14:textId="7F6A19F7" w:rsidR="00BE5921" w:rsidRPr="00BE5921" w:rsidRDefault="00BE5921" w:rsidP="00BE5921">
      <w:pPr>
        <w:pStyle w:val="Heading4"/>
      </w:pPr>
      <w:r w:rsidRPr="00BE5921">
        <w:lastRenderedPageBreak/>
        <w:t>Participant 7</w:t>
      </w:r>
      <w:r w:rsidR="00096874">
        <w:t>: comparison between accuracy and velocity constraints</w:t>
      </w:r>
      <w:r w:rsidR="00096874" w:rsidRPr="00BE5921" w:rsidDel="00465432">
        <w:t xml:space="preserve"> </w:t>
      </w:r>
    </w:p>
    <w:p w14:paraId="232DEC63" w14:textId="74D66311" w:rsidR="00D34458" w:rsidRDefault="00C439BB" w:rsidP="00BD0251">
      <w:r w:rsidRPr="004C11F9">
        <w:t xml:space="preserve">Participant 7 was selected due to the change in kinematic sequencing from </w:t>
      </w:r>
      <w:r w:rsidR="001A609D">
        <w:t xml:space="preserve">KS </w:t>
      </w:r>
      <w:r w:rsidR="001C4546">
        <w:t xml:space="preserve">2 </w:t>
      </w:r>
      <w:r w:rsidR="001A609D">
        <w:t>(</w:t>
      </w:r>
      <w:r w:rsidRPr="004C11F9">
        <w:t>T1-T4-T3-T2-T5-T6</w:t>
      </w:r>
      <w:r w:rsidR="001C4546">
        <w:t>)</w:t>
      </w:r>
      <w:r w:rsidRPr="004C11F9">
        <w:t xml:space="preserve"> to the preferred kinematic sequencing</w:t>
      </w:r>
      <w:r w:rsidR="001C4546">
        <w:t>,</w:t>
      </w:r>
      <w:r w:rsidR="002F03E8">
        <w:t xml:space="preserve"> </w:t>
      </w:r>
      <w:r w:rsidR="001C4546">
        <w:t>KS1</w:t>
      </w:r>
      <w:r w:rsidRPr="004C11F9" w:rsidDel="001C4546">
        <w:t xml:space="preserve"> </w:t>
      </w:r>
      <w:r w:rsidRPr="004C11F9">
        <w:t xml:space="preserve">according to published literature  </w:t>
      </w:r>
      <w:r w:rsidR="00EB2348">
        <w:t>(</w:t>
      </w:r>
      <w:r w:rsidRPr="004C11F9">
        <w:t xml:space="preserve">T1-T2-T3-T4-T5-T6 </w:t>
      </w:r>
      <w:r w:rsidR="00EB2348">
        <w:t xml:space="preserve">; </w:t>
      </w:r>
      <w:r w:rsidRPr="004C11F9">
        <w:t xml:space="preserve">T1, foot contact; T2, peak negative linear velocity of the stick; T3, peak pelvis angular velocity; T4, peak upper trunk velocity; T5, peak positive linear velocity of the stick; T6 ball release), </w:t>
      </w:r>
      <w:r w:rsidR="00756397">
        <w:t xml:space="preserve">and </w:t>
      </w:r>
      <w:r w:rsidR="003B14D9" w:rsidRPr="004C11F9">
        <w:t>little change in ball velocity between the two conditions</w:t>
      </w:r>
      <w:r w:rsidR="00063F72" w:rsidRPr="004C11F9">
        <w:t xml:space="preserve"> (SS ACC: 23.37 </w:t>
      </w:r>
      <w:r w:rsidR="003E22C8" w:rsidRPr="004C11F9">
        <w:t>m·s</w:t>
      </w:r>
      <w:r w:rsidR="00063F72" w:rsidRPr="00C63F71">
        <w:rPr>
          <w:vertAlign w:val="superscript"/>
        </w:rPr>
        <w:t>-1</w:t>
      </w:r>
      <w:r w:rsidR="003E22C8" w:rsidRPr="004C11F9">
        <w:t xml:space="preserve"> / SS VEL: 23.89 m·s</w:t>
      </w:r>
      <w:r w:rsidR="003E22C8" w:rsidRPr="00C63F71">
        <w:rPr>
          <w:vertAlign w:val="superscript"/>
        </w:rPr>
        <w:t>-1</w:t>
      </w:r>
      <w:r w:rsidR="00F2075C">
        <w:t>;</w:t>
      </w:r>
      <w:r w:rsidR="00115FA9">
        <w:rPr>
          <w:vertAlign w:val="superscript"/>
        </w:rPr>
        <w:t xml:space="preserve"> </w:t>
      </w:r>
      <w:r w:rsidR="00F2075C">
        <w:t>2%</w:t>
      </w:r>
      <w:r w:rsidR="00063F72" w:rsidRPr="004C11F9">
        <w:t>)</w:t>
      </w:r>
      <w:r w:rsidR="003B14D9" w:rsidRPr="004C11F9">
        <w:t xml:space="preserve">.  </w:t>
      </w:r>
      <w:r w:rsidR="00950D7E" w:rsidRPr="004C11F9">
        <w:fldChar w:fldCharType="begin"/>
      </w:r>
      <w:r w:rsidR="00950D7E" w:rsidRPr="004C11F9">
        <w:instrText xml:space="preserve"> REF _Ref119841746 \h </w:instrText>
      </w:r>
      <w:r w:rsidR="008137E9" w:rsidRPr="004C11F9">
        <w:instrText xml:space="preserve"> \* MERGEFORMAT </w:instrText>
      </w:r>
      <w:r w:rsidR="00950D7E" w:rsidRPr="004C11F9">
        <w:fldChar w:fldCharType="separate"/>
      </w:r>
      <w:r w:rsidR="0057463D">
        <w:t>Figure 30</w:t>
      </w:r>
      <w:r w:rsidR="00950D7E" w:rsidRPr="004C11F9">
        <w:fldChar w:fldCharType="end"/>
      </w:r>
      <w:r w:rsidR="008137E9" w:rsidRPr="004C11F9">
        <w:t xml:space="preserve"> presents the joint angle data for participant 7.  </w:t>
      </w:r>
      <w:r w:rsidR="00450C98" w:rsidRPr="004C11F9">
        <w:t xml:space="preserve">Two trials have been selected and video files containing the visual 3D animation of each trial can be viewed in </w:t>
      </w:r>
      <w:r w:rsidR="00AE1777">
        <w:rPr>
          <w:highlight w:val="yellow"/>
        </w:rPr>
        <w:fldChar w:fldCharType="begin"/>
      </w:r>
      <w:r w:rsidR="00AE1777">
        <w:instrText xml:space="preserve"> REF _Ref120010487 \h </w:instrText>
      </w:r>
      <w:r w:rsidR="00AE1777">
        <w:rPr>
          <w:highlight w:val="yellow"/>
        </w:rPr>
      </w:r>
      <w:r w:rsidR="00AE1777">
        <w:rPr>
          <w:highlight w:val="yellow"/>
        </w:rPr>
        <w:fldChar w:fldCharType="separate"/>
      </w:r>
      <w:r w:rsidR="0057463D">
        <w:t xml:space="preserve">Appendix </w:t>
      </w:r>
      <w:r w:rsidR="0057463D">
        <w:rPr>
          <w:noProof/>
        </w:rPr>
        <w:t>O</w:t>
      </w:r>
      <w:r w:rsidR="00AE1777">
        <w:rPr>
          <w:highlight w:val="yellow"/>
        </w:rPr>
        <w:fldChar w:fldCharType="end"/>
      </w:r>
      <w:r w:rsidR="00AE1777">
        <w:t xml:space="preserve">. </w:t>
      </w:r>
      <w:r w:rsidR="004C11F9" w:rsidRPr="004C11F9">
        <w:t xml:space="preserve"> </w:t>
      </w:r>
      <w:r w:rsidR="004C11F9">
        <w:t xml:space="preserve">The trials from each condition </w:t>
      </w:r>
      <w:r w:rsidR="001E6915">
        <w:t>have</w:t>
      </w:r>
      <w:r w:rsidR="004C11F9">
        <w:t xml:space="preserve"> been selected based on </w:t>
      </w:r>
      <w:r w:rsidR="001E6915">
        <w:t>two ex</w:t>
      </w:r>
      <w:r w:rsidR="00E76576">
        <w:t>amples</w:t>
      </w:r>
      <w:r w:rsidR="001E6915">
        <w:t xml:space="preserve"> of not</w:t>
      </w:r>
      <w:r w:rsidR="000975DD">
        <w:t>eworthy</w:t>
      </w:r>
      <w:r w:rsidR="001E6915">
        <w:t xml:space="preserve"> differences between each condition.  </w:t>
      </w:r>
      <w:r w:rsidR="004C11F9" w:rsidRPr="004C11F9">
        <w:t xml:space="preserve"> </w:t>
      </w:r>
      <w:r w:rsidR="001E6915">
        <w:t xml:space="preserve">The ball velocity was </w:t>
      </w:r>
      <w:r w:rsidR="00BD23B5">
        <w:t xml:space="preserve">21.41 </w:t>
      </w:r>
      <w:r w:rsidR="00DE5EE8">
        <w:t>m·s</w:t>
      </w:r>
      <w:r w:rsidR="00BD23B5" w:rsidRPr="00DE5EE8">
        <w:rPr>
          <w:vertAlign w:val="superscript"/>
        </w:rPr>
        <w:t>-1</w:t>
      </w:r>
      <w:r w:rsidR="00BD23B5">
        <w:t xml:space="preserve"> for condition SS ACC and </w:t>
      </w:r>
      <w:r w:rsidR="00DE5EE8">
        <w:t>21.32 m·s</w:t>
      </w:r>
      <w:r w:rsidR="00DE5EE8" w:rsidRPr="00DE5EE8">
        <w:rPr>
          <w:vertAlign w:val="superscript"/>
        </w:rPr>
        <w:t>-1</w:t>
      </w:r>
      <w:r w:rsidR="00DE5EE8">
        <w:t xml:space="preserve"> for condition SS VEL</w:t>
      </w:r>
      <w:r w:rsidR="00B3210A">
        <w:t>, a difference of less than 1%</w:t>
      </w:r>
      <w:r w:rsidR="00DE5EE8">
        <w:t xml:space="preserve">.  </w:t>
      </w:r>
      <w:r w:rsidR="00987BA9">
        <w:t xml:space="preserve">The absolute time </w:t>
      </w:r>
      <w:r w:rsidR="0072674A">
        <w:t>to complete</w:t>
      </w:r>
      <w:r w:rsidR="00987BA9">
        <w:t xml:space="preserve"> each trial is </w:t>
      </w:r>
      <w:r w:rsidR="00FC3794">
        <w:t xml:space="preserve">also very </w:t>
      </w:r>
      <w:r w:rsidR="00AF6A1A">
        <w:t xml:space="preserve">similar </w:t>
      </w:r>
      <w:r w:rsidR="00987BA9">
        <w:t xml:space="preserve">between the two conditions </w:t>
      </w:r>
      <w:r w:rsidR="009E4E82">
        <w:t>(SS ACC: 0.87 s / SS VEL: 0.86 s</w:t>
      </w:r>
      <w:r w:rsidR="00930AC8">
        <w:t xml:space="preserve">; </w:t>
      </w:r>
      <w:r w:rsidR="001D07DC">
        <w:t>1%</w:t>
      </w:r>
      <w:r w:rsidR="009E4E82">
        <w:t>)</w:t>
      </w:r>
      <w:r w:rsidR="00B4215D">
        <w:t xml:space="preserve">, producing the same value for </w:t>
      </w:r>
      <w:r w:rsidR="002F55BA">
        <w:t>the accuracy trial as</w:t>
      </w:r>
      <w:r w:rsidR="00BD26AC">
        <w:t xml:space="preserve"> </w:t>
      </w:r>
      <w:r w:rsidR="00AF6A1A">
        <w:t>participant 2</w:t>
      </w:r>
      <w:r w:rsidR="002F55BA">
        <w:t>.</w:t>
      </w:r>
      <w:r w:rsidR="00987BA9">
        <w:t xml:space="preserve"> </w:t>
      </w:r>
      <w:r w:rsidR="002F55BA">
        <w:t>H</w:t>
      </w:r>
      <w:r w:rsidR="00B13255">
        <w:t xml:space="preserve">owever, the length of time the ball is dragged is different between the two conditions </w:t>
      </w:r>
      <w:r w:rsidR="00987BA9">
        <w:t>(SS ACC: 0.</w:t>
      </w:r>
      <w:r w:rsidR="00D84C3E">
        <w:t>64</w:t>
      </w:r>
      <w:r w:rsidR="00987BA9">
        <w:t xml:space="preserve"> s / SS VEL: 0.</w:t>
      </w:r>
      <w:r w:rsidR="00D84C3E">
        <w:t>48</w:t>
      </w:r>
      <w:r w:rsidR="00987BA9">
        <w:t xml:space="preserve"> s).  </w:t>
      </w:r>
      <w:r w:rsidR="00D84C3E">
        <w:t xml:space="preserve">The participant completes the drag flick technique </w:t>
      </w:r>
      <w:r w:rsidR="00BD0251">
        <w:t xml:space="preserve">in a similar time overall but spends longer dragging the ball in the accuracy condition.  </w:t>
      </w:r>
      <w:r w:rsidR="002C4E10">
        <w:t xml:space="preserve">The most notable difference between the two videos of each trial is the cross-over step.  In </w:t>
      </w:r>
      <w:r w:rsidR="004A6A0F">
        <w:t xml:space="preserve">the </w:t>
      </w:r>
      <w:r w:rsidR="002C4E10">
        <w:t xml:space="preserve">SS ACC </w:t>
      </w:r>
      <w:r w:rsidR="006653BC">
        <w:t>condition,</w:t>
      </w:r>
      <w:r w:rsidR="00F45826">
        <w:t xml:space="preserve"> </w:t>
      </w:r>
      <w:r w:rsidR="002C4E10">
        <w:t>the participant does not cross the legs</w:t>
      </w:r>
      <w:r w:rsidR="00BF241F">
        <w:t>, a more skip like action is evident, whereas in the velocity condition a more typical cross</w:t>
      </w:r>
      <w:r w:rsidR="00352DE5">
        <w:t>-over step</w:t>
      </w:r>
      <w:r w:rsidR="00BF241F">
        <w:t xml:space="preserve"> is completed </w:t>
      </w:r>
      <w:r w:rsidR="00116FC6">
        <w:t>although</w:t>
      </w:r>
      <w:r w:rsidR="00BF241F">
        <w:t xml:space="preserve"> the right leg crosses </w:t>
      </w:r>
      <w:r w:rsidR="00116FC6">
        <w:t>in front of</w:t>
      </w:r>
      <w:r w:rsidR="00BF241F">
        <w:t xml:space="preserve"> the left leg </w:t>
      </w:r>
      <w:r w:rsidR="00F45826">
        <w:t>at ball pick</w:t>
      </w:r>
      <w:r w:rsidR="00116FC6">
        <w:t>-</w:t>
      </w:r>
      <w:r w:rsidR="00F45826">
        <w:t xml:space="preserve">up and foot to ball distance. </w:t>
      </w:r>
      <w:r w:rsidR="001E070D">
        <w:t xml:space="preserve">This does not </w:t>
      </w:r>
      <w:r w:rsidR="00373EBC">
        <w:t xml:space="preserve">impact on </w:t>
      </w:r>
      <w:r w:rsidR="001E070D">
        <w:t xml:space="preserve">the foot to ball distance as </w:t>
      </w:r>
      <w:r w:rsidR="0017677F">
        <w:t xml:space="preserve">the foot is planted further in front of the ball </w:t>
      </w:r>
      <w:r w:rsidR="004411D1">
        <w:t>in the</w:t>
      </w:r>
      <w:r w:rsidR="0017677F">
        <w:t xml:space="preserve"> SS ACC (</w:t>
      </w:r>
      <w:r w:rsidR="006460CD">
        <w:t xml:space="preserve">1.02 m) </w:t>
      </w:r>
      <w:r w:rsidR="0017677F">
        <w:t xml:space="preserve">condition compared with </w:t>
      </w:r>
      <w:r w:rsidR="00BA1D32">
        <w:t xml:space="preserve">the </w:t>
      </w:r>
      <w:r w:rsidR="0017677F">
        <w:t xml:space="preserve">SS VEL condition (0.90 m).  </w:t>
      </w:r>
      <w:r w:rsidR="006460CD">
        <w:t xml:space="preserve">This </w:t>
      </w:r>
      <w:r w:rsidR="00F5616F">
        <w:t>could,</w:t>
      </w:r>
      <w:r w:rsidR="006460CD">
        <w:t xml:space="preserve"> however, explain </w:t>
      </w:r>
      <w:r w:rsidR="00CE70EA">
        <w:t>some of the kinematic differences</w:t>
      </w:r>
      <w:r w:rsidR="006460CD">
        <w:t xml:space="preserve"> between the </w:t>
      </w:r>
      <w:r w:rsidR="00795431">
        <w:t>ankle kinematics</w:t>
      </w:r>
      <w:r w:rsidR="006460CD">
        <w:t xml:space="preserve"> presented </w:t>
      </w:r>
      <w:r w:rsidR="00795431">
        <w:t xml:space="preserve">below.  </w:t>
      </w:r>
      <w:r w:rsidR="00F5616F">
        <w:t>Again</w:t>
      </w:r>
      <w:r w:rsidR="00170939">
        <w:t>,</w:t>
      </w:r>
      <w:r w:rsidR="00F5616F">
        <w:t xml:space="preserve"> the stance width is greater in the accuracy condition for this participant </w:t>
      </w:r>
      <w:r w:rsidR="00373EBC">
        <w:t>(SS ACC: 1.55 m / SS VEL: 1.47 m).</w:t>
      </w:r>
      <w:r w:rsidR="00405B10">
        <w:t xml:space="preserve"> </w:t>
      </w:r>
    </w:p>
    <w:p w14:paraId="1A200502" w14:textId="508B7DFE" w:rsidR="00E420A4" w:rsidRDefault="00D34458" w:rsidP="00BD0251">
      <w:r>
        <w:t xml:space="preserve">The kinematic data presented in </w:t>
      </w:r>
      <w:r>
        <w:fldChar w:fldCharType="begin"/>
      </w:r>
      <w:r>
        <w:instrText xml:space="preserve"> REF _Ref119841746 \h </w:instrText>
      </w:r>
      <w:r>
        <w:fldChar w:fldCharType="separate"/>
      </w:r>
      <w:r w:rsidR="0057463D">
        <w:t xml:space="preserve">Figure </w:t>
      </w:r>
      <w:r w:rsidR="0057463D">
        <w:rPr>
          <w:noProof/>
        </w:rPr>
        <w:t>30</w:t>
      </w:r>
      <w:r>
        <w:fldChar w:fldCharType="end"/>
      </w:r>
      <w:r>
        <w:t xml:space="preserve"> supports the </w:t>
      </w:r>
      <w:r w:rsidR="00BA2EC4">
        <w:t xml:space="preserve">observations from </w:t>
      </w:r>
      <w:r>
        <w:t xml:space="preserve">the video footage </w:t>
      </w:r>
      <w:r w:rsidR="00BA2EC4" w:rsidRPr="00AE1777">
        <w:t>(</w:t>
      </w:r>
      <w:r w:rsidR="00261B0F">
        <w:fldChar w:fldCharType="begin"/>
      </w:r>
      <w:r w:rsidR="00261B0F">
        <w:instrText xml:space="preserve"> REF _Ref120635418 \h </w:instrText>
      </w:r>
      <w:r w:rsidR="00261B0F">
        <w:fldChar w:fldCharType="separate"/>
      </w:r>
      <w:r w:rsidR="0057463D">
        <w:t xml:space="preserve">Appendix </w:t>
      </w:r>
      <w:r w:rsidR="0057463D">
        <w:rPr>
          <w:noProof/>
        </w:rPr>
        <w:t>N</w:t>
      </w:r>
      <w:r w:rsidR="00261B0F">
        <w:fldChar w:fldCharType="end"/>
      </w:r>
      <w:r w:rsidR="00AE1777" w:rsidRPr="00AE1777">
        <w:t xml:space="preserve"> and </w:t>
      </w:r>
      <w:r w:rsidR="00261B0F">
        <w:t>O</w:t>
      </w:r>
      <w:r w:rsidR="00BA2EC4" w:rsidRPr="00AE1777">
        <w:t>)</w:t>
      </w:r>
      <w:r w:rsidR="00BA2EC4">
        <w:t xml:space="preserve"> </w:t>
      </w:r>
      <w:r>
        <w:t>and performance variables</w:t>
      </w:r>
      <w:r w:rsidR="00117CC0">
        <w:t xml:space="preserve"> (</w:t>
      </w:r>
      <w:r w:rsidR="001B721A">
        <w:fldChar w:fldCharType="begin"/>
      </w:r>
      <w:r w:rsidR="001B721A">
        <w:instrText xml:space="preserve"> REF _Ref119576367 \h </w:instrText>
      </w:r>
      <w:r w:rsidR="001B721A">
        <w:fldChar w:fldCharType="separate"/>
      </w:r>
      <w:r w:rsidR="0057463D">
        <w:t xml:space="preserve">Table </w:t>
      </w:r>
      <w:r w:rsidR="0057463D">
        <w:rPr>
          <w:noProof/>
        </w:rPr>
        <w:t>28</w:t>
      </w:r>
      <w:r w:rsidR="001B721A">
        <w:fldChar w:fldCharType="end"/>
      </w:r>
      <w:r w:rsidR="00117CC0">
        <w:t>)</w:t>
      </w:r>
      <w:r>
        <w:t xml:space="preserve">.  </w:t>
      </w:r>
      <w:r w:rsidR="00E21497">
        <w:t>Video files of t</w:t>
      </w:r>
      <w:r w:rsidR="0049134B">
        <w:t xml:space="preserve">wo other participants </w:t>
      </w:r>
      <w:r w:rsidR="00E21497">
        <w:t>(P4 and P10) have also</w:t>
      </w:r>
      <w:r w:rsidR="00F37EAF">
        <w:t xml:space="preserve"> been presented in Appendix N and O</w:t>
      </w:r>
      <w:r w:rsidR="007B5D3E">
        <w:t xml:space="preserve"> to provide a visual comparison to P2 and </w:t>
      </w:r>
      <w:r w:rsidR="001703D4">
        <w:t xml:space="preserve">P7.  </w:t>
      </w:r>
      <w:r w:rsidR="00C56355">
        <w:t xml:space="preserve">The right ankle is more </w:t>
      </w:r>
      <w:r w:rsidR="004530BC">
        <w:t xml:space="preserve">plantarflexed and </w:t>
      </w:r>
      <w:r w:rsidR="00E178AC">
        <w:t>adducted</w:t>
      </w:r>
      <w:r w:rsidR="004530BC">
        <w:t xml:space="preserve"> following ball pick-up in preparation for foot to ball distance</w:t>
      </w:r>
      <w:r w:rsidR="00E9783C">
        <w:t xml:space="preserve"> in the velocity condition</w:t>
      </w:r>
      <w:r w:rsidR="00247D94">
        <w:t>,</w:t>
      </w:r>
      <w:r w:rsidR="004530BC">
        <w:t xml:space="preserve"> </w:t>
      </w:r>
      <w:r w:rsidR="00E178AC">
        <w:t xml:space="preserve">two movements that would be needed for the right foot placement </w:t>
      </w:r>
      <w:r w:rsidR="00EC4D65">
        <w:t>following</w:t>
      </w:r>
      <w:r w:rsidR="00E178AC">
        <w:t xml:space="preserve"> the cross</w:t>
      </w:r>
      <w:r w:rsidR="00352DE5">
        <w:t>-over step</w:t>
      </w:r>
      <w:r w:rsidR="00247D94">
        <w:t xml:space="preserve">.  </w:t>
      </w:r>
      <w:r w:rsidR="009C5565">
        <w:t xml:space="preserve">The left knee is more flexed and the left hip is more extended throughout the drag flick technique until </w:t>
      </w:r>
      <w:r w:rsidR="00700671">
        <w:t>approximately 80% where the two conditions are more aligned</w:t>
      </w:r>
      <w:r w:rsidR="00404191">
        <w:t xml:space="preserve">, </w:t>
      </w:r>
      <w:r w:rsidR="00565DF5">
        <w:t xml:space="preserve">again </w:t>
      </w:r>
      <w:r w:rsidR="001727A6">
        <w:t>supporting the lack of cross</w:t>
      </w:r>
      <w:r w:rsidR="00352DE5">
        <w:t>-over step</w:t>
      </w:r>
      <w:r w:rsidR="001727A6">
        <w:t xml:space="preserve"> in SS ACC </w:t>
      </w:r>
      <w:r w:rsidR="00B10D71">
        <w:t>as explaining</w:t>
      </w:r>
      <w:r w:rsidR="00ED047F">
        <w:t xml:space="preserve"> </w:t>
      </w:r>
      <w:r w:rsidR="00B10D71">
        <w:t>differences</w:t>
      </w:r>
      <w:r w:rsidR="00ED047F">
        <w:t xml:space="preserve"> between conditions</w:t>
      </w:r>
      <w:r w:rsidR="00B10D71">
        <w:t xml:space="preserve"> </w:t>
      </w:r>
      <w:r w:rsidR="001727A6">
        <w:t xml:space="preserve">and that the </w:t>
      </w:r>
      <w:r w:rsidR="009C5565">
        <w:t xml:space="preserve">left knee would be more extended and left hip more flexed </w:t>
      </w:r>
      <w:r w:rsidR="00C2648A">
        <w:t>in</w:t>
      </w:r>
      <w:r w:rsidR="001727A6">
        <w:t xml:space="preserve"> order </w:t>
      </w:r>
      <w:r w:rsidR="001727A6">
        <w:lastRenderedPageBreak/>
        <w:t>to undertake a more skip like action as opposed to a more traditional cross</w:t>
      </w:r>
      <w:r w:rsidR="00352DE5">
        <w:t>-over step</w:t>
      </w:r>
      <w:r w:rsidR="001727A6">
        <w:t xml:space="preserve">.  </w:t>
      </w:r>
      <w:r w:rsidR="008463CC">
        <w:t>T</w:t>
      </w:r>
      <w:r w:rsidR="002C3746">
        <w:t>here is a magnitude shift between the two conditions for the int</w:t>
      </w:r>
      <w:r w:rsidR="001308F3">
        <w:t>ernal rotation of the right knee and the external rotation of the left hip</w:t>
      </w:r>
      <w:r w:rsidR="007C698C">
        <w:t xml:space="preserve"> throughout the </w:t>
      </w:r>
      <w:r w:rsidR="009461A3">
        <w:t xml:space="preserve">whole </w:t>
      </w:r>
      <w:r w:rsidR="007C698C">
        <w:t xml:space="preserve">technique.  This movement is possibly being used to generate torque </w:t>
      </w:r>
      <w:r w:rsidR="005910EB">
        <w:t xml:space="preserve">in the velocity condition </w:t>
      </w:r>
      <w:r w:rsidR="00AF0386">
        <w:t>moving</w:t>
      </w:r>
      <w:r w:rsidR="008D0411">
        <w:t xml:space="preserve"> through to the left shoulder</w:t>
      </w:r>
      <w:r w:rsidR="005C6D36">
        <w:t xml:space="preserve">.  </w:t>
      </w:r>
      <w:r w:rsidR="0081124F">
        <w:t xml:space="preserve"> </w:t>
      </w:r>
      <w:r w:rsidR="009461A3">
        <w:t>The left shoulder</w:t>
      </w:r>
      <w:r w:rsidR="008D0411">
        <w:t xml:space="preserve"> has greater </w:t>
      </w:r>
      <w:r w:rsidR="007B1276">
        <w:t xml:space="preserve">external rotation throughout the drag flick technique in the velocity condition.  </w:t>
      </w:r>
      <w:r w:rsidR="003F5F11">
        <w:t xml:space="preserve">The thorax </w:t>
      </w:r>
      <w:r w:rsidR="00163EFA">
        <w:t>pelvis</w:t>
      </w:r>
      <w:r w:rsidR="003F5F11">
        <w:t xml:space="preserve"> differential position is more flexed throughout the technique</w:t>
      </w:r>
      <w:r w:rsidR="00163EFA">
        <w:t xml:space="preserve">.  </w:t>
      </w:r>
      <w:r w:rsidR="002A3242">
        <w:t xml:space="preserve">Most of the changes </w:t>
      </w:r>
      <w:r w:rsidR="00D3316F">
        <w:t xml:space="preserve">in the left and right elbow occur prior to foot to ball distance which may </w:t>
      </w:r>
      <w:r w:rsidR="00971ADF">
        <w:t>be as a result of the participant adjusting the position of the ball in order to prepare for the drag during the wide</w:t>
      </w:r>
      <w:r w:rsidR="008E79C8">
        <w:t>r</w:t>
      </w:r>
      <w:r w:rsidR="00971ADF">
        <w:t xml:space="preserve"> stance width.  </w:t>
      </w:r>
    </w:p>
    <w:p w14:paraId="1D81085F" w14:textId="362BCF7A" w:rsidR="00DF04AA" w:rsidRDefault="008A3FFA" w:rsidP="002D4DF1">
      <w:r>
        <w:t xml:space="preserve">Following analysis </w:t>
      </w:r>
      <w:r w:rsidR="00AB5866">
        <w:t>of the video footage and the kinematic data</w:t>
      </w:r>
      <w:r w:rsidR="008F1A0B">
        <w:t>,</w:t>
      </w:r>
      <w:r w:rsidR="00AB5866">
        <w:t xml:space="preserve"> the </w:t>
      </w:r>
      <w:r w:rsidR="00261376">
        <w:t>right ankle flexion and adduction at ball pick-up</w:t>
      </w:r>
      <w:r w:rsidR="00C74876">
        <w:t xml:space="preserve"> combine</w:t>
      </w:r>
      <w:r w:rsidR="008F1A0B">
        <w:t>d</w:t>
      </w:r>
      <w:r w:rsidR="00C74876">
        <w:t xml:space="preserve"> with the </w:t>
      </w:r>
      <w:r w:rsidR="00DD5A57">
        <w:t>change in technique of the cross-over step</w:t>
      </w:r>
      <w:r w:rsidR="006B5703">
        <w:t>, the change in</w:t>
      </w:r>
      <w:r w:rsidR="008F1A0B">
        <w:t xml:space="preserve"> internal rotation </w:t>
      </w:r>
      <w:r w:rsidR="00606A7E">
        <w:t xml:space="preserve">of the right knee, external rotation of </w:t>
      </w:r>
      <w:r w:rsidR="00302320">
        <w:t>the</w:t>
      </w:r>
      <w:r w:rsidR="00606A7E">
        <w:t xml:space="preserve"> left hip</w:t>
      </w:r>
      <w:r w:rsidR="00A062E9">
        <w:t xml:space="preserve"> and the change in external rotation of the left </w:t>
      </w:r>
      <w:r w:rsidR="00302320">
        <w:t>shoulder</w:t>
      </w:r>
      <w:r w:rsidR="00A062E9">
        <w:t xml:space="preserve"> </w:t>
      </w:r>
      <w:r w:rsidR="00302320">
        <w:t>may explain the change in kinematic sequencing from KS</w:t>
      </w:r>
      <w:r w:rsidR="00DD5A57">
        <w:t>2 to KS1 for participant 7</w:t>
      </w:r>
      <w:r w:rsidR="006B5703">
        <w:t xml:space="preserve"> between the two conditions</w:t>
      </w:r>
      <w:r w:rsidR="00DD5A57">
        <w:t xml:space="preserve">.  </w:t>
      </w:r>
    </w:p>
    <w:p w14:paraId="18608822" w14:textId="77777777" w:rsidR="003A022E" w:rsidRDefault="003A022E" w:rsidP="002D4DF1"/>
    <w:p w14:paraId="0C7753EF" w14:textId="77777777" w:rsidR="00065D67" w:rsidRDefault="00065D67" w:rsidP="002D4DF1"/>
    <w:p w14:paraId="7D0B48DE" w14:textId="77777777" w:rsidR="00065D67" w:rsidRDefault="00065D67" w:rsidP="002D4DF1"/>
    <w:p w14:paraId="11F845E1" w14:textId="77777777" w:rsidR="00065D67" w:rsidRDefault="00065D67" w:rsidP="002D4DF1"/>
    <w:p w14:paraId="4031C179" w14:textId="77777777" w:rsidR="00065D67" w:rsidRDefault="00065D67" w:rsidP="002D4DF1"/>
    <w:p w14:paraId="2F39676C" w14:textId="77777777" w:rsidR="00065D67" w:rsidRDefault="00065D67" w:rsidP="002D4DF1"/>
    <w:p w14:paraId="1014E557" w14:textId="77777777" w:rsidR="00065D67" w:rsidRDefault="00065D67" w:rsidP="002D4DF1"/>
    <w:p w14:paraId="2D553449" w14:textId="77777777" w:rsidR="00065D67" w:rsidRDefault="00065D67" w:rsidP="002D4DF1"/>
    <w:p w14:paraId="44CE5F10" w14:textId="77777777" w:rsidR="00065D67" w:rsidRDefault="00065D67" w:rsidP="002D4DF1"/>
    <w:p w14:paraId="73D9AD7F" w14:textId="77777777" w:rsidR="00065D67" w:rsidRDefault="00065D67" w:rsidP="002D4DF1"/>
    <w:p w14:paraId="71F3B65A" w14:textId="77777777" w:rsidR="00065D67" w:rsidRDefault="00065D67" w:rsidP="002D4DF1"/>
    <w:p w14:paraId="127560B1" w14:textId="77777777" w:rsidR="00065D67" w:rsidRDefault="00065D67" w:rsidP="002D4DF1"/>
    <w:p w14:paraId="10675ECA" w14:textId="77777777" w:rsidR="00065D67" w:rsidRDefault="00065D67" w:rsidP="002D4DF1"/>
    <w:p w14:paraId="2D231B5D" w14:textId="77777777" w:rsidR="00065D67" w:rsidRDefault="00065D67" w:rsidP="002D4DF1"/>
    <w:p w14:paraId="6CD93371" w14:textId="77777777" w:rsidR="00065D67" w:rsidRDefault="00065D67" w:rsidP="002D4DF1"/>
    <w:p w14:paraId="31CE56D6" w14:textId="77777777" w:rsidR="00065D67" w:rsidRDefault="00065D67" w:rsidP="002D4DF1"/>
    <w:p w14:paraId="43EE66C9" w14:textId="77777777" w:rsidR="00065D67" w:rsidRDefault="00065D67" w:rsidP="002D4DF1">
      <w:pPr>
        <w:sectPr w:rsidR="00065D67" w:rsidSect="00827FF6">
          <w:pgSz w:w="11907" w:h="16840" w:code="9"/>
          <w:pgMar w:top="1440" w:right="1021" w:bottom="1440" w:left="2268" w:header="709" w:footer="709" w:gutter="0"/>
          <w:cols w:space="708"/>
          <w:docGrid w:linePitch="360"/>
        </w:sectPr>
      </w:pPr>
    </w:p>
    <w:p w14:paraId="00D21317" w14:textId="1B5F259F" w:rsidR="00065D67" w:rsidRDefault="00065D67" w:rsidP="002D4DF1">
      <w:r w:rsidRPr="003A022E">
        <w:rPr>
          <w:noProof/>
        </w:rPr>
        <w:lastRenderedPageBreak/>
        <mc:AlternateContent>
          <mc:Choice Requires="wps">
            <w:drawing>
              <wp:anchor distT="45720" distB="45720" distL="114300" distR="114300" simplePos="0" relativeHeight="251658456" behindDoc="0" locked="0" layoutInCell="1" allowOverlap="1" wp14:anchorId="35C5099C" wp14:editId="2C3300DB">
                <wp:simplePos x="0" y="0"/>
                <wp:positionH relativeFrom="margin">
                  <wp:align>center</wp:align>
                </wp:positionH>
                <wp:positionV relativeFrom="paragraph">
                  <wp:posOffset>26894</wp:posOffset>
                </wp:positionV>
                <wp:extent cx="1995170" cy="1404620"/>
                <wp:effectExtent l="0" t="0" r="5080" b="1905"/>
                <wp:wrapSquare wrapText="bothSides"/>
                <wp:docPr id="19555" name="Text Box 19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70391357" w14:textId="77777777" w:rsidR="00065D67" w:rsidRDefault="00065D67" w:rsidP="00065D67">
                            <w:r>
                              <w:t xml:space="preserve">Abduction/Adduction positive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C5099C" id="Text Box 19555" o:spid="_x0000_s1102" type="#_x0000_t202" style="position:absolute;left:0;text-align:left;margin-left:0;margin-top:2.1pt;width:157.1pt;height:110.6pt;z-index:25165845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" stroked="f">
                <v:textbox style="mso-fit-shape-to-text:t">
                  <w:txbxContent>
                    <w:p w14:paraId="70391357" w14:textId="77777777" w:rsidR="00065D67" w:rsidRDefault="00065D67" w:rsidP="00065D67">
                      <w:r>
                        <w:t xml:space="preserve">Abduction/Adduction positive </w:t>
                      </w:r>
                    </w:p>
                  </w:txbxContent>
                </v:textbox>
                <w10:wrap type="square" anchorx="margin"/>
              </v:shape>
            </w:pict>
          </mc:Fallback>
        </mc:AlternateContent>
      </w:r>
      <w:r w:rsidRPr="003A022E">
        <w:rPr>
          <w:noProof/>
        </w:rPr>
        <mc:AlternateContent>
          <mc:Choice Requires="wps">
            <w:drawing>
              <wp:anchor distT="45720" distB="45720" distL="114300" distR="114300" simplePos="0" relativeHeight="251658455" behindDoc="0" locked="0" layoutInCell="1" allowOverlap="1" wp14:anchorId="284F1EF2" wp14:editId="12542369">
                <wp:simplePos x="0" y="0"/>
                <wp:positionH relativeFrom="margin">
                  <wp:align>left</wp:align>
                </wp:positionH>
                <wp:positionV relativeFrom="paragraph">
                  <wp:posOffset>0</wp:posOffset>
                </wp:positionV>
                <wp:extent cx="1460500" cy="1404620"/>
                <wp:effectExtent l="0" t="0" r="6350" b="1905"/>
                <wp:wrapSquare wrapText="bothSides"/>
                <wp:docPr id="19554" name="Text Box 19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1404620"/>
                        </a:xfrm>
                        <a:prstGeom prst="rect">
                          <a:avLst/>
                        </a:prstGeom>
                        <a:solidFill>
                          <a:srgbClr val="FFFFFF"/>
                        </a:solidFill>
                        <a:ln w="9525">
                          <a:noFill/>
                          <a:miter lim="800000"/>
                          <a:headEnd/>
                          <a:tailEnd/>
                        </a:ln>
                      </wps:spPr>
                      <wps:txbx>
                        <w:txbxContent>
                          <w:p w14:paraId="0322FC63" w14:textId="77777777" w:rsidR="00065D67" w:rsidRDefault="00065D67" w:rsidP="00065D67">
                            <w:r>
                              <w:t xml:space="preserve">Flexion/Extension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4F1EF2" id="Text Box 19554" o:spid="_x0000_s1103" type="#_x0000_t202" style="position:absolute;left:0;text-align:left;margin-left:0;margin-top:0;width:115pt;height:110.6pt;z-index:251658455;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" stroked="f">
                <v:textbox style="mso-fit-shape-to-text:t">
                  <w:txbxContent>
                    <w:p w14:paraId="0322FC63" w14:textId="77777777" w:rsidR="00065D67" w:rsidRDefault="00065D67" w:rsidP="00065D67">
                      <w:r>
                        <w:t xml:space="preserve">Flexion/Extension </w:t>
                      </w:r>
                    </w:p>
                  </w:txbxContent>
                </v:textbox>
                <w10:wrap type="square" anchorx="margin"/>
              </v:shape>
            </w:pict>
          </mc:Fallback>
        </mc:AlternateContent>
      </w:r>
      <w:r w:rsidRPr="003A022E">
        <w:rPr>
          <w:noProof/>
        </w:rPr>
        <mc:AlternateContent>
          <mc:Choice Requires="wps">
            <w:drawing>
              <wp:anchor distT="45720" distB="45720" distL="114300" distR="114300" simplePos="0" relativeHeight="251658454" behindDoc="0" locked="0" layoutInCell="1" allowOverlap="1" wp14:anchorId="3C1651BD" wp14:editId="315999AD">
                <wp:simplePos x="0" y="0"/>
                <wp:positionH relativeFrom="page">
                  <wp:posOffset>7772961</wp:posOffset>
                </wp:positionH>
                <wp:positionV relativeFrom="paragraph">
                  <wp:posOffset>299</wp:posOffset>
                </wp:positionV>
                <wp:extent cx="1995170" cy="1404620"/>
                <wp:effectExtent l="0" t="0" r="5080" b="1905"/>
                <wp:wrapSquare wrapText="bothSides"/>
                <wp:docPr id="19553" name="Text Box 19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467149A4" w14:textId="77777777" w:rsidR="00065D67" w:rsidRDefault="00065D67" w:rsidP="00065D67">
                            <w:r>
                              <w:t xml:space="preserve">Internal/External Rotation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1651BD" id="Text Box 19553" o:spid="_x0000_s1104" type="#_x0000_t202" style="position:absolute;left:0;text-align:left;margin-left:612.05pt;margin-top:0;width:157.1pt;height:110.6pt;z-index:25165845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" stroked="f">
                <v:textbox style="mso-fit-shape-to-text:t">
                  <w:txbxContent>
                    <w:p w14:paraId="467149A4" w14:textId="77777777" w:rsidR="00065D67" w:rsidRDefault="00065D67" w:rsidP="00065D67">
                      <w:r>
                        <w:t xml:space="preserve">Internal/External Rotation </w:t>
                      </w:r>
                    </w:p>
                  </w:txbxContent>
                </v:textbox>
                <w10:wrap type="square" anchorx="page"/>
              </v:shape>
            </w:pict>
          </mc:Fallback>
        </mc:AlternateContent>
      </w:r>
    </w:p>
    <w:p w14:paraId="20BB4545" w14:textId="77777777" w:rsidR="00065D67" w:rsidRDefault="00065D67" w:rsidP="002D4DF1"/>
    <w:p w14:paraId="7D2F9956" w14:textId="5FF4D6D5" w:rsidR="00065D67" w:rsidRDefault="00807162" w:rsidP="00065D67">
      <w:pPr>
        <w:rPr>
          <w:noProof/>
        </w:rPr>
      </w:pPr>
      <w:r>
        <w:rPr>
          <w:noProof/>
        </w:rPr>
        <w:drawing>
          <wp:anchor distT="0" distB="0" distL="114300" distR="114300" simplePos="0" relativeHeight="251683154" behindDoc="1" locked="0" layoutInCell="1" allowOverlap="1" wp14:anchorId="35174C50" wp14:editId="4EE28085">
            <wp:simplePos x="0" y="0"/>
            <wp:positionH relativeFrom="margin">
              <wp:align>center</wp:align>
            </wp:positionH>
            <wp:positionV relativeFrom="paragraph">
              <wp:posOffset>298342</wp:posOffset>
            </wp:positionV>
            <wp:extent cx="2863636" cy="1800000"/>
            <wp:effectExtent l="0" t="0" r="0" b="0"/>
            <wp:wrapTight wrapText="bothSides">
              <wp:wrapPolygon edited="0">
                <wp:start x="0" y="0"/>
                <wp:lineTo x="0" y="21265"/>
                <wp:lineTo x="21413" y="21265"/>
                <wp:lineTo x="21413" y="0"/>
                <wp:lineTo x="0" y="0"/>
              </wp:wrapPolygon>
            </wp:wrapTight>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63636"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0090B">
        <w:rPr>
          <w:noProof/>
        </w:rPr>
        <w:drawing>
          <wp:anchor distT="0" distB="0" distL="114300" distR="114300" simplePos="0" relativeHeight="251682130" behindDoc="1" locked="0" layoutInCell="1" allowOverlap="1" wp14:anchorId="534388CA" wp14:editId="6754E2DD">
            <wp:simplePos x="0" y="0"/>
            <wp:positionH relativeFrom="margin">
              <wp:align>left</wp:align>
            </wp:positionH>
            <wp:positionV relativeFrom="paragraph">
              <wp:posOffset>280455</wp:posOffset>
            </wp:positionV>
            <wp:extent cx="2757805" cy="1799590"/>
            <wp:effectExtent l="0" t="0" r="4445" b="0"/>
            <wp:wrapTight wrapText="bothSides">
              <wp:wrapPolygon edited="0">
                <wp:start x="0" y="0"/>
                <wp:lineTo x="0" y="21265"/>
                <wp:lineTo x="21486" y="21265"/>
                <wp:lineTo x="21486" y="0"/>
                <wp:lineTo x="0" y="0"/>
              </wp:wrapPolygon>
            </wp:wrapTight>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7578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65D67">
        <w:rPr>
          <w:noProof/>
        </w:rPr>
        <w:t xml:space="preserve">Left ankle </w:t>
      </w:r>
    </w:p>
    <w:p w14:paraId="261A6CAF" w14:textId="73A0193B" w:rsidR="00065D67" w:rsidRDefault="00065D67" w:rsidP="00065D67">
      <w:pPr>
        <w:rPr>
          <w:noProof/>
        </w:rPr>
      </w:pPr>
      <w:r w:rsidRPr="00500F9B">
        <w:rPr>
          <w:noProof/>
        </w:rPr>
        <w:t xml:space="preserve"> </w:t>
      </w:r>
    </w:p>
    <w:p w14:paraId="5EC8338A" w14:textId="3CFC9104" w:rsidR="00065D67" w:rsidRDefault="00065D67" w:rsidP="00065D67">
      <w:pPr>
        <w:rPr>
          <w:noProof/>
        </w:rPr>
      </w:pPr>
    </w:p>
    <w:p w14:paraId="416E174A" w14:textId="20EA66A8" w:rsidR="00065D67" w:rsidRDefault="00065D67" w:rsidP="00065D67">
      <w:pPr>
        <w:rPr>
          <w:noProof/>
        </w:rPr>
      </w:pPr>
    </w:p>
    <w:p w14:paraId="378049C6" w14:textId="403BCA04" w:rsidR="00065D67" w:rsidRDefault="00065D67" w:rsidP="00065D67">
      <w:pPr>
        <w:rPr>
          <w:noProof/>
        </w:rPr>
      </w:pPr>
    </w:p>
    <w:p w14:paraId="51CEBD8B" w14:textId="513C8B25" w:rsidR="00065D67" w:rsidRDefault="00065D67" w:rsidP="00065D67">
      <w:pPr>
        <w:rPr>
          <w:noProof/>
        </w:rPr>
      </w:pPr>
    </w:p>
    <w:p w14:paraId="55F86088" w14:textId="1FF1D0D4" w:rsidR="00065D67" w:rsidRDefault="00065D67" w:rsidP="00065D67">
      <w:pPr>
        <w:rPr>
          <w:noProof/>
        </w:rPr>
      </w:pPr>
    </w:p>
    <w:p w14:paraId="4F9B0D3E" w14:textId="72F6AA02" w:rsidR="00065D67" w:rsidRDefault="00397690" w:rsidP="00065D67">
      <w:pPr>
        <w:rPr>
          <w:noProof/>
        </w:rPr>
      </w:pPr>
      <w:r>
        <w:rPr>
          <w:noProof/>
        </w:rPr>
        <w:drawing>
          <wp:anchor distT="0" distB="0" distL="114300" distR="114300" simplePos="0" relativeHeight="251685202" behindDoc="1" locked="0" layoutInCell="1" allowOverlap="1" wp14:anchorId="3A08C964" wp14:editId="7BE50988">
            <wp:simplePos x="0" y="0"/>
            <wp:positionH relativeFrom="margin">
              <wp:align>center</wp:align>
            </wp:positionH>
            <wp:positionV relativeFrom="paragraph">
              <wp:posOffset>303194</wp:posOffset>
            </wp:positionV>
            <wp:extent cx="2738755" cy="1799590"/>
            <wp:effectExtent l="0" t="0" r="4445" b="0"/>
            <wp:wrapTight wrapText="bothSides">
              <wp:wrapPolygon edited="0">
                <wp:start x="0" y="0"/>
                <wp:lineTo x="0" y="21265"/>
                <wp:lineTo x="21485" y="21265"/>
                <wp:lineTo x="21485" y="0"/>
                <wp:lineTo x="0" y="0"/>
              </wp:wrapPolygon>
            </wp:wrapTight>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73875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63EEB">
        <w:rPr>
          <w:noProof/>
        </w:rPr>
        <w:drawing>
          <wp:anchor distT="0" distB="0" distL="114300" distR="114300" simplePos="0" relativeHeight="251684178" behindDoc="1" locked="0" layoutInCell="1" allowOverlap="1" wp14:anchorId="10945D62" wp14:editId="038359BE">
            <wp:simplePos x="0" y="0"/>
            <wp:positionH relativeFrom="margin">
              <wp:align>left</wp:align>
            </wp:positionH>
            <wp:positionV relativeFrom="paragraph">
              <wp:posOffset>277351</wp:posOffset>
            </wp:positionV>
            <wp:extent cx="2938780" cy="1799590"/>
            <wp:effectExtent l="0" t="0" r="0" b="0"/>
            <wp:wrapTight wrapText="bothSides">
              <wp:wrapPolygon edited="0">
                <wp:start x="0" y="0"/>
                <wp:lineTo x="0" y="21265"/>
                <wp:lineTo x="21423" y="21265"/>
                <wp:lineTo x="21423" y="0"/>
                <wp:lineTo x="0" y="0"/>
              </wp:wrapPolygon>
            </wp:wrapTight>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93878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65D67">
        <w:rPr>
          <w:noProof/>
        </w:rPr>
        <w:t xml:space="preserve">Right ankle </w:t>
      </w:r>
    </w:p>
    <w:p w14:paraId="0A57D4F9" w14:textId="5F05B5F7" w:rsidR="00065D67" w:rsidRDefault="00065D67" w:rsidP="00065D67">
      <w:pPr>
        <w:rPr>
          <w:noProof/>
        </w:rPr>
      </w:pPr>
      <w:r w:rsidRPr="00FE29B9">
        <w:rPr>
          <w:noProof/>
        </w:rPr>
        <w:t xml:space="preserve"> </w:t>
      </w:r>
    </w:p>
    <w:p w14:paraId="4E1EB35B" w14:textId="77777777" w:rsidR="00065D67" w:rsidRDefault="00065D67" w:rsidP="002D4DF1"/>
    <w:p w14:paraId="7240C027" w14:textId="77777777" w:rsidR="00065D67" w:rsidRDefault="00065D67" w:rsidP="002D4DF1"/>
    <w:p w14:paraId="7BDA3173" w14:textId="77777777" w:rsidR="00065D67" w:rsidRDefault="00065D67" w:rsidP="002D4DF1"/>
    <w:p w14:paraId="29446710" w14:textId="77777777" w:rsidR="00065D67" w:rsidRDefault="00065D67" w:rsidP="002D4DF1"/>
    <w:p w14:paraId="63EB1DD4" w14:textId="77777777" w:rsidR="00065D67" w:rsidRDefault="00065D67" w:rsidP="002D4DF1"/>
    <w:p w14:paraId="47ED7642" w14:textId="77777777" w:rsidR="00065D67" w:rsidRDefault="00065D67" w:rsidP="002D4DF1"/>
    <w:p w14:paraId="0FEE4424" w14:textId="1239ABB7" w:rsidR="00065D67" w:rsidRDefault="00065D67" w:rsidP="002D4DF1">
      <w:r w:rsidRPr="003A022E">
        <w:rPr>
          <w:noProof/>
        </w:rPr>
        <w:lastRenderedPageBreak/>
        <mc:AlternateContent>
          <mc:Choice Requires="wps">
            <w:drawing>
              <wp:anchor distT="45720" distB="45720" distL="114300" distR="114300" simplePos="0" relativeHeight="251658461" behindDoc="0" locked="0" layoutInCell="1" allowOverlap="1" wp14:anchorId="281D7D4E" wp14:editId="71C3DE4F">
                <wp:simplePos x="0" y="0"/>
                <wp:positionH relativeFrom="page">
                  <wp:posOffset>7772400</wp:posOffset>
                </wp:positionH>
                <wp:positionV relativeFrom="paragraph">
                  <wp:posOffset>0</wp:posOffset>
                </wp:positionV>
                <wp:extent cx="1995170" cy="1404620"/>
                <wp:effectExtent l="0" t="0" r="5080" b="1905"/>
                <wp:wrapSquare wrapText="bothSides"/>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26486DD7" w14:textId="77777777" w:rsidR="00065D67" w:rsidRDefault="00065D67" w:rsidP="00065D67">
                            <w:r>
                              <w:t xml:space="preserve">Internal/External Rotation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1D7D4E" id="Text Box 130" o:spid="_x0000_s1105" type="#_x0000_t202" style="position:absolute;left:0;text-align:left;margin-left:612pt;margin-top:0;width:157.1pt;height:110.6pt;z-index:251658461;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" stroked="f">
                <v:textbox style="mso-fit-shape-to-text:t">
                  <w:txbxContent>
                    <w:p w14:paraId="26486DD7" w14:textId="77777777" w:rsidR="00065D67" w:rsidRDefault="00065D67" w:rsidP="00065D67">
                      <w:r>
                        <w:t xml:space="preserve">Internal/External Rotation </w:t>
                      </w:r>
                    </w:p>
                  </w:txbxContent>
                </v:textbox>
                <w10:wrap type="square" anchorx="page"/>
              </v:shape>
            </w:pict>
          </mc:Fallback>
        </mc:AlternateContent>
      </w:r>
      <w:r w:rsidRPr="003A022E">
        <w:rPr>
          <w:noProof/>
        </w:rPr>
        <mc:AlternateContent>
          <mc:Choice Requires="wps">
            <w:drawing>
              <wp:anchor distT="45720" distB="45720" distL="114300" distR="114300" simplePos="0" relativeHeight="251658462" behindDoc="0" locked="0" layoutInCell="1" allowOverlap="1" wp14:anchorId="1D9C6606" wp14:editId="22A6BD96">
                <wp:simplePos x="0" y="0"/>
                <wp:positionH relativeFrom="margin">
                  <wp:posOffset>0</wp:posOffset>
                </wp:positionH>
                <wp:positionV relativeFrom="paragraph">
                  <wp:posOffset>0</wp:posOffset>
                </wp:positionV>
                <wp:extent cx="1460500" cy="1404620"/>
                <wp:effectExtent l="0" t="0" r="6350" b="1905"/>
                <wp:wrapSquare wrapText="bothSides"/>
                <wp:docPr id="131"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1404620"/>
                        </a:xfrm>
                        <a:prstGeom prst="rect">
                          <a:avLst/>
                        </a:prstGeom>
                        <a:solidFill>
                          <a:srgbClr val="FFFFFF"/>
                        </a:solidFill>
                        <a:ln w="9525">
                          <a:noFill/>
                          <a:miter lim="800000"/>
                          <a:headEnd/>
                          <a:tailEnd/>
                        </a:ln>
                      </wps:spPr>
                      <wps:txbx>
                        <w:txbxContent>
                          <w:p w14:paraId="03590F84" w14:textId="77777777" w:rsidR="00065D67" w:rsidRDefault="00065D67" w:rsidP="00065D67">
                            <w:r>
                              <w:t xml:space="preserve">Flexion/Extension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9C6606" id="Text Box 131" o:spid="_x0000_s1106" type="#_x0000_t202" style="position:absolute;left:0;text-align:left;margin-left:0;margin-top:0;width:115pt;height:110.6pt;z-index:25165846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" stroked="f">
                <v:textbox style="mso-fit-shape-to-text:t">
                  <w:txbxContent>
                    <w:p w14:paraId="03590F84" w14:textId="77777777" w:rsidR="00065D67" w:rsidRDefault="00065D67" w:rsidP="00065D67">
                      <w:r>
                        <w:t xml:space="preserve">Flexion/Extension </w:t>
                      </w:r>
                    </w:p>
                  </w:txbxContent>
                </v:textbox>
                <w10:wrap type="square" anchorx="margin"/>
              </v:shape>
            </w:pict>
          </mc:Fallback>
        </mc:AlternateContent>
      </w:r>
      <w:r w:rsidRPr="003A022E">
        <w:rPr>
          <w:noProof/>
        </w:rPr>
        <mc:AlternateContent>
          <mc:Choice Requires="wps">
            <w:drawing>
              <wp:anchor distT="45720" distB="45720" distL="114300" distR="114300" simplePos="0" relativeHeight="251658463" behindDoc="0" locked="0" layoutInCell="1" allowOverlap="1" wp14:anchorId="477BCBF5" wp14:editId="2994FEEE">
                <wp:simplePos x="0" y="0"/>
                <wp:positionH relativeFrom="margin">
                  <wp:posOffset>3432175</wp:posOffset>
                </wp:positionH>
                <wp:positionV relativeFrom="paragraph">
                  <wp:posOffset>49</wp:posOffset>
                </wp:positionV>
                <wp:extent cx="1995170" cy="1404620"/>
                <wp:effectExtent l="0" t="0" r="5080" b="1905"/>
                <wp:wrapSquare wrapText="bothSides"/>
                <wp:docPr id="13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595FACD0" w14:textId="77777777" w:rsidR="00065D67" w:rsidRDefault="00065D67" w:rsidP="00065D67">
                            <w:r>
                              <w:t xml:space="preserve">Abduction/Adduction positive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77BCBF5" id="Text Box 132" o:spid="_x0000_s1107" type="#_x0000_t202" style="position:absolute;left:0;text-align:left;margin-left:270.25pt;margin-top:0;width:157.1pt;height:110.6pt;z-index:25165846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" stroked="f">
                <v:textbox style="mso-fit-shape-to-text:t">
                  <w:txbxContent>
                    <w:p w14:paraId="595FACD0" w14:textId="77777777" w:rsidR="00065D67" w:rsidRDefault="00065D67" w:rsidP="00065D67">
                      <w:r>
                        <w:t xml:space="preserve">Abduction/Adduction positive </w:t>
                      </w:r>
                    </w:p>
                  </w:txbxContent>
                </v:textbox>
                <w10:wrap type="square" anchorx="margin"/>
              </v:shape>
            </w:pict>
          </mc:Fallback>
        </mc:AlternateContent>
      </w:r>
    </w:p>
    <w:p w14:paraId="55B5339F" w14:textId="77777777" w:rsidR="00065D67" w:rsidRDefault="00065D67" w:rsidP="002D4DF1"/>
    <w:p w14:paraId="1A9A5E26" w14:textId="74E53AB6" w:rsidR="00065D67" w:rsidRDefault="00303723" w:rsidP="00065D67">
      <w:pPr>
        <w:rPr>
          <w:noProof/>
        </w:rPr>
      </w:pPr>
      <w:r>
        <w:rPr>
          <w:noProof/>
        </w:rPr>
        <w:drawing>
          <wp:anchor distT="0" distB="0" distL="114300" distR="114300" simplePos="0" relativeHeight="251691346" behindDoc="1" locked="0" layoutInCell="1" allowOverlap="1" wp14:anchorId="6C578FB0" wp14:editId="190A4631">
            <wp:simplePos x="0" y="0"/>
            <wp:positionH relativeFrom="margin">
              <wp:align>center</wp:align>
            </wp:positionH>
            <wp:positionV relativeFrom="paragraph">
              <wp:posOffset>237957</wp:posOffset>
            </wp:positionV>
            <wp:extent cx="2911678" cy="1800000"/>
            <wp:effectExtent l="0" t="0" r="3175" b="0"/>
            <wp:wrapTight wrapText="bothSides">
              <wp:wrapPolygon edited="0">
                <wp:start x="0" y="0"/>
                <wp:lineTo x="0" y="21265"/>
                <wp:lineTo x="21482" y="21265"/>
                <wp:lineTo x="21482" y="0"/>
                <wp:lineTo x="0" y="0"/>
              </wp:wrapPolygon>
            </wp:wrapTight>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911678"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870CF">
        <w:rPr>
          <w:noProof/>
        </w:rPr>
        <w:drawing>
          <wp:anchor distT="0" distB="0" distL="114300" distR="114300" simplePos="0" relativeHeight="251686226" behindDoc="1" locked="0" layoutInCell="1" allowOverlap="1" wp14:anchorId="69E8C6BC" wp14:editId="389ED5A9">
            <wp:simplePos x="0" y="0"/>
            <wp:positionH relativeFrom="margin">
              <wp:align>left</wp:align>
            </wp:positionH>
            <wp:positionV relativeFrom="paragraph">
              <wp:posOffset>306070</wp:posOffset>
            </wp:positionV>
            <wp:extent cx="2863215" cy="1799590"/>
            <wp:effectExtent l="0" t="0" r="0" b="0"/>
            <wp:wrapTight wrapText="bothSides">
              <wp:wrapPolygon edited="0">
                <wp:start x="0" y="0"/>
                <wp:lineTo x="0" y="21265"/>
                <wp:lineTo x="21413" y="21265"/>
                <wp:lineTo x="21413" y="0"/>
                <wp:lineTo x="0" y="0"/>
              </wp:wrapPolygon>
            </wp:wrapTight>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6321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65D67">
        <w:rPr>
          <w:noProof/>
        </w:rPr>
        <w:t xml:space="preserve">Left knee </w:t>
      </w:r>
    </w:p>
    <w:p w14:paraId="2F1A8D61" w14:textId="47CBEA38" w:rsidR="00065D67" w:rsidRDefault="00065D67" w:rsidP="00065D67">
      <w:pPr>
        <w:rPr>
          <w:noProof/>
        </w:rPr>
      </w:pPr>
    </w:p>
    <w:p w14:paraId="28AE9735" w14:textId="77777777" w:rsidR="00065D67" w:rsidRDefault="00065D67" w:rsidP="00065D67">
      <w:pPr>
        <w:rPr>
          <w:noProof/>
        </w:rPr>
      </w:pPr>
    </w:p>
    <w:p w14:paraId="4CEBA558" w14:textId="77777777" w:rsidR="00065D67" w:rsidRDefault="00065D67" w:rsidP="00065D67">
      <w:pPr>
        <w:rPr>
          <w:noProof/>
        </w:rPr>
      </w:pPr>
    </w:p>
    <w:p w14:paraId="0732F9B0" w14:textId="5A552309" w:rsidR="00065D67" w:rsidRDefault="00065D67" w:rsidP="00065D67">
      <w:pPr>
        <w:rPr>
          <w:noProof/>
        </w:rPr>
      </w:pPr>
    </w:p>
    <w:p w14:paraId="6CBA5C32" w14:textId="4181AAC1" w:rsidR="00065D67" w:rsidRDefault="00065D67" w:rsidP="00065D67">
      <w:pPr>
        <w:rPr>
          <w:noProof/>
        </w:rPr>
      </w:pPr>
    </w:p>
    <w:p w14:paraId="11CA2924" w14:textId="766B6D23" w:rsidR="00065D67" w:rsidRDefault="00065D67" w:rsidP="00065D67">
      <w:pPr>
        <w:rPr>
          <w:noProof/>
        </w:rPr>
      </w:pPr>
    </w:p>
    <w:p w14:paraId="49A18AD0" w14:textId="023B44D0" w:rsidR="00065D67" w:rsidRDefault="00511DCF" w:rsidP="00065D67">
      <w:pPr>
        <w:rPr>
          <w:noProof/>
        </w:rPr>
      </w:pPr>
      <w:r>
        <w:rPr>
          <w:noProof/>
        </w:rPr>
        <w:drawing>
          <wp:anchor distT="0" distB="0" distL="114300" distR="114300" simplePos="0" relativeHeight="251690322" behindDoc="1" locked="0" layoutInCell="1" allowOverlap="1" wp14:anchorId="1C4C4D26" wp14:editId="3BD341D4">
            <wp:simplePos x="0" y="0"/>
            <wp:positionH relativeFrom="column">
              <wp:posOffset>2932538</wp:posOffset>
            </wp:positionH>
            <wp:positionV relativeFrom="paragraph">
              <wp:posOffset>251029</wp:posOffset>
            </wp:positionV>
            <wp:extent cx="3317647" cy="1800000"/>
            <wp:effectExtent l="0" t="0" r="0" b="0"/>
            <wp:wrapTight wrapText="bothSides">
              <wp:wrapPolygon edited="0">
                <wp:start x="0" y="0"/>
                <wp:lineTo x="0" y="21265"/>
                <wp:lineTo x="21459" y="21265"/>
                <wp:lineTo x="21459" y="0"/>
                <wp:lineTo x="0" y="0"/>
              </wp:wrapPolygon>
            </wp:wrapTight>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317647"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4398D">
        <w:rPr>
          <w:noProof/>
        </w:rPr>
        <w:drawing>
          <wp:anchor distT="0" distB="0" distL="114300" distR="114300" simplePos="0" relativeHeight="251689298" behindDoc="1" locked="0" layoutInCell="1" allowOverlap="1" wp14:anchorId="71A3C0C1" wp14:editId="7CE0CBD8">
            <wp:simplePos x="0" y="0"/>
            <wp:positionH relativeFrom="margin">
              <wp:align>left</wp:align>
            </wp:positionH>
            <wp:positionV relativeFrom="paragraph">
              <wp:posOffset>259655</wp:posOffset>
            </wp:positionV>
            <wp:extent cx="2812075" cy="1800000"/>
            <wp:effectExtent l="0" t="0" r="7620" b="0"/>
            <wp:wrapTight wrapText="bothSides">
              <wp:wrapPolygon edited="0">
                <wp:start x="0" y="0"/>
                <wp:lineTo x="0" y="21265"/>
                <wp:lineTo x="21512" y="21265"/>
                <wp:lineTo x="21512" y="0"/>
                <wp:lineTo x="0" y="0"/>
              </wp:wrapPolygon>
            </wp:wrapTight>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1207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65D67">
        <w:rPr>
          <w:noProof/>
        </w:rPr>
        <w:t>Right knee</w:t>
      </w:r>
    </w:p>
    <w:p w14:paraId="5557180A" w14:textId="30CEA276" w:rsidR="00065D67" w:rsidRDefault="00065D67" w:rsidP="00065D67">
      <w:pPr>
        <w:rPr>
          <w:noProof/>
        </w:rPr>
      </w:pPr>
    </w:p>
    <w:p w14:paraId="0942269B" w14:textId="4E436D03" w:rsidR="00065D67" w:rsidRDefault="00065D67" w:rsidP="00065D67">
      <w:pPr>
        <w:rPr>
          <w:noProof/>
        </w:rPr>
      </w:pPr>
    </w:p>
    <w:p w14:paraId="71472054" w14:textId="77777777" w:rsidR="00065D67" w:rsidRDefault="00065D67" w:rsidP="002D4DF1"/>
    <w:p w14:paraId="09D13572" w14:textId="77777777" w:rsidR="00065D67" w:rsidRDefault="00065D67" w:rsidP="002D4DF1"/>
    <w:p w14:paraId="1667723E" w14:textId="77777777" w:rsidR="00065D67" w:rsidRDefault="00065D67" w:rsidP="002D4DF1"/>
    <w:p w14:paraId="3BEC84FB" w14:textId="77777777" w:rsidR="00065D67" w:rsidRDefault="00065D67" w:rsidP="002D4DF1"/>
    <w:p w14:paraId="1F0F640C" w14:textId="77777777" w:rsidR="00065D67" w:rsidRDefault="00065D67" w:rsidP="002D4DF1"/>
    <w:p w14:paraId="71E40E08" w14:textId="5B2BE98E" w:rsidR="00065D67" w:rsidRDefault="00065D67" w:rsidP="002D4DF1">
      <w:r w:rsidRPr="003A022E">
        <w:rPr>
          <w:noProof/>
        </w:rPr>
        <w:lastRenderedPageBreak/>
        <mc:AlternateContent>
          <mc:Choice Requires="wps">
            <w:drawing>
              <wp:anchor distT="45720" distB="45720" distL="114300" distR="114300" simplePos="0" relativeHeight="251658470" behindDoc="0" locked="0" layoutInCell="1" allowOverlap="1" wp14:anchorId="6757F5B6" wp14:editId="5BE5BADC">
                <wp:simplePos x="0" y="0"/>
                <wp:positionH relativeFrom="margin">
                  <wp:posOffset>3432175</wp:posOffset>
                </wp:positionH>
                <wp:positionV relativeFrom="paragraph">
                  <wp:posOffset>0</wp:posOffset>
                </wp:positionV>
                <wp:extent cx="1995170" cy="1404620"/>
                <wp:effectExtent l="0" t="0" r="5080" b="1905"/>
                <wp:wrapSquare wrapText="bothSides"/>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5EC6A662" w14:textId="77777777" w:rsidR="00065D67" w:rsidRDefault="00065D67" w:rsidP="00065D67">
                            <w:r>
                              <w:t xml:space="preserve">Abduction/Adduction positive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57F5B6" id="Text Box 135" o:spid="_x0000_s1108" type="#_x0000_t202" style="position:absolute;left:0;text-align:left;margin-left:270.25pt;margin-top:0;width:157.1pt;height:110.6pt;z-index:25165847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" stroked="f">
                <v:textbox style="mso-fit-shape-to-text:t">
                  <w:txbxContent>
                    <w:p w14:paraId="5EC6A662" w14:textId="77777777" w:rsidR="00065D67" w:rsidRDefault="00065D67" w:rsidP="00065D67">
                      <w:r>
                        <w:t xml:space="preserve">Abduction/Adduction positive </w:t>
                      </w:r>
                    </w:p>
                  </w:txbxContent>
                </v:textbox>
                <w10:wrap type="square" anchorx="margin"/>
              </v:shape>
            </w:pict>
          </mc:Fallback>
        </mc:AlternateContent>
      </w:r>
      <w:r w:rsidRPr="003A022E">
        <w:rPr>
          <w:noProof/>
        </w:rPr>
        <mc:AlternateContent>
          <mc:Choice Requires="wps">
            <w:drawing>
              <wp:anchor distT="45720" distB="45720" distL="114300" distR="114300" simplePos="0" relativeHeight="251658469" behindDoc="0" locked="0" layoutInCell="1" allowOverlap="1" wp14:anchorId="566E5DAB" wp14:editId="75B5D628">
                <wp:simplePos x="0" y="0"/>
                <wp:positionH relativeFrom="margin">
                  <wp:posOffset>0</wp:posOffset>
                </wp:positionH>
                <wp:positionV relativeFrom="paragraph">
                  <wp:posOffset>0</wp:posOffset>
                </wp:positionV>
                <wp:extent cx="1460500" cy="1404620"/>
                <wp:effectExtent l="0" t="0" r="6350" b="1905"/>
                <wp:wrapSquare wrapText="bothSides"/>
                <wp:docPr id="134"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1404620"/>
                        </a:xfrm>
                        <a:prstGeom prst="rect">
                          <a:avLst/>
                        </a:prstGeom>
                        <a:solidFill>
                          <a:srgbClr val="FFFFFF"/>
                        </a:solidFill>
                        <a:ln w="9525">
                          <a:noFill/>
                          <a:miter lim="800000"/>
                          <a:headEnd/>
                          <a:tailEnd/>
                        </a:ln>
                      </wps:spPr>
                      <wps:txbx>
                        <w:txbxContent>
                          <w:p w14:paraId="2BE567D9" w14:textId="77777777" w:rsidR="00065D67" w:rsidRDefault="00065D67" w:rsidP="00065D67">
                            <w:r>
                              <w:t xml:space="preserve">Flexion/Extension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6E5DAB" id="Text Box 134" o:spid="_x0000_s1109" type="#_x0000_t202" style="position:absolute;left:0;text-align:left;margin-left:0;margin-top:0;width:115pt;height:110.6pt;z-index:251658469;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" stroked="f">
                <v:textbox style="mso-fit-shape-to-text:t">
                  <w:txbxContent>
                    <w:p w14:paraId="2BE567D9" w14:textId="77777777" w:rsidR="00065D67" w:rsidRDefault="00065D67" w:rsidP="00065D67">
                      <w:r>
                        <w:t xml:space="preserve">Flexion/Extension </w:t>
                      </w:r>
                    </w:p>
                  </w:txbxContent>
                </v:textbox>
                <w10:wrap type="square" anchorx="margin"/>
              </v:shape>
            </w:pict>
          </mc:Fallback>
        </mc:AlternateContent>
      </w:r>
      <w:r w:rsidRPr="003A022E">
        <w:rPr>
          <w:noProof/>
        </w:rPr>
        <mc:AlternateContent>
          <mc:Choice Requires="wps">
            <w:drawing>
              <wp:anchor distT="45720" distB="45720" distL="114300" distR="114300" simplePos="0" relativeHeight="251658468" behindDoc="0" locked="0" layoutInCell="1" allowOverlap="1" wp14:anchorId="04F75347" wp14:editId="27A730AB">
                <wp:simplePos x="0" y="0"/>
                <wp:positionH relativeFrom="page">
                  <wp:posOffset>7772400</wp:posOffset>
                </wp:positionH>
                <wp:positionV relativeFrom="paragraph">
                  <wp:posOffset>0</wp:posOffset>
                </wp:positionV>
                <wp:extent cx="1995170" cy="1404620"/>
                <wp:effectExtent l="0" t="0" r="5080" b="1905"/>
                <wp:wrapSquare wrapText="bothSides"/>
                <wp:docPr id="13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00A05B04" w14:textId="77777777" w:rsidR="00065D67" w:rsidRDefault="00065D67" w:rsidP="00065D67">
                            <w:r>
                              <w:t xml:space="preserve">Internal/External Rotation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4F75347" id="Text Box 133" o:spid="_x0000_s1110" type="#_x0000_t202" style="position:absolute;left:0;text-align:left;margin-left:612pt;margin-top:0;width:157.1pt;height:110.6pt;z-index:25165846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" stroked="f">
                <v:textbox style="mso-fit-shape-to-text:t">
                  <w:txbxContent>
                    <w:p w14:paraId="00A05B04" w14:textId="77777777" w:rsidR="00065D67" w:rsidRDefault="00065D67" w:rsidP="00065D67">
                      <w:r>
                        <w:t xml:space="preserve">Internal/External Rotation </w:t>
                      </w:r>
                    </w:p>
                  </w:txbxContent>
                </v:textbox>
                <w10:wrap type="square" anchorx="page"/>
              </v:shape>
            </w:pict>
          </mc:Fallback>
        </mc:AlternateContent>
      </w:r>
    </w:p>
    <w:p w14:paraId="472AC92D" w14:textId="1ED5DED4" w:rsidR="00065D67" w:rsidRDefault="00065D67" w:rsidP="002D4DF1"/>
    <w:p w14:paraId="653A5096" w14:textId="413DFACE" w:rsidR="00065D67" w:rsidRDefault="00E73996" w:rsidP="00065D67">
      <w:pPr>
        <w:rPr>
          <w:noProof/>
        </w:rPr>
      </w:pPr>
      <w:r>
        <w:rPr>
          <w:noProof/>
        </w:rPr>
        <w:drawing>
          <wp:anchor distT="0" distB="0" distL="114300" distR="114300" simplePos="0" relativeHeight="251693394" behindDoc="1" locked="0" layoutInCell="1" allowOverlap="1" wp14:anchorId="1BAF41B1" wp14:editId="01CB9013">
            <wp:simplePos x="0" y="0"/>
            <wp:positionH relativeFrom="margin">
              <wp:align>right</wp:align>
            </wp:positionH>
            <wp:positionV relativeFrom="paragraph">
              <wp:posOffset>168083</wp:posOffset>
            </wp:positionV>
            <wp:extent cx="2876550" cy="1799590"/>
            <wp:effectExtent l="0" t="0" r="0" b="0"/>
            <wp:wrapTight wrapText="bothSides">
              <wp:wrapPolygon edited="0">
                <wp:start x="0" y="0"/>
                <wp:lineTo x="0" y="21265"/>
                <wp:lineTo x="21457" y="21265"/>
                <wp:lineTo x="21457" y="0"/>
                <wp:lineTo x="0" y="0"/>
              </wp:wrapPolygon>
            </wp:wrapTight>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7655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193970">
        <w:rPr>
          <w:noProof/>
        </w:rPr>
        <w:drawing>
          <wp:anchor distT="0" distB="0" distL="114300" distR="114300" simplePos="0" relativeHeight="251692370" behindDoc="1" locked="0" layoutInCell="1" allowOverlap="1" wp14:anchorId="1E853C9D" wp14:editId="2C5B188A">
            <wp:simplePos x="0" y="0"/>
            <wp:positionH relativeFrom="column">
              <wp:posOffset>2993294</wp:posOffset>
            </wp:positionH>
            <wp:positionV relativeFrom="paragraph">
              <wp:posOffset>228469</wp:posOffset>
            </wp:positionV>
            <wp:extent cx="2851785" cy="1799590"/>
            <wp:effectExtent l="0" t="0" r="5715" b="0"/>
            <wp:wrapTight wrapText="bothSides">
              <wp:wrapPolygon edited="0">
                <wp:start x="0" y="0"/>
                <wp:lineTo x="0" y="21265"/>
                <wp:lineTo x="21499" y="21265"/>
                <wp:lineTo x="21499" y="0"/>
                <wp:lineTo x="0" y="0"/>
              </wp:wrapPolygon>
            </wp:wrapTight>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5178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9E2145">
        <w:rPr>
          <w:noProof/>
        </w:rPr>
        <w:drawing>
          <wp:anchor distT="0" distB="0" distL="114300" distR="114300" simplePos="0" relativeHeight="251688274" behindDoc="1" locked="0" layoutInCell="1" allowOverlap="1" wp14:anchorId="180C9125" wp14:editId="7B61DB0E">
            <wp:simplePos x="0" y="0"/>
            <wp:positionH relativeFrom="margin">
              <wp:align>left</wp:align>
            </wp:positionH>
            <wp:positionV relativeFrom="paragraph">
              <wp:posOffset>194191</wp:posOffset>
            </wp:positionV>
            <wp:extent cx="2713548" cy="1800000"/>
            <wp:effectExtent l="0" t="0" r="0" b="0"/>
            <wp:wrapTight wrapText="bothSides">
              <wp:wrapPolygon edited="0">
                <wp:start x="0" y="0"/>
                <wp:lineTo x="0" y="21265"/>
                <wp:lineTo x="21383" y="21265"/>
                <wp:lineTo x="21383" y="0"/>
                <wp:lineTo x="0" y="0"/>
              </wp:wrapPolygon>
            </wp:wrapTight>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713548"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65D67">
        <w:rPr>
          <w:noProof/>
        </w:rPr>
        <w:t>Left hip</w:t>
      </w:r>
    </w:p>
    <w:p w14:paraId="6EE66F8A" w14:textId="3D5737C5" w:rsidR="00065D67" w:rsidRDefault="00065D67" w:rsidP="00065D67">
      <w:pPr>
        <w:rPr>
          <w:noProof/>
        </w:rPr>
      </w:pPr>
    </w:p>
    <w:p w14:paraId="436B7BA6" w14:textId="65B1BECD" w:rsidR="00065D67" w:rsidRDefault="008D717E" w:rsidP="00065D67">
      <w:pPr>
        <w:rPr>
          <w:noProof/>
        </w:rPr>
      </w:pPr>
      <w:r>
        <w:rPr>
          <w:noProof/>
        </w:rPr>
        <w:drawing>
          <wp:anchor distT="0" distB="0" distL="114300" distR="114300" simplePos="0" relativeHeight="251696466" behindDoc="1" locked="0" layoutInCell="1" allowOverlap="1" wp14:anchorId="0F89AB8E" wp14:editId="6EF19AC8">
            <wp:simplePos x="0" y="0"/>
            <wp:positionH relativeFrom="margin">
              <wp:align>right</wp:align>
            </wp:positionH>
            <wp:positionV relativeFrom="paragraph">
              <wp:posOffset>311186</wp:posOffset>
            </wp:positionV>
            <wp:extent cx="2820035" cy="1799590"/>
            <wp:effectExtent l="0" t="0" r="0" b="0"/>
            <wp:wrapTight wrapText="bothSides">
              <wp:wrapPolygon edited="0">
                <wp:start x="0" y="0"/>
                <wp:lineTo x="0" y="21265"/>
                <wp:lineTo x="21449" y="21265"/>
                <wp:lineTo x="21449" y="0"/>
                <wp:lineTo x="0" y="0"/>
              </wp:wrapPolygon>
            </wp:wrapTight>
            <wp:docPr id="19467" name="Picture 19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2003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382D6A">
        <w:rPr>
          <w:noProof/>
        </w:rPr>
        <w:drawing>
          <wp:anchor distT="0" distB="0" distL="114300" distR="114300" simplePos="0" relativeHeight="251695442" behindDoc="1" locked="0" layoutInCell="1" allowOverlap="1" wp14:anchorId="44F91293" wp14:editId="4D48530C">
            <wp:simplePos x="0" y="0"/>
            <wp:positionH relativeFrom="margin">
              <wp:align>center</wp:align>
            </wp:positionH>
            <wp:positionV relativeFrom="paragraph">
              <wp:posOffset>285870</wp:posOffset>
            </wp:positionV>
            <wp:extent cx="2778202" cy="1800000"/>
            <wp:effectExtent l="0" t="0" r="3175" b="0"/>
            <wp:wrapTight wrapText="bothSides">
              <wp:wrapPolygon edited="0">
                <wp:start x="0" y="0"/>
                <wp:lineTo x="0" y="21265"/>
                <wp:lineTo x="21477" y="21265"/>
                <wp:lineTo x="21477" y="0"/>
                <wp:lineTo x="0" y="0"/>
              </wp:wrapPolygon>
            </wp:wrapTight>
            <wp:docPr id="19462" name="Picture 19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778202"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65D67">
        <w:rPr>
          <w:noProof/>
        </w:rPr>
        <w:t>Right hip</w:t>
      </w:r>
    </w:p>
    <w:p w14:paraId="0D737835" w14:textId="34FCBE83" w:rsidR="00065D67" w:rsidRDefault="005462BA" w:rsidP="00065D67">
      <w:pPr>
        <w:rPr>
          <w:noProof/>
        </w:rPr>
      </w:pPr>
      <w:r>
        <w:rPr>
          <w:noProof/>
        </w:rPr>
        <w:drawing>
          <wp:anchor distT="0" distB="0" distL="114300" distR="114300" simplePos="0" relativeHeight="251694418" behindDoc="1" locked="0" layoutInCell="1" allowOverlap="1" wp14:anchorId="6B8B79F8" wp14:editId="1436D88E">
            <wp:simplePos x="0" y="0"/>
            <wp:positionH relativeFrom="column">
              <wp:posOffset>0</wp:posOffset>
            </wp:positionH>
            <wp:positionV relativeFrom="paragraph">
              <wp:posOffset>3307</wp:posOffset>
            </wp:positionV>
            <wp:extent cx="2741366" cy="1800000"/>
            <wp:effectExtent l="0" t="0" r="1905" b="0"/>
            <wp:wrapTight wrapText="bothSides">
              <wp:wrapPolygon edited="0">
                <wp:start x="0" y="0"/>
                <wp:lineTo x="0" y="21265"/>
                <wp:lineTo x="21465" y="21265"/>
                <wp:lineTo x="21465" y="0"/>
                <wp:lineTo x="0" y="0"/>
              </wp:wrapPolygon>
            </wp:wrapTight>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741366" cy="180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D0212C" w14:textId="122C4C46" w:rsidR="000D77DB" w:rsidRDefault="000D77DB" w:rsidP="00065D67">
      <w:pPr>
        <w:rPr>
          <w:noProof/>
        </w:rPr>
      </w:pPr>
      <w:r>
        <w:rPr>
          <w:noProof/>
        </w:rPr>
        <w:lastRenderedPageBreak/>
        <mc:AlternateContent>
          <mc:Choice Requires="wps">
            <w:drawing>
              <wp:anchor distT="45720" distB="45720" distL="114300" distR="114300" simplePos="0" relativeHeight="251658478" behindDoc="0" locked="0" layoutInCell="1" allowOverlap="1" wp14:anchorId="6750BCAE" wp14:editId="7FF50FD4">
                <wp:simplePos x="0" y="0"/>
                <wp:positionH relativeFrom="margin">
                  <wp:align>center</wp:align>
                </wp:positionH>
                <wp:positionV relativeFrom="paragraph">
                  <wp:posOffset>18152</wp:posOffset>
                </wp:positionV>
                <wp:extent cx="1804670" cy="1404620"/>
                <wp:effectExtent l="0" t="0" r="5080" b="1905"/>
                <wp:wrapSquare wrapText="bothSides"/>
                <wp:docPr id="208"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3166FE4F" w14:textId="776D404F" w:rsidR="000D77DB" w:rsidRDefault="000D77DB" w:rsidP="00075310">
                            <w:pPr>
                              <w:jc w:val="center"/>
                            </w:pPr>
                            <w:r>
                              <w:t>Lateral Flexion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50BCAE" id="Text Box 208" o:spid="_x0000_s1111" type="#_x0000_t202" style="position:absolute;left:0;text-align:left;margin-left:0;margin-top:1.45pt;width:142.1pt;height:110.6pt;z-index:251658478;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" stroked="f">
                <v:textbox style="mso-fit-shape-to-text:t">
                  <w:txbxContent>
                    <w:p w14:paraId="3166FE4F" w14:textId="776D404F" w:rsidR="000D77DB" w:rsidRDefault="000D77DB" w:rsidP="00075310">
                      <w:pPr>
                        <w:jc w:val="center"/>
                      </w:pPr>
                      <w:r>
                        <w:t>Lateral Flexion</w:t>
                      </w:r>
                    </w:p>
                  </w:txbxContent>
                </v:textbox>
                <w10:wrap type="square" anchorx="margin"/>
              </v:shape>
            </w:pict>
          </mc:Fallback>
        </mc:AlternateContent>
      </w:r>
      <w:r>
        <w:rPr>
          <w:noProof/>
        </w:rPr>
        <mc:AlternateContent>
          <mc:Choice Requires="wps">
            <w:drawing>
              <wp:anchor distT="45720" distB="45720" distL="114300" distR="114300" simplePos="0" relativeHeight="251658477" behindDoc="0" locked="0" layoutInCell="1" allowOverlap="1" wp14:anchorId="46BD3DD6" wp14:editId="5CF859F7">
                <wp:simplePos x="0" y="0"/>
                <wp:positionH relativeFrom="margin">
                  <wp:align>right</wp:align>
                </wp:positionH>
                <wp:positionV relativeFrom="paragraph">
                  <wp:posOffset>293</wp:posOffset>
                </wp:positionV>
                <wp:extent cx="1804670" cy="1404620"/>
                <wp:effectExtent l="0" t="0" r="5080" b="1905"/>
                <wp:wrapSquare wrapText="bothSides"/>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761226CA" w14:textId="77777777" w:rsidR="000D77DB" w:rsidRDefault="000D77DB" w:rsidP="000D77DB">
                            <w:r>
                              <w:t>Axial Rotation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BD3DD6" id="Text Box 207" o:spid="_x0000_s1112" type="#_x0000_t202" style="position:absolute;left:0;text-align:left;margin-left:90.9pt;margin-top:0;width:142.1pt;height:110.6pt;z-index:251658477;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" stroked="f">
                <v:textbox style="mso-fit-shape-to-text:t">
                  <w:txbxContent>
                    <w:p w14:paraId="761226CA" w14:textId="77777777" w:rsidR="000D77DB" w:rsidRDefault="000D77DB" w:rsidP="000D77DB">
                      <w:r>
                        <w:t>Axial Rotation</w:t>
                      </w:r>
                    </w:p>
                  </w:txbxContent>
                </v:textbox>
                <w10:wrap type="square" anchorx="margin"/>
              </v:shape>
            </w:pict>
          </mc:Fallback>
        </mc:AlternateContent>
      </w:r>
      <w:r>
        <w:rPr>
          <w:noProof/>
        </w:rPr>
        <mc:AlternateContent>
          <mc:Choice Requires="wps">
            <w:drawing>
              <wp:anchor distT="45720" distB="45720" distL="114300" distR="114300" simplePos="0" relativeHeight="251658479" behindDoc="0" locked="0" layoutInCell="1" allowOverlap="1" wp14:anchorId="406D4CE8" wp14:editId="16B35B21">
                <wp:simplePos x="0" y="0"/>
                <wp:positionH relativeFrom="margin">
                  <wp:align>left</wp:align>
                </wp:positionH>
                <wp:positionV relativeFrom="paragraph">
                  <wp:posOffset>146</wp:posOffset>
                </wp:positionV>
                <wp:extent cx="1460500" cy="1404620"/>
                <wp:effectExtent l="0" t="0" r="6350" b="1905"/>
                <wp:wrapSquare wrapText="bothSides"/>
                <wp:docPr id="209"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1404620"/>
                        </a:xfrm>
                        <a:prstGeom prst="rect">
                          <a:avLst/>
                        </a:prstGeom>
                        <a:solidFill>
                          <a:srgbClr val="FFFFFF"/>
                        </a:solidFill>
                        <a:ln w="9525">
                          <a:noFill/>
                          <a:miter lim="800000"/>
                          <a:headEnd/>
                          <a:tailEnd/>
                        </a:ln>
                      </wps:spPr>
                      <wps:txbx>
                        <w:txbxContent>
                          <w:p w14:paraId="5736D7F7" w14:textId="77777777" w:rsidR="000D77DB" w:rsidRDefault="000D77DB" w:rsidP="000D77DB">
                            <w:pPr>
                              <w:jc w:val="left"/>
                            </w:pPr>
                            <w:r>
                              <w:t xml:space="preserve">Flexion/Extension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6D4CE8" id="Text Box 209" o:spid="_x0000_s1113" type="#_x0000_t202" style="position:absolute;left:0;text-align:left;margin-left:0;margin-top:0;width:115pt;height:110.6pt;z-index:251658479;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" stroked="f">
                <v:textbox style="mso-fit-shape-to-text:t">
                  <w:txbxContent>
                    <w:p w14:paraId="5736D7F7" w14:textId="77777777" w:rsidR="000D77DB" w:rsidRDefault="000D77DB" w:rsidP="000D77DB">
                      <w:pPr>
                        <w:jc w:val="left"/>
                      </w:pPr>
                      <w:r>
                        <w:t xml:space="preserve">Flexion/Extension </w:t>
                      </w:r>
                    </w:p>
                  </w:txbxContent>
                </v:textbox>
                <w10:wrap type="square" anchorx="margin"/>
              </v:shape>
            </w:pict>
          </mc:Fallback>
        </mc:AlternateContent>
      </w:r>
    </w:p>
    <w:p w14:paraId="321CF21B" w14:textId="0D0241B9" w:rsidR="000D77DB" w:rsidRDefault="000D77DB" w:rsidP="000D77DB"/>
    <w:p w14:paraId="1B80B80C" w14:textId="77777777" w:rsidR="000D77DB" w:rsidRDefault="000D77DB" w:rsidP="000D77DB">
      <w:pPr>
        <w:rPr>
          <w:noProof/>
        </w:rPr>
      </w:pPr>
      <w:r>
        <w:t>Thorax Pelvis Differential</w:t>
      </w:r>
    </w:p>
    <w:p w14:paraId="568B857B" w14:textId="42FD5723" w:rsidR="00065D67" w:rsidRDefault="008C046A" w:rsidP="002D4DF1">
      <w:r>
        <w:rPr>
          <w:noProof/>
        </w:rPr>
        <w:drawing>
          <wp:anchor distT="0" distB="0" distL="114300" distR="114300" simplePos="0" relativeHeight="251699538" behindDoc="1" locked="0" layoutInCell="1" allowOverlap="1" wp14:anchorId="126A8CA9" wp14:editId="0C04AADE">
            <wp:simplePos x="0" y="0"/>
            <wp:positionH relativeFrom="margin">
              <wp:align>right</wp:align>
            </wp:positionH>
            <wp:positionV relativeFrom="paragraph">
              <wp:posOffset>221819</wp:posOffset>
            </wp:positionV>
            <wp:extent cx="2963996" cy="1800000"/>
            <wp:effectExtent l="0" t="0" r="8255" b="0"/>
            <wp:wrapTight wrapText="bothSides">
              <wp:wrapPolygon edited="0">
                <wp:start x="0" y="0"/>
                <wp:lineTo x="0" y="21265"/>
                <wp:lineTo x="21521" y="21265"/>
                <wp:lineTo x="21521" y="0"/>
                <wp:lineTo x="0" y="0"/>
              </wp:wrapPolygon>
            </wp:wrapTight>
            <wp:docPr id="19480" name="Picture 19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963996"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75310">
        <w:rPr>
          <w:noProof/>
        </w:rPr>
        <w:drawing>
          <wp:anchor distT="0" distB="0" distL="114300" distR="114300" simplePos="0" relativeHeight="251698514" behindDoc="1" locked="0" layoutInCell="1" allowOverlap="1" wp14:anchorId="4C4A985A" wp14:editId="1695FB6F">
            <wp:simplePos x="0" y="0"/>
            <wp:positionH relativeFrom="margin">
              <wp:align>center</wp:align>
            </wp:positionH>
            <wp:positionV relativeFrom="paragraph">
              <wp:posOffset>222202</wp:posOffset>
            </wp:positionV>
            <wp:extent cx="2763488" cy="1800000"/>
            <wp:effectExtent l="0" t="0" r="0" b="0"/>
            <wp:wrapTight wrapText="bothSides">
              <wp:wrapPolygon edited="0">
                <wp:start x="0" y="0"/>
                <wp:lineTo x="0" y="21265"/>
                <wp:lineTo x="21446" y="21265"/>
                <wp:lineTo x="21446" y="0"/>
                <wp:lineTo x="0" y="0"/>
              </wp:wrapPolygon>
            </wp:wrapTight>
            <wp:docPr id="19476" name="Picture 19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763488"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942894">
        <w:rPr>
          <w:noProof/>
        </w:rPr>
        <w:drawing>
          <wp:anchor distT="0" distB="0" distL="114300" distR="114300" simplePos="0" relativeHeight="251697490" behindDoc="1" locked="0" layoutInCell="1" allowOverlap="1" wp14:anchorId="5B1803C3" wp14:editId="401A3D9A">
            <wp:simplePos x="0" y="0"/>
            <wp:positionH relativeFrom="margin">
              <wp:align>left</wp:align>
            </wp:positionH>
            <wp:positionV relativeFrom="paragraph">
              <wp:posOffset>187325</wp:posOffset>
            </wp:positionV>
            <wp:extent cx="2945130" cy="1799590"/>
            <wp:effectExtent l="0" t="0" r="7620" b="0"/>
            <wp:wrapTight wrapText="bothSides">
              <wp:wrapPolygon edited="0">
                <wp:start x="0" y="0"/>
                <wp:lineTo x="0" y="21265"/>
                <wp:lineTo x="21516" y="21265"/>
                <wp:lineTo x="21516" y="0"/>
                <wp:lineTo x="0" y="0"/>
              </wp:wrapPolygon>
            </wp:wrapTight>
            <wp:docPr id="19473" name="Picture 19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4513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123703" w14:textId="22F8EF34" w:rsidR="00065D67" w:rsidRDefault="00065D67" w:rsidP="002D4DF1"/>
    <w:p w14:paraId="6612F431" w14:textId="13F9C228" w:rsidR="00065D67" w:rsidRDefault="00065D67" w:rsidP="002D4DF1"/>
    <w:p w14:paraId="2497EEC5" w14:textId="4FE6CFC3" w:rsidR="00065D67" w:rsidRDefault="00065D67" w:rsidP="002D4DF1"/>
    <w:p w14:paraId="3BC8A286" w14:textId="22D2FDB0" w:rsidR="00065D67" w:rsidRDefault="00065D67" w:rsidP="002D4DF1"/>
    <w:p w14:paraId="6A01045E" w14:textId="77777777" w:rsidR="000D77DB" w:rsidRDefault="000D77DB" w:rsidP="002D4DF1"/>
    <w:p w14:paraId="62991E6B" w14:textId="77777777" w:rsidR="002B425E" w:rsidRDefault="002B425E" w:rsidP="002D4DF1"/>
    <w:p w14:paraId="346E184D" w14:textId="28C4F9F5" w:rsidR="002B425E" w:rsidRDefault="00285559" w:rsidP="000D77DB">
      <w:r w:rsidRPr="00DE4BE0">
        <w:rPr>
          <w:noProof/>
        </w:rPr>
        <w:lastRenderedPageBreak/>
        <mc:AlternateContent>
          <mc:Choice Requires="wps">
            <w:drawing>
              <wp:anchor distT="45720" distB="45720" distL="114300" distR="114300" simplePos="0" relativeHeight="251658483" behindDoc="0" locked="0" layoutInCell="1" allowOverlap="1" wp14:anchorId="424AF8F6" wp14:editId="6714D1C4">
                <wp:simplePos x="0" y="0"/>
                <wp:positionH relativeFrom="margin">
                  <wp:posOffset>6531514</wp:posOffset>
                </wp:positionH>
                <wp:positionV relativeFrom="paragraph">
                  <wp:posOffset>11430</wp:posOffset>
                </wp:positionV>
                <wp:extent cx="1960880" cy="1404620"/>
                <wp:effectExtent l="0" t="0" r="1270" b="1905"/>
                <wp:wrapSquare wrapText="bothSides"/>
                <wp:docPr id="210"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880" cy="1404620"/>
                        </a:xfrm>
                        <a:prstGeom prst="rect">
                          <a:avLst/>
                        </a:prstGeom>
                        <a:solidFill>
                          <a:srgbClr val="FFFFFF"/>
                        </a:solidFill>
                        <a:ln w="9525">
                          <a:noFill/>
                          <a:miter lim="800000"/>
                          <a:headEnd/>
                          <a:tailEnd/>
                        </a:ln>
                      </wps:spPr>
                      <wps:txbx>
                        <w:txbxContent>
                          <w:p w14:paraId="28FF5798" w14:textId="77777777" w:rsidR="000D77DB" w:rsidRDefault="000D77DB" w:rsidP="000D77DB">
                            <w:r>
                              <w:t>Horizontal Flexion/Extension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24AF8F6" id="Text Box 210" o:spid="_x0000_s1114" type="#_x0000_t202" style="position:absolute;left:0;text-align:left;margin-left:514.3pt;margin-top:.9pt;width:154.4pt;height:110.6pt;z-index:25165848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" stroked="f">
                <v:textbox style="mso-fit-shape-to-text:t">
                  <w:txbxContent>
                    <w:p w14:paraId="28FF5798" w14:textId="77777777" w:rsidR="000D77DB" w:rsidRDefault="000D77DB" w:rsidP="000D77DB">
                      <w:r>
                        <w:t>Horizontal Flexion/Extension</w:t>
                      </w:r>
                    </w:p>
                  </w:txbxContent>
                </v:textbox>
                <w10:wrap type="square" anchorx="margin"/>
              </v:shape>
            </w:pict>
          </mc:Fallback>
        </mc:AlternateContent>
      </w:r>
      <w:r w:rsidR="002B425E" w:rsidRPr="00DE4BE0">
        <w:rPr>
          <w:noProof/>
        </w:rPr>
        <mc:AlternateContent>
          <mc:Choice Requires="wps">
            <w:drawing>
              <wp:anchor distT="45720" distB="45720" distL="114300" distR="114300" simplePos="0" relativeHeight="251658485" behindDoc="0" locked="0" layoutInCell="1" allowOverlap="1" wp14:anchorId="2E4C0A67" wp14:editId="500E9E75">
                <wp:simplePos x="0" y="0"/>
                <wp:positionH relativeFrom="margin">
                  <wp:align>left</wp:align>
                </wp:positionH>
                <wp:positionV relativeFrom="paragraph">
                  <wp:posOffset>264</wp:posOffset>
                </wp:positionV>
                <wp:extent cx="1849755" cy="275590"/>
                <wp:effectExtent l="0" t="0" r="0" b="0"/>
                <wp:wrapSquare wrapText="bothSides"/>
                <wp:docPr id="213"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755" cy="275590"/>
                        </a:xfrm>
                        <a:prstGeom prst="rect">
                          <a:avLst/>
                        </a:prstGeom>
                        <a:solidFill>
                          <a:srgbClr val="FFFFFF"/>
                        </a:solidFill>
                        <a:ln w="9525">
                          <a:noFill/>
                          <a:miter lim="800000"/>
                          <a:headEnd/>
                          <a:tailEnd/>
                        </a:ln>
                      </wps:spPr>
                      <wps:txbx>
                        <w:txbxContent>
                          <w:p w14:paraId="5B74F5F3" w14:textId="77777777" w:rsidR="000D77DB" w:rsidRDefault="000D77DB" w:rsidP="000D77DB">
                            <w:r>
                              <w:t xml:space="preserve">Internal/External Rotation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4C0A67" id="Text Box 213" o:spid="_x0000_s1115" type="#_x0000_t202" style="position:absolute;left:0;text-align:left;margin-left:0;margin-top:0;width:145.65pt;height:21.7pt;z-index:25165848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" stroked="f">
                <v:textbox>
                  <w:txbxContent>
                    <w:p w14:paraId="5B74F5F3" w14:textId="77777777" w:rsidR="000D77DB" w:rsidRDefault="000D77DB" w:rsidP="000D77DB">
                      <w:r>
                        <w:t xml:space="preserve">Internal/External Rotation </w:t>
                      </w:r>
                    </w:p>
                  </w:txbxContent>
                </v:textbox>
                <w10:wrap type="square" anchorx="margin"/>
              </v:shape>
            </w:pict>
          </mc:Fallback>
        </mc:AlternateContent>
      </w:r>
      <w:r w:rsidR="000D77DB" w:rsidRPr="00DE4BE0">
        <w:rPr>
          <w:noProof/>
        </w:rPr>
        <mc:AlternateContent>
          <mc:Choice Requires="wps">
            <w:drawing>
              <wp:anchor distT="45720" distB="45720" distL="114300" distR="114300" simplePos="0" relativeHeight="251658484" behindDoc="0" locked="0" layoutInCell="1" allowOverlap="1" wp14:anchorId="4CBE64DB" wp14:editId="6D4770D1">
                <wp:simplePos x="0" y="0"/>
                <wp:positionH relativeFrom="margin">
                  <wp:align>center</wp:align>
                </wp:positionH>
                <wp:positionV relativeFrom="paragraph">
                  <wp:posOffset>147</wp:posOffset>
                </wp:positionV>
                <wp:extent cx="1804670" cy="1404620"/>
                <wp:effectExtent l="0" t="0" r="5080" b="1905"/>
                <wp:wrapSquare wrapText="bothSides"/>
                <wp:docPr id="211"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404620"/>
                        </a:xfrm>
                        <a:prstGeom prst="rect">
                          <a:avLst/>
                        </a:prstGeom>
                        <a:solidFill>
                          <a:srgbClr val="FFFFFF"/>
                        </a:solidFill>
                        <a:ln w="9525">
                          <a:noFill/>
                          <a:miter lim="800000"/>
                          <a:headEnd/>
                          <a:tailEnd/>
                        </a:ln>
                      </wps:spPr>
                      <wps:txbx>
                        <w:txbxContent>
                          <w:p w14:paraId="66D02DAB" w14:textId="77777777" w:rsidR="000D77DB" w:rsidRDefault="000D77DB" w:rsidP="000D77DB">
                            <w:r>
                              <w:t xml:space="preserve">Abduction/Adduction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BE64DB" id="Text Box 211" o:spid="_x0000_s1116" type="#_x0000_t202" style="position:absolute;left:0;text-align:left;margin-left:0;margin-top:0;width:142.1pt;height:110.6pt;z-index:251658484;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" stroked="f">
                <v:textbox style="mso-fit-shape-to-text:t">
                  <w:txbxContent>
                    <w:p w14:paraId="66D02DAB" w14:textId="77777777" w:rsidR="000D77DB" w:rsidRDefault="000D77DB" w:rsidP="000D77DB">
                      <w:r>
                        <w:t xml:space="preserve">Abduction/Adduction </w:t>
                      </w:r>
                    </w:p>
                  </w:txbxContent>
                </v:textbox>
                <w10:wrap type="square" anchorx="margin"/>
              </v:shape>
            </w:pict>
          </mc:Fallback>
        </mc:AlternateContent>
      </w:r>
    </w:p>
    <w:p w14:paraId="3C37A9D3" w14:textId="77777777" w:rsidR="004056DE" w:rsidRDefault="004056DE" w:rsidP="000D77DB"/>
    <w:p w14:paraId="323FDFC4" w14:textId="4DDABC18" w:rsidR="000D77DB" w:rsidRDefault="00285559" w:rsidP="000D77DB">
      <w:r>
        <w:rPr>
          <w:noProof/>
        </w:rPr>
        <w:drawing>
          <wp:anchor distT="0" distB="0" distL="114300" distR="114300" simplePos="0" relativeHeight="251702610" behindDoc="1" locked="0" layoutInCell="1" allowOverlap="1" wp14:anchorId="6891E33E" wp14:editId="5B6EB8DD">
            <wp:simplePos x="0" y="0"/>
            <wp:positionH relativeFrom="margin">
              <wp:align>right</wp:align>
            </wp:positionH>
            <wp:positionV relativeFrom="paragraph">
              <wp:posOffset>392598</wp:posOffset>
            </wp:positionV>
            <wp:extent cx="2792523" cy="1800000"/>
            <wp:effectExtent l="0" t="0" r="8255" b="0"/>
            <wp:wrapTight wrapText="bothSides">
              <wp:wrapPolygon edited="0">
                <wp:start x="0" y="0"/>
                <wp:lineTo x="0" y="21265"/>
                <wp:lineTo x="21516" y="21265"/>
                <wp:lineTo x="21516" y="0"/>
                <wp:lineTo x="0" y="0"/>
              </wp:wrapPolygon>
            </wp:wrapTight>
            <wp:docPr id="19536" name="Picture 19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792523"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A3E16">
        <w:rPr>
          <w:noProof/>
        </w:rPr>
        <w:drawing>
          <wp:anchor distT="0" distB="0" distL="114300" distR="114300" simplePos="0" relativeHeight="251701586" behindDoc="1" locked="0" layoutInCell="1" allowOverlap="1" wp14:anchorId="67D4A7F4" wp14:editId="41566937">
            <wp:simplePos x="0" y="0"/>
            <wp:positionH relativeFrom="margin">
              <wp:align>center</wp:align>
            </wp:positionH>
            <wp:positionV relativeFrom="paragraph">
              <wp:posOffset>401224</wp:posOffset>
            </wp:positionV>
            <wp:extent cx="2885860" cy="1800000"/>
            <wp:effectExtent l="0" t="0" r="0" b="0"/>
            <wp:wrapTight wrapText="bothSides">
              <wp:wrapPolygon edited="0">
                <wp:start x="0" y="0"/>
                <wp:lineTo x="0" y="21265"/>
                <wp:lineTo x="21391" y="21265"/>
                <wp:lineTo x="21391" y="0"/>
                <wp:lineTo x="0" y="0"/>
              </wp:wrapPolygon>
            </wp:wrapTight>
            <wp:docPr id="19535" name="Picture 19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85860"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B425E">
        <w:rPr>
          <w:noProof/>
        </w:rPr>
        <w:drawing>
          <wp:anchor distT="0" distB="0" distL="114300" distR="114300" simplePos="0" relativeHeight="251700562" behindDoc="1" locked="0" layoutInCell="1" allowOverlap="1" wp14:anchorId="71EA8FB0" wp14:editId="35491C4A">
            <wp:simplePos x="0" y="0"/>
            <wp:positionH relativeFrom="margin">
              <wp:align>left</wp:align>
            </wp:positionH>
            <wp:positionV relativeFrom="paragraph">
              <wp:posOffset>394455</wp:posOffset>
            </wp:positionV>
            <wp:extent cx="2815225" cy="1800000"/>
            <wp:effectExtent l="0" t="0" r="4445" b="0"/>
            <wp:wrapTight wrapText="bothSides">
              <wp:wrapPolygon edited="0">
                <wp:start x="0" y="0"/>
                <wp:lineTo x="0" y="21265"/>
                <wp:lineTo x="21488" y="21265"/>
                <wp:lineTo x="21488" y="0"/>
                <wp:lineTo x="0" y="0"/>
              </wp:wrapPolygon>
            </wp:wrapTight>
            <wp:docPr id="19512" name="Picture 1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1522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77DB">
        <w:t>Left Shoulder</w:t>
      </w:r>
    </w:p>
    <w:p w14:paraId="577826E9" w14:textId="51E4B403" w:rsidR="000D77DB" w:rsidRDefault="000D77DB" w:rsidP="000D77DB"/>
    <w:p w14:paraId="3779A824" w14:textId="66534F3D" w:rsidR="000D77DB" w:rsidRDefault="009523A2" w:rsidP="000D77DB">
      <w:r>
        <w:rPr>
          <w:noProof/>
        </w:rPr>
        <w:drawing>
          <wp:anchor distT="0" distB="0" distL="114300" distR="114300" simplePos="0" relativeHeight="251705682" behindDoc="1" locked="0" layoutInCell="1" allowOverlap="1" wp14:anchorId="6AF6D73A" wp14:editId="2513D0B2">
            <wp:simplePos x="0" y="0"/>
            <wp:positionH relativeFrom="margin">
              <wp:align>right</wp:align>
            </wp:positionH>
            <wp:positionV relativeFrom="paragraph">
              <wp:posOffset>288853</wp:posOffset>
            </wp:positionV>
            <wp:extent cx="2811145" cy="1799590"/>
            <wp:effectExtent l="0" t="0" r="8255" b="0"/>
            <wp:wrapTight wrapText="bothSides">
              <wp:wrapPolygon edited="0">
                <wp:start x="0" y="0"/>
                <wp:lineTo x="0" y="21265"/>
                <wp:lineTo x="21517" y="21265"/>
                <wp:lineTo x="21517" y="0"/>
                <wp:lineTo x="0" y="0"/>
              </wp:wrapPolygon>
            </wp:wrapTight>
            <wp:docPr id="19539" name="Picture 19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1114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341F94">
        <w:rPr>
          <w:noProof/>
        </w:rPr>
        <w:drawing>
          <wp:anchor distT="0" distB="0" distL="114300" distR="114300" simplePos="0" relativeHeight="251704658" behindDoc="1" locked="0" layoutInCell="1" allowOverlap="1" wp14:anchorId="2EDA75BB" wp14:editId="62A19F98">
            <wp:simplePos x="0" y="0"/>
            <wp:positionH relativeFrom="margin">
              <wp:align>center</wp:align>
            </wp:positionH>
            <wp:positionV relativeFrom="paragraph">
              <wp:posOffset>261824</wp:posOffset>
            </wp:positionV>
            <wp:extent cx="2785110" cy="1799590"/>
            <wp:effectExtent l="0" t="0" r="0" b="0"/>
            <wp:wrapTight wrapText="bothSides">
              <wp:wrapPolygon edited="0">
                <wp:start x="0" y="0"/>
                <wp:lineTo x="0" y="21265"/>
                <wp:lineTo x="21423" y="21265"/>
                <wp:lineTo x="21423" y="0"/>
                <wp:lineTo x="0" y="0"/>
              </wp:wrapPolygon>
            </wp:wrapTight>
            <wp:docPr id="19538" name="Picture 19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78511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1042F0">
        <w:rPr>
          <w:noProof/>
        </w:rPr>
        <w:drawing>
          <wp:anchor distT="0" distB="0" distL="114300" distR="114300" simplePos="0" relativeHeight="251703634" behindDoc="1" locked="0" layoutInCell="1" allowOverlap="1" wp14:anchorId="0E5403B5" wp14:editId="561D7FBC">
            <wp:simplePos x="0" y="0"/>
            <wp:positionH relativeFrom="column">
              <wp:posOffset>25016</wp:posOffset>
            </wp:positionH>
            <wp:positionV relativeFrom="paragraph">
              <wp:posOffset>261823</wp:posOffset>
            </wp:positionV>
            <wp:extent cx="2846705" cy="1799590"/>
            <wp:effectExtent l="0" t="0" r="0" b="0"/>
            <wp:wrapTight wrapText="bothSides">
              <wp:wrapPolygon edited="0">
                <wp:start x="0" y="0"/>
                <wp:lineTo x="0" y="21265"/>
                <wp:lineTo x="21393" y="21265"/>
                <wp:lineTo x="21393" y="0"/>
                <wp:lineTo x="0" y="0"/>
              </wp:wrapPolygon>
            </wp:wrapTight>
            <wp:docPr id="19537" name="Picture 19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8467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D77DB">
        <w:t>Right Shoulder</w:t>
      </w:r>
    </w:p>
    <w:p w14:paraId="72EF5148" w14:textId="4E8FC1D0" w:rsidR="000D77DB" w:rsidRDefault="000D77DB" w:rsidP="000D77DB"/>
    <w:p w14:paraId="770CF30C" w14:textId="33A8CDC0" w:rsidR="000D77DB" w:rsidRDefault="000D77DB" w:rsidP="000D77DB">
      <w:r w:rsidRPr="003A022E">
        <w:rPr>
          <w:noProof/>
        </w:rPr>
        <mc:AlternateContent>
          <mc:Choice Requires="wps">
            <w:drawing>
              <wp:anchor distT="45720" distB="45720" distL="114300" distR="114300" simplePos="0" relativeHeight="251658494" behindDoc="0" locked="0" layoutInCell="1" allowOverlap="1" wp14:anchorId="46D50507" wp14:editId="661F8B82">
                <wp:simplePos x="0" y="0"/>
                <wp:positionH relativeFrom="margin">
                  <wp:posOffset>3432175</wp:posOffset>
                </wp:positionH>
                <wp:positionV relativeFrom="paragraph">
                  <wp:posOffset>0</wp:posOffset>
                </wp:positionV>
                <wp:extent cx="1995170" cy="1404620"/>
                <wp:effectExtent l="0" t="0" r="5080" b="1905"/>
                <wp:wrapSquare wrapText="bothSides"/>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124A0CE7" w14:textId="77777777" w:rsidR="000D77DB" w:rsidRDefault="000D77DB" w:rsidP="000D77DB">
                            <w:r>
                              <w:t xml:space="preserve">Abduction/Adduction positive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D50507" id="Text Box 136" o:spid="_x0000_s1117" type="#_x0000_t202" style="position:absolute;left:0;text-align:left;margin-left:270.25pt;margin-top:0;width:157.1pt;height:110.6pt;z-index:25165849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" stroked="f">
                <v:textbox style="mso-fit-shape-to-text:t">
                  <w:txbxContent>
                    <w:p w14:paraId="124A0CE7" w14:textId="77777777" w:rsidR="000D77DB" w:rsidRDefault="000D77DB" w:rsidP="000D77DB">
                      <w:r>
                        <w:t xml:space="preserve">Abduction/Adduction positive </w:t>
                      </w:r>
                    </w:p>
                  </w:txbxContent>
                </v:textbox>
                <w10:wrap type="square" anchorx="margin"/>
              </v:shape>
            </w:pict>
          </mc:Fallback>
        </mc:AlternateContent>
      </w:r>
      <w:r w:rsidRPr="003A022E">
        <w:rPr>
          <w:noProof/>
        </w:rPr>
        <mc:AlternateContent>
          <mc:Choice Requires="wps">
            <w:drawing>
              <wp:anchor distT="45720" distB="45720" distL="114300" distR="114300" simplePos="0" relativeHeight="251658493" behindDoc="0" locked="0" layoutInCell="1" allowOverlap="1" wp14:anchorId="19A8DA05" wp14:editId="35E9D1BA">
                <wp:simplePos x="0" y="0"/>
                <wp:positionH relativeFrom="margin">
                  <wp:posOffset>0</wp:posOffset>
                </wp:positionH>
                <wp:positionV relativeFrom="paragraph">
                  <wp:posOffset>0</wp:posOffset>
                </wp:positionV>
                <wp:extent cx="1460500" cy="1404620"/>
                <wp:effectExtent l="0" t="0" r="6350" b="1905"/>
                <wp:wrapSquare wrapText="bothSides"/>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1404620"/>
                        </a:xfrm>
                        <a:prstGeom prst="rect">
                          <a:avLst/>
                        </a:prstGeom>
                        <a:solidFill>
                          <a:srgbClr val="FFFFFF"/>
                        </a:solidFill>
                        <a:ln w="9525">
                          <a:noFill/>
                          <a:miter lim="800000"/>
                          <a:headEnd/>
                          <a:tailEnd/>
                        </a:ln>
                      </wps:spPr>
                      <wps:txbx>
                        <w:txbxContent>
                          <w:p w14:paraId="3DDDACCB" w14:textId="77777777" w:rsidR="000D77DB" w:rsidRDefault="000D77DB" w:rsidP="000D77DB">
                            <w:r>
                              <w:t xml:space="preserve">Flexion/Extension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A8DA05" id="Text Box 137" o:spid="_x0000_s1118" type="#_x0000_t202" style="position:absolute;left:0;text-align:left;margin-left:0;margin-top:0;width:115pt;height:110.6pt;z-index:25165849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" stroked="f">
                <v:textbox style="mso-fit-shape-to-text:t">
                  <w:txbxContent>
                    <w:p w14:paraId="3DDDACCB" w14:textId="77777777" w:rsidR="000D77DB" w:rsidRDefault="000D77DB" w:rsidP="000D77DB">
                      <w:r>
                        <w:t xml:space="preserve">Flexion/Extension </w:t>
                      </w:r>
                    </w:p>
                  </w:txbxContent>
                </v:textbox>
                <w10:wrap type="square" anchorx="margin"/>
              </v:shape>
            </w:pict>
          </mc:Fallback>
        </mc:AlternateContent>
      </w:r>
      <w:r w:rsidRPr="003A022E">
        <w:rPr>
          <w:noProof/>
        </w:rPr>
        <mc:AlternateContent>
          <mc:Choice Requires="wps">
            <w:drawing>
              <wp:anchor distT="45720" distB="45720" distL="114300" distR="114300" simplePos="0" relativeHeight="251658492" behindDoc="0" locked="0" layoutInCell="1" allowOverlap="1" wp14:anchorId="669151E0" wp14:editId="0A55C8D3">
                <wp:simplePos x="0" y="0"/>
                <wp:positionH relativeFrom="page">
                  <wp:posOffset>7772400</wp:posOffset>
                </wp:positionH>
                <wp:positionV relativeFrom="paragraph">
                  <wp:posOffset>0</wp:posOffset>
                </wp:positionV>
                <wp:extent cx="1995170" cy="1404620"/>
                <wp:effectExtent l="0" t="0" r="5080" b="1905"/>
                <wp:wrapSquare wrapText="bothSides"/>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7C3ACE65" w14:textId="77777777" w:rsidR="000D77DB" w:rsidRDefault="000D77DB" w:rsidP="000D77DB">
                            <w:r>
                              <w:t xml:space="preserve">Internal/External Rotation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9151E0" id="Text Box 138" o:spid="_x0000_s1119" type="#_x0000_t202" style="position:absolute;left:0;text-align:left;margin-left:612pt;margin-top:0;width:157.1pt;height:110.6pt;z-index:251658492;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" stroked="f">
                <v:textbox style="mso-fit-shape-to-text:t">
                  <w:txbxContent>
                    <w:p w14:paraId="7C3ACE65" w14:textId="77777777" w:rsidR="000D77DB" w:rsidRDefault="000D77DB" w:rsidP="000D77DB">
                      <w:r>
                        <w:t xml:space="preserve">Internal/External Rotation </w:t>
                      </w:r>
                    </w:p>
                  </w:txbxContent>
                </v:textbox>
                <w10:wrap type="square" anchorx="page"/>
              </v:shape>
            </w:pict>
          </mc:Fallback>
        </mc:AlternateContent>
      </w:r>
    </w:p>
    <w:p w14:paraId="4286D145" w14:textId="3C0D8035" w:rsidR="000D77DB" w:rsidRDefault="000D77DB" w:rsidP="000D77DB"/>
    <w:p w14:paraId="502FCD2E" w14:textId="6CFC4F96" w:rsidR="000D77DB" w:rsidRDefault="004F19FD" w:rsidP="000D77DB">
      <w:r>
        <w:rPr>
          <w:noProof/>
        </w:rPr>
        <w:drawing>
          <wp:anchor distT="0" distB="0" distL="114300" distR="114300" simplePos="0" relativeHeight="251707730" behindDoc="1" locked="0" layoutInCell="1" allowOverlap="1" wp14:anchorId="60451A17" wp14:editId="7A25963F">
            <wp:simplePos x="0" y="0"/>
            <wp:positionH relativeFrom="margin">
              <wp:align>right</wp:align>
            </wp:positionH>
            <wp:positionV relativeFrom="paragraph">
              <wp:posOffset>240270</wp:posOffset>
            </wp:positionV>
            <wp:extent cx="2739130" cy="1800000"/>
            <wp:effectExtent l="0" t="0" r="4445" b="0"/>
            <wp:wrapTight wrapText="bothSides">
              <wp:wrapPolygon edited="0">
                <wp:start x="0" y="0"/>
                <wp:lineTo x="0" y="21265"/>
                <wp:lineTo x="21485" y="21265"/>
                <wp:lineTo x="21485" y="0"/>
                <wp:lineTo x="0" y="0"/>
              </wp:wrapPolygon>
            </wp:wrapTight>
            <wp:docPr id="19541" name="Picture 19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739130"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77DB">
        <w:t xml:space="preserve">Left elbow </w:t>
      </w:r>
    </w:p>
    <w:p w14:paraId="54DF4782" w14:textId="3DEFD18F" w:rsidR="000D77DB" w:rsidRDefault="00414868" w:rsidP="000D77DB">
      <w:r>
        <w:rPr>
          <w:noProof/>
        </w:rPr>
        <w:drawing>
          <wp:anchor distT="0" distB="0" distL="114300" distR="114300" simplePos="0" relativeHeight="251706706" behindDoc="1" locked="0" layoutInCell="1" allowOverlap="1" wp14:anchorId="18DFB23C" wp14:editId="34473072">
            <wp:simplePos x="0" y="0"/>
            <wp:positionH relativeFrom="margin">
              <wp:align>left</wp:align>
            </wp:positionH>
            <wp:positionV relativeFrom="paragraph">
              <wp:posOffset>8399</wp:posOffset>
            </wp:positionV>
            <wp:extent cx="2794635" cy="1799590"/>
            <wp:effectExtent l="0" t="0" r="5715" b="0"/>
            <wp:wrapTight wrapText="bothSides">
              <wp:wrapPolygon edited="0">
                <wp:start x="0" y="0"/>
                <wp:lineTo x="0" y="21265"/>
                <wp:lineTo x="21497" y="21265"/>
                <wp:lineTo x="21497" y="0"/>
                <wp:lineTo x="0" y="0"/>
              </wp:wrapPolygon>
            </wp:wrapTight>
            <wp:docPr id="19540" name="Picture 19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79463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C7325A" w14:textId="4C02F7BA" w:rsidR="000D77DB" w:rsidRDefault="000D77DB" w:rsidP="000D77DB"/>
    <w:p w14:paraId="38E35E4B" w14:textId="77777777" w:rsidR="000D77DB" w:rsidRDefault="000D77DB" w:rsidP="000D77DB"/>
    <w:p w14:paraId="05A5348C" w14:textId="537E1950" w:rsidR="000D77DB" w:rsidRPr="00CD17FC" w:rsidRDefault="000D77DB" w:rsidP="000D77DB"/>
    <w:p w14:paraId="741D0268" w14:textId="1AFFE516" w:rsidR="000D77DB" w:rsidRDefault="000D77DB" w:rsidP="000D77DB"/>
    <w:p w14:paraId="46328573" w14:textId="58139167" w:rsidR="000D77DB" w:rsidRDefault="000D77DB" w:rsidP="000D77DB"/>
    <w:p w14:paraId="2DDD9569" w14:textId="3D786E0A" w:rsidR="000D77DB" w:rsidRPr="00CD17FC" w:rsidRDefault="00D62567" w:rsidP="000D77DB">
      <w:r>
        <w:rPr>
          <w:noProof/>
        </w:rPr>
        <w:drawing>
          <wp:anchor distT="0" distB="0" distL="114300" distR="114300" simplePos="0" relativeHeight="251709778" behindDoc="1" locked="0" layoutInCell="1" allowOverlap="1" wp14:anchorId="79EDBBFD" wp14:editId="50224F79">
            <wp:simplePos x="0" y="0"/>
            <wp:positionH relativeFrom="margin">
              <wp:align>right</wp:align>
            </wp:positionH>
            <wp:positionV relativeFrom="paragraph">
              <wp:posOffset>287212</wp:posOffset>
            </wp:positionV>
            <wp:extent cx="2721610" cy="1799590"/>
            <wp:effectExtent l="0" t="0" r="2540" b="0"/>
            <wp:wrapTight wrapText="bothSides">
              <wp:wrapPolygon edited="0">
                <wp:start x="0" y="0"/>
                <wp:lineTo x="0" y="21265"/>
                <wp:lineTo x="21469" y="21265"/>
                <wp:lineTo x="21469" y="0"/>
                <wp:lineTo x="0" y="0"/>
              </wp:wrapPolygon>
            </wp:wrapTight>
            <wp:docPr id="19544" name="Picture 19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72161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676AAE">
        <w:rPr>
          <w:noProof/>
        </w:rPr>
        <w:drawing>
          <wp:anchor distT="0" distB="0" distL="114300" distR="114300" simplePos="0" relativeHeight="251708754" behindDoc="1" locked="0" layoutInCell="1" allowOverlap="1" wp14:anchorId="4F5B46C9" wp14:editId="4A23E7FA">
            <wp:simplePos x="0" y="0"/>
            <wp:positionH relativeFrom="margin">
              <wp:align>left</wp:align>
            </wp:positionH>
            <wp:positionV relativeFrom="paragraph">
              <wp:posOffset>269923</wp:posOffset>
            </wp:positionV>
            <wp:extent cx="2767914" cy="1800000"/>
            <wp:effectExtent l="0" t="0" r="0" b="0"/>
            <wp:wrapTight wrapText="bothSides">
              <wp:wrapPolygon edited="0">
                <wp:start x="0" y="0"/>
                <wp:lineTo x="0" y="21265"/>
                <wp:lineTo x="21412" y="21265"/>
                <wp:lineTo x="21412" y="0"/>
                <wp:lineTo x="0" y="0"/>
              </wp:wrapPolygon>
            </wp:wrapTight>
            <wp:docPr id="19542" name="Picture 19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767914"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77DB">
        <w:t>Right elbow</w:t>
      </w:r>
    </w:p>
    <w:p w14:paraId="28B9999D" w14:textId="27AF189F" w:rsidR="000D77DB" w:rsidRDefault="000D77DB" w:rsidP="000D77DB"/>
    <w:p w14:paraId="7346E5E9" w14:textId="77777777" w:rsidR="000D77DB" w:rsidRDefault="000D77DB" w:rsidP="000D77DB"/>
    <w:p w14:paraId="1408FFCE" w14:textId="77777777" w:rsidR="000D77DB" w:rsidRDefault="000D77DB" w:rsidP="000D77DB"/>
    <w:p w14:paraId="6F6F083A" w14:textId="77777777" w:rsidR="000D77DB" w:rsidRDefault="000D77DB" w:rsidP="000D77DB"/>
    <w:p w14:paraId="5DCD5FF7" w14:textId="77777777" w:rsidR="000D77DB" w:rsidRDefault="000D77DB" w:rsidP="000D77DB"/>
    <w:p w14:paraId="62FB0E15" w14:textId="7FE8E1F9" w:rsidR="000D77DB" w:rsidRDefault="000D77DB" w:rsidP="000D77DB"/>
    <w:p w14:paraId="54085993" w14:textId="6537C030" w:rsidR="000D77DB" w:rsidRDefault="000D77DB" w:rsidP="000D77DB">
      <w:r w:rsidRPr="003A022E">
        <w:rPr>
          <w:noProof/>
        </w:rPr>
        <w:lastRenderedPageBreak/>
        <mc:AlternateContent>
          <mc:Choice Requires="wps">
            <w:drawing>
              <wp:anchor distT="45720" distB="45720" distL="114300" distR="114300" simplePos="0" relativeHeight="251658499" behindDoc="0" locked="0" layoutInCell="1" allowOverlap="1" wp14:anchorId="6F05E6D6" wp14:editId="54D947F8">
                <wp:simplePos x="0" y="0"/>
                <wp:positionH relativeFrom="page">
                  <wp:posOffset>7772400</wp:posOffset>
                </wp:positionH>
                <wp:positionV relativeFrom="paragraph">
                  <wp:posOffset>0</wp:posOffset>
                </wp:positionV>
                <wp:extent cx="1995170" cy="1404620"/>
                <wp:effectExtent l="0" t="0" r="5080" b="1905"/>
                <wp:wrapSquare wrapText="bothSides"/>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46CF5A81" w14:textId="77777777" w:rsidR="000D77DB" w:rsidRDefault="000D77DB" w:rsidP="000D77DB">
                            <w:r>
                              <w:t xml:space="preserve">Internal/External Rotation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05E6D6" id="Text Box 139" o:spid="_x0000_s1120" type="#_x0000_t202" style="position:absolute;left:0;text-align:left;margin-left:612pt;margin-top:0;width:157.1pt;height:110.6pt;z-index:251658499;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" stroked="f">
                <v:textbox style="mso-fit-shape-to-text:t">
                  <w:txbxContent>
                    <w:p w14:paraId="46CF5A81" w14:textId="77777777" w:rsidR="000D77DB" w:rsidRDefault="000D77DB" w:rsidP="000D77DB">
                      <w:r>
                        <w:t xml:space="preserve">Internal/External Rotation </w:t>
                      </w:r>
                    </w:p>
                  </w:txbxContent>
                </v:textbox>
                <w10:wrap type="square" anchorx="page"/>
              </v:shape>
            </w:pict>
          </mc:Fallback>
        </mc:AlternateContent>
      </w:r>
      <w:r w:rsidRPr="003A022E">
        <w:rPr>
          <w:noProof/>
        </w:rPr>
        <mc:AlternateContent>
          <mc:Choice Requires="wps">
            <w:drawing>
              <wp:anchor distT="45720" distB="45720" distL="114300" distR="114300" simplePos="0" relativeHeight="251658500" behindDoc="0" locked="0" layoutInCell="1" allowOverlap="1" wp14:anchorId="4AE7BFB3" wp14:editId="1719D3A6">
                <wp:simplePos x="0" y="0"/>
                <wp:positionH relativeFrom="margin">
                  <wp:posOffset>0</wp:posOffset>
                </wp:positionH>
                <wp:positionV relativeFrom="paragraph">
                  <wp:posOffset>0</wp:posOffset>
                </wp:positionV>
                <wp:extent cx="1460500" cy="1404620"/>
                <wp:effectExtent l="0" t="0" r="6350" b="1905"/>
                <wp:wrapSquare wrapText="bothSides"/>
                <wp:docPr id="14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1404620"/>
                        </a:xfrm>
                        <a:prstGeom prst="rect">
                          <a:avLst/>
                        </a:prstGeom>
                        <a:solidFill>
                          <a:srgbClr val="FFFFFF"/>
                        </a:solidFill>
                        <a:ln w="9525">
                          <a:noFill/>
                          <a:miter lim="800000"/>
                          <a:headEnd/>
                          <a:tailEnd/>
                        </a:ln>
                      </wps:spPr>
                      <wps:txbx>
                        <w:txbxContent>
                          <w:p w14:paraId="1BCFE979" w14:textId="77777777" w:rsidR="000D77DB" w:rsidRDefault="000D77DB" w:rsidP="000D77DB">
                            <w:r>
                              <w:t xml:space="preserve">Flexion/Extension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E7BFB3" id="Text Box 140" o:spid="_x0000_s1121" type="#_x0000_t202" style="position:absolute;left:0;text-align:left;margin-left:0;margin-top:0;width:115pt;height:110.6pt;z-index:2516585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" stroked="f">
                <v:textbox style="mso-fit-shape-to-text:t">
                  <w:txbxContent>
                    <w:p w14:paraId="1BCFE979" w14:textId="77777777" w:rsidR="000D77DB" w:rsidRDefault="000D77DB" w:rsidP="000D77DB">
                      <w:r>
                        <w:t xml:space="preserve">Flexion/Extension </w:t>
                      </w:r>
                    </w:p>
                  </w:txbxContent>
                </v:textbox>
                <w10:wrap type="square" anchorx="margin"/>
              </v:shape>
            </w:pict>
          </mc:Fallback>
        </mc:AlternateContent>
      </w:r>
      <w:r w:rsidRPr="003A022E">
        <w:rPr>
          <w:noProof/>
        </w:rPr>
        <mc:AlternateContent>
          <mc:Choice Requires="wps">
            <w:drawing>
              <wp:anchor distT="45720" distB="45720" distL="114300" distR="114300" simplePos="0" relativeHeight="251658501" behindDoc="0" locked="0" layoutInCell="1" allowOverlap="1" wp14:anchorId="447F302D" wp14:editId="69D12232">
                <wp:simplePos x="0" y="0"/>
                <wp:positionH relativeFrom="margin">
                  <wp:posOffset>3432175</wp:posOffset>
                </wp:positionH>
                <wp:positionV relativeFrom="paragraph">
                  <wp:posOffset>0</wp:posOffset>
                </wp:positionV>
                <wp:extent cx="1995170" cy="1404620"/>
                <wp:effectExtent l="0" t="0" r="5080" b="1905"/>
                <wp:wrapSquare wrapText="bothSides"/>
                <wp:docPr id="141"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1404620"/>
                        </a:xfrm>
                        <a:prstGeom prst="rect">
                          <a:avLst/>
                        </a:prstGeom>
                        <a:solidFill>
                          <a:srgbClr val="FFFFFF"/>
                        </a:solidFill>
                        <a:ln w="9525">
                          <a:noFill/>
                          <a:miter lim="800000"/>
                          <a:headEnd/>
                          <a:tailEnd/>
                        </a:ln>
                      </wps:spPr>
                      <wps:txbx>
                        <w:txbxContent>
                          <w:p w14:paraId="123C7BEF" w14:textId="77777777" w:rsidR="000D77DB" w:rsidRDefault="000D77DB" w:rsidP="000D77DB">
                            <w:r>
                              <w:t xml:space="preserve">Abduction/Adduction positive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7F302D" id="Text Box 141" o:spid="_x0000_s1122" type="#_x0000_t202" style="position:absolute;left:0;text-align:left;margin-left:270.25pt;margin-top:0;width:157.1pt;height:110.6pt;z-index:25165850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" stroked="f">
                <v:textbox style="mso-fit-shape-to-text:t">
                  <w:txbxContent>
                    <w:p w14:paraId="123C7BEF" w14:textId="77777777" w:rsidR="000D77DB" w:rsidRDefault="000D77DB" w:rsidP="000D77DB">
                      <w:r>
                        <w:t xml:space="preserve">Abduction/Adduction positive </w:t>
                      </w:r>
                    </w:p>
                  </w:txbxContent>
                </v:textbox>
                <w10:wrap type="square" anchorx="margin"/>
              </v:shape>
            </w:pict>
          </mc:Fallback>
        </mc:AlternateContent>
      </w:r>
    </w:p>
    <w:p w14:paraId="686A28A9" w14:textId="77777777" w:rsidR="000D77DB" w:rsidRDefault="000D77DB" w:rsidP="000D77DB"/>
    <w:p w14:paraId="3938ED00" w14:textId="5F25C4F9" w:rsidR="000D77DB" w:rsidRDefault="000D77DB" w:rsidP="000D77DB">
      <w:pPr>
        <w:spacing w:after="0" w:line="240" w:lineRule="auto"/>
      </w:pPr>
      <w:r>
        <w:t>Left Wrist</w:t>
      </w:r>
    </w:p>
    <w:p w14:paraId="57E8F9A8" w14:textId="7441E031" w:rsidR="000D77DB" w:rsidRDefault="00F21F05" w:rsidP="000D77DB">
      <w:r>
        <w:rPr>
          <w:noProof/>
        </w:rPr>
        <w:drawing>
          <wp:anchor distT="0" distB="0" distL="114300" distR="114300" simplePos="0" relativeHeight="251711826" behindDoc="1" locked="0" layoutInCell="1" allowOverlap="1" wp14:anchorId="4ECC1CC9" wp14:editId="1E42A31A">
            <wp:simplePos x="0" y="0"/>
            <wp:positionH relativeFrom="margin">
              <wp:align>center</wp:align>
            </wp:positionH>
            <wp:positionV relativeFrom="paragraph">
              <wp:posOffset>9525</wp:posOffset>
            </wp:positionV>
            <wp:extent cx="2906395" cy="1799590"/>
            <wp:effectExtent l="0" t="0" r="8255" b="0"/>
            <wp:wrapTight wrapText="bothSides">
              <wp:wrapPolygon edited="0">
                <wp:start x="0" y="0"/>
                <wp:lineTo x="0" y="21265"/>
                <wp:lineTo x="21520" y="21265"/>
                <wp:lineTo x="21520" y="0"/>
                <wp:lineTo x="0" y="0"/>
              </wp:wrapPolygon>
            </wp:wrapTight>
            <wp:docPr id="19546" name="Picture 1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90639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541D2">
        <w:rPr>
          <w:noProof/>
        </w:rPr>
        <w:drawing>
          <wp:anchor distT="0" distB="0" distL="114300" distR="114300" simplePos="0" relativeHeight="251710802" behindDoc="1" locked="0" layoutInCell="1" allowOverlap="1" wp14:anchorId="2D2795F6" wp14:editId="587ACA44">
            <wp:simplePos x="0" y="0"/>
            <wp:positionH relativeFrom="margin">
              <wp:align>left</wp:align>
            </wp:positionH>
            <wp:positionV relativeFrom="paragraph">
              <wp:posOffset>69838</wp:posOffset>
            </wp:positionV>
            <wp:extent cx="2957195" cy="1799590"/>
            <wp:effectExtent l="0" t="0" r="0" b="0"/>
            <wp:wrapTight wrapText="bothSides">
              <wp:wrapPolygon edited="0">
                <wp:start x="0" y="0"/>
                <wp:lineTo x="0" y="21265"/>
                <wp:lineTo x="21428" y="21265"/>
                <wp:lineTo x="21428" y="0"/>
                <wp:lineTo x="0" y="0"/>
              </wp:wrapPolygon>
            </wp:wrapTight>
            <wp:docPr id="19545" name="Picture 19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95719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BE8803" w14:textId="03EA8913" w:rsidR="000D77DB" w:rsidRDefault="000D77DB" w:rsidP="000D77DB"/>
    <w:p w14:paraId="6B7496BB" w14:textId="48862D84" w:rsidR="000D77DB" w:rsidRDefault="000D77DB" w:rsidP="000D77DB"/>
    <w:p w14:paraId="72C77440" w14:textId="24B3D44F" w:rsidR="000D77DB" w:rsidRDefault="000D77DB" w:rsidP="000D77DB"/>
    <w:p w14:paraId="4AD96AF7" w14:textId="1B0B9F63" w:rsidR="000D77DB" w:rsidRDefault="000D77DB" w:rsidP="000D77DB"/>
    <w:p w14:paraId="3FD6634A" w14:textId="4DF90CD7" w:rsidR="000D77DB" w:rsidRDefault="000D77DB" w:rsidP="000D77DB"/>
    <w:p w14:paraId="68C39FE0" w14:textId="7E84F4D7" w:rsidR="000D77DB" w:rsidRDefault="00D94C1E" w:rsidP="000D77DB">
      <w:r>
        <w:rPr>
          <w:noProof/>
        </w:rPr>
        <w:drawing>
          <wp:anchor distT="0" distB="0" distL="114300" distR="114300" simplePos="0" relativeHeight="251713874" behindDoc="1" locked="0" layoutInCell="1" allowOverlap="1" wp14:anchorId="4198FAE6" wp14:editId="68D6BE4C">
            <wp:simplePos x="0" y="0"/>
            <wp:positionH relativeFrom="column">
              <wp:posOffset>2984440</wp:posOffset>
            </wp:positionH>
            <wp:positionV relativeFrom="paragraph">
              <wp:posOffset>262974</wp:posOffset>
            </wp:positionV>
            <wp:extent cx="2983513" cy="1800000"/>
            <wp:effectExtent l="0" t="0" r="7620" b="0"/>
            <wp:wrapTight wrapText="bothSides">
              <wp:wrapPolygon edited="0">
                <wp:start x="0" y="0"/>
                <wp:lineTo x="0" y="21265"/>
                <wp:lineTo x="21517" y="21265"/>
                <wp:lineTo x="21517" y="0"/>
                <wp:lineTo x="0" y="0"/>
              </wp:wrapPolygon>
            </wp:wrapTight>
            <wp:docPr id="19591" name="Picture 19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983513"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1685C">
        <w:rPr>
          <w:noProof/>
        </w:rPr>
        <w:drawing>
          <wp:anchor distT="0" distB="0" distL="114300" distR="114300" simplePos="0" relativeHeight="251712850" behindDoc="0" locked="0" layoutInCell="1" allowOverlap="1" wp14:anchorId="568BF0A3" wp14:editId="2AB5A3D8">
            <wp:simplePos x="0" y="0"/>
            <wp:positionH relativeFrom="margin">
              <wp:align>left</wp:align>
            </wp:positionH>
            <wp:positionV relativeFrom="paragraph">
              <wp:posOffset>219926</wp:posOffset>
            </wp:positionV>
            <wp:extent cx="2945455" cy="1800000"/>
            <wp:effectExtent l="0" t="0" r="7620" b="0"/>
            <wp:wrapThrough wrapText="bothSides">
              <wp:wrapPolygon edited="0">
                <wp:start x="0" y="0"/>
                <wp:lineTo x="0" y="21265"/>
                <wp:lineTo x="21516" y="21265"/>
                <wp:lineTo x="21516" y="0"/>
                <wp:lineTo x="0" y="0"/>
              </wp:wrapPolygon>
            </wp:wrapThrough>
            <wp:docPr id="19547" name="Picture 19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94545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77DB">
        <w:t>Right wrist</w:t>
      </w:r>
    </w:p>
    <w:p w14:paraId="33D9527B" w14:textId="606785CD" w:rsidR="000D77DB" w:rsidRDefault="000D77DB" w:rsidP="000D77DB"/>
    <w:p w14:paraId="51342B58" w14:textId="0B030F9D" w:rsidR="000D77DB" w:rsidRDefault="000D77DB" w:rsidP="000D77DB"/>
    <w:p w14:paraId="6871E42B" w14:textId="60D4797C" w:rsidR="000D77DB" w:rsidRDefault="00D94C1E" w:rsidP="002D4DF1">
      <w:r>
        <w:rPr>
          <w:noProof/>
        </w:rPr>
        <mc:AlternateContent>
          <mc:Choice Requires="wps">
            <w:drawing>
              <wp:anchor distT="0" distB="0" distL="114300" distR="114300" simplePos="0" relativeHeight="251658506" behindDoc="0" locked="0" layoutInCell="1" allowOverlap="1" wp14:anchorId="30604C26" wp14:editId="46CF7CEE">
                <wp:simplePos x="0" y="0"/>
                <wp:positionH relativeFrom="margin">
                  <wp:align>right</wp:align>
                </wp:positionH>
                <wp:positionV relativeFrom="paragraph">
                  <wp:posOffset>1195825</wp:posOffset>
                </wp:positionV>
                <wp:extent cx="8853170" cy="635"/>
                <wp:effectExtent l="0" t="0" r="5080" b="0"/>
                <wp:wrapSquare wrapText="bothSides"/>
                <wp:docPr id="19556" name="Text Box 19556"/>
                <wp:cNvGraphicFramePr/>
                <a:graphic xmlns:a="http://schemas.openxmlformats.org/drawingml/2006/main">
                  <a:graphicData uri="http://schemas.microsoft.com/office/word/2010/wordprocessingShape">
                    <wps:wsp>
                      <wps:cNvSpPr txBox="1"/>
                      <wps:spPr>
                        <a:xfrm>
                          <a:off x="0" y="0"/>
                          <a:ext cx="8853170" cy="635"/>
                        </a:xfrm>
                        <a:prstGeom prst="rect">
                          <a:avLst/>
                        </a:prstGeom>
                        <a:solidFill>
                          <a:prstClr val="white"/>
                        </a:solidFill>
                        <a:ln>
                          <a:noFill/>
                        </a:ln>
                      </wps:spPr>
                      <wps:txbx>
                        <w:txbxContent>
                          <w:p w14:paraId="6E62D7EB" w14:textId="147975E5" w:rsidR="000D77DB" w:rsidRPr="000A41A1" w:rsidRDefault="000D77DB" w:rsidP="000D77DB">
                            <w:pPr>
                              <w:pStyle w:val="Caption"/>
                              <w:rPr>
                                <w:noProof/>
                              </w:rPr>
                            </w:pPr>
                            <w:bookmarkStart w:id="291" w:name="_Ref119841746"/>
                            <w:bookmarkStart w:id="292" w:name="_Toc162433203"/>
                            <w:r>
                              <w:t xml:space="preserve">Figure </w:t>
                            </w:r>
                            <w:r w:rsidR="00847640">
                              <w:fldChar w:fldCharType="begin"/>
                            </w:r>
                            <w:r w:rsidR="00847640">
                              <w:instrText xml:space="preserve"> SEQ Figure \* ARABIC </w:instrText>
                            </w:r>
                            <w:r w:rsidR="00847640">
                              <w:fldChar w:fldCharType="separate"/>
                            </w:r>
                            <w:r w:rsidR="0057463D">
                              <w:rPr>
                                <w:noProof/>
                              </w:rPr>
                              <w:t>30</w:t>
                            </w:r>
                            <w:r w:rsidR="00847640">
                              <w:rPr>
                                <w:noProof/>
                              </w:rPr>
                              <w:fldChar w:fldCharType="end"/>
                            </w:r>
                            <w:bookmarkEnd w:id="291"/>
                            <w:r>
                              <w:t>:</w:t>
                            </w:r>
                            <w:r w:rsidRPr="003A022E">
                              <w:t xml:space="preserve"> </w:t>
                            </w:r>
                            <w:r>
                              <w:t>Mean joint angle data for Participant 7:</w:t>
                            </w:r>
                            <w:r w:rsidDel="00CE3D7B">
                              <w:t xml:space="preserve"> </w:t>
                            </w:r>
                            <w:r>
                              <w:t xml:space="preserve">Condition SS ACC and SS VEL </w:t>
                            </w:r>
                            <w:r w:rsidR="001820CE">
                              <w:rPr>
                                <w:rStyle w:val="normaltextrun"/>
                              </w:rPr>
                              <w:t>Vertical lines indicate back foot position at ball pick up (BF); foot to ball distance at end of crossover step (FB); and front foot position at stance width (FF).</w:t>
                            </w:r>
                            <w:bookmarkEnd w:id="292"/>
                            <w:r w:rsidR="00343714">
                              <w:rPr>
                                <w:rStyle w:val="normaltextrun"/>
                              </w:rPr>
                              <w:t xml:space="preserve"> </w:t>
                            </w:r>
                            <w:r w:rsidR="00343714">
                              <w:t>Source: Created by the author.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0604C26" id="Text Box 19556" o:spid="_x0000_s1123" type="#_x0000_t202" style="position:absolute;left:0;text-align:left;margin-left:645.9pt;margin-top:94.15pt;width:697.1pt;height:.05pt;z-index:25165850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" stroked="f">
                <v:textbox style="mso-fit-shape-to-text:t" inset="0,0,0,0">
                  <w:txbxContent>
                    <w:p w14:paraId="6E62D7EB" w14:textId="147975E5" w:rsidR="000D77DB" w:rsidRPr="000A41A1" w:rsidRDefault="000D77DB" w:rsidP="000D77DB">
                      <w:pPr>
                        <w:pStyle w:val="Caption"/>
                        <w:rPr>
                          <w:noProof/>
                        </w:rPr>
                      </w:pPr>
                      <w:bookmarkStart w:id="293" w:name="_Ref119841746"/>
                      <w:bookmarkStart w:id="294" w:name="_Toc162433203"/>
                      <w:r>
                        <w:t xml:space="preserve">Figure </w:t>
                      </w:r>
                      <w:r w:rsidR="00847640">
                        <w:fldChar w:fldCharType="begin"/>
                      </w:r>
                      <w:r w:rsidR="00847640">
                        <w:instrText xml:space="preserve"> SEQ Figure \* ARABIC </w:instrText>
                      </w:r>
                      <w:r w:rsidR="00847640">
                        <w:fldChar w:fldCharType="separate"/>
                      </w:r>
                      <w:r w:rsidR="0057463D">
                        <w:rPr>
                          <w:noProof/>
                        </w:rPr>
                        <w:t>30</w:t>
                      </w:r>
                      <w:r w:rsidR="00847640">
                        <w:rPr>
                          <w:noProof/>
                        </w:rPr>
                        <w:fldChar w:fldCharType="end"/>
                      </w:r>
                      <w:bookmarkEnd w:id="293"/>
                      <w:r>
                        <w:t>:</w:t>
                      </w:r>
                      <w:r w:rsidRPr="003A022E">
                        <w:t xml:space="preserve"> </w:t>
                      </w:r>
                      <w:r>
                        <w:t>Mean joint angle data for Participant 7:</w:t>
                      </w:r>
                      <w:r w:rsidDel="00CE3D7B">
                        <w:t xml:space="preserve"> </w:t>
                      </w:r>
                      <w:r>
                        <w:t xml:space="preserve">Condition SS ACC and SS VEL </w:t>
                      </w:r>
                      <w:r w:rsidR="001820CE">
                        <w:rPr>
                          <w:rStyle w:val="normaltextrun"/>
                        </w:rPr>
                        <w:t>Vertical lines indicate back foot position at ball pick up (BF); foot to ball distance at end of crossover step (FB); and front foot position at stance width (FF).</w:t>
                      </w:r>
                      <w:bookmarkEnd w:id="294"/>
                      <w:r w:rsidR="00343714">
                        <w:rPr>
                          <w:rStyle w:val="normaltextrun"/>
                        </w:rPr>
                        <w:t xml:space="preserve"> </w:t>
                      </w:r>
                      <w:r w:rsidR="00343714">
                        <w:t>Source: Created by the author.</w:t>
                      </w:r>
                    </w:p>
                  </w:txbxContent>
                </v:textbox>
                <w10:wrap type="square" anchorx="margin"/>
              </v:shape>
            </w:pict>
          </mc:Fallback>
        </mc:AlternateContent>
      </w:r>
    </w:p>
    <w:p w14:paraId="22B68622" w14:textId="374845F3" w:rsidR="000D77DB" w:rsidRDefault="000D77DB" w:rsidP="002D4DF1">
      <w:pPr>
        <w:sectPr w:rsidR="000D77DB" w:rsidSect="00827FF6">
          <w:pgSz w:w="16840" w:h="11907" w:orient="landscape" w:code="9"/>
          <w:pgMar w:top="2268" w:right="1440" w:bottom="1021" w:left="1440" w:header="709" w:footer="709" w:gutter="0"/>
          <w:cols w:space="708"/>
          <w:docGrid w:linePitch="360"/>
        </w:sectPr>
      </w:pPr>
    </w:p>
    <w:p w14:paraId="61313497" w14:textId="7C6C465E" w:rsidR="003A022E" w:rsidRDefault="003A022E" w:rsidP="002D4DF1">
      <w:pPr>
        <w:sectPr w:rsidR="003A022E" w:rsidSect="00827FF6">
          <w:pgSz w:w="11907" w:h="16840" w:code="9"/>
          <w:pgMar w:top="1440" w:right="1021" w:bottom="1440" w:left="2268" w:header="709" w:footer="709" w:gutter="0"/>
          <w:cols w:space="708"/>
          <w:docGrid w:linePitch="360"/>
        </w:sectPr>
      </w:pPr>
    </w:p>
    <w:p w14:paraId="5B3F8E60" w14:textId="09D3D2F3" w:rsidR="00BE490A" w:rsidRDefault="00BE490A" w:rsidP="00BE490A">
      <w:r>
        <w:t xml:space="preserve">For the performance variables these two participants (P2 and P7) were selected due to the same kinematic sequences but the difference between the change in ball velocities of the two conditions.  Participant 2 presented a 25% greater ball velocity in condition SS VEL in contrast to participant 7 who presented only a 2% increase in ball velocity following the SS VEL condition.  There are few similarities between participant 2 and 7, even though they both complete KS 2 for SS ACC condition and change to KS 1 for SS VEL condition.  Both participants have similar stance widths and similar changes from accuracy to velocity condition (P2: 2% increase from SS ACC to SS VEL / P7: 1% decrease from SS ACC to SS VEL).  In addition, both participants have different left and right ankle dorsi/plantarflexion prior to ball pick-up suggesting both players are adjusting their set-up position.  In </w:t>
      </w:r>
      <w:r w:rsidR="00890656">
        <w:t>addition,</w:t>
      </w:r>
      <w:r>
        <w:t xml:space="preserve"> the left shoulder of both participants has greater external rotation following ball pick-up through to ball release.  There are notable differences between the two conditions for </w:t>
      </w:r>
      <w:r w:rsidR="0029047D">
        <w:t>each</w:t>
      </w:r>
      <w:r>
        <w:t xml:space="preserve"> participant for the right knee however, they are rotating differently.  Participant 2 has greater external rotation of the right knee and participant 7 has greater internal rotation of the right knee both in the velocity condition.  There are noticeable differences of both participants for the foot to ball position of the right foot although P2 has a smaller foot to ball distance for both conditions (SS ACC: 0.18 m / SS VEL: 0.14 m) compared with P7 (SS ACC: 0.48 m </w:t>
      </w:r>
      <w:r w:rsidR="00890656">
        <w:t>/ SS</w:t>
      </w:r>
      <w:r>
        <w:t xml:space="preserve"> VEL: 0.52 m).  The notable changes between the two conditions for P2 are seen at the left knee internal rotation, left elbow flexion and right wrist extension and abduction.  In contrast P7 has notable changes between the two conditions at the left knee flexion, left hip extension and external rotation, and thorax pelvis differential flexion.  </w:t>
      </w:r>
    </w:p>
    <w:p w14:paraId="107EE2FC" w14:textId="77777777" w:rsidR="002D4DF1" w:rsidRDefault="002D4DF1" w:rsidP="00AD0DA7"/>
    <w:p w14:paraId="384447D4" w14:textId="77777777" w:rsidR="002D4DF1" w:rsidRDefault="002D4DF1" w:rsidP="00AD0DA7"/>
    <w:p w14:paraId="05D078B2" w14:textId="77777777" w:rsidR="002D4DF1" w:rsidRDefault="002D4DF1" w:rsidP="00AD0DA7"/>
    <w:p w14:paraId="4F654B97" w14:textId="77777777" w:rsidR="002D4DF1" w:rsidRDefault="002D4DF1" w:rsidP="00AD0DA7"/>
    <w:p w14:paraId="4EBA5716" w14:textId="77777777" w:rsidR="00653C63" w:rsidRDefault="00653C63" w:rsidP="00AD0DA7"/>
    <w:p w14:paraId="21ACB612" w14:textId="77777777" w:rsidR="002D4DF1" w:rsidRDefault="002D4DF1" w:rsidP="00AD0DA7"/>
    <w:p w14:paraId="76D652B5" w14:textId="77777777" w:rsidR="002D4DF1" w:rsidRDefault="002D4DF1" w:rsidP="00AD0DA7"/>
    <w:p w14:paraId="2257C2F6" w14:textId="77777777" w:rsidR="00213063" w:rsidRPr="00213063" w:rsidRDefault="00213063" w:rsidP="00213063"/>
    <w:p w14:paraId="5B363E05" w14:textId="77777777" w:rsidR="00EC6B6D" w:rsidRDefault="00EC6B6D" w:rsidP="00AD0DA7"/>
    <w:p w14:paraId="632B7388" w14:textId="77777777" w:rsidR="00AD0DA7" w:rsidRDefault="00AD0DA7" w:rsidP="00AD0DA7"/>
    <w:p w14:paraId="7596197A" w14:textId="14C3CF1A" w:rsidR="004E1852" w:rsidRDefault="004E1852" w:rsidP="004E1852">
      <w:pPr>
        <w:pStyle w:val="Heading2"/>
      </w:pPr>
      <w:bookmarkStart w:id="295" w:name="_Toc162433809"/>
      <w:r>
        <w:lastRenderedPageBreak/>
        <w:t>Chapter Discussion</w:t>
      </w:r>
      <w:bookmarkEnd w:id="286"/>
      <w:bookmarkEnd w:id="295"/>
      <w:r>
        <w:t xml:space="preserve">      </w:t>
      </w:r>
    </w:p>
    <w:p w14:paraId="1A5C4C24" w14:textId="32050C73" w:rsidR="004E1852" w:rsidRDefault="004E1852" w:rsidP="004E1852">
      <w:r>
        <w:t xml:space="preserve">This chapter </w:t>
      </w:r>
      <w:r w:rsidR="0021062D">
        <w:t>evaluates</w:t>
      </w:r>
      <w:r>
        <w:t xml:space="preserve"> the kinematic pattern</w:t>
      </w:r>
      <w:r w:rsidR="0021062D">
        <w:t>s</w:t>
      </w:r>
      <w:r>
        <w:t xml:space="preserve"> that </w:t>
      </w:r>
      <w:r w:rsidR="008444DD">
        <w:t>are</w:t>
      </w:r>
      <w:r w:rsidDel="0021062D">
        <w:t xml:space="preserve"> </w:t>
      </w:r>
      <w:r>
        <w:t xml:space="preserve">used when performing the drag flick technique.  The primary aim of this study was to determine </w:t>
      </w:r>
      <w:r w:rsidR="00791DD3">
        <w:t>whether or not there was a</w:t>
      </w:r>
      <w:r>
        <w:t xml:space="preserve"> core movement strategy of the drag flick technique within field hockey and to identify the elements of technique that are modified to produce different outcomes</w:t>
      </w:r>
      <w:r w:rsidR="004E71D1">
        <w:t xml:space="preserve"> and styles</w:t>
      </w:r>
      <w:r>
        <w:t xml:space="preserve">.  </w:t>
      </w:r>
    </w:p>
    <w:p w14:paraId="355D6710" w14:textId="002416BD" w:rsidR="00252687" w:rsidRPr="00CD17FC" w:rsidRDefault="00252687" w:rsidP="006C670A">
      <w:pPr>
        <w:pStyle w:val="Heading3"/>
      </w:pPr>
      <w:bookmarkStart w:id="296" w:name="_Toc162433810"/>
      <w:r>
        <w:t>Ball Velocity</w:t>
      </w:r>
      <w:bookmarkEnd w:id="296"/>
    </w:p>
    <w:p w14:paraId="61E1CD6E" w14:textId="118907D9" w:rsidR="004E1852" w:rsidRDefault="004E1852" w:rsidP="004E1852">
      <w:r>
        <w:t xml:space="preserve">The ball velocities obtained within this study for hit targets (SS ACC: 20.47 </w:t>
      </w:r>
      <w:r>
        <w:rPr>
          <w:rFonts w:cs="Arial"/>
        </w:rPr>
        <w:t>±</w:t>
      </w:r>
      <w:r>
        <w:t xml:space="preserve"> 2.73 m</w:t>
      </w:r>
      <w:r w:rsidR="00EC6B6D" w:rsidRPr="00CD17FC">
        <w:t>·</w:t>
      </w:r>
      <w:r>
        <w:t>s</w:t>
      </w:r>
      <w:r>
        <w:rPr>
          <w:vertAlign w:val="superscript"/>
        </w:rPr>
        <w:t>-1</w:t>
      </w:r>
      <w:r>
        <w:t xml:space="preserve">; SS VEL: 21.19 </w:t>
      </w:r>
      <w:r>
        <w:rPr>
          <w:rFonts w:cs="Arial"/>
        </w:rPr>
        <w:t>±</w:t>
      </w:r>
      <w:r>
        <w:t xml:space="preserve"> 3.03 m</w:t>
      </w:r>
      <w:r w:rsidR="00EC6B6D" w:rsidRPr="00CD17FC">
        <w:t>·</w:t>
      </w:r>
      <w:r>
        <w:t>s</w:t>
      </w:r>
      <w:r>
        <w:rPr>
          <w:vertAlign w:val="superscript"/>
        </w:rPr>
        <w:t>-1</w:t>
      </w:r>
      <w:r>
        <w:t xml:space="preserve">; P ACC: 20.36 </w:t>
      </w:r>
      <w:r>
        <w:rPr>
          <w:rFonts w:cs="Arial"/>
        </w:rPr>
        <w:t>±</w:t>
      </w:r>
      <w:r>
        <w:t xml:space="preserve"> 2.98 m</w:t>
      </w:r>
      <w:r w:rsidR="00EC6B6D" w:rsidRPr="00CD17FC">
        <w:t>·</w:t>
      </w:r>
      <w:r>
        <w:t>s</w:t>
      </w:r>
      <w:r>
        <w:rPr>
          <w:vertAlign w:val="superscript"/>
        </w:rPr>
        <w:t>-1</w:t>
      </w:r>
      <w:r>
        <w:t>;) are comparable to those reported by Lopez et al</w:t>
      </w:r>
      <w:r w:rsidR="00193F92">
        <w:t>.</w:t>
      </w:r>
      <w:r>
        <w:t xml:space="preserve"> (2010), (17.9 to 21.9 m</w:t>
      </w:r>
      <w:r w:rsidR="00EC6B6D" w:rsidRPr="00CD17FC">
        <w:t>·</w:t>
      </w:r>
      <w:r>
        <w:t>s</w:t>
      </w:r>
      <w:r>
        <w:rPr>
          <w:vertAlign w:val="superscript"/>
        </w:rPr>
        <w:t>-1</w:t>
      </w:r>
      <w:r>
        <w:t>),  Yusoff et al</w:t>
      </w:r>
      <w:r w:rsidRPr="00CD17FC">
        <w:t>.</w:t>
      </w:r>
      <w:r>
        <w:t xml:space="preserve"> </w:t>
      </w:r>
      <w:r w:rsidR="009E568B">
        <w:rPr>
          <w:noProof/>
        </w:rPr>
        <w:t>(2008)</w:t>
      </w:r>
      <w:r>
        <w:t>, (19.61 to 27.83 m</w:t>
      </w:r>
      <w:r w:rsidR="00EC6B6D" w:rsidRPr="00CD17FC">
        <w:t>·</w:t>
      </w:r>
      <w:r>
        <w:t>s</w:t>
      </w:r>
      <w:r>
        <w:rPr>
          <w:vertAlign w:val="superscript"/>
        </w:rPr>
        <w:t>-1</w:t>
      </w:r>
      <w:r>
        <w:t>), G</w:t>
      </w:r>
      <w:r>
        <w:rPr>
          <w:rFonts w:cs="Arial"/>
        </w:rPr>
        <w:t>ó</w:t>
      </w:r>
      <w:r>
        <w:t>mez et al</w:t>
      </w:r>
      <w:r w:rsidRPr="00CD17FC">
        <w:t>.</w:t>
      </w:r>
      <w:r>
        <w:t xml:space="preserve"> </w:t>
      </w:r>
      <w:r w:rsidR="009E568B">
        <w:rPr>
          <w:noProof/>
        </w:rPr>
        <w:t>(2012)</w:t>
      </w:r>
      <w:r>
        <w:t>, (22.20 m</w:t>
      </w:r>
      <w:r w:rsidR="00EC6B6D" w:rsidRPr="00CD17FC">
        <w:t>·</w:t>
      </w:r>
      <w:r>
        <w:t>s</w:t>
      </w:r>
      <w:r>
        <w:rPr>
          <w:vertAlign w:val="superscript"/>
        </w:rPr>
        <w:t>-1</w:t>
      </w:r>
      <w:r>
        <w:t xml:space="preserve">) and McLaughlin </w:t>
      </w:r>
      <w:r w:rsidR="009E568B">
        <w:rPr>
          <w:noProof/>
        </w:rPr>
        <w:t>(1997)</w:t>
      </w:r>
      <w:r>
        <w:t>, (19.1 m</w:t>
      </w:r>
      <w:r w:rsidR="00EC6B6D" w:rsidRPr="00CD17FC">
        <w:t>·</w:t>
      </w:r>
      <w:r>
        <w:t>s</w:t>
      </w:r>
      <w:r>
        <w:rPr>
          <w:vertAlign w:val="superscript"/>
        </w:rPr>
        <w:t>-1</w:t>
      </w:r>
      <w:r>
        <w:t>).  However, they were below that reported by Ibrahim et al</w:t>
      </w:r>
      <w:r w:rsidRPr="00CD17FC">
        <w:t>.</w:t>
      </w:r>
      <w:r>
        <w:t xml:space="preserve"> </w:t>
      </w:r>
      <w:r w:rsidR="009E568B">
        <w:rPr>
          <w:noProof/>
        </w:rPr>
        <w:t>(2017)</w:t>
      </w:r>
      <w:r>
        <w:t>, (31.7 m</w:t>
      </w:r>
      <w:r w:rsidR="00EC6B6D" w:rsidRPr="00CD17FC">
        <w:t>·</w:t>
      </w:r>
      <w:r>
        <w:t>s</w:t>
      </w:r>
      <w:r>
        <w:rPr>
          <w:vertAlign w:val="superscript"/>
        </w:rPr>
        <w:t>-1</w:t>
      </w:r>
      <w:r>
        <w:t xml:space="preserve">).  </w:t>
      </w:r>
      <w:r w:rsidR="00B40A73">
        <w:t xml:space="preserve">This is probably explained by </w:t>
      </w:r>
      <w:r>
        <w:t>Ibrahim et al</w:t>
      </w:r>
      <w:r w:rsidRPr="00CD17FC">
        <w:t>.</w:t>
      </w:r>
      <w:r>
        <w:t xml:space="preserve"> </w:t>
      </w:r>
      <w:r w:rsidR="009E568B">
        <w:rPr>
          <w:noProof/>
        </w:rPr>
        <w:t>(2017)</w:t>
      </w:r>
      <w:r>
        <w:t xml:space="preserve"> </w:t>
      </w:r>
      <w:r w:rsidRPr="00CD17FC">
        <w:t>report</w:t>
      </w:r>
      <w:r w:rsidR="00B40A73" w:rsidRPr="00CD17FC">
        <w:t>ing</w:t>
      </w:r>
      <w:r>
        <w:t xml:space="preserve"> the kinematic pattern of ten male elite field hockey players</w:t>
      </w:r>
      <w:r w:rsidR="008F5BF5">
        <w:t xml:space="preserve"> comprising</w:t>
      </w:r>
      <w:r>
        <w:t xml:space="preserve"> three Olympic level drag flickers, four national level drag flickers and three Olympic level hockey players (not specialising in drag flick).  </w:t>
      </w:r>
      <w:r w:rsidR="00B40A73">
        <w:t xml:space="preserve">In the present </w:t>
      </w:r>
      <w:r w:rsidR="00081F94">
        <w:t xml:space="preserve">study, </w:t>
      </w:r>
      <w:r w:rsidR="00081F94" w:rsidRPr="00CD17FC">
        <w:t>t</w:t>
      </w:r>
      <w:r w:rsidRPr="00CD17FC">
        <w:t>he</w:t>
      </w:r>
      <w:r>
        <w:t xml:space="preserve"> constraint of</w:t>
      </w:r>
      <w:r w:rsidR="000265F4">
        <w:t xml:space="preserve"> </w:t>
      </w:r>
      <w:r>
        <w:t>ball velocity within condition SS VEL was adhered to by the participants as the mean ball velocity within this condition was</w:t>
      </w:r>
      <w:r w:rsidRPr="00C061F1">
        <w:t xml:space="preserve"> greater </w:t>
      </w:r>
      <w:r w:rsidR="00474EB0" w:rsidRPr="00C061F1">
        <w:t xml:space="preserve">(4%) </w:t>
      </w:r>
      <w:r w:rsidRPr="0029781D">
        <w:t xml:space="preserve">than the other two conditions </w:t>
      </w:r>
      <w:r w:rsidR="003D3E7B" w:rsidRPr="00CC7ECC">
        <w:t>for</w:t>
      </w:r>
      <w:r w:rsidRPr="00CC7ECC">
        <w:t xml:space="preserve"> which accuracy was the primary driver.  </w:t>
      </w:r>
      <w:r w:rsidR="00532B2F" w:rsidRPr="00A62311">
        <w:t xml:space="preserve">The </w:t>
      </w:r>
      <w:r w:rsidR="00780302" w:rsidRPr="00A62311">
        <w:t>increase in ball velocity will allow the interpretation and evaluation of what effects the</w:t>
      </w:r>
      <w:r w:rsidR="2405B8A0" w:rsidRPr="00A62311">
        <w:t xml:space="preserve"> </w:t>
      </w:r>
      <w:r w:rsidR="76D91A8D" w:rsidRPr="00A62311">
        <w:t>task</w:t>
      </w:r>
      <w:r w:rsidR="00780302" w:rsidRPr="00A62311">
        <w:t xml:space="preserve"> constraints </w:t>
      </w:r>
      <w:r w:rsidR="00C7667B" w:rsidRPr="00A62311">
        <w:t xml:space="preserve">(in this case ball velocity) </w:t>
      </w:r>
      <w:r w:rsidR="00780302" w:rsidRPr="00A62311">
        <w:t xml:space="preserve">have </w:t>
      </w:r>
      <w:r w:rsidR="00C7667B" w:rsidRPr="00A62311">
        <w:t xml:space="preserve">on the kinematics of the drag flick technique and what kinematics can be considered as part of the </w:t>
      </w:r>
      <w:r w:rsidR="0021636A" w:rsidRPr="00A62311">
        <w:t>c</w:t>
      </w:r>
      <w:r w:rsidR="00C7667B" w:rsidRPr="00A62311">
        <w:t>ore movement strategy.</w:t>
      </w:r>
      <w:r w:rsidR="00C7667B">
        <w:t xml:space="preserve">  </w:t>
      </w:r>
    </w:p>
    <w:p w14:paraId="679B942D" w14:textId="1C09BB1F" w:rsidR="00252687" w:rsidRPr="00CD17FC" w:rsidRDefault="0036766C" w:rsidP="006C670A">
      <w:pPr>
        <w:pStyle w:val="Heading3"/>
      </w:pPr>
      <w:bookmarkStart w:id="297" w:name="_Toc162433811"/>
      <w:r>
        <w:t>Performance variables</w:t>
      </w:r>
      <w:bookmarkEnd w:id="297"/>
      <w:r>
        <w:t xml:space="preserve"> </w:t>
      </w:r>
    </w:p>
    <w:p w14:paraId="2E92D253" w14:textId="4C641805" w:rsidR="004E1852" w:rsidRPr="00C061F1" w:rsidRDefault="004E1852" w:rsidP="004E1852">
      <w:r>
        <w:t>The stick resultant velocities of hit targets within this study (SS ACC: 18.43 m</w:t>
      </w:r>
      <w:r w:rsidR="00EF0852" w:rsidRPr="00CD17FC">
        <w:t>·</w:t>
      </w:r>
      <w:r>
        <w:t>s</w:t>
      </w:r>
      <w:r>
        <w:rPr>
          <w:vertAlign w:val="superscript"/>
        </w:rPr>
        <w:t>-1</w:t>
      </w:r>
      <w:r>
        <w:t>; SS VEL: 19.40 m</w:t>
      </w:r>
      <w:r w:rsidR="00EF0852" w:rsidRPr="00CD17FC">
        <w:t>·</w:t>
      </w:r>
      <w:r>
        <w:t>s</w:t>
      </w:r>
      <w:r>
        <w:rPr>
          <w:vertAlign w:val="superscript"/>
        </w:rPr>
        <w:t>-1</w:t>
      </w:r>
      <w:r>
        <w:t>; P ACC: 18.32 m</w:t>
      </w:r>
      <w:r w:rsidR="00EF0852" w:rsidRPr="00CD17FC">
        <w:t>·</w:t>
      </w:r>
      <w:r>
        <w:t>s</w:t>
      </w:r>
      <w:r>
        <w:rPr>
          <w:vertAlign w:val="superscript"/>
        </w:rPr>
        <w:t>-1</w:t>
      </w:r>
      <w:r>
        <w:t>)  support the ball velocities presented and are greater than those reported by Lopez et al</w:t>
      </w:r>
      <w:r w:rsidR="00DC1601">
        <w:t>.</w:t>
      </w:r>
      <w:r>
        <w:t xml:space="preserve"> (2010) (8.6 to 11.6 m</w:t>
      </w:r>
      <w:r w:rsidR="00EF0852" w:rsidRPr="00CD17FC">
        <w:t>·</w:t>
      </w:r>
      <w:r>
        <w:t>s</w:t>
      </w:r>
      <w:r>
        <w:rPr>
          <w:vertAlign w:val="superscript"/>
        </w:rPr>
        <w:t>-1</w:t>
      </w:r>
      <w:r>
        <w:t>), and smaller than those reported by Yusoff et al</w:t>
      </w:r>
      <w:r w:rsidRPr="00CD17FC">
        <w:t>.</w:t>
      </w:r>
      <w:r>
        <w:t xml:space="preserve"> </w:t>
      </w:r>
      <w:r w:rsidR="009E568B">
        <w:rPr>
          <w:noProof/>
        </w:rPr>
        <w:t>(2008)</w:t>
      </w:r>
      <w:r w:rsidRPr="00C62EFE">
        <w:rPr>
          <w:noProof/>
        </w:rPr>
        <w:t>, (21.25 to 24.21 m</w:t>
      </w:r>
      <w:r w:rsidR="00EF0852" w:rsidRPr="00CD17FC">
        <w:t>·</w:t>
      </w:r>
      <w:r w:rsidRPr="00C62EFE">
        <w:rPr>
          <w:noProof/>
        </w:rPr>
        <w:t>s</w:t>
      </w:r>
      <w:r w:rsidRPr="00C62EFE">
        <w:rPr>
          <w:noProof/>
          <w:vertAlign w:val="superscript"/>
        </w:rPr>
        <w:t>-1</w:t>
      </w:r>
      <w:r w:rsidRPr="00C62EFE">
        <w:rPr>
          <w:noProof/>
        </w:rPr>
        <w:t>).  As with ball velocity and stick resultant velocity</w:t>
      </w:r>
      <w:r w:rsidR="001C1FAA">
        <w:rPr>
          <w:noProof/>
        </w:rPr>
        <w:t xml:space="preserve">, </w:t>
      </w:r>
      <w:r w:rsidRPr="00C62EFE">
        <w:rPr>
          <w:noProof/>
        </w:rPr>
        <w:t xml:space="preserve">drag flick time </w:t>
      </w:r>
      <w:r w:rsidRPr="00C62EFE" w:rsidDel="00C47EAD">
        <w:rPr>
          <w:noProof/>
        </w:rPr>
        <w:t>of</w:t>
      </w:r>
      <w:r w:rsidRPr="00C62EFE">
        <w:rPr>
          <w:noProof/>
        </w:rPr>
        <w:t xml:space="preserve"> hit targets </w:t>
      </w:r>
      <w:r w:rsidR="009E5334">
        <w:rPr>
          <w:noProof/>
        </w:rPr>
        <w:t xml:space="preserve">for the velocity condition </w:t>
      </w:r>
      <w:r w:rsidRPr="00C62EFE">
        <w:rPr>
          <w:noProof/>
        </w:rPr>
        <w:t xml:space="preserve"> </w:t>
      </w:r>
      <w:r w:rsidR="002D438E">
        <w:rPr>
          <w:noProof/>
        </w:rPr>
        <w:t xml:space="preserve">was </w:t>
      </w:r>
      <w:r w:rsidRPr="00C62EFE">
        <w:rPr>
          <w:noProof/>
        </w:rPr>
        <w:t>smaller</w:t>
      </w:r>
      <w:r w:rsidRPr="00C62EFE" w:rsidDel="00441CF6">
        <w:rPr>
          <w:noProof/>
        </w:rPr>
        <w:t xml:space="preserve"> </w:t>
      </w:r>
      <w:r w:rsidR="00AC0C25">
        <w:rPr>
          <w:noProof/>
        </w:rPr>
        <w:t xml:space="preserve">compared to accuracy constraints </w:t>
      </w:r>
      <w:r w:rsidRPr="00C62EFE">
        <w:rPr>
          <w:noProof/>
        </w:rPr>
        <w:t>(SS ACC: 0.49 s; SS VEL: 0.47 s; P ACC: 0.51 s).   Yusoff et al</w:t>
      </w:r>
      <w:r w:rsidRPr="00CD17FC">
        <w:t>.</w:t>
      </w:r>
      <w:r w:rsidRPr="00C62EFE">
        <w:rPr>
          <w:noProof/>
        </w:rPr>
        <w:t xml:space="preserve"> </w:t>
      </w:r>
      <w:r w:rsidR="009E568B">
        <w:rPr>
          <w:noProof/>
        </w:rPr>
        <w:t>(2008)</w:t>
      </w:r>
      <w:r w:rsidRPr="00C62EFE">
        <w:rPr>
          <w:noProof/>
        </w:rPr>
        <w:t xml:space="preserve"> presented comparable drag flick times (0.3 to 0.56 s), however, McLaughlin (1997) reported much </w:t>
      </w:r>
      <w:r w:rsidRPr="00C62EFE" w:rsidDel="00E91AC1">
        <w:rPr>
          <w:noProof/>
        </w:rPr>
        <w:t>shorter</w:t>
      </w:r>
      <w:r w:rsidRPr="00C62EFE">
        <w:rPr>
          <w:noProof/>
        </w:rPr>
        <w:t xml:space="preserve"> drag flick times with a mean of 0.23 s.</w:t>
      </w:r>
      <w:r>
        <w:t xml:space="preserve">  </w:t>
      </w:r>
      <w:r w:rsidR="00CE6F6A">
        <w:t xml:space="preserve">Theoretically </w:t>
      </w:r>
      <w:r w:rsidR="007A7184">
        <w:t>if players can undertake a quicker drag flick time the ball will be release</w:t>
      </w:r>
      <w:r w:rsidR="000D58DB">
        <w:t>d</w:t>
      </w:r>
      <w:r w:rsidR="007A7184">
        <w:t xml:space="preserve"> </w:t>
      </w:r>
      <w:r w:rsidR="00890656">
        <w:t>earlier,</w:t>
      </w:r>
      <w:r w:rsidR="007A7184">
        <w:t xml:space="preserve"> </w:t>
      </w:r>
      <w:r w:rsidR="000D58DB">
        <w:t xml:space="preserve">and the defenders have less time to react to both the players position to read queues and the ball.  </w:t>
      </w:r>
      <w:r>
        <w:t xml:space="preserve">Much of the research within the public domain has failed to report normalised data </w:t>
      </w:r>
      <w:r w:rsidR="007E179D">
        <w:t xml:space="preserve">relative </w:t>
      </w:r>
      <w:r>
        <w:t>to participant</w:t>
      </w:r>
      <w:r w:rsidR="007E179D">
        <w:t>’</w:t>
      </w:r>
      <w:r>
        <w:t>s body height and therefore this data has not been compared to these values, due to the effect</w:t>
      </w:r>
      <w:r w:rsidDel="0077129B">
        <w:t xml:space="preserve"> </w:t>
      </w:r>
      <w:r w:rsidR="0077129B">
        <w:t xml:space="preserve">the </w:t>
      </w:r>
      <w:r>
        <w:t xml:space="preserve">height of participants will have had on the results.  Ball drag distance, foot to ball distance and stance width have all been normalised.  </w:t>
      </w:r>
      <w:r>
        <w:rPr>
          <w:noProof/>
        </w:rPr>
        <w:t>De Subijana et al</w:t>
      </w:r>
      <w:r w:rsidRPr="00CD17FC">
        <w:t>.</w:t>
      </w:r>
      <w:r>
        <w:rPr>
          <w:noProof/>
        </w:rPr>
        <w:t xml:space="preserve"> </w:t>
      </w:r>
      <w:r w:rsidR="009E568B">
        <w:rPr>
          <w:noProof/>
        </w:rPr>
        <w:t>(2010)</w:t>
      </w:r>
      <w:r>
        <w:t xml:space="preserve">, (1.03 to 1.38 </w:t>
      </w:r>
      <w:r w:rsidR="00E4060C">
        <w:t>BH</w:t>
      </w:r>
      <w:r>
        <w:t>) and G</w:t>
      </w:r>
      <w:r>
        <w:rPr>
          <w:rFonts w:cs="Arial"/>
        </w:rPr>
        <w:t>ó</w:t>
      </w:r>
      <w:r>
        <w:t>mez et al</w:t>
      </w:r>
      <w:r w:rsidRPr="00CD17FC">
        <w:t>.</w:t>
      </w:r>
      <w:r>
        <w:t xml:space="preserve"> (2012) (1.36 to 1.63 </w:t>
      </w:r>
      <w:r w:rsidR="00E4060C">
        <w:t>BH</w:t>
      </w:r>
      <w:r>
        <w:t>) reported normalised ball drag distance</w:t>
      </w:r>
      <w:r w:rsidR="009C492F">
        <w:t>s</w:t>
      </w:r>
      <w:r>
        <w:t xml:space="preserve"> which were comparable to the data </w:t>
      </w:r>
      <w:r>
        <w:lastRenderedPageBreak/>
        <w:t xml:space="preserve">presented here for hit targets (SS ACC: 1.45 </w:t>
      </w:r>
      <w:r w:rsidR="00E4060C">
        <w:t>BH</w:t>
      </w:r>
      <w:r w:rsidRPr="00CD17FC">
        <w:t xml:space="preserve">; SS VEL: 1.52 </w:t>
      </w:r>
      <w:r w:rsidR="00E4060C">
        <w:t>BH</w:t>
      </w:r>
      <w:r w:rsidRPr="00CD17FC">
        <w:t xml:space="preserve">; P ACC: 1.48 </w:t>
      </w:r>
      <w:r w:rsidR="00E4060C">
        <w:t>BH</w:t>
      </w:r>
      <w:r w:rsidRPr="00CD17FC">
        <w:t xml:space="preserve">).  </w:t>
      </w:r>
      <w:r w:rsidR="00FE2C3E">
        <w:t xml:space="preserve">The longer ball drag </w:t>
      </w:r>
      <w:r w:rsidR="00941987">
        <w:t xml:space="preserve">distance should theoretically improve the </w:t>
      </w:r>
      <w:r w:rsidR="008D7288">
        <w:t xml:space="preserve">final </w:t>
      </w:r>
      <w:r w:rsidR="00941987">
        <w:t>ball velocity due to the impulse created</w:t>
      </w:r>
      <w:r w:rsidR="00C350C8">
        <w:t>, given similar forces applied,</w:t>
      </w:r>
      <w:r w:rsidR="00941987">
        <w:t xml:space="preserve"> </w:t>
      </w:r>
      <w:r w:rsidR="00A35D2D">
        <w:t>especially if this is completed in a smaller drag flick time</w:t>
      </w:r>
      <w:r w:rsidR="008D7288">
        <w:t xml:space="preserve">.  </w:t>
      </w:r>
      <w:r w:rsidR="008527DF">
        <w:t xml:space="preserve">Players are either spending less time in the approach phase of the drag flick or undertaking the movement pattern </w:t>
      </w:r>
      <w:r w:rsidR="00985777">
        <w:t xml:space="preserve">more quickly </w:t>
      </w:r>
      <w:r w:rsidR="00C8764E">
        <w:t xml:space="preserve">in order to have a smaller drag flick time overall </w:t>
      </w:r>
      <w:r w:rsidR="00754B8C">
        <w:t>and</w:t>
      </w:r>
      <w:r w:rsidR="00C8764E">
        <w:t xml:space="preserve"> a greater ball drag distance.  </w:t>
      </w:r>
      <w:r>
        <w:t xml:space="preserve">Only </w:t>
      </w:r>
      <w:r>
        <w:rPr>
          <w:noProof/>
        </w:rPr>
        <w:t>De Subijana et al</w:t>
      </w:r>
      <w:r w:rsidRPr="00CD17FC">
        <w:t>.</w:t>
      </w:r>
      <w:r>
        <w:rPr>
          <w:noProof/>
        </w:rPr>
        <w:t xml:space="preserve"> </w:t>
      </w:r>
      <w:r w:rsidR="009E568B">
        <w:rPr>
          <w:noProof/>
        </w:rPr>
        <w:t>(2010)</w:t>
      </w:r>
      <w:r>
        <w:t xml:space="preserve">, has reported normalised foot to ball distance at ball pick up (0.67 to 0.79 </w:t>
      </w:r>
      <w:r w:rsidR="00E4060C">
        <w:t>BH</w:t>
      </w:r>
      <w:r>
        <w:t xml:space="preserve">) which is greater than the data presented from this study for hit targets (SS ACC: 0.27 </w:t>
      </w:r>
      <w:r w:rsidR="00E4060C">
        <w:t>BH</w:t>
      </w:r>
      <w:r>
        <w:t xml:space="preserve">; SS VEL: 0.25 </w:t>
      </w:r>
      <w:r w:rsidR="00E4060C">
        <w:t>BH</w:t>
      </w:r>
      <w:r>
        <w:t xml:space="preserve">; P ACC: 0.31 </w:t>
      </w:r>
      <w:r w:rsidR="00E4060C">
        <w:t>BH</w:t>
      </w:r>
      <w:r>
        <w:t xml:space="preserve">).  </w:t>
      </w:r>
      <w:r w:rsidRPr="00CD17FC">
        <w:t>The final</w:t>
      </w:r>
      <w:r>
        <w:t xml:space="preserve"> performance variable is normalised stance width.  The data presented from this study (SS ACC: 0.79 </w:t>
      </w:r>
      <w:r w:rsidR="00E4060C">
        <w:t>BH</w:t>
      </w:r>
      <w:r>
        <w:t xml:space="preserve">; SS VEL: 0.81 </w:t>
      </w:r>
      <w:r w:rsidR="00E4060C">
        <w:t>BH</w:t>
      </w:r>
      <w:r>
        <w:t xml:space="preserve">; P ACC: 0.81 </w:t>
      </w:r>
      <w:r w:rsidR="00E4060C">
        <w:t>BH</w:t>
      </w:r>
      <w:r>
        <w:t xml:space="preserve">) is smaller than that of </w:t>
      </w:r>
      <w:r>
        <w:rPr>
          <w:noProof/>
        </w:rPr>
        <w:t>De Subijana et al</w:t>
      </w:r>
      <w:r w:rsidRPr="00CD17FC">
        <w:t>.</w:t>
      </w:r>
      <w:r>
        <w:rPr>
          <w:noProof/>
        </w:rPr>
        <w:t xml:space="preserve"> </w:t>
      </w:r>
      <w:r w:rsidR="009E568B">
        <w:rPr>
          <w:noProof/>
        </w:rPr>
        <w:t>(2010)</w:t>
      </w:r>
      <w:r>
        <w:t xml:space="preserve">, (0.88 </w:t>
      </w:r>
      <w:r w:rsidR="00E4060C">
        <w:t>BH</w:t>
      </w:r>
      <w:r>
        <w:t xml:space="preserve">).  </w:t>
      </w:r>
      <w:r w:rsidR="00E24B46">
        <w:t xml:space="preserve">It is interesting to note that the foot to ball distance and stance width reported for this study are smaller than those reported in the </w:t>
      </w:r>
      <w:r w:rsidR="00890656">
        <w:t>literature,</w:t>
      </w:r>
      <w:r w:rsidR="00E24B46">
        <w:t xml:space="preserve"> yet the ball drag distance is comparable to those values </w:t>
      </w:r>
      <w:r w:rsidR="00E24B46" w:rsidRPr="00C061F1">
        <w:t xml:space="preserve">reported in the literature.  </w:t>
      </w:r>
    </w:p>
    <w:p w14:paraId="19726547" w14:textId="03203564" w:rsidR="00D85EBA" w:rsidRDefault="00D85EBA" w:rsidP="004E1852">
      <w:r w:rsidRPr="00A62311">
        <w:t xml:space="preserve">For this study drag flick times </w:t>
      </w:r>
      <w:r w:rsidR="006C628A" w:rsidRPr="00A62311">
        <w:t xml:space="preserve">were smaller for the velocity condition </w:t>
      </w:r>
      <w:r w:rsidR="00D734B5" w:rsidRPr="00A62311">
        <w:t>which suggests</w:t>
      </w:r>
      <w:r w:rsidR="003E364F" w:rsidRPr="00A62311">
        <w:t xml:space="preserve"> the participants are undertaking the kinematic movement pattern </w:t>
      </w:r>
      <w:r w:rsidR="005E1251" w:rsidRPr="00A62311">
        <w:t xml:space="preserve">more </w:t>
      </w:r>
      <w:r w:rsidR="002749B0" w:rsidRPr="00A62311">
        <w:t>quick</w:t>
      </w:r>
      <w:r w:rsidR="005E1251" w:rsidRPr="00A62311">
        <w:t>ly</w:t>
      </w:r>
      <w:r w:rsidR="002749B0" w:rsidRPr="00A62311">
        <w:t xml:space="preserve"> for the velocity condition</w:t>
      </w:r>
      <w:r w:rsidR="005E1251" w:rsidRPr="00A62311">
        <w:t>.</w:t>
      </w:r>
      <w:r w:rsidR="00D720AD" w:rsidRPr="00A62311">
        <w:t xml:space="preserve"> </w:t>
      </w:r>
      <w:r w:rsidR="0074438C" w:rsidRPr="00A62311">
        <w:t>H</w:t>
      </w:r>
      <w:r w:rsidR="00D720AD" w:rsidRPr="00A62311">
        <w:t>owever, even though the drag flick times are smaller for SS VEL</w:t>
      </w:r>
      <w:r w:rsidR="008A5052" w:rsidRPr="00A62311">
        <w:t>,</w:t>
      </w:r>
      <w:r w:rsidR="00D720AD" w:rsidRPr="00A62311">
        <w:t xml:space="preserve"> participants are completing a greater ball drag distance within this condition.  </w:t>
      </w:r>
      <w:r w:rsidR="0074438C" w:rsidRPr="00A62311">
        <w:t>This could</w:t>
      </w:r>
      <w:r w:rsidR="008A5052" w:rsidRPr="00A62311" w:rsidDel="0074438C">
        <w:t xml:space="preserve"> </w:t>
      </w:r>
      <w:r w:rsidR="008A5052" w:rsidRPr="00A62311">
        <w:t xml:space="preserve">theoretically </w:t>
      </w:r>
      <w:r w:rsidR="0074438C" w:rsidRPr="00A62311">
        <w:t xml:space="preserve">be </w:t>
      </w:r>
      <w:r w:rsidR="008A5052" w:rsidRPr="00A62311">
        <w:t xml:space="preserve">due to </w:t>
      </w:r>
      <w:r w:rsidR="0074438C" w:rsidRPr="00A62311">
        <w:t xml:space="preserve">the greater </w:t>
      </w:r>
      <w:r w:rsidR="008A5052" w:rsidRPr="00A62311">
        <w:t xml:space="preserve">impulse </w:t>
      </w:r>
      <w:r w:rsidR="0074438C" w:rsidRPr="00A62311">
        <w:t xml:space="preserve">imparted to </w:t>
      </w:r>
      <w:r w:rsidR="008A5052" w:rsidRPr="00A62311">
        <w:t xml:space="preserve">the ball </w:t>
      </w:r>
      <w:r w:rsidR="0074438C" w:rsidRPr="00A62311">
        <w:t xml:space="preserve">over the longer </w:t>
      </w:r>
      <w:r w:rsidR="008A5052" w:rsidRPr="00A62311">
        <w:t>drag distance</w:t>
      </w:r>
      <w:r w:rsidR="0074438C" w:rsidRPr="00A62311">
        <w:t>, which would in turn</w:t>
      </w:r>
      <w:r w:rsidR="008A5052" w:rsidRPr="00A62311" w:rsidDel="0074438C">
        <w:t xml:space="preserve"> </w:t>
      </w:r>
      <w:r w:rsidR="008A5052" w:rsidRPr="00A62311">
        <w:t xml:space="preserve">account for the increase in ball velocity </w:t>
      </w:r>
      <w:r w:rsidR="0013239D" w:rsidRPr="00A62311">
        <w:t xml:space="preserve">for the SS VEL condition.  </w:t>
      </w:r>
      <w:r w:rsidR="002D24A3" w:rsidRPr="00A62311">
        <w:t>Interestingly</w:t>
      </w:r>
      <w:r w:rsidR="004331D3" w:rsidRPr="00A62311">
        <w:t xml:space="preserve">, </w:t>
      </w:r>
      <w:r w:rsidR="00417A51" w:rsidRPr="00A62311">
        <w:t xml:space="preserve">foot to ball distance and stance width </w:t>
      </w:r>
      <w:r w:rsidR="00CB77F7" w:rsidRPr="00A62311">
        <w:t xml:space="preserve">are two variables presented within the published literature which </w:t>
      </w:r>
      <w:r w:rsidR="00417A51" w:rsidRPr="00A62311">
        <w:t xml:space="preserve">support </w:t>
      </w:r>
      <w:r w:rsidR="00820181" w:rsidRPr="00A62311">
        <w:t>an</w:t>
      </w:r>
      <w:r w:rsidR="002D24A3" w:rsidRPr="00A62311">
        <w:t xml:space="preserve"> increase in </w:t>
      </w:r>
      <w:r w:rsidR="00820181" w:rsidRPr="00A62311">
        <w:t xml:space="preserve">drag distance. </w:t>
      </w:r>
      <w:r w:rsidR="000F53B8" w:rsidRPr="00A62311">
        <w:t xml:space="preserve">The further in </w:t>
      </w:r>
      <w:r w:rsidR="00230D38" w:rsidRPr="00A62311">
        <w:t>front</w:t>
      </w:r>
      <w:r w:rsidR="000F53B8" w:rsidRPr="00A62311">
        <w:t xml:space="preserve"> </w:t>
      </w:r>
      <w:r w:rsidR="00252756" w:rsidRPr="00A62311">
        <w:t>of</w:t>
      </w:r>
      <w:r w:rsidR="000F53B8" w:rsidRPr="00A62311">
        <w:t xml:space="preserve"> the ball the foot is positioned</w:t>
      </w:r>
      <w:r w:rsidR="00262363" w:rsidRPr="00A62311">
        <w:t xml:space="preserve"> with </w:t>
      </w:r>
      <w:r w:rsidR="000F53B8" w:rsidRPr="00A62311">
        <w:t xml:space="preserve">players </w:t>
      </w:r>
      <w:r w:rsidR="00262363" w:rsidRPr="00A62311">
        <w:t>still</w:t>
      </w:r>
      <w:r w:rsidR="000F53B8" w:rsidRPr="00A62311">
        <w:t xml:space="preserve"> able to reach back for the ball</w:t>
      </w:r>
      <w:r w:rsidR="00262363" w:rsidRPr="00A62311">
        <w:t xml:space="preserve"> the greater the drag distance will be</w:t>
      </w:r>
      <w:r w:rsidR="00746DFC" w:rsidRPr="00A62311">
        <w:t xml:space="preserve"> if</w:t>
      </w:r>
      <w:r w:rsidR="000F53B8" w:rsidRPr="00A62311">
        <w:t xml:space="preserve"> the ball is still released </w:t>
      </w:r>
      <w:r w:rsidR="00230D38" w:rsidRPr="00A62311">
        <w:t>at front foot.  The wide stance width allows</w:t>
      </w:r>
      <w:r w:rsidR="00875729" w:rsidRPr="00A62311">
        <w:t xml:space="preserve"> for</w:t>
      </w:r>
      <w:r w:rsidR="00230D38" w:rsidRPr="00A62311">
        <w:t xml:space="preserve"> both the lowering of the body </w:t>
      </w:r>
      <w:r w:rsidR="00783340" w:rsidRPr="00A62311">
        <w:t xml:space="preserve">and the front foot being positioned closer to the goal.  This supports again the ability to drag the ball over a greater distance.  The </w:t>
      </w:r>
      <w:r w:rsidR="00B76158" w:rsidRPr="00A62311">
        <w:t xml:space="preserve">foot to ball distance and stance width </w:t>
      </w:r>
      <w:r w:rsidR="00783340" w:rsidRPr="00A62311">
        <w:t>data presented within this research</w:t>
      </w:r>
      <w:r w:rsidR="00B76158" w:rsidRPr="00A62311">
        <w:t xml:space="preserve"> are smaller than that presented in the literature</w:t>
      </w:r>
      <w:r w:rsidR="008E1CDD" w:rsidRPr="00A62311">
        <w:t>. T</w:t>
      </w:r>
      <w:r w:rsidR="00B76158" w:rsidRPr="00A62311">
        <w:t>herefore</w:t>
      </w:r>
      <w:r w:rsidR="003664A9" w:rsidRPr="00A62311">
        <w:t>,</w:t>
      </w:r>
      <w:r w:rsidR="00B76158" w:rsidRPr="00A62311">
        <w:t xml:space="preserve"> </w:t>
      </w:r>
      <w:r w:rsidR="00EC16FD" w:rsidRPr="00A62311">
        <w:t>this</w:t>
      </w:r>
      <w:r w:rsidR="003664A9" w:rsidRPr="00A62311">
        <w:t xml:space="preserve"> would be</w:t>
      </w:r>
      <w:r w:rsidR="00B76158" w:rsidRPr="00A62311">
        <w:t xml:space="preserve"> </w:t>
      </w:r>
      <w:r w:rsidR="00CF560E" w:rsidRPr="00A62311">
        <w:t xml:space="preserve">expected </w:t>
      </w:r>
      <w:r w:rsidR="00CF560E" w:rsidRPr="00A62311" w:rsidDel="003E7B02">
        <w:t>to</w:t>
      </w:r>
      <w:r w:rsidR="00B76158" w:rsidRPr="00A62311">
        <w:t xml:space="preserve"> impact </w:t>
      </w:r>
      <w:r w:rsidR="00EC16FD" w:rsidRPr="00A62311">
        <w:t xml:space="preserve">negatively </w:t>
      </w:r>
      <w:r w:rsidR="00B76158" w:rsidRPr="00A62311">
        <w:t xml:space="preserve">on the </w:t>
      </w:r>
      <w:r w:rsidR="002D24A3" w:rsidRPr="00A62311">
        <w:t xml:space="preserve">ball drag distance and </w:t>
      </w:r>
      <w:r w:rsidR="006B773C" w:rsidRPr="00A62311">
        <w:t xml:space="preserve">ball velocity </w:t>
      </w:r>
      <w:r w:rsidR="00CE1FF6" w:rsidRPr="00A62311">
        <w:t xml:space="preserve">but that is not </w:t>
      </w:r>
      <w:r w:rsidR="006B773C" w:rsidRPr="00A62311">
        <w:t xml:space="preserve">the case.  </w:t>
      </w:r>
      <w:r w:rsidR="006B773C">
        <w:t xml:space="preserve"> </w:t>
      </w:r>
    </w:p>
    <w:p w14:paraId="3BF3C6ED" w14:textId="6F231870" w:rsidR="0036766C" w:rsidRPr="0029781D" w:rsidRDefault="0036766C" w:rsidP="006C670A">
      <w:pPr>
        <w:pStyle w:val="Heading3"/>
      </w:pPr>
      <w:bookmarkStart w:id="298" w:name="_Toc162433812"/>
      <w:r w:rsidRPr="00C061F1">
        <w:t>Technique Variables</w:t>
      </w:r>
      <w:bookmarkEnd w:id="298"/>
    </w:p>
    <w:p w14:paraId="519B7A11" w14:textId="36FA51F5" w:rsidR="004E1852" w:rsidRDefault="004E1852" w:rsidP="004E1852">
      <w:r>
        <w:t>Most performance related variables have been reported in the literature; however, the technique variables are much less evident.  There is a consensus within the literature</w:t>
      </w:r>
      <w:r w:rsidR="00AB5949">
        <w:t xml:space="preserve"> </w:t>
      </w:r>
      <w:r w:rsidR="000F0750">
        <w:t xml:space="preserve">that </w:t>
      </w:r>
      <w:r>
        <w:t xml:space="preserve">the pelvis and thorax angles are reported at </w:t>
      </w:r>
      <w:r w:rsidR="00744BBD">
        <w:t xml:space="preserve">key </w:t>
      </w:r>
      <w:r w:rsidR="00744BBD" w:rsidRPr="00CD17FC">
        <w:t>events</w:t>
      </w:r>
      <w:r>
        <w:t xml:space="preserve"> within the drag flick technique.  However, no data reported to date within the drag flick literature has considered the thorax pelvis differential angle and how the separation of the two segments behaves throughout the technique.  Brown et al</w:t>
      </w:r>
      <w:r w:rsidRPr="00CD17FC">
        <w:t>.</w:t>
      </w:r>
      <w:r>
        <w:t xml:space="preserve"> </w:t>
      </w:r>
      <w:r w:rsidR="009E568B">
        <w:rPr>
          <w:noProof/>
        </w:rPr>
        <w:t>(2011)</w:t>
      </w:r>
      <w:r>
        <w:t xml:space="preserve"> defined the pelvis-thorax differential as the joint angle </w:t>
      </w:r>
      <w:r>
        <w:lastRenderedPageBreak/>
        <w:t>created by the thorax relative to the pelvis using the cardan sequence XYZ.  Brown et al</w:t>
      </w:r>
      <w:r w:rsidRPr="00CD17FC">
        <w:t>.</w:t>
      </w:r>
      <w:r>
        <w:t xml:space="preserve"> (2011</w:t>
      </w:r>
      <w:r w:rsidRPr="00CD17FC">
        <w:t>)</w:t>
      </w:r>
      <w:r>
        <w:t xml:space="preserve"> studied the pelvis-thorax differential within the golf swing, they reported the greater the pelvis-thorax differential at the top of the back swing the greater the clubhead speed.  This variable was applied within the current study, and results presented a consistent pattern for all three conditions.  The greatest separation </w:t>
      </w:r>
      <w:r w:rsidR="00710AC0" w:rsidRPr="00CD17FC">
        <w:t>occurred</w:t>
      </w:r>
      <w:r>
        <w:t xml:space="preserve"> as participants reach</w:t>
      </w:r>
      <w:r w:rsidR="006A170A">
        <w:t>ed</w:t>
      </w:r>
      <w:r>
        <w:t xml:space="preserve"> back for the ball during left foot contact at stance width</w:t>
      </w:r>
      <w:r w:rsidR="009A5CB5">
        <w:t xml:space="preserve"> after whic</w:t>
      </w:r>
      <w:r w:rsidR="00D00776">
        <w:t>h</w:t>
      </w:r>
      <w:r>
        <w:t xml:space="preserve"> </w:t>
      </w:r>
      <w:r w:rsidR="0075421E">
        <w:t>it</w:t>
      </w:r>
      <w:r w:rsidDel="0075421E">
        <w:t xml:space="preserve"> </w:t>
      </w:r>
      <w:r w:rsidRPr="00CD17FC">
        <w:t>return</w:t>
      </w:r>
      <w:r w:rsidR="00D00776" w:rsidRPr="00CD17FC">
        <w:t>ed</w:t>
      </w:r>
      <w:r>
        <w:t xml:space="preserve"> to a smaller separation </w:t>
      </w:r>
      <w:r w:rsidR="0075421E">
        <w:t xml:space="preserve">angle </w:t>
      </w:r>
      <w:r>
        <w:t xml:space="preserve">as the ball is dragged towards the front foot and released.  </w:t>
      </w:r>
      <w:r w:rsidR="6A27D041">
        <w:t xml:space="preserve">In </w:t>
      </w:r>
      <w:r w:rsidR="5BC08A60">
        <w:t>C</w:t>
      </w:r>
      <w:r w:rsidR="6A27D041">
        <w:t>hapter</w:t>
      </w:r>
      <w:r>
        <w:t xml:space="preserve"> 3 the expert panel of coaches identified a low position as an important attribute of the drag flick technique.  The COM height within this study, was very consistent across all conditions and for both hit and missed targets ranging from 0.33 to 0.34 </w:t>
      </w:r>
      <w:r w:rsidR="00E4060C">
        <w:t>BH</w:t>
      </w:r>
      <w:r>
        <w:t xml:space="preserve">.  No literature to date has reported the COM height as a variable, identifying </w:t>
      </w:r>
      <w:r w:rsidR="0076171A">
        <w:t>one valuable aspect</w:t>
      </w:r>
      <w:r>
        <w:t xml:space="preserve"> of the </w:t>
      </w:r>
      <w:r w:rsidR="0076171A">
        <w:t xml:space="preserve">Delphi Poll </w:t>
      </w:r>
      <w:r>
        <w:t xml:space="preserve">study undertaken within chapter 3.  </w:t>
      </w:r>
    </w:p>
    <w:p w14:paraId="7116F36A" w14:textId="29E1ECDE" w:rsidR="005663CF" w:rsidRDefault="00872F31" w:rsidP="004E1852">
      <w:r w:rsidRPr="001F178E">
        <w:t xml:space="preserve">Based on the thorax pelvis differential it is evident that the </w:t>
      </w:r>
      <w:r w:rsidR="00F335E8" w:rsidRPr="001F178E">
        <w:t xml:space="preserve">rotation of the pelvis and thorax are an important part of the movement pattern within the drag flick </w:t>
      </w:r>
      <w:r w:rsidR="00A0742B" w:rsidRPr="001F178E">
        <w:t>technique and</w:t>
      </w:r>
      <w:r w:rsidR="00CB3899" w:rsidRPr="001F178E">
        <w:t xml:space="preserve"> support the theory of proximal to distal sequencing </w:t>
      </w:r>
      <w:r w:rsidR="006D4764" w:rsidRPr="001F178E">
        <w:t>for throw like action</w:t>
      </w:r>
      <w:r w:rsidR="00077568" w:rsidRPr="001F178E">
        <w:t>s</w:t>
      </w:r>
      <w:r w:rsidR="0076171A" w:rsidRPr="001F178E">
        <w:t>,</w:t>
      </w:r>
      <w:r w:rsidR="006D4764" w:rsidRPr="001F178E">
        <w:t xml:space="preserve"> </w:t>
      </w:r>
      <w:r w:rsidR="00077568" w:rsidRPr="001F178E">
        <w:t>in</w:t>
      </w:r>
      <w:r w:rsidR="006D4764" w:rsidRPr="001F178E">
        <w:t xml:space="preserve"> this case the drag flick.  The pelvis and thorax are separated </w:t>
      </w:r>
      <w:r w:rsidR="00C446F0" w:rsidRPr="001F178E">
        <w:t>as participants reach behind to drag the ball towards the front foot</w:t>
      </w:r>
      <w:r w:rsidR="00935793" w:rsidRPr="001F178E">
        <w:t xml:space="preserve"> (</w:t>
      </w:r>
      <w:r w:rsidR="009D279D" w:rsidRPr="001F178E">
        <w:t>both h</w:t>
      </w:r>
      <w:r w:rsidR="004614FD">
        <w:t>i</w:t>
      </w:r>
      <w:r w:rsidR="009D279D" w:rsidRPr="001F178E">
        <w:t xml:space="preserve">t and missed targets - </w:t>
      </w:r>
      <w:r w:rsidR="00935793" w:rsidRPr="001F178E">
        <w:t>SS ACC: -11.72</w:t>
      </w:r>
      <w:r w:rsidR="00935793" w:rsidRPr="001F178E">
        <w:rPr>
          <w:rFonts w:cs="Arial"/>
        </w:rPr>
        <w:t>°</w:t>
      </w:r>
      <w:r w:rsidR="00B75A46" w:rsidRPr="001F178E">
        <w:t xml:space="preserve"> / SS VEL: </w:t>
      </w:r>
      <w:r w:rsidR="00EE4219" w:rsidRPr="001F178E">
        <w:t>-12.73</w:t>
      </w:r>
      <w:r w:rsidR="00EE4219" w:rsidRPr="001F178E">
        <w:rPr>
          <w:rFonts w:cs="Arial"/>
        </w:rPr>
        <w:t>°</w:t>
      </w:r>
      <w:r w:rsidR="00EE4219" w:rsidRPr="001F178E">
        <w:t xml:space="preserve"> / P ACC: </w:t>
      </w:r>
      <w:r w:rsidR="009D279D" w:rsidRPr="001F178E">
        <w:t>-12.44</w:t>
      </w:r>
      <w:r w:rsidR="009D279D" w:rsidRPr="001F178E">
        <w:rPr>
          <w:rFonts w:cs="Arial"/>
        </w:rPr>
        <w:t>°</w:t>
      </w:r>
      <w:r w:rsidR="009D279D" w:rsidRPr="001F178E">
        <w:t>)</w:t>
      </w:r>
      <w:r w:rsidR="7DC51805" w:rsidRPr="001F178E">
        <w:t>.</w:t>
      </w:r>
      <w:r w:rsidR="008737E1" w:rsidRPr="001F178E">
        <w:t xml:space="preserve"> All individual </w:t>
      </w:r>
      <w:r w:rsidR="00935793" w:rsidRPr="001F178E">
        <w:t>participants</w:t>
      </w:r>
      <w:r w:rsidR="008737E1" w:rsidRPr="001F178E">
        <w:t xml:space="preserve"> mean data </w:t>
      </w:r>
      <w:r w:rsidR="00B54013" w:rsidRPr="001F178E">
        <w:t xml:space="preserve">for hit, missed and all trials across all conditions are presented in </w:t>
      </w:r>
      <w:r w:rsidR="00B54013" w:rsidRPr="001F178E">
        <w:fldChar w:fldCharType="begin"/>
      </w:r>
      <w:r w:rsidR="00B54013" w:rsidRPr="001F178E">
        <w:instrText xml:space="preserve"> REF _Ref112355436 \h </w:instrText>
      </w:r>
      <w:r w:rsidR="001F178E">
        <w:instrText xml:space="preserve"> \* MERGEFORMAT </w:instrText>
      </w:r>
      <w:r w:rsidR="00B54013" w:rsidRPr="001F178E">
        <w:fldChar w:fldCharType="separate"/>
      </w:r>
      <w:r w:rsidR="0057463D">
        <w:t xml:space="preserve">Table </w:t>
      </w:r>
      <w:r w:rsidR="0057463D">
        <w:rPr>
          <w:noProof/>
        </w:rPr>
        <w:t>21</w:t>
      </w:r>
      <w:r w:rsidR="00B54013" w:rsidRPr="001F178E">
        <w:fldChar w:fldCharType="end"/>
      </w:r>
      <w:r w:rsidR="00B54013" w:rsidRPr="001F178E">
        <w:t xml:space="preserve"> to 23</w:t>
      </w:r>
      <w:r w:rsidR="00935793" w:rsidRPr="001F178E">
        <w:t>.</w:t>
      </w:r>
      <w:r w:rsidR="00C446F0" w:rsidRPr="001F178E">
        <w:t xml:space="preserve">  </w:t>
      </w:r>
      <w:r w:rsidR="00F91A92" w:rsidRPr="001F178E">
        <w:t xml:space="preserve">This supports the </w:t>
      </w:r>
      <w:r w:rsidR="00A0742B" w:rsidRPr="001F178E">
        <w:t xml:space="preserve">peak </w:t>
      </w:r>
      <w:r w:rsidR="00F91A92" w:rsidRPr="001F178E">
        <w:t xml:space="preserve">angular velocity of the pelvis followed by the </w:t>
      </w:r>
      <w:r w:rsidR="00A0742B" w:rsidRPr="001F178E">
        <w:t xml:space="preserve">peak </w:t>
      </w:r>
      <w:r w:rsidR="00F91A92" w:rsidRPr="001F178E">
        <w:t xml:space="preserve">angular velocity of the trunk in order to increase ball velocity and follow the preferred kinematic sequencing </w:t>
      </w:r>
      <w:r w:rsidR="00077568" w:rsidRPr="001F178E">
        <w:t>of KS1</w:t>
      </w:r>
      <w:r w:rsidR="00A0742B" w:rsidRPr="001F178E">
        <w:t xml:space="preserve"> (Brown et al., 2011)</w:t>
      </w:r>
      <w:r w:rsidR="00077568" w:rsidRPr="001F178E">
        <w:t>.</w:t>
      </w:r>
      <w:r w:rsidR="00077568">
        <w:t xml:space="preserve">  </w:t>
      </w:r>
    </w:p>
    <w:p w14:paraId="71221D2A" w14:textId="15087AA6" w:rsidR="0036766C" w:rsidRPr="00CD17FC" w:rsidRDefault="0036766C" w:rsidP="006C670A">
      <w:pPr>
        <w:pStyle w:val="Heading3"/>
      </w:pPr>
      <w:bookmarkStart w:id="299" w:name="_Toc162433813"/>
      <w:r>
        <w:t>Kinematic sequencing</w:t>
      </w:r>
      <w:bookmarkEnd w:id="299"/>
      <w:r>
        <w:t xml:space="preserve"> </w:t>
      </w:r>
    </w:p>
    <w:p w14:paraId="465B1E34" w14:textId="32F36BD2" w:rsidR="005105C5" w:rsidRPr="00EC49AD" w:rsidRDefault="00E25CDD" w:rsidP="00485716">
      <w:r w:rsidRPr="00EC49AD">
        <w:t xml:space="preserve">The mean data of the kinematic sequencing </w:t>
      </w:r>
      <w:r w:rsidR="00485716" w:rsidRPr="00EC49AD">
        <w:t xml:space="preserve">of the peak angular velocities presented was different to </w:t>
      </w:r>
      <w:r w:rsidR="004E1852" w:rsidRPr="00EC49AD">
        <w:t xml:space="preserve">McLaughlin (1997) and De Subijana et al. </w:t>
      </w:r>
      <w:r w:rsidR="009E568B" w:rsidRPr="00EC49AD">
        <w:t>(2010)</w:t>
      </w:r>
      <w:r w:rsidR="004E1852" w:rsidRPr="00EC49AD">
        <w:t xml:space="preserve"> with the mean data following a sequencing of</w:t>
      </w:r>
      <w:r w:rsidR="00E46A8D" w:rsidRPr="00EC49AD">
        <w:t xml:space="preserve"> T1-T4-T3-T2-T5-T6</w:t>
      </w:r>
      <w:r w:rsidR="00A53BC2" w:rsidRPr="00EC49AD">
        <w:t xml:space="preserve"> (</w:t>
      </w:r>
      <w:r w:rsidR="004E1852" w:rsidRPr="00EC49AD">
        <w:t>T1, foot contact; T2, peak negative linear velocity of the stick; T3, peak pelvis angular velocity; T4, peak upper trunk velocity; T5, peak positive linear velocity of the stick; T6 ball release</w:t>
      </w:r>
      <w:r w:rsidR="00A53BC2" w:rsidRPr="00EC49AD">
        <w:t xml:space="preserve">).  </w:t>
      </w:r>
      <w:r w:rsidR="004E1852" w:rsidRPr="00EC49AD">
        <w:t xml:space="preserve">However, following close inspection of the individual data this mean is not representative of the </w:t>
      </w:r>
      <w:r w:rsidR="00741329" w:rsidRPr="00EC49AD">
        <w:t xml:space="preserve">sequencing </w:t>
      </w:r>
      <w:r w:rsidR="00957238" w:rsidRPr="00EC49AD">
        <w:t>adopted by</w:t>
      </w:r>
      <w:r w:rsidR="00741329" w:rsidRPr="00EC49AD">
        <w:t xml:space="preserve"> individuals in the </w:t>
      </w:r>
      <w:r w:rsidR="004E1852" w:rsidRPr="00EC49AD">
        <w:t xml:space="preserve">group.  </w:t>
      </w:r>
      <w:r w:rsidR="00957238" w:rsidRPr="00EC49AD">
        <w:t xml:space="preserve">These findings support the need to evaluate individual participant data as in this case the mean data mask important variability in sequencing of </w:t>
      </w:r>
      <w:r w:rsidR="00FB5B64" w:rsidRPr="00EC49AD">
        <w:t xml:space="preserve">movement </w:t>
      </w:r>
      <w:r w:rsidR="00957238" w:rsidRPr="00EC49AD">
        <w:t xml:space="preserve">within the sample. </w:t>
      </w:r>
      <w:r w:rsidR="009E54C4" w:rsidRPr="00EC49AD">
        <w:t xml:space="preserve">Based on the published literature and theory of </w:t>
      </w:r>
      <w:r w:rsidR="009356D7" w:rsidRPr="00EC49AD">
        <w:t>throw like</w:t>
      </w:r>
      <w:r w:rsidR="009E54C4" w:rsidRPr="00EC49AD">
        <w:t xml:space="preserve"> actions</w:t>
      </w:r>
      <w:r w:rsidR="00501FC8" w:rsidRPr="00EC49AD">
        <w:t>,</w:t>
      </w:r>
      <w:r w:rsidR="009E54C4" w:rsidRPr="00EC49AD">
        <w:t xml:space="preserve"> </w:t>
      </w:r>
      <w:r w:rsidR="00F54739" w:rsidRPr="00EC49AD">
        <w:t xml:space="preserve">proximal to distal sequencing </w:t>
      </w:r>
      <w:r w:rsidR="00501FC8" w:rsidRPr="00EC49AD">
        <w:t>i</w:t>
      </w:r>
      <w:r w:rsidR="00260351" w:rsidRPr="00EC49AD">
        <w:t xml:space="preserve">s </w:t>
      </w:r>
      <w:r w:rsidR="009E54C4" w:rsidRPr="00EC49AD">
        <w:t xml:space="preserve">the </w:t>
      </w:r>
      <w:r w:rsidR="009356D7" w:rsidRPr="00EC49AD">
        <w:t xml:space="preserve">preferred </w:t>
      </w:r>
      <w:r w:rsidR="00260351" w:rsidRPr="00EC49AD">
        <w:t>movement pattern and</w:t>
      </w:r>
      <w:r w:rsidR="009356D7" w:rsidRPr="00EC49AD">
        <w:t xml:space="preserve"> was identified as T1-T2-T3-T4-T5-T6</w:t>
      </w:r>
      <w:r w:rsidR="00F82567" w:rsidRPr="00EC49AD">
        <w:t xml:space="preserve"> (KS1)</w:t>
      </w:r>
      <w:r w:rsidR="00A83D56" w:rsidRPr="00EC49AD">
        <w:t>, which was reported by McLaughlin (1997) and De Subijana et al. (2010)</w:t>
      </w:r>
      <w:r w:rsidR="00A42DE0" w:rsidRPr="00EC49AD">
        <w:t xml:space="preserve">.  However, no participants </w:t>
      </w:r>
      <w:r w:rsidR="00F82567" w:rsidRPr="00EC49AD">
        <w:t xml:space="preserve">in this study had the preferred KS1 </w:t>
      </w:r>
      <w:r w:rsidR="00D840A3" w:rsidRPr="00EC49AD">
        <w:t xml:space="preserve">for condition SS ACC.  </w:t>
      </w:r>
      <w:r w:rsidR="00CF560E" w:rsidRPr="00EC49AD">
        <w:t>Also,</w:t>
      </w:r>
      <w:r w:rsidR="00501FC8" w:rsidRPr="00EC49AD">
        <w:t xml:space="preserve"> o</w:t>
      </w:r>
      <w:r w:rsidR="00D840A3" w:rsidRPr="00EC49AD">
        <w:t xml:space="preserve">nly </w:t>
      </w:r>
      <w:r w:rsidR="00FF1819" w:rsidRPr="00EC49AD">
        <w:t>two</w:t>
      </w:r>
      <w:r w:rsidR="00D840A3" w:rsidRPr="00EC49AD">
        <w:t xml:space="preserve"> participants for conditions SS VEL (P2, </w:t>
      </w:r>
      <w:r w:rsidR="00FF1819" w:rsidRPr="00EC49AD">
        <w:t>and P</w:t>
      </w:r>
      <w:r w:rsidR="00C00319" w:rsidRPr="00EC49AD">
        <w:t>7</w:t>
      </w:r>
      <w:r w:rsidR="00D840A3" w:rsidRPr="00EC49AD">
        <w:t>)</w:t>
      </w:r>
      <w:r w:rsidR="009615E7" w:rsidRPr="00EC49AD">
        <w:t xml:space="preserve"> </w:t>
      </w:r>
      <w:r w:rsidR="00D840A3" w:rsidRPr="00EC49AD">
        <w:t xml:space="preserve">and </w:t>
      </w:r>
      <w:r w:rsidR="00C00319" w:rsidRPr="00EC49AD">
        <w:t>one</w:t>
      </w:r>
      <w:r w:rsidR="00D840A3" w:rsidRPr="00EC49AD">
        <w:t xml:space="preserve"> </w:t>
      </w:r>
      <w:r w:rsidR="00260351" w:rsidRPr="00EC49AD">
        <w:t xml:space="preserve">participant </w:t>
      </w:r>
      <w:r w:rsidR="00D840A3" w:rsidRPr="00EC49AD">
        <w:t>for condition P ACC</w:t>
      </w:r>
      <w:r w:rsidR="009615E7" w:rsidRPr="00EC49AD">
        <w:t xml:space="preserve"> (P6)</w:t>
      </w:r>
      <w:r w:rsidR="00501FC8" w:rsidRPr="00EC49AD">
        <w:t xml:space="preserve"> used it</w:t>
      </w:r>
      <w:r w:rsidR="009615E7" w:rsidRPr="00EC49AD">
        <w:t xml:space="preserve">.  </w:t>
      </w:r>
      <w:r w:rsidR="00DF2CAE" w:rsidRPr="00EC49AD">
        <w:t xml:space="preserve">On analysis of the difference between the accuracy condition and </w:t>
      </w:r>
      <w:r w:rsidR="00DF2CAE" w:rsidRPr="00EC49AD">
        <w:lastRenderedPageBreak/>
        <w:t xml:space="preserve">the velocity condition </w:t>
      </w:r>
      <w:r w:rsidR="00AA472C" w:rsidRPr="00EC49AD">
        <w:t xml:space="preserve">it is also evident that having the preferred kinematic sequencing of KS1 does not always result in an increase in ball velocity.  </w:t>
      </w:r>
    </w:p>
    <w:p w14:paraId="68ECFFDE" w14:textId="77777777" w:rsidR="005105C5" w:rsidRPr="00EC49AD" w:rsidRDefault="004E1852" w:rsidP="00485716">
      <w:r w:rsidRPr="00EC49AD">
        <w:t xml:space="preserve">Only mean data has been presented in the published domain and therefore it is possible that </w:t>
      </w:r>
      <w:r w:rsidR="00EC00A0" w:rsidRPr="00EC49AD">
        <w:t>these</w:t>
      </w:r>
      <w:r w:rsidRPr="00EC49AD">
        <w:t xml:space="preserve"> </w:t>
      </w:r>
      <w:r w:rsidR="00FE1954" w:rsidRPr="00EC49AD">
        <w:t>mean</w:t>
      </w:r>
      <w:r w:rsidR="00EC00A0" w:rsidRPr="00EC49AD">
        <w:t>s</w:t>
      </w:r>
      <w:r w:rsidR="00FE1954" w:rsidRPr="00EC49AD">
        <w:t xml:space="preserve"> </w:t>
      </w:r>
      <w:r w:rsidR="00EC00A0" w:rsidRPr="00EC49AD">
        <w:t>are</w:t>
      </w:r>
      <w:r w:rsidR="00FE1954" w:rsidRPr="00EC49AD">
        <w:t xml:space="preserve"> also not representative </w:t>
      </w:r>
      <w:r w:rsidR="00DA01E8" w:rsidRPr="00EC49AD">
        <w:t xml:space="preserve">of the </w:t>
      </w:r>
      <w:r w:rsidR="00FB5B64" w:rsidRPr="00EC49AD">
        <w:t xml:space="preserve">sequencing of individual </w:t>
      </w:r>
      <w:r w:rsidR="00DA01E8" w:rsidRPr="00EC49AD">
        <w:t>participants in each study</w:t>
      </w:r>
      <w:r w:rsidR="0017664E" w:rsidRPr="00EC49AD">
        <w:t xml:space="preserve">.  </w:t>
      </w:r>
      <w:r w:rsidR="00DA01E8" w:rsidRPr="00EC49AD">
        <w:t xml:space="preserve"> </w:t>
      </w:r>
      <w:r w:rsidRPr="00EC49AD">
        <w:t>Ibrahim et al. (2017) reported a close to proximal to distal sequencing.  However, it is worth noting that the study is not conclusive and the left wrist deviates from this proximal to distal sequencing.  In addition, the timing of onset of joints</w:t>
      </w:r>
      <w:r w:rsidR="00C85885" w:rsidRPr="00EC49AD">
        <w:t>’</w:t>
      </w:r>
      <w:r w:rsidRPr="00EC49AD">
        <w:t xml:space="preserve"> angular velocity </w:t>
      </w:r>
      <w:r w:rsidR="00276140" w:rsidRPr="00EC49AD">
        <w:t xml:space="preserve">had a wide range of variability for the shoulder and elbow rotations </w:t>
      </w:r>
      <w:r w:rsidR="00E778E1" w:rsidRPr="00EC49AD">
        <w:t xml:space="preserve">meaning that statistically significant findings </w:t>
      </w:r>
      <w:r w:rsidR="00FB5B64" w:rsidRPr="00EC49AD">
        <w:t xml:space="preserve">were </w:t>
      </w:r>
      <w:r w:rsidR="00E778E1" w:rsidRPr="00EC49AD" w:rsidDel="00FB5B64">
        <w:t xml:space="preserve">not </w:t>
      </w:r>
      <w:r w:rsidR="00E778E1" w:rsidRPr="00EC49AD">
        <w:t xml:space="preserve">reported </w:t>
      </w:r>
      <w:r w:rsidR="00FB5B64" w:rsidRPr="00EC49AD">
        <w:t xml:space="preserve">by </w:t>
      </w:r>
      <w:r w:rsidR="00E778E1" w:rsidRPr="00EC49AD">
        <w:t>Ibrahim et al</w:t>
      </w:r>
      <w:r w:rsidR="006160A4" w:rsidRPr="00EC49AD">
        <w:t xml:space="preserve">. (2017).  </w:t>
      </w:r>
    </w:p>
    <w:p w14:paraId="5D2F0012" w14:textId="119C07BD" w:rsidR="00EE7613" w:rsidRDefault="00F34C5F" w:rsidP="00485716">
      <w:r w:rsidRPr="00EC49AD">
        <w:t>T</w:t>
      </w:r>
      <w:r w:rsidR="0017664E" w:rsidRPr="00EC49AD">
        <w:t xml:space="preserve">his study has identified some important findings regarding </w:t>
      </w:r>
      <w:r w:rsidR="00190A49" w:rsidRPr="00EC49AD">
        <w:t xml:space="preserve">intra and inter-participant variability in </w:t>
      </w:r>
      <w:r w:rsidR="0017664E" w:rsidRPr="00EC49AD">
        <w:t xml:space="preserve">kinematic sequencing </w:t>
      </w:r>
      <w:r w:rsidR="00190A49" w:rsidRPr="00EC49AD">
        <w:t>of</w:t>
      </w:r>
      <w:r w:rsidR="0017664E" w:rsidRPr="00EC49AD">
        <w:t xml:space="preserve"> the drag flick technique.   </w:t>
      </w:r>
      <w:r w:rsidR="00885CAD" w:rsidRPr="00EC49AD">
        <w:t xml:space="preserve">Although </w:t>
      </w:r>
      <w:r w:rsidR="00B458EA" w:rsidRPr="00EC49AD">
        <w:t>theoretically</w:t>
      </w:r>
      <w:r w:rsidR="00885CAD" w:rsidRPr="00EC49AD">
        <w:t xml:space="preserve"> the drag flick </w:t>
      </w:r>
      <w:r w:rsidR="00B458EA" w:rsidRPr="00EC49AD">
        <w:t>should be considered a throw like technique in order to gain high ball velocities</w:t>
      </w:r>
      <w:r w:rsidR="00190A49" w:rsidRPr="00EC49AD">
        <w:t>,</w:t>
      </w:r>
      <w:r w:rsidR="00B458EA" w:rsidRPr="00EC49AD">
        <w:t xml:space="preserve"> the need to be accurate on a target </w:t>
      </w:r>
      <w:r w:rsidR="006A6150" w:rsidRPr="00EC49AD">
        <w:t>showed</w:t>
      </w:r>
      <w:r w:rsidR="00100961" w:rsidRPr="00EC49AD">
        <w:t xml:space="preserve"> that </w:t>
      </w:r>
      <w:r w:rsidR="00CB7F6B" w:rsidRPr="00EC49AD">
        <w:t xml:space="preserve">all </w:t>
      </w:r>
      <w:r w:rsidR="00100961" w:rsidRPr="00EC49AD">
        <w:t>participants are changing their kinematic sequencing</w:t>
      </w:r>
      <w:r w:rsidR="006A6150" w:rsidRPr="00EC49AD">
        <w:t xml:space="preserve"> between the conditions of velocity and accuracy</w:t>
      </w:r>
      <w:r w:rsidR="00100961" w:rsidRPr="00EC49AD">
        <w:t xml:space="preserve">.  As seen in </w:t>
      </w:r>
      <w:r w:rsidR="00100961" w:rsidRPr="00EC49AD">
        <w:fldChar w:fldCharType="begin"/>
      </w:r>
      <w:r w:rsidR="00100961" w:rsidRPr="00EC49AD">
        <w:instrText xml:space="preserve"> REF _Ref119576367 \h </w:instrText>
      </w:r>
      <w:r w:rsidR="00180AD7" w:rsidRPr="00EC49AD">
        <w:instrText xml:space="preserve"> \* MERGEFORMAT </w:instrText>
      </w:r>
      <w:r w:rsidR="00100961" w:rsidRPr="00EC49AD">
        <w:fldChar w:fldCharType="separate"/>
      </w:r>
      <w:r w:rsidR="0057463D">
        <w:t>Table 28</w:t>
      </w:r>
      <w:r w:rsidR="00100961" w:rsidRPr="00EC49AD">
        <w:fldChar w:fldCharType="end"/>
      </w:r>
      <w:r w:rsidR="00100961" w:rsidRPr="00EC49AD">
        <w:t xml:space="preserve"> </w:t>
      </w:r>
      <w:r w:rsidR="00255920" w:rsidRPr="00EC49AD">
        <w:t>no participant follow</w:t>
      </w:r>
      <w:r w:rsidR="00180AD7" w:rsidRPr="00EC49AD">
        <w:t>s</w:t>
      </w:r>
      <w:r w:rsidR="00255920" w:rsidRPr="00EC49AD">
        <w:t xml:space="preserve"> </w:t>
      </w:r>
      <w:r w:rsidR="002B18DE" w:rsidRPr="00EC49AD">
        <w:t>KS1</w:t>
      </w:r>
      <w:r w:rsidR="00255920" w:rsidRPr="00EC49AD">
        <w:t xml:space="preserve"> kinematic patten in condition SS ACC and only two </w:t>
      </w:r>
      <w:r w:rsidR="002B18DE" w:rsidRPr="00EC49AD">
        <w:t xml:space="preserve">do </w:t>
      </w:r>
      <w:r w:rsidR="00255920" w:rsidRPr="00EC49AD">
        <w:t xml:space="preserve">in condition SS VEL.  </w:t>
      </w:r>
      <w:r w:rsidR="00135746" w:rsidRPr="00EC49AD">
        <w:t>Most participants follow a different kinematic sequence which may suggest participants are using a more push like kinematic sequencing</w:t>
      </w:r>
      <w:r w:rsidR="00DD1F4E" w:rsidRPr="00EC49AD">
        <w:t xml:space="preserve"> or a combination of a throw like and push like pattern.  </w:t>
      </w:r>
      <w:r w:rsidR="00324501" w:rsidRPr="00EC49AD">
        <w:t xml:space="preserve">It is possible that participants are using </w:t>
      </w:r>
      <w:r w:rsidR="00E8309F" w:rsidRPr="00EC49AD">
        <w:t xml:space="preserve">a sequential throw like pattern in the first part of the technique </w:t>
      </w:r>
      <w:r w:rsidR="00986C8B" w:rsidRPr="00EC49AD">
        <w:t>and a simultaneous push like pattern in the later part of the technique</w:t>
      </w:r>
      <w:r w:rsidR="004344A3" w:rsidRPr="00EC49AD">
        <w:t xml:space="preserve"> to ensure </w:t>
      </w:r>
      <w:r w:rsidR="001B006E" w:rsidRPr="00EC49AD">
        <w:t xml:space="preserve">a high ball velocity is achieved </w:t>
      </w:r>
      <w:r w:rsidR="00C43AD5" w:rsidRPr="00EC49AD">
        <w:t>but also to ensure accuracy is achieved by hitting the selected target</w:t>
      </w:r>
      <w:r w:rsidR="002364C9" w:rsidRPr="00EC49AD">
        <w:t xml:space="preserve"> placed in the goal.</w:t>
      </w:r>
      <w:r w:rsidR="002364C9">
        <w:t xml:space="preserve">  </w:t>
      </w:r>
      <w:r w:rsidR="00001C2E" w:rsidRPr="00EC49AD">
        <w:t xml:space="preserve">Even though the overall performance objective of velocity was specified to participants </w:t>
      </w:r>
      <w:r w:rsidR="007F1B78" w:rsidRPr="00EC49AD">
        <w:t>in condition SS VEL</w:t>
      </w:r>
      <w:r w:rsidR="002B18DE" w:rsidRPr="00EC49AD">
        <w:t>,</w:t>
      </w:r>
      <w:r w:rsidR="007F1B78" w:rsidRPr="00EC49AD">
        <w:t xml:space="preserve"> </w:t>
      </w:r>
      <w:r w:rsidR="00001C2E" w:rsidRPr="00EC49AD">
        <w:t xml:space="preserve">they were still instructed to aim at the specified target and therefore </w:t>
      </w:r>
      <w:r w:rsidR="004442FE" w:rsidRPr="00EC49AD">
        <w:t>accuracy was still a constraint within the velocity condition.  This may explain the different findings to the published literature as few studies provided a specified target for participants to aim at.</w:t>
      </w:r>
      <w:r w:rsidR="004442FE">
        <w:t xml:space="preserve">  </w:t>
      </w:r>
    </w:p>
    <w:p w14:paraId="45399E41" w14:textId="1D0EEE55" w:rsidR="00EC5B15" w:rsidRDefault="002B18DE" w:rsidP="00485716">
      <w:r>
        <w:t xml:space="preserve">The findings in the present study clearly show </w:t>
      </w:r>
      <w:r w:rsidR="005B6789">
        <w:t xml:space="preserve">intra and inter-participant </w:t>
      </w:r>
      <w:r>
        <w:t xml:space="preserve">variability in sequencing under </w:t>
      </w:r>
      <w:r w:rsidR="00C30C34">
        <w:t xml:space="preserve">the </w:t>
      </w:r>
      <w:r>
        <w:t>different constrai</w:t>
      </w:r>
      <w:r w:rsidR="005B6789">
        <w:t>nts of velocity and accuracy, supporting the explanation that participants compromise the</w:t>
      </w:r>
      <w:r w:rsidR="00782381">
        <w:t>ir</w:t>
      </w:r>
      <w:r w:rsidR="005B6789">
        <w:t xml:space="preserve"> </w:t>
      </w:r>
      <w:r w:rsidR="00782381">
        <w:t xml:space="preserve">sequencing in a variety of ways when adapting to the constraints of </w:t>
      </w:r>
      <w:r w:rsidR="00C30C34">
        <w:t>velocity</w:t>
      </w:r>
      <w:r w:rsidR="00782381">
        <w:t xml:space="preserve"> and accuracy. </w:t>
      </w:r>
      <w:r w:rsidR="009F2C7E">
        <w:t>The suggestion that a clean T1-T2-T3-T4-T5-T6 sequence of pelvis and trunk rotation might not be as prevalent as previously thought is an interesting perspective.</w:t>
      </w:r>
      <w:r w:rsidR="000E1D28">
        <w:t xml:space="preserve"> </w:t>
      </w:r>
      <w:r w:rsidR="009F2C7E">
        <w:t xml:space="preserve"> </w:t>
      </w:r>
      <w:r w:rsidR="000E1D28">
        <w:t>T</w:t>
      </w:r>
      <w:r w:rsidR="009F2C7E">
        <w:t xml:space="preserve">he drag flick is a complex and multifaceted motion. While existing literature has commonly presented a sequential pattern of segmental rotations, </w:t>
      </w:r>
      <w:r w:rsidR="000E1D28">
        <w:t>the data presented in this thesis</w:t>
      </w:r>
      <w:r w:rsidR="009F2C7E">
        <w:t xml:space="preserve"> show some nuances that challenge the notion of a strict T1-T2-T3-T4-T5-T6 sequence. Notably, </w:t>
      </w:r>
      <w:r w:rsidR="005B6BC9">
        <w:t>T</w:t>
      </w:r>
      <w:r w:rsidR="00DA5200">
        <w:t>3 (peak pelvis angular velocity and T4 (peak upper trunk angular velocity)</w:t>
      </w:r>
      <w:r w:rsidR="009F2C7E">
        <w:t xml:space="preserve"> were often closely aligned, indicating a potential interaction or simultaneous motion between the pelvis and the upper trunk during certain </w:t>
      </w:r>
      <w:r w:rsidR="009F2C7E">
        <w:lastRenderedPageBreak/>
        <w:t>phases of the drag flick.</w:t>
      </w:r>
      <w:r w:rsidR="00026042">
        <w:t xml:space="preserve">  </w:t>
      </w:r>
      <w:r w:rsidR="009F2C7E">
        <w:t xml:space="preserve">Moreover, the wide stance adopted by </w:t>
      </w:r>
      <w:r w:rsidR="00026042">
        <w:t>participants</w:t>
      </w:r>
      <w:r w:rsidR="009F2C7E">
        <w:t xml:space="preserve"> during the drag flick, may indeed restrict the </w:t>
      </w:r>
      <w:r w:rsidR="0081061F">
        <w:t xml:space="preserve">independent </w:t>
      </w:r>
      <w:r w:rsidR="009F2C7E">
        <w:t>pelvis</w:t>
      </w:r>
      <w:r w:rsidR="0081061F">
        <w:t xml:space="preserve"> </w:t>
      </w:r>
      <w:r w:rsidR="009F2C7E">
        <w:t xml:space="preserve">rotation. This wide stance can promote more of a unitary motion where the pelvis and trunk move together. </w:t>
      </w:r>
      <w:r w:rsidR="00172F64">
        <w:t>While these findings may deviate from the</w:t>
      </w:r>
      <w:r w:rsidR="0081061F">
        <w:t xml:space="preserve"> </w:t>
      </w:r>
      <w:r w:rsidR="00172F64">
        <w:t xml:space="preserve">sequential pattern reported in the literature, they provide valuable insights into the variability and adaptability of the drag flick technique, which can be influenced by </w:t>
      </w:r>
      <w:r w:rsidR="0081061F">
        <w:t xml:space="preserve">the posture and components of the movement itself, </w:t>
      </w:r>
      <w:r w:rsidR="00172F64">
        <w:t xml:space="preserve">individual differences, coaching methods, and the demands of the sport itself. </w:t>
      </w:r>
      <w:r w:rsidR="00B94F4F" w:rsidRPr="00B94F4F">
        <w:t xml:space="preserve">In challenging the conventional T1-T2-T3-T4-T5-T6 sequence, the results of this chapter reveal a participant with an exceptionally early peak negative linear velocity of the stick and two participants with notably late peaks. These nuanced results may be explained by participants endeavouring to adjust their posture in relation to the ball. It is plausible that this adjustment is responsible for the nuanced variations in peak negative linear stick velocity observed. The novel findings, presented in the results and discussion of the kinematic sequencing </w:t>
      </w:r>
      <w:r w:rsidR="00D173D9">
        <w:t xml:space="preserve">have </w:t>
      </w:r>
      <w:r w:rsidR="00B94F4F" w:rsidRPr="00B94F4F">
        <w:t xml:space="preserve">not previously </w:t>
      </w:r>
      <w:r w:rsidR="00D173D9">
        <w:t xml:space="preserve">been </w:t>
      </w:r>
      <w:r w:rsidR="00B94F4F" w:rsidRPr="00B94F4F">
        <w:t xml:space="preserve">documented in the literature, </w:t>
      </w:r>
      <w:r w:rsidR="00D173D9">
        <w:t xml:space="preserve">and </w:t>
      </w:r>
      <w:r w:rsidR="00B94F4F" w:rsidRPr="00B94F4F">
        <w:t>have implications for coaching the hockey drag flick.</w:t>
      </w:r>
    </w:p>
    <w:p w14:paraId="592326E5" w14:textId="3FFA1E23" w:rsidR="0036766C" w:rsidRPr="00CD17FC" w:rsidRDefault="0036766C" w:rsidP="006C670A">
      <w:pPr>
        <w:pStyle w:val="Heading3"/>
      </w:pPr>
      <w:bookmarkStart w:id="300" w:name="_Toc162433814"/>
      <w:r>
        <w:t>Joint angles</w:t>
      </w:r>
      <w:bookmarkEnd w:id="300"/>
    </w:p>
    <w:p w14:paraId="37310E17" w14:textId="79A49E2A" w:rsidR="0031165E" w:rsidRDefault="00467F2E" w:rsidP="009F1867">
      <w:r w:rsidRPr="00FB45D6">
        <w:t xml:space="preserve">To date only one study has investigated individual joint angles and their movement pattern throughout the entire drag flick technique.  De Subijana et al. </w:t>
      </w:r>
      <w:r w:rsidR="009E568B" w:rsidRPr="00FB45D6">
        <w:t>(2010)</w:t>
      </w:r>
      <w:r w:rsidRPr="00FB45D6">
        <w:t xml:space="preserve"> presented the left knee joint angles at front foot contact during the stance width and at stick resultant </w:t>
      </w:r>
      <w:r w:rsidR="007F2862" w:rsidRPr="00FB45D6">
        <w:t>velocity but</w:t>
      </w:r>
      <w:r w:rsidRPr="00FB45D6">
        <w:t xml:space="preserve"> did not consider the entire time series of data </w:t>
      </w:r>
      <w:r w:rsidR="00905162" w:rsidRPr="00FB45D6">
        <w:t>for</w:t>
      </w:r>
      <w:r w:rsidRPr="00FB45D6">
        <w:t xml:space="preserve"> the knee.  Ladru et al. (2019) investigated the entire time series of data but only for the lead knee joint angle of the front foot</w:t>
      </w:r>
      <w:r w:rsidR="000B38D6" w:rsidRPr="00FB45D6">
        <w:t xml:space="preserve"> (left knee)</w:t>
      </w:r>
      <w:r w:rsidRPr="00FB45D6">
        <w:t xml:space="preserve">.  The results presented in this chapter report the mean joint angles </w:t>
      </w:r>
      <w:r w:rsidR="00905162" w:rsidRPr="00FB45D6">
        <w:t>with</w:t>
      </w:r>
      <w:r w:rsidRPr="00FB45D6" w:rsidDel="00905162">
        <w:t xml:space="preserve"> </w:t>
      </w:r>
      <w:r w:rsidRPr="00FB45D6">
        <w:t>standard deviation</w:t>
      </w:r>
      <w:r w:rsidR="00905162" w:rsidRPr="00FB45D6">
        <w:t>s</w:t>
      </w:r>
      <w:r w:rsidRPr="00FB45D6">
        <w:t xml:space="preserve"> to understand the </w:t>
      </w:r>
      <w:r w:rsidRPr="00FB45D6" w:rsidDel="00DF6596">
        <w:t>departure from</w:t>
      </w:r>
      <w:r w:rsidRPr="00FB45D6">
        <w:t xml:space="preserve"> the mean score across all participants.  The mean data reports the left and right hip joints as producing the greatest range of movement throughout the drag flick technique in all three directions before any consideration of the effect of the constraints within the three conditions</w:t>
      </w:r>
      <w:r w:rsidR="00841C4E" w:rsidRPr="00FB45D6">
        <w:t xml:space="preserve"> (left hip</w:t>
      </w:r>
      <w:r w:rsidR="00DE5827" w:rsidRPr="00FB45D6">
        <w:t xml:space="preserve"> </w:t>
      </w:r>
      <w:r w:rsidR="00C47055" w:rsidRPr="00FB45D6">
        <w:t xml:space="preserve">- </w:t>
      </w:r>
      <w:r w:rsidR="00DE5827" w:rsidRPr="00FB45D6">
        <w:t xml:space="preserve">X: </w:t>
      </w:r>
      <w:r w:rsidR="001754BA" w:rsidRPr="00FB45D6">
        <w:t>58.32</w:t>
      </w:r>
      <w:r w:rsidR="00C47055" w:rsidRPr="00FB45D6">
        <w:rPr>
          <w:rFonts w:cs="Arial"/>
        </w:rPr>
        <w:t>°</w:t>
      </w:r>
      <w:r w:rsidR="001754BA" w:rsidRPr="00FB45D6">
        <w:rPr>
          <w:rFonts w:cs="Arial"/>
        </w:rPr>
        <w:t>, Y: 48.29</w:t>
      </w:r>
      <w:r w:rsidR="00FC4861" w:rsidRPr="00FB45D6">
        <w:rPr>
          <w:rFonts w:cs="Arial"/>
        </w:rPr>
        <w:t>°</w:t>
      </w:r>
      <w:r w:rsidR="001754BA" w:rsidRPr="00FB45D6">
        <w:rPr>
          <w:rFonts w:cs="Arial"/>
        </w:rPr>
        <w:t xml:space="preserve">, Z: </w:t>
      </w:r>
      <w:r w:rsidR="00FC4861" w:rsidRPr="00FB45D6">
        <w:rPr>
          <w:rFonts w:cs="Arial"/>
        </w:rPr>
        <w:t xml:space="preserve">34.59° / right hip – </w:t>
      </w:r>
      <w:r w:rsidR="00FC4861" w:rsidRPr="00FB45D6">
        <w:t>X: 52.63</w:t>
      </w:r>
      <w:r w:rsidR="00FC4861" w:rsidRPr="00FB45D6">
        <w:rPr>
          <w:rFonts w:cs="Arial"/>
        </w:rPr>
        <w:t>°, Y: 36.90°, Z: 34.21°)</w:t>
      </w:r>
      <w:r w:rsidRPr="00FB45D6">
        <w:t>.</w:t>
      </w:r>
      <w:r w:rsidRPr="00FB45D6" w:rsidDel="008B0E7E">
        <w:t xml:space="preserve"> </w:t>
      </w:r>
      <w:r w:rsidRPr="00FB45D6">
        <w:t xml:space="preserve">The flexion/extension movement of the elbows </w:t>
      </w:r>
      <w:r w:rsidR="0003386F" w:rsidRPr="00FB45D6">
        <w:t>(left: 48.54</w:t>
      </w:r>
      <w:r w:rsidR="0003386F" w:rsidRPr="00FB45D6">
        <w:rPr>
          <w:rFonts w:cs="Arial"/>
        </w:rPr>
        <w:t>°</w:t>
      </w:r>
      <w:r w:rsidR="0003386F" w:rsidRPr="00FB45D6">
        <w:t xml:space="preserve">, right: </w:t>
      </w:r>
      <w:r w:rsidR="00752D17" w:rsidRPr="00FB45D6">
        <w:t>44.38</w:t>
      </w:r>
      <w:r w:rsidR="00752D17" w:rsidRPr="00FB45D6">
        <w:rPr>
          <w:rFonts w:cs="Arial"/>
        </w:rPr>
        <w:t xml:space="preserve">°) </w:t>
      </w:r>
      <w:r w:rsidRPr="00FB45D6">
        <w:t xml:space="preserve">and wrists </w:t>
      </w:r>
      <w:r w:rsidR="00752D17" w:rsidRPr="00FB45D6">
        <w:t>(left: 40.08</w:t>
      </w:r>
      <w:r w:rsidR="00752D17" w:rsidRPr="00FB45D6">
        <w:rPr>
          <w:rFonts w:cs="Arial"/>
        </w:rPr>
        <w:t>°</w:t>
      </w:r>
      <w:r w:rsidR="00752D17" w:rsidRPr="00FB45D6">
        <w:t xml:space="preserve">, right: </w:t>
      </w:r>
      <w:r w:rsidR="00976E21" w:rsidRPr="00FB45D6">
        <w:t>43</w:t>
      </w:r>
      <w:r w:rsidR="00752D17" w:rsidRPr="00FB45D6">
        <w:t>.</w:t>
      </w:r>
      <w:r w:rsidR="00976E21" w:rsidRPr="00FB45D6">
        <w:t>44</w:t>
      </w:r>
      <w:r w:rsidR="00752D17" w:rsidRPr="00FB45D6">
        <w:rPr>
          <w:rFonts w:cs="Arial"/>
        </w:rPr>
        <w:t xml:space="preserve">°) </w:t>
      </w:r>
      <w:r w:rsidRPr="00FB45D6">
        <w:t xml:space="preserve">on both sides also produce a wide range of movement throughout this technique.  The left shoulder </w:t>
      </w:r>
      <w:r w:rsidR="00E920E5" w:rsidRPr="00FB45D6">
        <w:t xml:space="preserve">axial rotation and </w:t>
      </w:r>
      <w:r w:rsidR="00853923" w:rsidRPr="00FB45D6">
        <w:t>horizontal flex-/extension</w:t>
      </w:r>
      <w:r w:rsidR="00FE139F" w:rsidRPr="00FB45D6">
        <w:t xml:space="preserve"> </w:t>
      </w:r>
      <w:r w:rsidRPr="00FB45D6">
        <w:t>produces a wide range of movement compared with the right shoulder</w:t>
      </w:r>
      <w:r w:rsidR="006E1EA0" w:rsidRPr="00FB45D6">
        <w:t xml:space="preserve"> however, the right shoulder </w:t>
      </w:r>
      <w:r w:rsidR="001D05A4" w:rsidRPr="00FB45D6">
        <w:t xml:space="preserve">ab-/adduction is greater compared with the left </w:t>
      </w:r>
      <w:r w:rsidR="006E1EA0" w:rsidRPr="00FB45D6">
        <w:t xml:space="preserve">(left - </w:t>
      </w:r>
      <w:r w:rsidR="00976E21" w:rsidRPr="00FB45D6">
        <w:t>(</w:t>
      </w:r>
      <w:r w:rsidR="00E920E5" w:rsidRPr="00FB45D6">
        <w:t>Z</w:t>
      </w:r>
      <w:r w:rsidR="00976E21" w:rsidRPr="00FB45D6">
        <w:t xml:space="preserve">: </w:t>
      </w:r>
      <w:r w:rsidR="001E544C" w:rsidRPr="00FB45D6">
        <w:t>56</w:t>
      </w:r>
      <w:r w:rsidR="00976E21" w:rsidRPr="00FB45D6">
        <w:t>.</w:t>
      </w:r>
      <w:r w:rsidR="001E544C" w:rsidRPr="00FB45D6">
        <w:t>94</w:t>
      </w:r>
      <w:r w:rsidR="00976E21" w:rsidRPr="00FB45D6">
        <w:rPr>
          <w:rFonts w:cs="Arial"/>
        </w:rPr>
        <w:t xml:space="preserve">°, Y: </w:t>
      </w:r>
      <w:r w:rsidR="001E544C" w:rsidRPr="00FB45D6">
        <w:rPr>
          <w:rFonts w:cs="Arial"/>
        </w:rPr>
        <w:t>41</w:t>
      </w:r>
      <w:r w:rsidR="00976E21" w:rsidRPr="00FB45D6">
        <w:rPr>
          <w:rFonts w:cs="Arial"/>
        </w:rPr>
        <w:t>.</w:t>
      </w:r>
      <w:r w:rsidR="001E544C" w:rsidRPr="00FB45D6">
        <w:rPr>
          <w:rFonts w:cs="Arial"/>
        </w:rPr>
        <w:t>16</w:t>
      </w:r>
      <w:r w:rsidR="00976E21" w:rsidRPr="00FB45D6">
        <w:rPr>
          <w:rFonts w:cs="Arial"/>
        </w:rPr>
        <w:t xml:space="preserve">°, Z: </w:t>
      </w:r>
      <w:r w:rsidR="001E544C" w:rsidRPr="00FB45D6">
        <w:rPr>
          <w:rFonts w:cs="Arial"/>
        </w:rPr>
        <w:t>37</w:t>
      </w:r>
      <w:r w:rsidR="00976E21" w:rsidRPr="00FB45D6">
        <w:rPr>
          <w:rFonts w:cs="Arial"/>
        </w:rPr>
        <w:t>.</w:t>
      </w:r>
      <w:r w:rsidR="001E544C" w:rsidRPr="00FB45D6">
        <w:rPr>
          <w:rFonts w:cs="Arial"/>
        </w:rPr>
        <w:t>23</w:t>
      </w:r>
      <w:r w:rsidR="00976E21" w:rsidRPr="00FB45D6">
        <w:rPr>
          <w:rFonts w:cs="Arial"/>
        </w:rPr>
        <w:t>°</w:t>
      </w:r>
      <w:r w:rsidR="006E1EA0" w:rsidRPr="00FB45D6">
        <w:rPr>
          <w:rFonts w:cs="Arial"/>
        </w:rPr>
        <w:t xml:space="preserve">, right - </w:t>
      </w:r>
      <w:r w:rsidR="00E920E5" w:rsidRPr="00FB45D6">
        <w:t>Z</w:t>
      </w:r>
      <w:r w:rsidR="001E544C" w:rsidRPr="00FB45D6">
        <w:t>: 19.38</w:t>
      </w:r>
      <w:r w:rsidR="001E544C" w:rsidRPr="00FB45D6">
        <w:rPr>
          <w:rFonts w:cs="Arial"/>
        </w:rPr>
        <w:t>°, Y: 58.71°, Z: 10.68°)</w:t>
      </w:r>
      <w:r w:rsidRPr="00FB45D6">
        <w:t>.</w:t>
      </w:r>
      <w:r w:rsidR="006E1EA0" w:rsidRPr="00FB45D6">
        <w:t xml:space="preserve"> </w:t>
      </w:r>
      <w:r w:rsidRPr="00FB45D6">
        <w:t xml:space="preserve">  Again, there are differences between the left and right ankles.  </w:t>
      </w:r>
      <w:r w:rsidR="009F1867" w:rsidRPr="00FB45D6">
        <w:t>The</w:t>
      </w:r>
      <w:r w:rsidRPr="00FB45D6">
        <w:t xml:space="preserve"> right ankle produces a great</w:t>
      </w:r>
      <w:r w:rsidR="00920229" w:rsidRPr="00FB45D6">
        <w:t>er</w:t>
      </w:r>
      <w:r w:rsidRPr="00FB45D6">
        <w:t xml:space="preserve"> range of movement </w:t>
      </w:r>
      <w:r w:rsidR="00A93F61" w:rsidRPr="00FB45D6">
        <w:t>(X: 41.29</w:t>
      </w:r>
      <w:r w:rsidR="00A93F61" w:rsidRPr="00FB45D6">
        <w:rPr>
          <w:rFonts w:cs="Arial"/>
        </w:rPr>
        <w:t>°</w:t>
      </w:r>
      <w:r w:rsidR="00A93F61" w:rsidRPr="00FB45D6">
        <w:t xml:space="preserve">, Y: </w:t>
      </w:r>
      <w:r w:rsidR="0039299C" w:rsidRPr="00FB45D6">
        <w:t>39</w:t>
      </w:r>
      <w:r w:rsidR="00A93F61" w:rsidRPr="00FB45D6">
        <w:t>.</w:t>
      </w:r>
      <w:r w:rsidR="0039299C" w:rsidRPr="00FB45D6">
        <w:t>59</w:t>
      </w:r>
      <w:r w:rsidR="00A93F61" w:rsidRPr="00FB45D6">
        <w:rPr>
          <w:rFonts w:cs="Arial"/>
        </w:rPr>
        <w:t>°</w:t>
      </w:r>
      <w:r w:rsidR="00A93F61" w:rsidRPr="00FB45D6">
        <w:t xml:space="preserve">) </w:t>
      </w:r>
      <w:r w:rsidRPr="00FB45D6">
        <w:t>compared with the left</w:t>
      </w:r>
      <w:r w:rsidR="002F3C08" w:rsidRPr="00FB45D6">
        <w:t xml:space="preserve"> (X: 25.55</w:t>
      </w:r>
      <w:r w:rsidR="002F3C08" w:rsidRPr="00FB45D6">
        <w:rPr>
          <w:rFonts w:cs="Arial"/>
        </w:rPr>
        <w:t>°</w:t>
      </w:r>
      <w:r w:rsidR="002F3C08" w:rsidRPr="00FB45D6">
        <w:t>, Y: 23.07</w:t>
      </w:r>
      <w:r w:rsidR="002F3C08" w:rsidRPr="00FB45D6">
        <w:rPr>
          <w:rFonts w:cs="Arial"/>
        </w:rPr>
        <w:t>°</w:t>
      </w:r>
      <w:r w:rsidR="002F3C08" w:rsidRPr="00FB45D6">
        <w:t>)</w:t>
      </w:r>
      <w:r w:rsidRPr="00FB45D6">
        <w:t>.  It appears</w:t>
      </w:r>
      <w:r w:rsidR="005B42FC" w:rsidRPr="00FB45D6">
        <w:t>,</w:t>
      </w:r>
      <w:r w:rsidRPr="00FB45D6">
        <w:t xml:space="preserve"> based on the range of movement and the variation around this movement across participants</w:t>
      </w:r>
      <w:r w:rsidR="005B42FC" w:rsidRPr="00FB45D6">
        <w:t>,</w:t>
      </w:r>
      <w:r w:rsidRPr="00FB45D6">
        <w:t xml:space="preserve"> that the left and right elbows and wrists for flexion/extension can be considered as part of the core movement strategy of the drag </w:t>
      </w:r>
      <w:r w:rsidRPr="00FB45D6">
        <w:lastRenderedPageBreak/>
        <w:t xml:space="preserve">flick technique as they make substantial </w:t>
      </w:r>
      <w:r w:rsidRPr="00917555">
        <w:t xml:space="preserve">contributions to the technique in terms of range of movement but </w:t>
      </w:r>
      <w:r w:rsidR="0012487A" w:rsidRPr="00917555">
        <w:t>show</w:t>
      </w:r>
      <w:r w:rsidRPr="00917555">
        <w:t xml:space="preserve"> </w:t>
      </w:r>
      <w:r w:rsidR="0056427A" w:rsidRPr="00917555">
        <w:t>relatively</w:t>
      </w:r>
      <w:r w:rsidR="00665C74" w:rsidRPr="00917555">
        <w:t xml:space="preserve"> modest</w:t>
      </w:r>
      <w:r w:rsidRPr="00917555">
        <w:t xml:space="preserve"> variation across participants</w:t>
      </w:r>
      <w:r w:rsidR="0012487A" w:rsidRPr="00917555">
        <w:t xml:space="preserve"> and conditions</w:t>
      </w:r>
      <w:r w:rsidR="00834257" w:rsidRPr="00917555">
        <w:t xml:space="preserve"> when variation around the mean is expressed </w:t>
      </w:r>
      <w:r w:rsidR="002E3F4E" w:rsidRPr="00917555">
        <w:t>relative to the magnitude of range of motion</w:t>
      </w:r>
      <w:r w:rsidR="00194FB5" w:rsidRPr="00917555">
        <w:t xml:space="preserve"> (</w:t>
      </w:r>
      <w:r w:rsidR="00FF64EA" w:rsidRPr="00917555">
        <w:t>all figures</w:t>
      </w:r>
      <w:r w:rsidR="00F07F1E" w:rsidRPr="00917555">
        <w:t xml:space="preserve"> for </w:t>
      </w:r>
      <w:r w:rsidR="00B95064" w:rsidRPr="00917555">
        <w:t>variation</w:t>
      </w:r>
      <w:r w:rsidR="00FF64EA" w:rsidRPr="00917555">
        <w:t xml:space="preserve"> </w:t>
      </w:r>
      <w:r w:rsidR="0035429B" w:rsidRPr="00917555">
        <w:t xml:space="preserve">are </w:t>
      </w:r>
      <w:r w:rsidR="00FF64EA" w:rsidRPr="00917555">
        <w:t>represen</w:t>
      </w:r>
      <w:r w:rsidR="008A37F1" w:rsidRPr="00917555">
        <w:t>ted</w:t>
      </w:r>
      <w:r w:rsidR="007E1B09" w:rsidRPr="00917555">
        <w:t xml:space="preserve"> </w:t>
      </w:r>
      <w:r w:rsidR="00563E56" w:rsidRPr="00917555">
        <w:t>by expressing</w:t>
      </w:r>
      <w:r w:rsidR="007E1B09" w:rsidRPr="00917555">
        <w:t xml:space="preserve"> SD </w:t>
      </w:r>
      <w:r w:rsidR="004A10FD" w:rsidRPr="00917555">
        <w:t xml:space="preserve">as </w:t>
      </w:r>
      <w:r w:rsidR="00F07F1E" w:rsidRPr="00917555">
        <w:t xml:space="preserve">a </w:t>
      </w:r>
      <w:r w:rsidR="004A10FD" w:rsidRPr="00917555">
        <w:t xml:space="preserve">percentage of the </w:t>
      </w:r>
      <w:r w:rsidR="00B250C7" w:rsidRPr="00917555">
        <w:t xml:space="preserve">joint angle range </w:t>
      </w:r>
      <w:r w:rsidR="00DD5D03" w:rsidRPr="00917555">
        <w:t>–</w:t>
      </w:r>
      <w:r w:rsidR="00B250C7" w:rsidRPr="00917555">
        <w:t xml:space="preserve"> </w:t>
      </w:r>
      <w:r w:rsidR="00194FB5" w:rsidRPr="00917555">
        <w:t>LELB</w:t>
      </w:r>
      <w:r w:rsidR="00DD5D03" w:rsidRPr="00917555">
        <w:t xml:space="preserve"> x</w:t>
      </w:r>
      <w:r w:rsidR="00194FB5" w:rsidRPr="00917555">
        <w:t xml:space="preserve">: </w:t>
      </w:r>
      <w:r w:rsidR="00EA11DB" w:rsidRPr="00917555">
        <w:t>31.6</w:t>
      </w:r>
      <w:r w:rsidR="00715F17" w:rsidRPr="00917555">
        <w:t>%</w:t>
      </w:r>
      <w:r w:rsidR="00BF5BC3" w:rsidRPr="00917555">
        <w:t>, RELB</w:t>
      </w:r>
      <w:r w:rsidR="00DD5D03" w:rsidRPr="00917555">
        <w:t xml:space="preserve"> x</w:t>
      </w:r>
      <w:r w:rsidR="00BF5BC3" w:rsidRPr="00917555">
        <w:t xml:space="preserve">: </w:t>
      </w:r>
      <w:r w:rsidR="00C451B4" w:rsidRPr="00917555">
        <w:t>33</w:t>
      </w:r>
      <w:r w:rsidR="00715F17" w:rsidRPr="00917555">
        <w:t>%</w:t>
      </w:r>
      <w:r w:rsidR="00C451B4" w:rsidRPr="00917555">
        <w:t>, LWRI</w:t>
      </w:r>
      <w:r w:rsidR="00DD5D03" w:rsidRPr="00917555">
        <w:t xml:space="preserve"> x</w:t>
      </w:r>
      <w:r w:rsidR="00C451B4" w:rsidRPr="00917555">
        <w:t xml:space="preserve">: </w:t>
      </w:r>
      <w:r w:rsidR="00992353" w:rsidRPr="00917555">
        <w:t>35.6</w:t>
      </w:r>
      <w:r w:rsidR="00715F17" w:rsidRPr="00917555">
        <w:t>%</w:t>
      </w:r>
      <w:r w:rsidR="00992353" w:rsidRPr="00917555">
        <w:t>, RWRI</w:t>
      </w:r>
      <w:r w:rsidR="00DD5D03" w:rsidRPr="00917555">
        <w:t xml:space="preserve"> x</w:t>
      </w:r>
      <w:r w:rsidR="00992353" w:rsidRPr="00917555">
        <w:t xml:space="preserve">: </w:t>
      </w:r>
      <w:r w:rsidR="00CB5691" w:rsidRPr="00917555">
        <w:t>33.3</w:t>
      </w:r>
      <w:r w:rsidR="00715F17" w:rsidRPr="00917555">
        <w:t>%</w:t>
      </w:r>
      <w:r w:rsidR="00194FB5" w:rsidRPr="00917555">
        <w:t>)</w:t>
      </w:r>
      <w:r w:rsidRPr="00917555">
        <w:t>.  The abduction/adduction of the left and right hips and the left and right shoulders</w:t>
      </w:r>
      <w:r w:rsidR="00385D6D" w:rsidRPr="00917555">
        <w:t xml:space="preserve">, </w:t>
      </w:r>
      <w:r w:rsidR="00CC54F6" w:rsidRPr="00917555">
        <w:t>the axial</w:t>
      </w:r>
      <w:r w:rsidR="00CC54F6">
        <w:t xml:space="preserve"> rotation of the right hip and the left shoulder and the ab-/adduction of the right ankle</w:t>
      </w:r>
      <w:r w:rsidRPr="00FB45D6">
        <w:t xml:space="preserve"> also </w:t>
      </w:r>
      <w:r w:rsidR="00780FFD" w:rsidRPr="00FB45D6">
        <w:t>make</w:t>
      </w:r>
      <w:r w:rsidRPr="00FB45D6">
        <w:t xml:space="preserve"> a substantial contribution to the technique in terms of range of joint angle but similar to the elbows and wrist they have</w:t>
      </w:r>
      <w:r w:rsidR="002E3F4E">
        <w:t xml:space="preserve"> modest</w:t>
      </w:r>
      <w:r w:rsidRPr="00FB45D6">
        <w:t xml:space="preserve"> variation around the mean across all participants and </w:t>
      </w:r>
      <w:r w:rsidRPr="005D1D54">
        <w:t xml:space="preserve">conditions </w:t>
      </w:r>
      <w:r w:rsidR="000B3FAB" w:rsidRPr="005D1D54">
        <w:t>(</w:t>
      </w:r>
      <w:r w:rsidR="00043291" w:rsidRPr="005D1D54">
        <w:t xml:space="preserve">LHIP y: </w:t>
      </w:r>
      <w:r w:rsidR="008E64BD" w:rsidRPr="005D1D54">
        <w:t>21.2</w:t>
      </w:r>
      <w:r w:rsidR="00715F17" w:rsidRPr="005D1D54">
        <w:t>%</w:t>
      </w:r>
      <w:r w:rsidR="00043291" w:rsidRPr="005D1D54">
        <w:t xml:space="preserve">, RHIP y: </w:t>
      </w:r>
      <w:r w:rsidR="00104652" w:rsidRPr="005D1D54">
        <w:t>26</w:t>
      </w:r>
      <w:r w:rsidR="00715F17" w:rsidRPr="005D1D54">
        <w:t>%</w:t>
      </w:r>
      <w:r w:rsidR="00043291" w:rsidRPr="005D1D54">
        <w:t xml:space="preserve">, </w:t>
      </w:r>
      <w:r w:rsidR="00B2456A" w:rsidRPr="005D1D54">
        <w:t xml:space="preserve">RHIP z: </w:t>
      </w:r>
      <w:r w:rsidR="006E55F3" w:rsidRPr="005D1D54">
        <w:t>36.6</w:t>
      </w:r>
      <w:r w:rsidR="00715F17" w:rsidRPr="005D1D54">
        <w:t>%</w:t>
      </w:r>
      <w:r w:rsidR="006E55F3" w:rsidRPr="005D1D54">
        <w:rPr>
          <w:rFonts w:cs="Arial"/>
        </w:rPr>
        <w:t xml:space="preserve">, </w:t>
      </w:r>
      <w:r w:rsidR="00043291" w:rsidRPr="005D1D54">
        <w:t xml:space="preserve">LSHO y: </w:t>
      </w:r>
      <w:r w:rsidR="00E135D9" w:rsidRPr="005D1D54">
        <w:t>34.1</w:t>
      </w:r>
      <w:r w:rsidR="00715F17" w:rsidRPr="005D1D54">
        <w:t>%</w:t>
      </w:r>
      <w:r w:rsidR="00043291" w:rsidRPr="005D1D54">
        <w:t xml:space="preserve">, </w:t>
      </w:r>
      <w:r w:rsidR="006E55F3" w:rsidRPr="005D1D54">
        <w:t xml:space="preserve">LSHO x: </w:t>
      </w:r>
      <w:r w:rsidR="00F43CAE" w:rsidRPr="005D1D54">
        <w:t>36.6</w:t>
      </w:r>
      <w:r w:rsidR="00715F17" w:rsidRPr="005D1D54">
        <w:t>%</w:t>
      </w:r>
      <w:r w:rsidR="00F43CAE" w:rsidRPr="005D1D54">
        <w:t xml:space="preserve">, </w:t>
      </w:r>
      <w:r w:rsidR="00043291" w:rsidRPr="005D1D54">
        <w:t xml:space="preserve">RSHO y: </w:t>
      </w:r>
      <w:r w:rsidR="00E135D9" w:rsidRPr="005D1D54">
        <w:t>26.6</w:t>
      </w:r>
      <w:r w:rsidR="00715F17" w:rsidRPr="005D1D54">
        <w:t>%</w:t>
      </w:r>
      <w:r w:rsidR="00F43CAE" w:rsidRPr="005D1D54">
        <w:rPr>
          <w:rFonts w:cs="Arial"/>
        </w:rPr>
        <w:t xml:space="preserve">, and RANK y: </w:t>
      </w:r>
      <w:r w:rsidR="00FC1CA7" w:rsidRPr="005D1D54">
        <w:rPr>
          <w:rFonts w:cs="Arial"/>
        </w:rPr>
        <w:t>28.2</w:t>
      </w:r>
      <w:r w:rsidR="00715F17" w:rsidRPr="005D1D54">
        <w:t>%</w:t>
      </w:r>
      <w:r w:rsidR="000B3FAB" w:rsidRPr="005D1D54">
        <w:t xml:space="preserve">) </w:t>
      </w:r>
      <w:r w:rsidRPr="005D1D54">
        <w:t xml:space="preserve">and therefore could be considered as being part of the core movement strategy of the drag flick technique.  The left </w:t>
      </w:r>
      <w:r w:rsidR="00FC1CA7" w:rsidRPr="005D1D54">
        <w:t xml:space="preserve">elbow </w:t>
      </w:r>
      <w:r w:rsidR="00D01BC8" w:rsidRPr="005D1D54">
        <w:t>and</w:t>
      </w:r>
      <w:r w:rsidRPr="005D1D54">
        <w:t xml:space="preserve"> thorax pelvis differential </w:t>
      </w:r>
      <w:r w:rsidR="00FC1CA7" w:rsidRPr="005D1D54">
        <w:t>axial rotation</w:t>
      </w:r>
      <w:r w:rsidRPr="005D1D54">
        <w:t xml:space="preserve"> all have a smaller range of movement but again </w:t>
      </w:r>
      <w:r w:rsidR="00310F1D" w:rsidRPr="005D1D54">
        <w:t>show</w:t>
      </w:r>
      <w:r w:rsidRPr="005D1D54">
        <w:t xml:space="preserve"> little variation about the mean </w:t>
      </w:r>
      <w:r w:rsidR="00B623A7" w:rsidRPr="005D1D54">
        <w:t xml:space="preserve">(LELB z: </w:t>
      </w:r>
      <w:r w:rsidR="006419BB" w:rsidRPr="005D1D54">
        <w:t>33.4</w:t>
      </w:r>
      <w:r w:rsidR="00715F17" w:rsidRPr="005D1D54">
        <w:t>%</w:t>
      </w:r>
      <w:r w:rsidR="00B623A7" w:rsidRPr="005D1D54">
        <w:t>, TPD</w:t>
      </w:r>
      <w:r w:rsidR="0025767D" w:rsidRPr="005D1D54">
        <w:t xml:space="preserve"> z: </w:t>
      </w:r>
      <w:r w:rsidR="006419BB" w:rsidRPr="005D1D54">
        <w:t>37.6</w:t>
      </w:r>
      <w:r w:rsidR="00715F17" w:rsidRPr="005D1D54">
        <w:t>%</w:t>
      </w:r>
      <w:r w:rsidR="001568D1" w:rsidRPr="005D1D54">
        <w:t xml:space="preserve">) </w:t>
      </w:r>
      <w:r w:rsidRPr="005D1D54">
        <w:t>compared</w:t>
      </w:r>
      <w:r>
        <w:t xml:space="preserve"> with other joint angles, </w:t>
      </w:r>
      <w:r w:rsidRPr="00FB45D6">
        <w:t xml:space="preserve">and therefore could also be considered as being part of the core movement strategy of the drag flick technique.  Other joint angles which make a substantial contribution to the technique in terms of range </w:t>
      </w:r>
      <w:r w:rsidR="00310F1D" w:rsidRPr="00FB45D6">
        <w:t xml:space="preserve">of movement </w:t>
      </w:r>
      <w:r w:rsidRPr="00FB45D6">
        <w:t xml:space="preserve">but </w:t>
      </w:r>
      <w:r w:rsidR="00310F1D" w:rsidRPr="00FB45D6">
        <w:t xml:space="preserve">also </w:t>
      </w:r>
      <w:r w:rsidRPr="00FB45D6">
        <w:t xml:space="preserve">have a wide departure from the mean are right ankle flexion/extension; right and left hip flexion/extension and </w:t>
      </w:r>
      <w:r>
        <w:t xml:space="preserve">left </w:t>
      </w:r>
      <w:r w:rsidR="001F3282">
        <w:t>hip</w:t>
      </w:r>
      <w:r>
        <w:t xml:space="preserve"> </w:t>
      </w:r>
      <w:r w:rsidRPr="00FB45D6">
        <w:t>axial rotation</w:t>
      </w:r>
      <w:r w:rsidR="00486948" w:rsidRPr="00FB45D6">
        <w:t>;</w:t>
      </w:r>
      <w:r w:rsidRPr="00FB45D6">
        <w:t xml:space="preserve"> left shoulder horizontal flexion.</w:t>
      </w:r>
      <w:r w:rsidR="00503E3D">
        <w:t xml:space="preserve"> </w:t>
      </w:r>
      <w:r w:rsidR="0051543B">
        <w:t>Therefore,</w:t>
      </w:r>
      <w:r w:rsidR="00503E3D">
        <w:t xml:space="preserve"> these are </w:t>
      </w:r>
      <w:r w:rsidR="00503E3D" w:rsidRPr="005D1D54">
        <w:t xml:space="preserve">key joint angles to consider </w:t>
      </w:r>
      <w:r w:rsidR="00571A77" w:rsidRPr="005D1D54">
        <w:t>which influence the movement but there is a large</w:t>
      </w:r>
      <w:r w:rsidR="0006721B" w:rsidRPr="005D1D54">
        <w:t>r</w:t>
      </w:r>
      <w:r w:rsidR="00571A77" w:rsidRPr="005D1D54">
        <w:t xml:space="preserve"> range of individual variation (RANK x: </w:t>
      </w:r>
      <w:r w:rsidR="00123A55" w:rsidRPr="005D1D54">
        <w:t>101.4</w:t>
      </w:r>
      <w:r w:rsidR="00715F17" w:rsidRPr="005D1D54">
        <w:t>%</w:t>
      </w:r>
      <w:r w:rsidR="00571A77" w:rsidRPr="005D1D54">
        <w:t xml:space="preserve">, </w:t>
      </w:r>
      <w:r w:rsidR="009E41C0" w:rsidRPr="005D1D54">
        <w:t xml:space="preserve">LHIP x: </w:t>
      </w:r>
      <w:r w:rsidR="00123A55" w:rsidRPr="005D1D54">
        <w:t>75.5</w:t>
      </w:r>
      <w:r w:rsidR="00715F17" w:rsidRPr="005D1D54">
        <w:t>%</w:t>
      </w:r>
      <w:r w:rsidR="009E41C0" w:rsidRPr="005D1D54">
        <w:t xml:space="preserve">, RHIP x: </w:t>
      </w:r>
      <w:r w:rsidR="00081E4A" w:rsidRPr="005D1D54">
        <w:t>69</w:t>
      </w:r>
      <w:r w:rsidR="00715F17" w:rsidRPr="005D1D54">
        <w:t>%</w:t>
      </w:r>
      <w:r w:rsidR="009E41C0" w:rsidRPr="005D1D54">
        <w:t xml:space="preserve">, </w:t>
      </w:r>
      <w:r w:rsidR="00BF1D7B" w:rsidRPr="005D1D54">
        <w:t xml:space="preserve">LHIP z: </w:t>
      </w:r>
      <w:r w:rsidR="00081E4A" w:rsidRPr="005D1D54">
        <w:t>43.3</w:t>
      </w:r>
      <w:r w:rsidR="00081E4A" w:rsidRPr="005D1D54">
        <w:rPr>
          <w:rFonts w:cs="Arial"/>
        </w:rPr>
        <w:t>°</w:t>
      </w:r>
      <w:r w:rsidR="00BF1D7B" w:rsidRPr="005D1D54">
        <w:t xml:space="preserve">, LSHO z: </w:t>
      </w:r>
      <w:r w:rsidR="00081E4A" w:rsidRPr="005D1D54">
        <w:t>53.3</w:t>
      </w:r>
      <w:r w:rsidR="00081E4A" w:rsidRPr="005D1D54">
        <w:rPr>
          <w:rFonts w:cs="Arial"/>
        </w:rPr>
        <w:t>°</w:t>
      </w:r>
      <w:r w:rsidR="00571A77" w:rsidRPr="005D1D54">
        <w:t>)</w:t>
      </w:r>
    </w:p>
    <w:p w14:paraId="4AAA12E0" w14:textId="28D34279" w:rsidR="00467F2E" w:rsidRDefault="00EE451E" w:rsidP="00467F2E">
      <w:r>
        <w:t xml:space="preserve">The techniques used within this chapter to determine the core movement strategy </w:t>
      </w:r>
      <w:r w:rsidR="00763C18">
        <w:t>is only useful for analysing variability in a single joint</w:t>
      </w:r>
      <w:r w:rsidR="00B929E9">
        <w:t>.  When technique</w:t>
      </w:r>
      <w:r w:rsidR="00B86FD5">
        <w:t>s</w:t>
      </w:r>
      <w:r w:rsidR="00B929E9">
        <w:t xml:space="preserve"> such as the drag </w:t>
      </w:r>
      <w:r w:rsidR="00AD7C02">
        <w:t>flick</w:t>
      </w:r>
      <w:r w:rsidR="00B929E9">
        <w:t xml:space="preserve"> researched within this thesis </w:t>
      </w:r>
      <w:r w:rsidR="00C80A54">
        <w:t>involve multiple degrees of freedom – as with most sport technique</w:t>
      </w:r>
      <w:r w:rsidR="00B86FD5">
        <w:t xml:space="preserve">s, this analysis does not </w:t>
      </w:r>
      <w:r w:rsidR="00595CDF">
        <w:t>consider the coordination and variability of the task as a whole</w:t>
      </w:r>
      <w:r w:rsidR="00E9236B">
        <w:t xml:space="preserve">.  </w:t>
      </w:r>
      <w:r w:rsidR="007F3445">
        <w:t xml:space="preserve">In addition, </w:t>
      </w:r>
      <w:r w:rsidR="00195E5C">
        <w:t xml:space="preserve">just analysing the individual joint angles it is not possible to pull out the core features and how these elements change </w:t>
      </w:r>
      <w:r w:rsidR="00A04F6C">
        <w:t xml:space="preserve">with task or target.  </w:t>
      </w:r>
      <w:r w:rsidR="00AB5E00">
        <w:t>An adaptation of</w:t>
      </w:r>
      <w:r w:rsidR="00E24B21">
        <w:t xml:space="preserve"> </w:t>
      </w:r>
      <w:r w:rsidR="00835C7E">
        <w:t>Principal Component Analysis</w:t>
      </w:r>
      <w:r w:rsidR="00E24B21">
        <w:t xml:space="preserve"> (PCA) </w:t>
      </w:r>
      <w:r w:rsidR="000D4866">
        <w:t xml:space="preserve">proposed by </w:t>
      </w:r>
      <w:r w:rsidR="001C41C0">
        <w:t>Daffertshofer</w:t>
      </w:r>
      <w:r w:rsidR="00FA2689">
        <w:t xml:space="preserve"> et al. </w:t>
      </w:r>
      <w:r w:rsidR="009E568B">
        <w:rPr>
          <w:noProof/>
        </w:rPr>
        <w:t>(2004)</w:t>
      </w:r>
      <w:r w:rsidR="00642C34">
        <w:t xml:space="preserve"> and presented in Chapter 2 will </w:t>
      </w:r>
      <w:r w:rsidR="00AB5E00">
        <w:t>be applied to continuous</w:t>
      </w:r>
      <w:r w:rsidR="008F3ED7">
        <w:t xml:space="preserve"> waveforms to assess inter-joint coordination in Chapter 7.  </w:t>
      </w:r>
    </w:p>
    <w:p w14:paraId="089093C9" w14:textId="77777777" w:rsidR="00486948" w:rsidRDefault="00486948" w:rsidP="00467F2E"/>
    <w:p w14:paraId="3EB96898" w14:textId="77777777" w:rsidR="0029744B" w:rsidRDefault="0029744B" w:rsidP="00467F2E"/>
    <w:p w14:paraId="5B91490A" w14:textId="7E0675CC" w:rsidR="0076587C" w:rsidRPr="00303AB5" w:rsidRDefault="0076587C" w:rsidP="0076587C">
      <w:pPr>
        <w:pStyle w:val="Heading2"/>
      </w:pPr>
      <w:bookmarkStart w:id="301" w:name="_Toc162433815"/>
      <w:r w:rsidRPr="00303AB5">
        <w:lastRenderedPageBreak/>
        <w:t>Summary</w:t>
      </w:r>
      <w:bookmarkEnd w:id="301"/>
      <w:r w:rsidRPr="00303AB5">
        <w:t xml:space="preserve"> </w:t>
      </w:r>
    </w:p>
    <w:p w14:paraId="4D8AA41A" w14:textId="63CB7635" w:rsidR="00B42F5C" w:rsidRPr="00303AB5" w:rsidRDefault="00D529BF" w:rsidP="00486948">
      <w:pPr>
        <w:rPr>
          <w:noProof/>
        </w:rPr>
      </w:pPr>
      <w:r w:rsidRPr="00303AB5">
        <w:t xml:space="preserve">This study is unique </w:t>
      </w:r>
      <w:r w:rsidR="00B80521" w:rsidRPr="00303AB5">
        <w:t xml:space="preserve">in a number of ways. </w:t>
      </w:r>
      <w:r w:rsidR="002D591C" w:rsidRPr="00303AB5">
        <w:t>The use of</w:t>
      </w:r>
      <w:r w:rsidR="00BF08BB" w:rsidRPr="00303AB5">
        <w:t xml:space="preserve"> </w:t>
      </w:r>
      <w:r w:rsidR="009C444B" w:rsidRPr="00303AB5">
        <w:t>t</w:t>
      </w:r>
      <w:r w:rsidRPr="00303AB5">
        <w:t xml:space="preserve">arget </w:t>
      </w:r>
      <w:r w:rsidR="000A512F" w:rsidRPr="00303AB5">
        <w:t xml:space="preserve">areas, </w:t>
      </w:r>
      <w:r w:rsidR="000A512F" w:rsidRPr="00303AB5" w:rsidDel="00EA5C22">
        <w:t>the</w:t>
      </w:r>
      <w:r w:rsidRPr="00303AB5">
        <w:t xml:space="preserve"> </w:t>
      </w:r>
      <w:r w:rsidR="00BF08BB" w:rsidRPr="00303AB5">
        <w:t>constraints of</w:t>
      </w:r>
      <w:r w:rsidR="0039025F" w:rsidRPr="00303AB5">
        <w:t xml:space="preserve"> </w:t>
      </w:r>
      <w:r w:rsidRPr="00303AB5">
        <w:t>accuracy</w:t>
      </w:r>
      <w:r w:rsidR="0039025F" w:rsidRPr="00303AB5">
        <w:t xml:space="preserve"> and velocity</w:t>
      </w:r>
      <w:r w:rsidRPr="00303AB5">
        <w:t xml:space="preserve"> </w:t>
      </w:r>
      <w:r w:rsidR="008C2CCD" w:rsidRPr="00303AB5">
        <w:t xml:space="preserve">and analysis of hits and misses </w:t>
      </w:r>
      <w:r w:rsidRPr="00303AB5">
        <w:t xml:space="preserve">have had little consideration in the </w:t>
      </w:r>
      <w:r w:rsidR="002924FF" w:rsidRPr="00303AB5">
        <w:t xml:space="preserve">previous </w:t>
      </w:r>
      <w:r w:rsidRPr="00303AB5">
        <w:t>literature</w:t>
      </w:r>
      <w:r w:rsidR="00111E47" w:rsidRPr="00303AB5">
        <w:t>. I</w:t>
      </w:r>
      <w:r w:rsidR="00EA1565" w:rsidRPr="00303AB5">
        <w:t xml:space="preserve">n </w:t>
      </w:r>
      <w:r w:rsidR="000A512F" w:rsidRPr="00303AB5">
        <w:t>addition,</w:t>
      </w:r>
      <w:r w:rsidR="00EA1565" w:rsidRPr="00303AB5">
        <w:t xml:space="preserve"> </w:t>
      </w:r>
      <w:r w:rsidR="00111E47" w:rsidRPr="00303AB5">
        <w:t xml:space="preserve">the </w:t>
      </w:r>
      <w:r w:rsidR="00EA1565" w:rsidRPr="00303AB5">
        <w:t xml:space="preserve">entire time series of joint angle </w:t>
      </w:r>
      <w:r w:rsidR="00882627" w:rsidRPr="00303AB5">
        <w:t>kinematics</w:t>
      </w:r>
      <w:r w:rsidR="00EA1565" w:rsidRPr="00303AB5">
        <w:t xml:space="preserve"> for all major joint</w:t>
      </w:r>
      <w:r w:rsidR="00882627" w:rsidRPr="00303AB5">
        <w:t xml:space="preserve">s </w:t>
      </w:r>
      <w:r w:rsidR="00635A15" w:rsidRPr="00303AB5">
        <w:t>has</w:t>
      </w:r>
      <w:r w:rsidR="00EA1565" w:rsidRPr="00303AB5">
        <w:t xml:space="preserve"> been </w:t>
      </w:r>
      <w:r w:rsidR="00635A15" w:rsidRPr="00303AB5">
        <w:t>examined</w:t>
      </w:r>
      <w:r w:rsidR="00EA1565" w:rsidRPr="00303AB5">
        <w:t xml:space="preserve"> taking into consideration the intra and inter </w:t>
      </w:r>
      <w:r w:rsidR="00111E47" w:rsidRPr="00303AB5">
        <w:t xml:space="preserve">participant </w:t>
      </w:r>
      <w:r w:rsidR="00EA1565" w:rsidRPr="00303AB5">
        <w:t>variability</w:t>
      </w:r>
      <w:r w:rsidR="002924FF" w:rsidRPr="00303AB5">
        <w:t xml:space="preserve"> and considering </w:t>
      </w:r>
      <w:r w:rsidR="00DD3F5B" w:rsidRPr="00303AB5">
        <w:t xml:space="preserve">evidence that supports or refutes the </w:t>
      </w:r>
      <w:r w:rsidR="001D7F69" w:rsidRPr="00303AB5">
        <w:t>existence of elements of a core movement strategy</w:t>
      </w:r>
      <w:r w:rsidR="00EA1565" w:rsidRPr="00303AB5">
        <w:t xml:space="preserve">.  </w:t>
      </w:r>
      <w:r w:rsidR="001D7F69" w:rsidRPr="00303AB5">
        <w:t>However, t</w:t>
      </w:r>
      <w:r w:rsidR="00143AD1" w:rsidRPr="00303AB5">
        <w:t xml:space="preserve">he </w:t>
      </w:r>
      <w:r w:rsidR="001C46EA" w:rsidRPr="00303AB5">
        <w:t xml:space="preserve">discrete </w:t>
      </w:r>
      <w:r w:rsidR="00143AD1" w:rsidRPr="00303AB5">
        <w:t xml:space="preserve">performance and technique variables in this study are </w:t>
      </w:r>
      <w:r w:rsidR="00F43A59" w:rsidRPr="00303AB5">
        <w:t xml:space="preserve">consistent with values reported in the </w:t>
      </w:r>
      <w:r w:rsidR="00F43A59" w:rsidRPr="00EF2565">
        <w:t xml:space="preserve">literature </w:t>
      </w:r>
      <w:r w:rsidR="009E568B">
        <w:rPr>
          <w:noProof/>
        </w:rPr>
        <w:t>(McLaughlin, 1997, Yusoff et al., 2008, De Subijana et al., 2010, Gómez et al., 2012)</w:t>
      </w:r>
      <w:r w:rsidR="00F43A59" w:rsidRPr="00EF2565">
        <w:t>.</w:t>
      </w:r>
      <w:r w:rsidR="00F43A59" w:rsidRPr="00303AB5">
        <w:t xml:space="preserve">  </w:t>
      </w:r>
    </w:p>
    <w:p w14:paraId="5399DD07" w14:textId="7779D681" w:rsidR="00F06170" w:rsidRPr="00303AB5" w:rsidRDefault="009B50DC" w:rsidP="00486948">
      <w:r w:rsidRPr="00303AB5">
        <w:t xml:space="preserve">The kinematic sequencing provided an original contribution </w:t>
      </w:r>
      <w:r w:rsidR="002C2ADE" w:rsidRPr="00303AB5">
        <w:t>to the drag flic</w:t>
      </w:r>
      <w:r w:rsidR="005958CF" w:rsidRPr="00303AB5">
        <w:t>k</w:t>
      </w:r>
      <w:r w:rsidR="002C2ADE" w:rsidRPr="00303AB5">
        <w:t xml:space="preserve"> research </w:t>
      </w:r>
      <w:r w:rsidR="00E15BF3" w:rsidRPr="00303AB5">
        <w:t xml:space="preserve">through </w:t>
      </w:r>
      <w:r w:rsidR="002C2ADE" w:rsidRPr="00303AB5">
        <w:t>empirical evidence show</w:t>
      </w:r>
      <w:r w:rsidR="00E15BF3" w:rsidRPr="00303AB5">
        <w:t>ing</w:t>
      </w:r>
      <w:r w:rsidR="002C2ADE" w:rsidRPr="00303AB5">
        <w:t xml:space="preserve"> </w:t>
      </w:r>
      <w:r w:rsidR="00AD0B90" w:rsidRPr="00303AB5">
        <w:t xml:space="preserve">how </w:t>
      </w:r>
      <w:r w:rsidR="005958CF" w:rsidRPr="00303AB5">
        <w:t xml:space="preserve">the constraint of accuracy on the drag flick </w:t>
      </w:r>
      <w:r w:rsidR="00F85C6F" w:rsidRPr="00303AB5">
        <w:t>impacts on the typical throw like pattern of proximal to distal sequencing</w:t>
      </w:r>
      <w:r w:rsidR="00E15BF3" w:rsidRPr="00303AB5">
        <w:t xml:space="preserve">, demonstrating that </w:t>
      </w:r>
      <w:r w:rsidR="00A056AE" w:rsidRPr="00303AB5">
        <w:t>all</w:t>
      </w:r>
      <w:r w:rsidR="00E15BF3" w:rsidRPr="00303AB5">
        <w:t xml:space="preserve"> participants</w:t>
      </w:r>
      <w:r w:rsidR="001E244A" w:rsidRPr="00303AB5" w:rsidDel="00E15BF3">
        <w:t xml:space="preserve"> </w:t>
      </w:r>
      <w:r w:rsidR="001E244A" w:rsidRPr="00303AB5">
        <w:t xml:space="preserve">revert to either a </w:t>
      </w:r>
      <w:r w:rsidR="00E15BF3" w:rsidRPr="00303AB5">
        <w:t xml:space="preserve">more </w:t>
      </w:r>
      <w:r w:rsidR="001E244A" w:rsidRPr="00303AB5">
        <w:t xml:space="preserve">push like pattern or a combination of </w:t>
      </w:r>
      <w:r w:rsidR="009D3B57" w:rsidRPr="00303AB5">
        <w:t>throw and push</w:t>
      </w:r>
      <w:r w:rsidR="001E244A" w:rsidRPr="00303AB5">
        <w:t xml:space="preserve"> to ensure accuracy is </w:t>
      </w:r>
      <w:r w:rsidR="00AD0B90" w:rsidRPr="00303AB5">
        <w:t xml:space="preserve">achieved.  </w:t>
      </w:r>
      <w:r w:rsidR="00E479E4" w:rsidRPr="00303AB5">
        <w:t xml:space="preserve">From a practical perspective the kinematic sequencing </w:t>
      </w:r>
      <w:r w:rsidR="009D3B57" w:rsidRPr="00303AB5">
        <w:t xml:space="preserve">insights </w:t>
      </w:r>
      <w:r w:rsidR="002E7DAB" w:rsidRPr="00303AB5">
        <w:t xml:space="preserve">gained </w:t>
      </w:r>
      <w:r w:rsidR="009D3B57" w:rsidRPr="00303AB5">
        <w:t>from the present study should be</w:t>
      </w:r>
      <w:r w:rsidR="002E7DAB" w:rsidRPr="00303AB5">
        <w:t xml:space="preserve"> very useful to coaches and players </w:t>
      </w:r>
      <w:r w:rsidR="00B05750" w:rsidRPr="00303AB5">
        <w:t xml:space="preserve">to </w:t>
      </w:r>
      <w:r w:rsidR="009D3B57" w:rsidRPr="00303AB5">
        <w:t xml:space="preserve">help </w:t>
      </w:r>
      <w:r w:rsidR="00B05750" w:rsidRPr="00303AB5">
        <w:t xml:space="preserve">determine the best training methods to ensure players are being accurate but utilising a proximal to distal sequencing to ensure </w:t>
      </w:r>
      <w:r w:rsidR="00E41626" w:rsidRPr="00303AB5">
        <w:t>appropriately high</w:t>
      </w:r>
      <w:r w:rsidR="00B05750" w:rsidRPr="00303AB5">
        <w:t xml:space="preserve"> ball velocity.  </w:t>
      </w:r>
      <w:r w:rsidR="0040603E">
        <w:t>The drag flick in field hockey, with its complex motion involving the upper trunk and stick head, is known to have a high number of degrees of freedom. This complexity implies that the movement of the arms and their sequencing may play a crucial role in the execution of this skill.</w:t>
      </w:r>
      <w:r w:rsidR="00764443">
        <w:t xml:space="preserve"> </w:t>
      </w:r>
      <w:r w:rsidR="0040603E">
        <w:t xml:space="preserve">In the current study, the primary focus </w:t>
      </w:r>
      <w:r w:rsidR="00764443">
        <w:t xml:space="preserve">of the kinematic sequencing </w:t>
      </w:r>
      <w:r w:rsidR="00F955D6">
        <w:t xml:space="preserve">looked at the time discrete events of </w:t>
      </w:r>
      <w:r w:rsidR="00F955D6" w:rsidRPr="00EC49AD">
        <w:t xml:space="preserve">T1-T4-T3-T2-T5-T6 (T1, foot contact; T2, peak negative linear velocity of the stick; T3, peak pelvis angular velocity; T4, peak upper trunk velocity; T5, peak positive linear velocity of the stick; T6 ball release).  </w:t>
      </w:r>
      <w:r w:rsidR="00A60FE9">
        <w:t>W</w:t>
      </w:r>
      <w:r w:rsidR="0040603E">
        <w:t>hile this provided valuable insights into the overall movement patterns and variations among participants, it didn't specifically delve into the intricate details of the arm sequencing.</w:t>
      </w:r>
      <w:r w:rsidR="00010102">
        <w:t xml:space="preserve">  </w:t>
      </w:r>
      <w:r w:rsidR="0040603E">
        <w:t xml:space="preserve">In future analyses, it would be beneficial to explore the sequencing and coordination of the arms during the drag flick in more depth. This could involve </w:t>
      </w:r>
      <w:r w:rsidR="00A60FE9">
        <w:t>analysing</w:t>
      </w:r>
      <w:r w:rsidR="0040603E">
        <w:t xml:space="preserve"> the timing and synchronization of various segments of the arms, the relative contributions of the upper arm, forearm, and hand, and how these elements interact with the trunk and stick motion. Such an investigation may reveal valuable insights into the kinematic intricacies of the drag flick and how they relate to performance </w:t>
      </w:r>
      <w:r w:rsidR="00010102">
        <w:t xml:space="preserve">and </w:t>
      </w:r>
      <w:r w:rsidR="0040603E">
        <w:t>consistency</w:t>
      </w:r>
      <w:r w:rsidR="00010102">
        <w:t xml:space="preserve">.  </w:t>
      </w:r>
      <w:r w:rsidR="000B13B9" w:rsidRPr="00303AB5">
        <w:t xml:space="preserve">The joint angle kinematics also provide an original contribution to the drag flick research </w:t>
      </w:r>
      <w:r w:rsidR="00E41626" w:rsidRPr="00303AB5">
        <w:t xml:space="preserve">literature </w:t>
      </w:r>
      <w:r w:rsidR="000B13B9" w:rsidRPr="00303AB5">
        <w:t xml:space="preserve">by </w:t>
      </w:r>
      <w:r w:rsidR="00CA21F4" w:rsidRPr="00303AB5">
        <w:t>identifying which joint angles were major contributors to the drag flick technique</w:t>
      </w:r>
      <w:r w:rsidR="009729A4" w:rsidRPr="00303AB5">
        <w:t xml:space="preserve"> with little variation from the mean and therefore could be considered as part of the core movement strategy of the drag flick technique.  </w:t>
      </w:r>
      <w:r w:rsidR="00F9458B" w:rsidRPr="00303AB5">
        <w:t xml:space="preserve">The </w:t>
      </w:r>
      <w:r w:rsidR="00AF3F78" w:rsidRPr="00303AB5">
        <w:t>abduction</w:t>
      </w:r>
      <w:r w:rsidR="00F9458B" w:rsidRPr="00303AB5">
        <w:t xml:space="preserve">/adduction of the left and right hips and shoulders </w:t>
      </w:r>
      <w:r w:rsidR="00F9458B" w:rsidRPr="00303AB5">
        <w:lastRenderedPageBreak/>
        <w:t xml:space="preserve">provided the greatest range of motion </w:t>
      </w:r>
      <w:r w:rsidR="00AF3F78" w:rsidRPr="00303AB5">
        <w:t xml:space="preserve">across all participants and conditions </w:t>
      </w:r>
      <w:r w:rsidR="00B90880" w:rsidRPr="00303AB5">
        <w:t>with consistency in the movement pattern leading to limited variation from the mean data across all</w:t>
      </w:r>
      <w:r w:rsidR="00D93A71" w:rsidRPr="00303AB5">
        <w:t xml:space="preserve"> participants and conditions </w:t>
      </w:r>
      <w:r w:rsidR="00AF3F78" w:rsidRPr="00303AB5">
        <w:t>and therefore can be considered as key joint angles in the drag flick technique.  Alongside these are the flexion/extension of the</w:t>
      </w:r>
      <w:r w:rsidR="00967A2D" w:rsidRPr="00303AB5">
        <w:t xml:space="preserve"> left and right</w:t>
      </w:r>
      <w:r w:rsidR="00AF3F78" w:rsidRPr="00303AB5">
        <w:t xml:space="preserve"> </w:t>
      </w:r>
      <w:r w:rsidR="00C07A23" w:rsidRPr="00303AB5">
        <w:t>elbows</w:t>
      </w:r>
      <w:r w:rsidR="00AF3F78" w:rsidRPr="00303AB5">
        <w:t xml:space="preserve"> and wrists</w:t>
      </w:r>
      <w:r w:rsidR="00DB5070" w:rsidRPr="00303AB5">
        <w:t xml:space="preserve">, </w:t>
      </w:r>
      <w:r w:rsidR="001471DC" w:rsidRPr="00303AB5">
        <w:t>the right hip axial rotation, left shoulder flex-/extension and right ankle ab-/adduction</w:t>
      </w:r>
      <w:r w:rsidR="00AF3F78" w:rsidRPr="00303AB5">
        <w:t xml:space="preserve"> </w:t>
      </w:r>
      <w:r w:rsidR="002E6C3C" w:rsidRPr="00303AB5">
        <w:t xml:space="preserve">which also make significant contributions to the </w:t>
      </w:r>
      <w:r w:rsidR="00C07A23" w:rsidRPr="00303AB5">
        <w:t>technique</w:t>
      </w:r>
      <w:r w:rsidR="002E6C3C" w:rsidRPr="00303AB5">
        <w:t xml:space="preserve"> with </w:t>
      </w:r>
      <w:r w:rsidR="00156315" w:rsidRPr="00303AB5">
        <w:t xml:space="preserve">consistency and </w:t>
      </w:r>
      <w:r w:rsidR="002E6C3C" w:rsidRPr="00303AB5">
        <w:t xml:space="preserve">little </w:t>
      </w:r>
      <w:r w:rsidR="00C07A23" w:rsidRPr="00303AB5">
        <w:t>variation</w:t>
      </w:r>
      <w:r w:rsidR="002E6C3C" w:rsidRPr="00303AB5">
        <w:t xml:space="preserve"> across participants or constraints.  This is a novel finding as few studies have looked at the contribution of the upper body when analysing the drag flick techni</w:t>
      </w:r>
      <w:r w:rsidR="00C07A23" w:rsidRPr="00303AB5">
        <w:t xml:space="preserve">que.  </w:t>
      </w:r>
      <w:r w:rsidR="00967A2D" w:rsidRPr="00303AB5">
        <w:t xml:space="preserve">Other joint angles which have </w:t>
      </w:r>
      <w:r w:rsidR="00A167D8" w:rsidRPr="00303AB5">
        <w:t>limited variation from the mean data</w:t>
      </w:r>
      <w:r w:rsidR="00967A2D" w:rsidRPr="00303AB5">
        <w:t xml:space="preserve"> are the </w:t>
      </w:r>
      <w:r w:rsidR="00020A2E" w:rsidRPr="00303AB5">
        <w:t xml:space="preserve">left </w:t>
      </w:r>
      <w:r w:rsidR="00303AB5" w:rsidRPr="00303AB5">
        <w:t xml:space="preserve">elbow and </w:t>
      </w:r>
      <w:r w:rsidR="00E052C9" w:rsidRPr="00303AB5">
        <w:t xml:space="preserve">thorax pelvis differential </w:t>
      </w:r>
      <w:r w:rsidR="00020A2E" w:rsidRPr="00303AB5">
        <w:t xml:space="preserve">axial rotation although </w:t>
      </w:r>
      <w:r w:rsidR="003037A1" w:rsidRPr="00303AB5">
        <w:t>these joint angles</w:t>
      </w:r>
      <w:r w:rsidR="00020A2E" w:rsidRPr="00303AB5">
        <w:t xml:space="preserve"> have smaller</w:t>
      </w:r>
      <w:r w:rsidR="003037A1" w:rsidRPr="00303AB5">
        <w:t xml:space="preserve"> joint angle</w:t>
      </w:r>
      <w:r w:rsidR="00020A2E" w:rsidRPr="00303AB5">
        <w:t xml:space="preserve"> ranges over the entire drag flick technique.  </w:t>
      </w:r>
    </w:p>
    <w:p w14:paraId="5FA64E4F" w14:textId="77777777" w:rsidR="0071334D" w:rsidRPr="00304E69" w:rsidRDefault="0071334D" w:rsidP="00486948">
      <w:pPr>
        <w:rPr>
          <w:highlight w:val="yellow"/>
        </w:rPr>
      </w:pPr>
    </w:p>
    <w:p w14:paraId="72D16DAE" w14:textId="451D966D" w:rsidR="0071334D" w:rsidRPr="0017230B" w:rsidRDefault="0071334D" w:rsidP="0071334D">
      <w:r w:rsidRPr="0017230B">
        <w:t xml:space="preserve">The following bullet points summarise </w:t>
      </w:r>
      <w:r w:rsidR="002E1B49" w:rsidRPr="0017230B">
        <w:t xml:space="preserve">the key </w:t>
      </w:r>
      <w:r w:rsidR="00272224" w:rsidRPr="0017230B">
        <w:t xml:space="preserve">aspects </w:t>
      </w:r>
      <w:r w:rsidR="002E1B49" w:rsidRPr="0017230B">
        <w:t xml:space="preserve">of </w:t>
      </w:r>
      <w:r w:rsidRPr="0017230B">
        <w:t xml:space="preserve">study 2 presented in this chapter </w:t>
      </w:r>
      <w:r w:rsidR="0088611D" w:rsidRPr="0017230B">
        <w:t xml:space="preserve">and the novel findings which </w:t>
      </w:r>
      <w:r w:rsidR="002B09D1" w:rsidRPr="0017230B">
        <w:t>contribute</w:t>
      </w:r>
      <w:r w:rsidR="0088611D" w:rsidRPr="0017230B">
        <w:t xml:space="preserve"> to the body of knowledge: </w:t>
      </w:r>
    </w:p>
    <w:p w14:paraId="5E12DE76" w14:textId="6A55ED90" w:rsidR="0071334D" w:rsidRPr="00E67B2E" w:rsidRDefault="009D02EC" w:rsidP="003E2DFC">
      <w:pPr>
        <w:pStyle w:val="ListParagraph"/>
        <w:numPr>
          <w:ilvl w:val="0"/>
          <w:numId w:val="30"/>
        </w:numPr>
      </w:pPr>
      <w:r w:rsidRPr="0017230B">
        <w:t xml:space="preserve">The task constraint of accuracy alters the kinematic sequencing of players from a </w:t>
      </w:r>
      <w:r w:rsidRPr="00E67B2E">
        <w:t xml:space="preserve">throw like pattern to </w:t>
      </w:r>
      <w:r w:rsidR="002E1B49" w:rsidRPr="00E67B2E">
        <w:t xml:space="preserve">more of </w:t>
      </w:r>
      <w:r w:rsidRPr="00E67B2E">
        <w:t xml:space="preserve">a push like </w:t>
      </w:r>
      <w:r w:rsidR="006653BC" w:rsidRPr="00E67B2E">
        <w:t>pattern.</w:t>
      </w:r>
    </w:p>
    <w:p w14:paraId="4E09D8B9" w14:textId="18931624" w:rsidR="003813B4" w:rsidRPr="00E67B2E" w:rsidRDefault="003813B4" w:rsidP="003E2DFC">
      <w:pPr>
        <w:pStyle w:val="ListParagraph"/>
        <w:numPr>
          <w:ilvl w:val="0"/>
          <w:numId w:val="30"/>
        </w:numPr>
      </w:pPr>
      <w:r w:rsidRPr="00E67B2E">
        <w:t xml:space="preserve">The following joint angles are considered </w:t>
      </w:r>
      <w:r w:rsidR="003707A1" w:rsidRPr="00E67B2E">
        <w:t xml:space="preserve">to be </w:t>
      </w:r>
      <w:r w:rsidRPr="00E67B2E">
        <w:t>the core movement strategy of the drag flick technique</w:t>
      </w:r>
      <w:r w:rsidR="00FF7A1F" w:rsidRPr="00E67B2E">
        <w:t xml:space="preserve">.  </w:t>
      </w:r>
      <w:r w:rsidR="00223821" w:rsidRPr="00E67B2E">
        <w:t xml:space="preserve">This has been based initially </w:t>
      </w:r>
      <w:r w:rsidR="000579AB" w:rsidRPr="00E67B2E">
        <w:t>on</w:t>
      </w:r>
      <w:r w:rsidR="00261269" w:rsidRPr="00E67B2E">
        <w:t>:</w:t>
      </w:r>
      <w:r w:rsidR="000579AB" w:rsidRPr="00E67B2E">
        <w:t xml:space="preserve"> </w:t>
      </w:r>
      <w:r w:rsidR="00223821" w:rsidRPr="00E67B2E">
        <w:t xml:space="preserve">the consistency of the kinematic patterns </w:t>
      </w:r>
      <w:r w:rsidR="009732EF" w:rsidRPr="00E67B2E">
        <w:t>of movement at these joints across all participants</w:t>
      </w:r>
      <w:r w:rsidR="00521A3B" w:rsidRPr="00E67B2E">
        <w:t xml:space="preserve">, </w:t>
      </w:r>
      <w:r w:rsidR="009732EF" w:rsidRPr="00E67B2E">
        <w:t xml:space="preserve">conditions, </w:t>
      </w:r>
      <w:r w:rsidR="00521A3B" w:rsidRPr="00E67B2E">
        <w:t xml:space="preserve">and </w:t>
      </w:r>
      <w:r w:rsidR="009732EF" w:rsidRPr="00E67B2E">
        <w:t xml:space="preserve">all target areas for </w:t>
      </w:r>
      <w:r w:rsidR="00521A3B" w:rsidRPr="00E67B2E">
        <w:t>both hit and missed targets</w:t>
      </w:r>
      <w:r w:rsidR="00261269" w:rsidRPr="00E67B2E">
        <w:t>; t</w:t>
      </w:r>
      <w:r w:rsidR="00EA1EBC" w:rsidRPr="00E67B2E">
        <w:t>he large range of movement of each joint angle</w:t>
      </w:r>
      <w:r w:rsidR="004E0B19" w:rsidRPr="00E67B2E">
        <w:t xml:space="preserve">; and </w:t>
      </w:r>
      <w:r w:rsidR="00521A3B" w:rsidRPr="00E67B2E">
        <w:t xml:space="preserve">the relatively small variability in the movement compared with other joint angles.  </w:t>
      </w:r>
    </w:p>
    <w:p w14:paraId="6A3A6BC6" w14:textId="2ACE7AE4" w:rsidR="003813B4" w:rsidRPr="00E67B2E" w:rsidRDefault="00AA7F73" w:rsidP="003E2DFC">
      <w:pPr>
        <w:pStyle w:val="ListParagraph"/>
        <w:numPr>
          <w:ilvl w:val="1"/>
          <w:numId w:val="30"/>
        </w:numPr>
      </w:pPr>
      <w:r w:rsidRPr="00E67B2E">
        <w:t>Left hip ab-/adduction</w:t>
      </w:r>
    </w:p>
    <w:p w14:paraId="06C39E27" w14:textId="217BF485" w:rsidR="00AA7F73" w:rsidRPr="00E67B2E" w:rsidRDefault="00AA7F73" w:rsidP="003E2DFC">
      <w:pPr>
        <w:pStyle w:val="ListParagraph"/>
        <w:numPr>
          <w:ilvl w:val="1"/>
          <w:numId w:val="30"/>
        </w:numPr>
      </w:pPr>
      <w:r w:rsidRPr="00E67B2E">
        <w:t xml:space="preserve">Right hip ab-/adduction </w:t>
      </w:r>
    </w:p>
    <w:p w14:paraId="2C83F351" w14:textId="57E70996" w:rsidR="00AA7F73" w:rsidRPr="00E67B2E" w:rsidRDefault="00AA7F73" w:rsidP="003E2DFC">
      <w:pPr>
        <w:pStyle w:val="ListParagraph"/>
        <w:numPr>
          <w:ilvl w:val="1"/>
          <w:numId w:val="30"/>
        </w:numPr>
      </w:pPr>
      <w:r w:rsidRPr="00E67B2E">
        <w:t>Left shoulder ab-/adduction</w:t>
      </w:r>
    </w:p>
    <w:p w14:paraId="03805766" w14:textId="184A15A6" w:rsidR="00AA7F73" w:rsidRPr="00E67B2E" w:rsidRDefault="00AA7F73" w:rsidP="003E2DFC">
      <w:pPr>
        <w:pStyle w:val="ListParagraph"/>
        <w:numPr>
          <w:ilvl w:val="1"/>
          <w:numId w:val="30"/>
        </w:numPr>
      </w:pPr>
      <w:r w:rsidRPr="00E67B2E">
        <w:t xml:space="preserve">Right shoulder ab-/adduction </w:t>
      </w:r>
    </w:p>
    <w:p w14:paraId="7E92FD2E" w14:textId="5490B2F4" w:rsidR="00AA7F73" w:rsidRPr="00E67B2E" w:rsidRDefault="003E4F7D" w:rsidP="003E2DFC">
      <w:pPr>
        <w:pStyle w:val="ListParagraph"/>
        <w:numPr>
          <w:ilvl w:val="1"/>
          <w:numId w:val="30"/>
        </w:numPr>
      </w:pPr>
      <w:r w:rsidRPr="00E67B2E">
        <w:t xml:space="preserve">Left elbow flex-/extension </w:t>
      </w:r>
    </w:p>
    <w:p w14:paraId="1E3E6D5C" w14:textId="41D618D7" w:rsidR="003E4F7D" w:rsidRPr="00E67B2E" w:rsidRDefault="003E4F7D" w:rsidP="003E2DFC">
      <w:pPr>
        <w:pStyle w:val="ListParagraph"/>
        <w:numPr>
          <w:ilvl w:val="1"/>
          <w:numId w:val="30"/>
        </w:numPr>
      </w:pPr>
      <w:r w:rsidRPr="00E67B2E">
        <w:t xml:space="preserve">Right elbow flex-/extension </w:t>
      </w:r>
    </w:p>
    <w:p w14:paraId="5C91B94A" w14:textId="67DC4CFF" w:rsidR="003E4F7D" w:rsidRPr="00E67B2E" w:rsidRDefault="003E4F7D" w:rsidP="003E2DFC">
      <w:pPr>
        <w:pStyle w:val="ListParagraph"/>
        <w:numPr>
          <w:ilvl w:val="1"/>
          <w:numId w:val="30"/>
        </w:numPr>
      </w:pPr>
      <w:r w:rsidRPr="00E67B2E">
        <w:t>Left wrist flex-/extension</w:t>
      </w:r>
    </w:p>
    <w:p w14:paraId="792A676F" w14:textId="09ED516B" w:rsidR="003E4F7D" w:rsidRPr="00E67B2E" w:rsidRDefault="003E4F7D" w:rsidP="003E2DFC">
      <w:pPr>
        <w:pStyle w:val="ListParagraph"/>
        <w:numPr>
          <w:ilvl w:val="1"/>
          <w:numId w:val="30"/>
        </w:numPr>
      </w:pPr>
      <w:r w:rsidRPr="00E67B2E">
        <w:t>Right wrist flex-/extension</w:t>
      </w:r>
    </w:p>
    <w:p w14:paraId="0BC8206A" w14:textId="3E614935" w:rsidR="00467936" w:rsidRPr="00E67B2E" w:rsidRDefault="00467936" w:rsidP="009D5716">
      <w:pPr>
        <w:pStyle w:val="ListParagraph"/>
        <w:numPr>
          <w:ilvl w:val="1"/>
          <w:numId w:val="30"/>
        </w:numPr>
      </w:pPr>
      <w:r w:rsidRPr="00E67B2E">
        <w:t>Right hip</w:t>
      </w:r>
      <w:r w:rsidR="00B821FB" w:rsidRPr="00E67B2E">
        <w:t xml:space="preserve"> axial rotation</w:t>
      </w:r>
    </w:p>
    <w:p w14:paraId="48A36172" w14:textId="566BED2D" w:rsidR="00B821FB" w:rsidRPr="00E67B2E" w:rsidRDefault="00B821FB" w:rsidP="009D5716">
      <w:pPr>
        <w:pStyle w:val="ListParagraph"/>
        <w:numPr>
          <w:ilvl w:val="1"/>
          <w:numId w:val="30"/>
        </w:numPr>
      </w:pPr>
      <w:r w:rsidRPr="00E67B2E">
        <w:t xml:space="preserve">Left shoulder </w:t>
      </w:r>
      <w:r w:rsidR="00FB07C0" w:rsidRPr="00E67B2E">
        <w:t>axial rotation</w:t>
      </w:r>
    </w:p>
    <w:p w14:paraId="35C8CC7D" w14:textId="72D954C2" w:rsidR="00FB07C0" w:rsidRDefault="00FB07C0" w:rsidP="009D5716">
      <w:pPr>
        <w:pStyle w:val="ListParagraph"/>
        <w:numPr>
          <w:ilvl w:val="1"/>
          <w:numId w:val="30"/>
        </w:numPr>
      </w:pPr>
      <w:r w:rsidRPr="00E67B2E">
        <w:t>Right ankle ab-/adduction</w:t>
      </w:r>
    </w:p>
    <w:p w14:paraId="7D685ECF" w14:textId="77777777" w:rsidR="0029744B" w:rsidRDefault="0029744B" w:rsidP="0029744B">
      <w:pPr>
        <w:pStyle w:val="ListParagraph"/>
        <w:ind w:left="1440"/>
      </w:pPr>
    </w:p>
    <w:p w14:paraId="130BB5DF" w14:textId="77777777" w:rsidR="0029744B" w:rsidRDefault="0029744B" w:rsidP="0029744B">
      <w:pPr>
        <w:pStyle w:val="ListParagraph"/>
        <w:ind w:left="1440"/>
      </w:pPr>
    </w:p>
    <w:p w14:paraId="264E3E25" w14:textId="77777777" w:rsidR="0029744B" w:rsidRDefault="0029744B" w:rsidP="0029744B">
      <w:pPr>
        <w:pStyle w:val="ListParagraph"/>
        <w:ind w:left="1440"/>
      </w:pPr>
    </w:p>
    <w:p w14:paraId="5CFC1E4A" w14:textId="77777777" w:rsidR="0029744B" w:rsidRPr="00E67B2E" w:rsidRDefault="0029744B" w:rsidP="0029744B">
      <w:pPr>
        <w:pStyle w:val="ListParagraph"/>
        <w:ind w:left="1440"/>
      </w:pPr>
    </w:p>
    <w:p w14:paraId="26691A75" w14:textId="7171640B" w:rsidR="003E4F7D" w:rsidRPr="00E67B2E" w:rsidRDefault="003E4F7D" w:rsidP="003E2DFC">
      <w:pPr>
        <w:pStyle w:val="ListParagraph"/>
        <w:numPr>
          <w:ilvl w:val="0"/>
          <w:numId w:val="30"/>
        </w:numPr>
      </w:pPr>
      <w:r w:rsidRPr="00E67B2E">
        <w:t xml:space="preserve">The following joint angles </w:t>
      </w:r>
      <w:r w:rsidR="00B15DD4" w:rsidRPr="00E67B2E">
        <w:t xml:space="preserve">are also considered </w:t>
      </w:r>
      <w:r w:rsidR="00924C4B" w:rsidRPr="00E67B2E">
        <w:t xml:space="preserve">part of </w:t>
      </w:r>
      <w:r w:rsidR="00B15DD4" w:rsidRPr="00E67B2E">
        <w:t xml:space="preserve">the core movement strategy of the drag flick technique but </w:t>
      </w:r>
      <w:r w:rsidR="00061EDE" w:rsidRPr="00E67B2E">
        <w:t>are less consistent</w:t>
      </w:r>
      <w:r w:rsidR="005F647B" w:rsidRPr="00E67B2E">
        <w:t xml:space="preserve"> </w:t>
      </w:r>
      <w:r w:rsidR="00C835BE" w:rsidRPr="00E67B2E">
        <w:t>based on the same criterion as presented above</w:t>
      </w:r>
      <w:r w:rsidR="00B15DD4" w:rsidRPr="00E67B2E">
        <w:t>:</w:t>
      </w:r>
    </w:p>
    <w:p w14:paraId="5DE1870D" w14:textId="3BAA2AA5" w:rsidR="00E32FB8" w:rsidRPr="00E67B2E" w:rsidRDefault="00E32FB8" w:rsidP="009D5716">
      <w:pPr>
        <w:pStyle w:val="ListParagraph"/>
        <w:numPr>
          <w:ilvl w:val="1"/>
          <w:numId w:val="30"/>
        </w:numPr>
      </w:pPr>
      <w:r w:rsidRPr="00E67B2E">
        <w:t>Left elbow axial rotation</w:t>
      </w:r>
    </w:p>
    <w:p w14:paraId="58E1A69D" w14:textId="21FBC925" w:rsidR="00E32FB8" w:rsidRPr="00E67B2E" w:rsidRDefault="00E32FB8" w:rsidP="009D5716">
      <w:pPr>
        <w:pStyle w:val="ListParagraph"/>
        <w:numPr>
          <w:ilvl w:val="1"/>
          <w:numId w:val="30"/>
        </w:numPr>
      </w:pPr>
      <w:r w:rsidRPr="00E67B2E">
        <w:t xml:space="preserve">TPD axial rotation </w:t>
      </w:r>
    </w:p>
    <w:p w14:paraId="58CE0EBF" w14:textId="77777777" w:rsidR="00E32FB8" w:rsidRPr="00E67B2E" w:rsidRDefault="00E32FB8" w:rsidP="00E32FB8">
      <w:pPr>
        <w:pStyle w:val="ListParagraph"/>
        <w:ind w:left="1440"/>
      </w:pPr>
    </w:p>
    <w:p w14:paraId="03A9E7F2" w14:textId="2DF00F29" w:rsidR="007C15F6" w:rsidRPr="00E67B2E" w:rsidRDefault="007F4E5A" w:rsidP="009D5716">
      <w:pPr>
        <w:pStyle w:val="ListParagraph"/>
        <w:numPr>
          <w:ilvl w:val="0"/>
          <w:numId w:val="30"/>
        </w:numPr>
      </w:pPr>
      <w:r w:rsidRPr="00E67B2E">
        <w:t xml:space="preserve">Other joint angles which make </w:t>
      </w:r>
      <w:r w:rsidR="000A512F" w:rsidRPr="00E67B2E">
        <w:t>a contribution</w:t>
      </w:r>
      <w:r w:rsidR="005F647B" w:rsidRPr="00E67B2E">
        <w:t>,</w:t>
      </w:r>
      <w:r w:rsidR="00740D6C" w:rsidRPr="00E67B2E">
        <w:t xml:space="preserve"> </w:t>
      </w:r>
      <w:r w:rsidR="007C15F6" w:rsidRPr="00E67B2E">
        <w:t>again based on the earlier presented criterion</w:t>
      </w:r>
      <w:r w:rsidR="00740D6C" w:rsidRPr="00E67B2E">
        <w:t xml:space="preserve"> consistency of </w:t>
      </w:r>
      <w:r w:rsidR="00EA1EBC" w:rsidRPr="00E67B2E">
        <w:t xml:space="preserve">movement </w:t>
      </w:r>
      <w:r w:rsidR="00740D6C" w:rsidRPr="00E67B2E">
        <w:t xml:space="preserve">pattern, </w:t>
      </w:r>
      <w:r w:rsidR="00783AEB" w:rsidRPr="00E67B2E">
        <w:t xml:space="preserve">a substantial range of </w:t>
      </w:r>
      <w:r w:rsidR="006653BC" w:rsidRPr="00E67B2E">
        <w:t>movement but</w:t>
      </w:r>
      <w:r w:rsidR="00EA1EBC" w:rsidRPr="00E67B2E">
        <w:t xml:space="preserve"> with</w:t>
      </w:r>
      <w:r w:rsidR="00B94CB5" w:rsidRPr="00E67B2E">
        <w:t xml:space="preserve"> a larger range of variation across participants are: </w:t>
      </w:r>
    </w:p>
    <w:p w14:paraId="717B6C53" w14:textId="0E5D5D3A" w:rsidR="007F4E5A" w:rsidRPr="00E67B2E" w:rsidRDefault="003F5014" w:rsidP="003E2DFC">
      <w:pPr>
        <w:pStyle w:val="ListParagraph"/>
        <w:numPr>
          <w:ilvl w:val="1"/>
          <w:numId w:val="30"/>
        </w:numPr>
      </w:pPr>
      <w:r w:rsidRPr="00E67B2E">
        <w:t>Right ankle flex-/extension</w:t>
      </w:r>
    </w:p>
    <w:p w14:paraId="019C557D" w14:textId="17EFEC4F" w:rsidR="003F5014" w:rsidRPr="00E67B2E" w:rsidRDefault="003F5014" w:rsidP="003E2DFC">
      <w:pPr>
        <w:pStyle w:val="ListParagraph"/>
        <w:numPr>
          <w:ilvl w:val="1"/>
          <w:numId w:val="30"/>
        </w:numPr>
      </w:pPr>
      <w:r w:rsidRPr="00E67B2E">
        <w:t>Left hip flex-/extension</w:t>
      </w:r>
    </w:p>
    <w:p w14:paraId="1BA25528" w14:textId="79FD61E4" w:rsidR="003F5014" w:rsidRPr="00E67B2E" w:rsidRDefault="003F5014" w:rsidP="003E2DFC">
      <w:pPr>
        <w:pStyle w:val="ListParagraph"/>
        <w:numPr>
          <w:ilvl w:val="1"/>
          <w:numId w:val="30"/>
        </w:numPr>
      </w:pPr>
      <w:r w:rsidRPr="00E67B2E">
        <w:t xml:space="preserve">Right hip flex-/extension </w:t>
      </w:r>
    </w:p>
    <w:p w14:paraId="6EE134FC" w14:textId="32F8250F" w:rsidR="00B40D12" w:rsidRPr="00E67B2E" w:rsidRDefault="00B40D12" w:rsidP="003E2DFC">
      <w:pPr>
        <w:pStyle w:val="ListParagraph"/>
        <w:numPr>
          <w:ilvl w:val="1"/>
          <w:numId w:val="30"/>
        </w:numPr>
      </w:pPr>
      <w:r w:rsidRPr="00E67B2E">
        <w:t>Left hip axial rotation</w:t>
      </w:r>
    </w:p>
    <w:p w14:paraId="33D6425C" w14:textId="5AB5AC18" w:rsidR="00B40D12" w:rsidRPr="00E67B2E" w:rsidRDefault="00B40D12" w:rsidP="003E2DFC">
      <w:pPr>
        <w:pStyle w:val="ListParagraph"/>
        <w:numPr>
          <w:ilvl w:val="1"/>
          <w:numId w:val="30"/>
        </w:numPr>
      </w:pPr>
      <w:r w:rsidRPr="00E67B2E">
        <w:t xml:space="preserve">Left shoulder axial rotation </w:t>
      </w:r>
    </w:p>
    <w:p w14:paraId="2AC5B088" w14:textId="77777777" w:rsidR="00415905" w:rsidRDefault="00415905" w:rsidP="00486948"/>
    <w:p w14:paraId="5778A968" w14:textId="77777777" w:rsidR="00A62418" w:rsidRDefault="00A62418" w:rsidP="00304E69">
      <w:pPr>
        <w:pStyle w:val="NoSpacing"/>
        <w:spacing w:line="360" w:lineRule="auto"/>
        <w:rPr>
          <w:rFonts w:cs="Arial"/>
          <w:b/>
          <w:bCs/>
          <w:sz w:val="32"/>
          <w:szCs w:val="32"/>
        </w:rPr>
      </w:pPr>
    </w:p>
    <w:p w14:paraId="0F1C901A" w14:textId="77777777" w:rsidR="00A66240" w:rsidRDefault="00A66240" w:rsidP="00304E69">
      <w:pPr>
        <w:pStyle w:val="NoSpacing"/>
        <w:spacing w:line="360" w:lineRule="auto"/>
        <w:rPr>
          <w:rFonts w:cs="Arial"/>
          <w:b/>
          <w:bCs/>
          <w:sz w:val="32"/>
          <w:szCs w:val="32"/>
        </w:rPr>
      </w:pPr>
    </w:p>
    <w:p w14:paraId="4B64AD52" w14:textId="77777777" w:rsidR="00A66240" w:rsidRDefault="00A66240" w:rsidP="00304E69">
      <w:pPr>
        <w:pStyle w:val="NoSpacing"/>
        <w:spacing w:line="360" w:lineRule="auto"/>
        <w:rPr>
          <w:rFonts w:cs="Arial"/>
          <w:b/>
          <w:bCs/>
          <w:sz w:val="32"/>
          <w:szCs w:val="32"/>
        </w:rPr>
      </w:pPr>
    </w:p>
    <w:p w14:paraId="44FE9806" w14:textId="77777777" w:rsidR="00A66240" w:rsidRDefault="00A66240" w:rsidP="00304E69">
      <w:pPr>
        <w:pStyle w:val="NoSpacing"/>
        <w:spacing w:line="360" w:lineRule="auto"/>
        <w:rPr>
          <w:rFonts w:cs="Arial"/>
          <w:b/>
          <w:bCs/>
          <w:sz w:val="32"/>
          <w:szCs w:val="32"/>
        </w:rPr>
      </w:pPr>
    </w:p>
    <w:p w14:paraId="066709F0" w14:textId="77777777" w:rsidR="00A66240" w:rsidRDefault="00A66240" w:rsidP="00304E69">
      <w:pPr>
        <w:pStyle w:val="NoSpacing"/>
        <w:spacing w:line="360" w:lineRule="auto"/>
        <w:rPr>
          <w:rFonts w:cs="Arial"/>
          <w:b/>
          <w:bCs/>
          <w:sz w:val="32"/>
          <w:szCs w:val="32"/>
        </w:rPr>
      </w:pPr>
    </w:p>
    <w:p w14:paraId="03592CEB" w14:textId="77777777" w:rsidR="00A66240" w:rsidRDefault="00A66240" w:rsidP="00304E69">
      <w:pPr>
        <w:pStyle w:val="NoSpacing"/>
        <w:spacing w:line="360" w:lineRule="auto"/>
        <w:rPr>
          <w:rFonts w:cs="Arial"/>
          <w:b/>
          <w:bCs/>
          <w:sz w:val="32"/>
          <w:szCs w:val="32"/>
        </w:rPr>
      </w:pPr>
    </w:p>
    <w:p w14:paraId="62EDA335" w14:textId="77777777" w:rsidR="00A66240" w:rsidRDefault="00A66240" w:rsidP="00304E69">
      <w:pPr>
        <w:pStyle w:val="NoSpacing"/>
        <w:spacing w:line="360" w:lineRule="auto"/>
        <w:rPr>
          <w:rFonts w:cs="Arial"/>
          <w:b/>
          <w:bCs/>
          <w:sz w:val="32"/>
          <w:szCs w:val="32"/>
        </w:rPr>
      </w:pPr>
    </w:p>
    <w:p w14:paraId="47ED67DE" w14:textId="77777777" w:rsidR="00A66240" w:rsidRDefault="00A66240" w:rsidP="00304E69">
      <w:pPr>
        <w:pStyle w:val="NoSpacing"/>
        <w:spacing w:line="360" w:lineRule="auto"/>
        <w:rPr>
          <w:rFonts w:cs="Arial"/>
          <w:b/>
          <w:bCs/>
          <w:sz w:val="32"/>
          <w:szCs w:val="32"/>
        </w:rPr>
      </w:pPr>
    </w:p>
    <w:p w14:paraId="6921A4F6" w14:textId="77777777" w:rsidR="00A66240" w:rsidRDefault="00A66240" w:rsidP="00304E69">
      <w:pPr>
        <w:pStyle w:val="NoSpacing"/>
        <w:spacing w:line="360" w:lineRule="auto"/>
        <w:rPr>
          <w:rFonts w:cs="Arial"/>
          <w:b/>
          <w:bCs/>
          <w:sz w:val="32"/>
          <w:szCs w:val="32"/>
        </w:rPr>
      </w:pPr>
    </w:p>
    <w:p w14:paraId="1EA8D571" w14:textId="77777777" w:rsidR="00A66240" w:rsidRDefault="00A66240" w:rsidP="00304E69">
      <w:pPr>
        <w:pStyle w:val="NoSpacing"/>
        <w:spacing w:line="360" w:lineRule="auto"/>
        <w:rPr>
          <w:rFonts w:cs="Arial"/>
          <w:b/>
          <w:bCs/>
          <w:sz w:val="32"/>
          <w:szCs w:val="32"/>
        </w:rPr>
      </w:pPr>
    </w:p>
    <w:p w14:paraId="7DF4E162" w14:textId="77777777" w:rsidR="00A66240" w:rsidRDefault="00A66240" w:rsidP="00304E69">
      <w:pPr>
        <w:pStyle w:val="NoSpacing"/>
        <w:spacing w:line="360" w:lineRule="auto"/>
        <w:rPr>
          <w:rFonts w:cs="Arial"/>
          <w:b/>
          <w:bCs/>
          <w:sz w:val="32"/>
          <w:szCs w:val="32"/>
        </w:rPr>
      </w:pPr>
    </w:p>
    <w:p w14:paraId="1EE668F7" w14:textId="77777777" w:rsidR="00A66240" w:rsidRDefault="00A66240" w:rsidP="00304E69">
      <w:pPr>
        <w:pStyle w:val="NoSpacing"/>
        <w:spacing w:line="360" w:lineRule="auto"/>
        <w:rPr>
          <w:rFonts w:cs="Arial"/>
          <w:b/>
          <w:bCs/>
          <w:sz w:val="32"/>
          <w:szCs w:val="32"/>
        </w:rPr>
      </w:pPr>
    </w:p>
    <w:p w14:paraId="53EC7B31" w14:textId="77777777" w:rsidR="00A66240" w:rsidRDefault="00A66240" w:rsidP="00304E69">
      <w:pPr>
        <w:pStyle w:val="NoSpacing"/>
        <w:spacing w:line="360" w:lineRule="auto"/>
        <w:rPr>
          <w:rFonts w:cs="Arial"/>
          <w:b/>
          <w:bCs/>
          <w:sz w:val="32"/>
          <w:szCs w:val="32"/>
        </w:rPr>
      </w:pPr>
    </w:p>
    <w:p w14:paraId="0A8F58B7" w14:textId="77777777" w:rsidR="007F2862" w:rsidRDefault="007F2862" w:rsidP="00304E69">
      <w:pPr>
        <w:pStyle w:val="NoSpacing"/>
        <w:spacing w:line="360" w:lineRule="auto"/>
        <w:rPr>
          <w:rFonts w:cs="Arial"/>
          <w:b/>
          <w:bCs/>
          <w:sz w:val="32"/>
          <w:szCs w:val="32"/>
        </w:rPr>
        <w:sectPr w:rsidR="007F2862" w:rsidSect="00827FF6">
          <w:type w:val="continuous"/>
          <w:pgSz w:w="11907" w:h="16840" w:code="9"/>
          <w:pgMar w:top="1440" w:right="1021" w:bottom="1440" w:left="2268" w:header="709" w:footer="709" w:gutter="0"/>
          <w:cols w:space="708"/>
          <w:docGrid w:linePitch="360"/>
        </w:sectPr>
      </w:pPr>
    </w:p>
    <w:p w14:paraId="31A72077" w14:textId="77777777" w:rsidR="00A66240" w:rsidRDefault="00A66240" w:rsidP="00304E69">
      <w:pPr>
        <w:pStyle w:val="NoSpacing"/>
        <w:spacing w:line="360" w:lineRule="auto"/>
        <w:rPr>
          <w:rFonts w:cs="Arial"/>
          <w:b/>
          <w:bCs/>
          <w:sz w:val="32"/>
          <w:szCs w:val="32"/>
        </w:rPr>
      </w:pPr>
    </w:p>
    <w:p w14:paraId="421B564E" w14:textId="77777777" w:rsidR="00A66240" w:rsidRDefault="00A66240" w:rsidP="00304E69">
      <w:pPr>
        <w:pStyle w:val="NoSpacing"/>
        <w:spacing w:line="360" w:lineRule="auto"/>
        <w:rPr>
          <w:rFonts w:cs="Arial"/>
          <w:b/>
          <w:bCs/>
          <w:sz w:val="32"/>
          <w:szCs w:val="32"/>
        </w:rPr>
      </w:pPr>
    </w:p>
    <w:p w14:paraId="062CCCAC" w14:textId="77777777" w:rsidR="00B42F5C" w:rsidRDefault="00B42F5C" w:rsidP="00FB0236">
      <w:pPr>
        <w:pStyle w:val="NoSpacing"/>
        <w:spacing w:line="360" w:lineRule="auto"/>
        <w:jc w:val="center"/>
        <w:rPr>
          <w:rFonts w:cs="Arial"/>
          <w:b/>
          <w:bCs/>
          <w:sz w:val="32"/>
          <w:szCs w:val="32"/>
        </w:rPr>
      </w:pPr>
    </w:p>
    <w:p w14:paraId="4C09C5A3" w14:textId="77777777" w:rsidR="00B42F5C" w:rsidRDefault="00B42F5C" w:rsidP="00FB0236">
      <w:pPr>
        <w:pStyle w:val="NoSpacing"/>
        <w:spacing w:line="360" w:lineRule="auto"/>
        <w:jc w:val="center"/>
        <w:rPr>
          <w:rFonts w:cs="Arial"/>
          <w:b/>
          <w:bCs/>
          <w:sz w:val="32"/>
          <w:szCs w:val="32"/>
        </w:rPr>
      </w:pPr>
    </w:p>
    <w:p w14:paraId="739DAD93" w14:textId="77777777" w:rsidR="00B42F5C" w:rsidRDefault="00B42F5C" w:rsidP="00304E69">
      <w:pPr>
        <w:pStyle w:val="NoSpacing"/>
        <w:spacing w:line="360" w:lineRule="auto"/>
        <w:rPr>
          <w:rFonts w:cs="Arial"/>
          <w:b/>
          <w:bCs/>
          <w:sz w:val="32"/>
          <w:szCs w:val="32"/>
        </w:rPr>
      </w:pPr>
    </w:p>
    <w:p w14:paraId="68F53417" w14:textId="77777777" w:rsidR="00B42F5C" w:rsidRDefault="00B42F5C" w:rsidP="00FB0236">
      <w:pPr>
        <w:pStyle w:val="NoSpacing"/>
        <w:spacing w:line="360" w:lineRule="auto"/>
        <w:jc w:val="center"/>
        <w:rPr>
          <w:rFonts w:cs="Arial"/>
          <w:b/>
          <w:bCs/>
          <w:sz w:val="32"/>
          <w:szCs w:val="32"/>
        </w:rPr>
      </w:pPr>
    </w:p>
    <w:p w14:paraId="1A53D2C2" w14:textId="77777777" w:rsidR="00B42F5C" w:rsidRDefault="00B42F5C" w:rsidP="00FB0236">
      <w:pPr>
        <w:pStyle w:val="NoSpacing"/>
        <w:spacing w:line="360" w:lineRule="auto"/>
        <w:jc w:val="center"/>
        <w:rPr>
          <w:rFonts w:cs="Arial"/>
          <w:b/>
          <w:bCs/>
          <w:sz w:val="32"/>
          <w:szCs w:val="32"/>
        </w:rPr>
      </w:pPr>
    </w:p>
    <w:p w14:paraId="571B07BC" w14:textId="77777777" w:rsidR="00B42F5C" w:rsidRDefault="00B42F5C" w:rsidP="00FB0236">
      <w:pPr>
        <w:pStyle w:val="NoSpacing"/>
        <w:spacing w:line="360" w:lineRule="auto"/>
        <w:jc w:val="center"/>
        <w:rPr>
          <w:rFonts w:cs="Arial"/>
          <w:b/>
          <w:bCs/>
          <w:sz w:val="32"/>
          <w:szCs w:val="32"/>
        </w:rPr>
      </w:pPr>
    </w:p>
    <w:p w14:paraId="23B64111" w14:textId="77777777" w:rsidR="00B42F5C" w:rsidRDefault="00B42F5C" w:rsidP="00FB0236">
      <w:pPr>
        <w:pStyle w:val="NoSpacing"/>
        <w:spacing w:line="360" w:lineRule="auto"/>
        <w:jc w:val="center"/>
        <w:rPr>
          <w:rFonts w:cs="Arial"/>
          <w:b/>
          <w:bCs/>
          <w:sz w:val="32"/>
          <w:szCs w:val="32"/>
        </w:rPr>
      </w:pPr>
    </w:p>
    <w:p w14:paraId="695DEF87" w14:textId="21EAEE69" w:rsidR="00FB0236" w:rsidRPr="004D52D2" w:rsidRDefault="00FB0236" w:rsidP="00FB0236">
      <w:pPr>
        <w:pStyle w:val="NoSpacing"/>
        <w:spacing w:line="360" w:lineRule="auto"/>
        <w:jc w:val="center"/>
        <w:rPr>
          <w:rFonts w:cs="Arial"/>
          <w:b/>
          <w:bCs/>
          <w:sz w:val="32"/>
          <w:szCs w:val="32"/>
        </w:rPr>
      </w:pPr>
      <w:r w:rsidRPr="53CF2FD0">
        <w:rPr>
          <w:rFonts w:cs="Arial"/>
          <w:b/>
          <w:bCs/>
          <w:sz w:val="32"/>
          <w:szCs w:val="32"/>
        </w:rPr>
        <w:t xml:space="preserve">CHAPTER </w:t>
      </w:r>
      <w:r>
        <w:rPr>
          <w:rFonts w:cs="Arial"/>
          <w:b/>
          <w:bCs/>
          <w:sz w:val="32"/>
          <w:szCs w:val="32"/>
        </w:rPr>
        <w:t>7</w:t>
      </w:r>
      <w:r w:rsidRPr="53CF2FD0">
        <w:rPr>
          <w:rFonts w:cs="Arial"/>
          <w:b/>
          <w:bCs/>
          <w:sz w:val="32"/>
          <w:szCs w:val="32"/>
        </w:rPr>
        <w:t>:</w:t>
      </w:r>
    </w:p>
    <w:p w14:paraId="53BAF85E" w14:textId="57DCC6CB" w:rsidR="00FB0236" w:rsidRDefault="00197307" w:rsidP="00FB0236">
      <w:pPr>
        <w:pStyle w:val="NoSpacing"/>
        <w:spacing w:line="360" w:lineRule="auto"/>
        <w:jc w:val="center"/>
        <w:rPr>
          <w:rFonts w:cs="Arial"/>
          <w:b/>
          <w:sz w:val="32"/>
          <w:szCs w:val="32"/>
        </w:rPr>
      </w:pPr>
      <w:r>
        <w:rPr>
          <w:rFonts w:cs="Arial"/>
          <w:b/>
          <w:sz w:val="32"/>
          <w:szCs w:val="32"/>
        </w:rPr>
        <w:t xml:space="preserve">STUDY 3: </w:t>
      </w:r>
      <w:r w:rsidR="00CA7230" w:rsidRPr="0087673A">
        <w:rPr>
          <w:rFonts w:cs="Arial"/>
          <w:b/>
          <w:sz w:val="32"/>
          <w:szCs w:val="32"/>
        </w:rPr>
        <w:t xml:space="preserve">TECHNIQUE ANALYSIS IN </w:t>
      </w:r>
      <w:r w:rsidR="00CA7230">
        <w:rPr>
          <w:rFonts w:cs="Arial"/>
          <w:b/>
          <w:sz w:val="32"/>
          <w:szCs w:val="32"/>
        </w:rPr>
        <w:t xml:space="preserve">THE FIELD HOCKEY DRAG FLICK </w:t>
      </w:r>
      <w:r w:rsidR="00CA7230" w:rsidRPr="0087673A">
        <w:rPr>
          <w:rFonts w:cs="Arial"/>
          <w:b/>
          <w:sz w:val="32"/>
          <w:szCs w:val="32"/>
        </w:rPr>
        <w:t>USING PRINCIPAL COMPONENT ANALYSIS</w:t>
      </w:r>
    </w:p>
    <w:p w14:paraId="1021B4D4" w14:textId="1179F3A8" w:rsidR="00AC0C18" w:rsidRDefault="00AC0C18" w:rsidP="00FB0236">
      <w:pPr>
        <w:pStyle w:val="NoSpacing"/>
        <w:spacing w:line="360" w:lineRule="auto"/>
        <w:jc w:val="center"/>
        <w:rPr>
          <w:rFonts w:cs="Arial"/>
          <w:b/>
          <w:sz w:val="32"/>
          <w:szCs w:val="32"/>
        </w:rPr>
      </w:pPr>
    </w:p>
    <w:p w14:paraId="0E852C61" w14:textId="26044F7E" w:rsidR="003F7A64" w:rsidRDefault="003F7A64" w:rsidP="00FB0236">
      <w:pPr>
        <w:pStyle w:val="NoSpacing"/>
        <w:spacing w:line="360" w:lineRule="auto"/>
        <w:jc w:val="center"/>
        <w:rPr>
          <w:rFonts w:cs="Arial"/>
          <w:b/>
          <w:sz w:val="32"/>
          <w:szCs w:val="32"/>
        </w:rPr>
      </w:pPr>
    </w:p>
    <w:p w14:paraId="0E6A6ED7" w14:textId="242AEE52" w:rsidR="003F7A64" w:rsidRDefault="003F7A64" w:rsidP="00FB0236">
      <w:pPr>
        <w:pStyle w:val="NoSpacing"/>
        <w:spacing w:line="360" w:lineRule="auto"/>
        <w:jc w:val="center"/>
        <w:rPr>
          <w:rFonts w:cs="Arial"/>
          <w:b/>
          <w:sz w:val="32"/>
          <w:szCs w:val="32"/>
        </w:rPr>
      </w:pPr>
    </w:p>
    <w:p w14:paraId="1E058CD1" w14:textId="55F7FD46" w:rsidR="003F7A64" w:rsidRDefault="003F7A64" w:rsidP="00FB0236">
      <w:pPr>
        <w:pStyle w:val="NoSpacing"/>
        <w:spacing w:line="360" w:lineRule="auto"/>
        <w:jc w:val="center"/>
        <w:rPr>
          <w:rFonts w:cs="Arial"/>
          <w:b/>
          <w:sz w:val="32"/>
          <w:szCs w:val="32"/>
        </w:rPr>
      </w:pPr>
    </w:p>
    <w:p w14:paraId="25BC4DFC" w14:textId="44087112" w:rsidR="003F7A64" w:rsidRDefault="003F7A64" w:rsidP="00FB0236">
      <w:pPr>
        <w:pStyle w:val="NoSpacing"/>
        <w:spacing w:line="360" w:lineRule="auto"/>
        <w:jc w:val="center"/>
        <w:rPr>
          <w:rFonts w:cs="Arial"/>
          <w:b/>
          <w:sz w:val="32"/>
          <w:szCs w:val="32"/>
        </w:rPr>
      </w:pPr>
    </w:p>
    <w:p w14:paraId="12E6A60B" w14:textId="357CBA0E" w:rsidR="003F7A64" w:rsidRDefault="003F7A64" w:rsidP="00FB0236">
      <w:pPr>
        <w:pStyle w:val="NoSpacing"/>
        <w:spacing w:line="360" w:lineRule="auto"/>
        <w:jc w:val="center"/>
        <w:rPr>
          <w:rFonts w:cs="Arial"/>
          <w:b/>
          <w:sz w:val="32"/>
          <w:szCs w:val="32"/>
        </w:rPr>
      </w:pPr>
    </w:p>
    <w:p w14:paraId="0CFA7E8F" w14:textId="00D5F4C4" w:rsidR="003F7A64" w:rsidRDefault="003F7A64" w:rsidP="00FB0236">
      <w:pPr>
        <w:pStyle w:val="NoSpacing"/>
        <w:spacing w:line="360" w:lineRule="auto"/>
        <w:jc w:val="center"/>
        <w:rPr>
          <w:rFonts w:cs="Arial"/>
          <w:b/>
          <w:sz w:val="32"/>
          <w:szCs w:val="32"/>
        </w:rPr>
      </w:pPr>
    </w:p>
    <w:p w14:paraId="2B1BBB40" w14:textId="61EB5AFE" w:rsidR="003F7A64" w:rsidRDefault="003F7A64" w:rsidP="00FB0236">
      <w:pPr>
        <w:pStyle w:val="NoSpacing"/>
        <w:spacing w:line="360" w:lineRule="auto"/>
        <w:jc w:val="center"/>
        <w:rPr>
          <w:rFonts w:cs="Arial"/>
          <w:b/>
          <w:sz w:val="32"/>
          <w:szCs w:val="32"/>
        </w:rPr>
      </w:pPr>
    </w:p>
    <w:p w14:paraId="1D0EB853" w14:textId="58C2157A" w:rsidR="003F7A64" w:rsidRDefault="003F7A64" w:rsidP="00FB0236">
      <w:pPr>
        <w:pStyle w:val="NoSpacing"/>
        <w:spacing w:line="360" w:lineRule="auto"/>
        <w:jc w:val="center"/>
        <w:rPr>
          <w:rFonts w:cs="Arial"/>
          <w:b/>
          <w:sz w:val="32"/>
          <w:szCs w:val="32"/>
        </w:rPr>
      </w:pPr>
    </w:p>
    <w:p w14:paraId="28BED48B" w14:textId="3BECAF90" w:rsidR="003F7A64" w:rsidRDefault="003F7A64" w:rsidP="00FB0236">
      <w:pPr>
        <w:pStyle w:val="NoSpacing"/>
        <w:spacing w:line="360" w:lineRule="auto"/>
        <w:jc w:val="center"/>
        <w:rPr>
          <w:rFonts w:cs="Arial"/>
          <w:b/>
          <w:sz w:val="32"/>
          <w:szCs w:val="32"/>
        </w:rPr>
      </w:pPr>
    </w:p>
    <w:p w14:paraId="6BC80713" w14:textId="77777777" w:rsidR="00AC0C18" w:rsidRDefault="00AC0C18" w:rsidP="00E67B2E">
      <w:pPr>
        <w:pStyle w:val="NoSpacing"/>
        <w:spacing w:line="360" w:lineRule="auto"/>
        <w:rPr>
          <w:rFonts w:cs="Arial"/>
          <w:b/>
          <w:sz w:val="32"/>
          <w:szCs w:val="32"/>
        </w:rPr>
      </w:pPr>
    </w:p>
    <w:p w14:paraId="5B67CA74" w14:textId="79D42518" w:rsidR="00FB0236" w:rsidRPr="00C62EFE" w:rsidRDefault="00FB0236" w:rsidP="00532376">
      <w:pPr>
        <w:pStyle w:val="Heading1"/>
        <w:rPr>
          <w:rFonts w:cs="Arial"/>
        </w:rPr>
      </w:pPr>
      <w:bookmarkStart w:id="302" w:name="_Toc162433816"/>
      <w:r w:rsidRPr="00C62EFE">
        <w:lastRenderedPageBreak/>
        <w:t xml:space="preserve">Chapter 7. </w:t>
      </w:r>
      <w:r w:rsidR="00197307" w:rsidRPr="00C62EFE">
        <w:t xml:space="preserve">STUDY 3: </w:t>
      </w:r>
      <w:r w:rsidR="00835C7E">
        <w:t>PRINCIPAL MOVEMENT ANALYSIS</w:t>
      </w:r>
      <w:bookmarkEnd w:id="302"/>
      <w:r w:rsidRPr="00C62EFE">
        <w:rPr>
          <w:rFonts w:cs="Arial"/>
        </w:rPr>
        <w:t xml:space="preserve">  </w:t>
      </w:r>
    </w:p>
    <w:p w14:paraId="72CC11A9" w14:textId="77777777" w:rsidR="00B30E8D" w:rsidRDefault="00176D97" w:rsidP="00B30E8D">
      <w:pPr>
        <w:pStyle w:val="Heading2"/>
      </w:pPr>
      <w:bookmarkStart w:id="303" w:name="_Toc162433817"/>
      <w:r>
        <w:t>Introduction</w:t>
      </w:r>
      <w:bookmarkEnd w:id="303"/>
    </w:p>
    <w:p w14:paraId="55799F01" w14:textId="5718F06B" w:rsidR="00AC0C18" w:rsidRDefault="00AC0C18" w:rsidP="00910945">
      <w:pPr>
        <w:rPr>
          <w:rStyle w:val="eop"/>
          <w:rFonts w:cs="Arial"/>
        </w:rPr>
      </w:pPr>
      <w:r w:rsidRPr="00910945">
        <w:rPr>
          <w:rStyle w:val="normaltextrun"/>
          <w:rFonts w:eastAsiaTheme="majorEastAsia" w:cs="Arial"/>
        </w:rPr>
        <w:t xml:space="preserve">Chapter 6 showed that there is a core movement strategy of the drag flick technique but there were no identifiable elements of the drag flick technique that were modified to produce different outcomes based on the various task constraints implemented. Individual participants displayed trial to trial variations across a range of technique, performance, and task variables. However, this traditional biomechanical approach did not show any consistent clear differences between hit and missed targets or between conditions and target areas across multiple variables. </w:t>
      </w:r>
      <w:r w:rsidR="000C74E6" w:rsidRPr="00910945">
        <w:rPr>
          <w:rStyle w:val="normaltextrun"/>
          <w:rFonts w:eastAsiaTheme="majorEastAsia" w:cs="Arial"/>
        </w:rPr>
        <w:t>The</w:t>
      </w:r>
      <w:r w:rsidRPr="00910945">
        <w:rPr>
          <w:rStyle w:val="normaltextrun"/>
          <w:rFonts w:eastAsiaTheme="majorEastAsia" w:cs="Arial"/>
        </w:rPr>
        <w:t xml:space="preserve"> findings did provide </w:t>
      </w:r>
      <w:r w:rsidR="000C74E6" w:rsidRPr="00910945">
        <w:rPr>
          <w:rStyle w:val="normaltextrun"/>
          <w:rFonts w:eastAsiaTheme="majorEastAsia" w:cs="Arial"/>
        </w:rPr>
        <w:t>some</w:t>
      </w:r>
      <w:r w:rsidRPr="00910945">
        <w:rPr>
          <w:rStyle w:val="normaltextrun"/>
          <w:rFonts w:eastAsiaTheme="majorEastAsia" w:cs="Arial"/>
        </w:rPr>
        <w:t xml:space="preserve"> meaningful information</w:t>
      </w:r>
      <w:r w:rsidR="000C74E6" w:rsidRPr="00910945">
        <w:rPr>
          <w:rStyle w:val="normaltextrun"/>
          <w:rFonts w:eastAsiaTheme="majorEastAsia" w:cs="Arial"/>
        </w:rPr>
        <w:t xml:space="preserve"> </w:t>
      </w:r>
      <w:r w:rsidR="00060CD8" w:rsidRPr="00910945">
        <w:rPr>
          <w:rStyle w:val="normaltextrun"/>
          <w:rFonts w:eastAsiaTheme="majorEastAsia" w:cs="Arial"/>
        </w:rPr>
        <w:t>but in a limited way</w:t>
      </w:r>
      <w:r w:rsidRPr="00910945">
        <w:rPr>
          <w:rStyle w:val="normaltextrun"/>
          <w:rFonts w:eastAsiaTheme="majorEastAsia" w:cs="Arial"/>
        </w:rPr>
        <w:t xml:space="preserve"> to </w:t>
      </w:r>
      <w:r w:rsidRPr="00F86811">
        <w:rPr>
          <w:rStyle w:val="normaltextrun"/>
          <w:rFonts w:eastAsiaTheme="majorEastAsia" w:cs="Arial"/>
        </w:rPr>
        <w:t xml:space="preserve">help determine which aspects of the technique could have influenced drag flick accuracy based on the different target areas and different constraints of the task. </w:t>
      </w:r>
      <w:r w:rsidRPr="00F86811">
        <w:rPr>
          <w:rStyle w:val="eop"/>
          <w:rFonts w:cs="Arial"/>
        </w:rPr>
        <w:t> </w:t>
      </w:r>
    </w:p>
    <w:p w14:paraId="35D5C334" w14:textId="3AFF8B4B" w:rsidR="00AC0C18" w:rsidRPr="00E074E0" w:rsidRDefault="00AC0C18" w:rsidP="00AC0C18">
      <w:pPr>
        <w:rPr>
          <w:rStyle w:val="normaltextrun"/>
        </w:rPr>
      </w:pPr>
      <w:r>
        <w:t xml:space="preserve">A method, which has gained attention in the last few years to account for the high dimensionality of movement, is analysing kinematic data using </w:t>
      </w:r>
      <w:r w:rsidR="00835C7E">
        <w:t>Principal Component Analysis</w:t>
      </w:r>
      <w:r>
        <w:t xml:space="preserve"> (PCA)</w:t>
      </w:r>
      <w:r w:rsidDel="001E3842">
        <w:t xml:space="preserve"> </w:t>
      </w:r>
      <w:r w:rsidR="009E568B">
        <w:rPr>
          <w:noProof/>
        </w:rPr>
        <w:t>(Daffertshofer et al., 2004, Federolf et al., 2014, Haid et al., 2018)</w:t>
      </w:r>
      <w:r>
        <w:t xml:space="preserve">.  PCA is a method that is used to analyse large data sets and to identify patterns, which are representative </w:t>
      </w:r>
      <w:r w:rsidR="006631AA" w:rsidRPr="00CD17FC">
        <w:t>of</w:t>
      </w:r>
      <w:r>
        <w:t xml:space="preserve"> the most variance in the data.  It can be used to identify the most relevant movement dimensions.  Following the proposed approach, the </w:t>
      </w:r>
      <w:r>
        <w:rPr>
          <w:i/>
          <w:iCs/>
        </w:rPr>
        <w:t xml:space="preserve">eigenvectors </w:t>
      </w:r>
      <w:r>
        <w:t>as one output from the PCA, characterise the resulting variables.  The variables are one-dimensional representations of the involved components, which are called principal components (PC</w:t>
      </w:r>
      <w:r w:rsidRPr="00505F63">
        <w:rPr>
          <w:vertAlign w:val="subscript"/>
        </w:rPr>
        <w:t>k</w:t>
      </w:r>
      <w:r>
        <w:t>).  PC</w:t>
      </w:r>
      <w:r w:rsidRPr="002F0B7C">
        <w:rPr>
          <w:vertAlign w:val="subscript"/>
        </w:rPr>
        <w:t>1</w:t>
      </w:r>
      <w:r>
        <w:t xml:space="preserve"> is the dimension with the greatest variance and further PC</w:t>
      </w:r>
      <w:r w:rsidRPr="002F0B7C">
        <w:rPr>
          <w:vertAlign w:val="subscript"/>
        </w:rPr>
        <w:t>k</w:t>
      </w:r>
      <w:r>
        <w:t xml:space="preserve">’s </w:t>
      </w:r>
      <w:r w:rsidDel="009C0716">
        <w:t>contain</w:t>
      </w:r>
      <w:r>
        <w:t xml:space="preserve"> less variance than the previous PC</w:t>
      </w:r>
      <w:r w:rsidRPr="002F0B7C">
        <w:rPr>
          <w:vertAlign w:val="subscript"/>
        </w:rPr>
        <w:t>k</w:t>
      </w:r>
      <w:r>
        <w:t xml:space="preserve">.    PCA has been applied for technique analysis in sports </w:t>
      </w:r>
      <w:r w:rsidR="009E568B">
        <w:rPr>
          <w:noProof/>
        </w:rPr>
        <w:t>(Federolf et al., 2014, Witte et al., 2010)</w:t>
      </w:r>
      <w:r w:rsidR="004E23E9">
        <w:t xml:space="preserve">, on individual participants.  </w:t>
      </w:r>
      <w:r w:rsidR="00B55925">
        <w:t xml:space="preserve">However, anthropometric differences prevented a direct comparison of the techniques between athletes.  </w:t>
      </w:r>
      <w:r>
        <w:rPr>
          <w:noProof/>
        </w:rPr>
        <w:t>Gløersen et al.</w:t>
      </w:r>
      <w:r w:rsidR="0079507C">
        <w:rPr>
          <w:noProof/>
        </w:rPr>
        <w:t xml:space="preserve"> </w:t>
      </w:r>
      <w:r w:rsidR="009E568B">
        <w:rPr>
          <w:noProof/>
        </w:rPr>
        <w:t>(2018)</w:t>
      </w:r>
      <w:r>
        <w:rPr>
          <w:noProof/>
        </w:rPr>
        <w:t xml:space="preserve"> provided a major </w:t>
      </w:r>
      <w:r w:rsidR="005C6393" w:rsidRPr="00CD17FC">
        <w:t>methodological</w:t>
      </w:r>
      <w:r>
        <w:rPr>
          <w:noProof/>
        </w:rPr>
        <w:t xml:space="preserve"> advancement of an improved normalisation </w:t>
      </w:r>
      <w:r w:rsidR="005C6393" w:rsidRPr="00CD17FC">
        <w:t>technique</w:t>
      </w:r>
      <w:r>
        <w:rPr>
          <w:noProof/>
        </w:rPr>
        <w:t xml:space="preserve"> that filters out </w:t>
      </w:r>
      <w:r w:rsidR="005C6393" w:rsidRPr="00CD17FC">
        <w:t>anthropometric</w:t>
      </w:r>
      <w:r>
        <w:rPr>
          <w:noProof/>
        </w:rPr>
        <w:t xml:space="preserve"> differences and considers the weight distribution between body segment</w:t>
      </w:r>
      <w:r w:rsidR="0079507C">
        <w:rPr>
          <w:noProof/>
        </w:rPr>
        <w:t>s</w:t>
      </w:r>
      <w:r>
        <w:rPr>
          <w:noProof/>
        </w:rPr>
        <w:t xml:space="preserve"> </w:t>
      </w:r>
      <w:r w:rsidDel="00045C46">
        <w:rPr>
          <w:noProof/>
        </w:rPr>
        <w:t>with</w:t>
      </w:r>
      <w:r>
        <w:rPr>
          <w:noProof/>
        </w:rPr>
        <w:t xml:space="preserve">in cross country </w:t>
      </w:r>
      <w:r w:rsidR="005C6393" w:rsidRPr="00CD17FC">
        <w:t>skiing</w:t>
      </w:r>
      <w:r w:rsidRPr="00CD17FC">
        <w:t>.</w:t>
      </w:r>
      <w:r>
        <w:rPr>
          <w:noProof/>
        </w:rPr>
        <w:t xml:space="preserve"> This enabled dire</w:t>
      </w:r>
      <w:r w:rsidR="6BBF3A82">
        <w:rPr>
          <w:noProof/>
        </w:rPr>
        <w:t>c</w:t>
      </w:r>
      <w:r>
        <w:rPr>
          <w:noProof/>
        </w:rPr>
        <w:t>t comparison of movement between participants</w:t>
      </w:r>
      <w:r>
        <w:t xml:space="preserve">.  The approach taken by </w:t>
      </w:r>
      <w:r>
        <w:rPr>
          <w:noProof/>
        </w:rPr>
        <w:t xml:space="preserve">Gløersen and colleagues </w:t>
      </w:r>
      <w:r w:rsidR="0074244C">
        <w:t>(</w:t>
      </w:r>
      <w:r>
        <w:rPr>
          <w:noProof/>
        </w:rPr>
        <w:t>2018</w:t>
      </w:r>
      <w:r w:rsidR="0074244C">
        <w:t>)</w:t>
      </w:r>
      <w:r w:rsidR="00230EF2">
        <w:t>,</w:t>
      </w:r>
      <w:r>
        <w:rPr>
          <w:noProof/>
        </w:rPr>
        <w:t xml:space="preserve"> was adopted for </w:t>
      </w:r>
      <w:r w:rsidDel="0079507C">
        <w:rPr>
          <w:noProof/>
        </w:rPr>
        <w:t xml:space="preserve">this </w:t>
      </w:r>
      <w:r w:rsidRPr="00CD17FC">
        <w:t>study</w:t>
      </w:r>
      <w:r>
        <w:rPr>
          <w:noProof/>
        </w:rPr>
        <w:t xml:space="preserve"> to allow for a technique analysis to determine the standard motion of the drag flick technique across a range of mixed ability participants</w:t>
      </w:r>
      <w:r w:rsidRPr="00CD17FC">
        <w:t xml:space="preserve">.  </w:t>
      </w:r>
      <w:r w:rsidRPr="00CD17FC">
        <w:rPr>
          <w:rStyle w:val="normaltextrun"/>
          <w:rFonts w:eastAsiaTheme="majorEastAsia" w:cs="Arial"/>
        </w:rPr>
        <w:t>Th</w:t>
      </w:r>
      <w:r w:rsidR="00F71352" w:rsidRPr="00CD17FC">
        <w:rPr>
          <w:rStyle w:val="normaltextrun"/>
          <w:rFonts w:eastAsiaTheme="majorEastAsia" w:cs="Arial"/>
        </w:rPr>
        <w:t>is</w:t>
      </w:r>
      <w:r w:rsidRPr="00CD17FC">
        <w:rPr>
          <w:rStyle w:val="normaltextrun"/>
          <w:rFonts w:eastAsiaTheme="majorEastAsia" w:cs="Arial"/>
        </w:rPr>
        <w:t xml:space="preserve"> study</w:t>
      </w:r>
      <w:r w:rsidRPr="00F86811" w:rsidDel="00F71352">
        <w:rPr>
          <w:rStyle w:val="normaltextrun"/>
          <w:rFonts w:eastAsiaTheme="majorEastAsia" w:cs="Arial"/>
        </w:rPr>
        <w:t xml:space="preserve"> </w:t>
      </w:r>
      <w:r w:rsidRPr="00F86811">
        <w:rPr>
          <w:rStyle w:val="normaltextrun"/>
          <w:rFonts w:eastAsiaTheme="majorEastAsia" w:cs="Arial"/>
        </w:rPr>
        <w:t xml:space="preserve">was conducted to determine principal movement strategies during the drag flick technique with a specific focus on task constraints. The purpose of </w:t>
      </w:r>
      <w:r>
        <w:rPr>
          <w:rStyle w:val="normaltextrun"/>
          <w:rFonts w:eastAsiaTheme="majorEastAsia" w:cs="Arial"/>
        </w:rPr>
        <w:t>this</w:t>
      </w:r>
      <w:r w:rsidRPr="00F86811">
        <w:rPr>
          <w:rStyle w:val="normaltextrun"/>
          <w:rFonts w:eastAsiaTheme="majorEastAsia" w:cs="Arial"/>
        </w:rPr>
        <w:t xml:space="preserve"> study was to investigate variance in movement strategies between different target areas and different overall task objectives</w:t>
      </w:r>
      <w:r>
        <w:rPr>
          <w:rStyle w:val="normaltextrun"/>
          <w:rFonts w:eastAsiaTheme="majorEastAsia" w:cs="Arial"/>
        </w:rPr>
        <w:t xml:space="preserve"> using a different approach to analysis applied to the same data as collected and </w:t>
      </w:r>
      <w:r w:rsidDel="00831B90">
        <w:rPr>
          <w:rStyle w:val="normaltextrun"/>
          <w:rFonts w:eastAsiaTheme="majorEastAsia" w:cs="Arial"/>
        </w:rPr>
        <w:t>analysed</w:t>
      </w:r>
      <w:r>
        <w:rPr>
          <w:rStyle w:val="normaltextrun"/>
          <w:rFonts w:eastAsiaTheme="majorEastAsia" w:cs="Arial"/>
        </w:rPr>
        <w:t xml:space="preserve"> in chapter 6 (see Chapter 5 for the methodological procedures)</w:t>
      </w:r>
      <w:r w:rsidRPr="00F86811">
        <w:rPr>
          <w:rStyle w:val="normaltextrun"/>
          <w:rFonts w:eastAsiaTheme="majorEastAsia" w:cs="Arial"/>
        </w:rPr>
        <w:t xml:space="preserve">. </w:t>
      </w:r>
    </w:p>
    <w:p w14:paraId="64AE7390" w14:textId="175597D8" w:rsidR="00AC0C18" w:rsidRPr="00F86811" w:rsidRDefault="00AC0C18" w:rsidP="00AC0C18">
      <w:pPr>
        <w:pStyle w:val="paragraph"/>
        <w:spacing w:before="240" w:line="360" w:lineRule="auto"/>
        <w:textAlignment w:val="baseline"/>
        <w:rPr>
          <w:rFonts w:ascii="Arial" w:hAnsi="Arial" w:cs="Arial"/>
          <w:sz w:val="18"/>
          <w:szCs w:val="18"/>
        </w:rPr>
      </w:pPr>
      <w:r>
        <w:rPr>
          <w:rStyle w:val="normaltextrun"/>
          <w:rFonts w:ascii="Arial" w:eastAsiaTheme="majorEastAsia" w:hAnsi="Arial" w:cs="Arial"/>
          <w:sz w:val="22"/>
          <w:szCs w:val="22"/>
        </w:rPr>
        <w:lastRenderedPageBreak/>
        <w:t>In summary, a</w:t>
      </w:r>
      <w:r w:rsidRPr="00F86811">
        <w:rPr>
          <w:rStyle w:val="normaltextrun"/>
          <w:rFonts w:ascii="Arial" w:eastAsiaTheme="majorEastAsia" w:hAnsi="Arial" w:cs="Arial"/>
          <w:sz w:val="22"/>
          <w:szCs w:val="22"/>
        </w:rPr>
        <w:t>ll participants undertook 60 drag flicks in total</w:t>
      </w:r>
      <w:r w:rsidR="00803FD2" w:rsidRPr="00CD17FC">
        <w:rPr>
          <w:rStyle w:val="normaltextrun"/>
          <w:rFonts w:ascii="Arial" w:eastAsiaTheme="majorEastAsia" w:hAnsi="Arial" w:cs="Arial"/>
          <w:sz w:val="22"/>
          <w:szCs w:val="22"/>
        </w:rPr>
        <w:t>,</w:t>
      </w:r>
      <w:r w:rsidRPr="00CD17FC">
        <w:rPr>
          <w:rStyle w:val="normaltextrun"/>
          <w:rFonts w:ascii="Arial" w:eastAsiaTheme="majorEastAsia" w:hAnsi="Arial" w:cs="Arial"/>
          <w:sz w:val="22"/>
          <w:szCs w:val="22"/>
        </w:rPr>
        <w:t> </w:t>
      </w:r>
      <w:r w:rsidRPr="00F86811">
        <w:rPr>
          <w:rStyle w:val="normaltextrun"/>
          <w:rFonts w:ascii="Arial" w:eastAsiaTheme="majorEastAsia" w:hAnsi="Arial" w:cs="Arial"/>
          <w:sz w:val="22"/>
          <w:szCs w:val="22"/>
        </w:rPr>
        <w:t>20 in each of the three conditions</w:t>
      </w:r>
      <w:r w:rsidR="00803FD2" w:rsidRPr="00CD17FC">
        <w:rPr>
          <w:rStyle w:val="normaltextrun"/>
          <w:rFonts w:ascii="Arial" w:eastAsiaTheme="majorEastAsia" w:hAnsi="Arial" w:cs="Arial"/>
          <w:sz w:val="22"/>
          <w:szCs w:val="22"/>
        </w:rPr>
        <w:t>.</w:t>
      </w:r>
      <w:r w:rsidRPr="00CD17FC">
        <w:rPr>
          <w:rStyle w:val="normaltextrun"/>
          <w:rFonts w:ascii="Arial" w:eastAsiaTheme="majorEastAsia" w:hAnsi="Arial" w:cs="Arial"/>
          <w:sz w:val="22"/>
          <w:szCs w:val="22"/>
        </w:rPr>
        <w:t xml:space="preserve"> </w:t>
      </w:r>
      <w:r w:rsidR="00803FD2" w:rsidRPr="00CD17FC">
        <w:rPr>
          <w:rStyle w:val="normaltextrun"/>
          <w:rFonts w:ascii="Arial" w:eastAsiaTheme="majorEastAsia" w:hAnsi="Arial" w:cs="Arial"/>
          <w:sz w:val="22"/>
          <w:szCs w:val="22"/>
        </w:rPr>
        <w:t>A</w:t>
      </w:r>
      <w:r w:rsidRPr="00CD17FC">
        <w:rPr>
          <w:rStyle w:val="normaltextrun"/>
          <w:rFonts w:ascii="Arial" w:eastAsiaTheme="majorEastAsia" w:hAnsi="Arial" w:cs="Arial"/>
          <w:sz w:val="22"/>
          <w:szCs w:val="22"/>
        </w:rPr>
        <w:t>ll</w:t>
      </w:r>
      <w:r w:rsidRPr="00F86811">
        <w:rPr>
          <w:rStyle w:val="normaltextrun"/>
          <w:rFonts w:ascii="Arial" w:eastAsiaTheme="majorEastAsia" w:hAnsi="Arial" w:cs="Arial"/>
          <w:sz w:val="22"/>
          <w:szCs w:val="22"/>
        </w:rPr>
        <w:t xml:space="preserve"> participants completed the conditions in a randomised order within the same testing session:</w:t>
      </w:r>
      <w:r w:rsidRPr="00F86811">
        <w:rPr>
          <w:rStyle w:val="eop"/>
          <w:rFonts w:ascii="Arial" w:hAnsi="Arial" w:cs="Arial"/>
          <w:sz w:val="22"/>
          <w:szCs w:val="22"/>
        </w:rPr>
        <w:t> </w:t>
      </w:r>
    </w:p>
    <w:p w14:paraId="139434B4" w14:textId="1DF62A38" w:rsidR="00AC0C18" w:rsidRPr="00F86811" w:rsidRDefault="00AC0C18" w:rsidP="003E2DFC">
      <w:pPr>
        <w:pStyle w:val="paragraph"/>
        <w:numPr>
          <w:ilvl w:val="0"/>
          <w:numId w:val="31"/>
        </w:numPr>
        <w:spacing w:before="120"/>
        <w:textAlignment w:val="baseline"/>
        <w:rPr>
          <w:rFonts w:ascii="Arial" w:hAnsi="Arial" w:cs="Arial"/>
          <w:sz w:val="18"/>
          <w:szCs w:val="18"/>
        </w:rPr>
      </w:pPr>
      <w:r w:rsidRPr="00F86811">
        <w:rPr>
          <w:rStyle w:val="normaltextrun"/>
          <w:rFonts w:ascii="Arial" w:eastAsiaTheme="majorEastAsia" w:hAnsi="Arial" w:cs="Arial"/>
          <w:sz w:val="22"/>
          <w:szCs w:val="22"/>
        </w:rPr>
        <w:t>ball accuracy as the performance criterion (ACC) using a self-selected target area,</w:t>
      </w:r>
      <w:r w:rsidRPr="00F86811">
        <w:rPr>
          <w:rStyle w:val="eop"/>
          <w:rFonts w:ascii="Arial" w:hAnsi="Arial" w:cs="Arial"/>
          <w:sz w:val="22"/>
          <w:szCs w:val="22"/>
        </w:rPr>
        <w:t> </w:t>
      </w:r>
    </w:p>
    <w:p w14:paraId="37B6AB9E" w14:textId="1989E113" w:rsidR="00AC0C18" w:rsidRPr="00F86811" w:rsidRDefault="00AC0C18" w:rsidP="003E2DFC">
      <w:pPr>
        <w:pStyle w:val="paragraph"/>
        <w:numPr>
          <w:ilvl w:val="0"/>
          <w:numId w:val="31"/>
        </w:numPr>
        <w:spacing w:before="120"/>
        <w:textAlignment w:val="baseline"/>
        <w:rPr>
          <w:rFonts w:ascii="Arial" w:hAnsi="Arial" w:cs="Arial"/>
          <w:sz w:val="18"/>
          <w:szCs w:val="18"/>
        </w:rPr>
      </w:pPr>
      <w:r w:rsidRPr="00F86811">
        <w:rPr>
          <w:rStyle w:val="normaltextrun"/>
          <w:rFonts w:ascii="Arial" w:eastAsiaTheme="majorEastAsia" w:hAnsi="Arial" w:cs="Arial"/>
          <w:sz w:val="22"/>
          <w:szCs w:val="22"/>
        </w:rPr>
        <w:t>ball velocity as the performance criterion (VEL) using a self-selected target area,  </w:t>
      </w:r>
      <w:r w:rsidRPr="00F86811">
        <w:rPr>
          <w:rStyle w:val="eop"/>
          <w:rFonts w:ascii="Arial" w:hAnsi="Arial" w:cs="Arial"/>
          <w:sz w:val="22"/>
          <w:szCs w:val="22"/>
        </w:rPr>
        <w:t> </w:t>
      </w:r>
    </w:p>
    <w:p w14:paraId="75E29826" w14:textId="598C50DF" w:rsidR="00AC0C18" w:rsidRPr="00F86811" w:rsidRDefault="00AC0C18" w:rsidP="003E2DFC">
      <w:pPr>
        <w:pStyle w:val="paragraph"/>
        <w:numPr>
          <w:ilvl w:val="0"/>
          <w:numId w:val="31"/>
        </w:numPr>
        <w:spacing w:before="120"/>
        <w:textAlignment w:val="baseline"/>
        <w:rPr>
          <w:rFonts w:ascii="Arial" w:hAnsi="Arial" w:cs="Arial"/>
          <w:sz w:val="18"/>
          <w:szCs w:val="18"/>
        </w:rPr>
      </w:pPr>
      <w:r w:rsidRPr="00F86811">
        <w:rPr>
          <w:rStyle w:val="normaltextrun"/>
          <w:rFonts w:ascii="Arial" w:eastAsiaTheme="majorEastAsia" w:hAnsi="Arial" w:cs="Arial"/>
          <w:sz w:val="22"/>
          <w:szCs w:val="22"/>
        </w:rPr>
        <w:t>ACC was also used as a performance criterion for a prescribed target area.</w:t>
      </w:r>
      <w:r w:rsidRPr="00F86811">
        <w:rPr>
          <w:rStyle w:val="eop"/>
          <w:rFonts w:ascii="Arial" w:hAnsi="Arial" w:cs="Arial"/>
          <w:sz w:val="22"/>
          <w:szCs w:val="22"/>
        </w:rPr>
        <w:t> </w:t>
      </w:r>
    </w:p>
    <w:p w14:paraId="10F3DC26" w14:textId="77777777" w:rsidR="00AC0C18" w:rsidRPr="00F86811" w:rsidRDefault="00AC0C18" w:rsidP="00AC0C18">
      <w:pPr>
        <w:pStyle w:val="paragraph"/>
        <w:spacing w:before="240"/>
        <w:textAlignment w:val="baseline"/>
        <w:rPr>
          <w:rFonts w:ascii="Arial" w:hAnsi="Arial" w:cs="Arial"/>
          <w:sz w:val="18"/>
          <w:szCs w:val="18"/>
        </w:rPr>
      </w:pPr>
    </w:p>
    <w:p w14:paraId="29BBFC6A" w14:textId="243B2AE9" w:rsidR="00AC0C18" w:rsidRDefault="00AC0C18" w:rsidP="00AC0C18">
      <w:pPr>
        <w:pStyle w:val="paragraph"/>
        <w:spacing w:before="240" w:line="360" w:lineRule="auto"/>
        <w:textAlignment w:val="baseline"/>
        <w:rPr>
          <w:rStyle w:val="normaltextrun"/>
          <w:rFonts w:ascii="Arial" w:eastAsiaTheme="majorEastAsia" w:hAnsi="Arial" w:cs="Arial"/>
          <w:sz w:val="22"/>
          <w:szCs w:val="22"/>
        </w:rPr>
      </w:pPr>
      <w:r w:rsidRPr="00F86811">
        <w:rPr>
          <w:rStyle w:val="normaltextrun"/>
          <w:rFonts w:ascii="Arial" w:eastAsiaTheme="majorEastAsia" w:hAnsi="Arial" w:cs="Arial"/>
          <w:sz w:val="22"/>
          <w:szCs w:val="22"/>
        </w:rPr>
        <w:t xml:space="preserve">Participants self-selected one target area which was used for ball accuracy and ball velocity. Participants were randomly prescribed target areas that coaches identified as ideal target areas presented in chapter 3 (i.e., all four corners of the goal). </w:t>
      </w:r>
      <w:r w:rsidR="00ED2DC3" w:rsidRPr="00CD17FC">
        <w:rPr>
          <w:rStyle w:val="normaltextrun"/>
          <w:rFonts w:ascii="Arial" w:eastAsiaTheme="majorEastAsia" w:hAnsi="Arial" w:cs="Arial"/>
          <w:sz w:val="22"/>
          <w:szCs w:val="22"/>
        </w:rPr>
        <w:t xml:space="preserve">The </w:t>
      </w:r>
      <w:r w:rsidRPr="00CD17FC">
        <w:rPr>
          <w:rStyle w:val="normaltextrun"/>
          <w:rFonts w:ascii="Arial" w:eastAsiaTheme="majorEastAsia" w:hAnsi="Arial" w:cs="Arial"/>
          <w:sz w:val="22"/>
          <w:szCs w:val="22"/>
        </w:rPr>
        <w:t>primary research objectives w</w:t>
      </w:r>
      <w:r w:rsidR="00ED2DC3" w:rsidRPr="00CD17FC">
        <w:rPr>
          <w:rStyle w:val="normaltextrun"/>
          <w:rFonts w:ascii="Arial" w:eastAsiaTheme="majorEastAsia" w:hAnsi="Arial" w:cs="Arial"/>
          <w:sz w:val="22"/>
          <w:szCs w:val="22"/>
        </w:rPr>
        <w:t>ere</w:t>
      </w:r>
      <w:r w:rsidRPr="00CD17FC">
        <w:rPr>
          <w:rStyle w:val="normaltextrun"/>
          <w:rFonts w:ascii="Arial" w:eastAsiaTheme="majorEastAsia" w:hAnsi="Arial" w:cs="Arial"/>
          <w:sz w:val="22"/>
          <w:szCs w:val="22"/>
        </w:rPr>
        <w:t>:</w:t>
      </w:r>
    </w:p>
    <w:p w14:paraId="2BCF3C0F" w14:textId="77777777" w:rsidR="00AC0C18" w:rsidRPr="00DB62CE" w:rsidRDefault="00AC0C18" w:rsidP="003E2DFC">
      <w:pPr>
        <w:pStyle w:val="paragraph"/>
        <w:numPr>
          <w:ilvl w:val="0"/>
          <w:numId w:val="26"/>
        </w:numPr>
        <w:spacing w:before="100" w:beforeAutospacing="1" w:after="120" w:line="360" w:lineRule="auto"/>
        <w:ind w:left="714" w:hanging="357"/>
        <w:textAlignment w:val="baseline"/>
        <w:rPr>
          <w:rStyle w:val="normaltextrun"/>
          <w:rFonts w:ascii="Arial" w:eastAsiaTheme="majorEastAsia" w:hAnsi="Arial" w:cs="Arial"/>
          <w:sz w:val="22"/>
          <w:szCs w:val="22"/>
        </w:rPr>
      </w:pPr>
      <w:r w:rsidRPr="00DB62CE">
        <w:rPr>
          <w:rStyle w:val="normaltextrun"/>
          <w:rFonts w:ascii="Arial" w:eastAsiaTheme="majorEastAsia" w:hAnsi="Arial" w:cs="Arial"/>
          <w:sz w:val="22"/>
          <w:szCs w:val="22"/>
        </w:rPr>
        <w:t xml:space="preserve">To determine the variability of individuals undertaking the drag flick and establish the effects of task constraints on the movement pattern and variability. </w:t>
      </w:r>
    </w:p>
    <w:p w14:paraId="483FE537" w14:textId="56EBD2AB" w:rsidR="00AC0C18" w:rsidRPr="006E63B6" w:rsidRDefault="00AC0C18" w:rsidP="003E2DFC">
      <w:pPr>
        <w:pStyle w:val="paragraph"/>
        <w:numPr>
          <w:ilvl w:val="0"/>
          <w:numId w:val="26"/>
        </w:numPr>
        <w:spacing w:before="100" w:beforeAutospacing="1" w:after="120" w:line="360" w:lineRule="auto"/>
        <w:ind w:left="714" w:hanging="357"/>
        <w:textAlignment w:val="baseline"/>
        <w:rPr>
          <w:rStyle w:val="normaltextrun"/>
          <w:rFonts w:ascii="Arial" w:eastAsiaTheme="majorEastAsia" w:hAnsi="Arial" w:cs="Arial"/>
          <w:sz w:val="22"/>
          <w:szCs w:val="22"/>
        </w:rPr>
      </w:pPr>
      <w:r w:rsidRPr="00DB62CE">
        <w:rPr>
          <w:rStyle w:val="normaltextrun"/>
          <w:rFonts w:ascii="Arial" w:eastAsiaTheme="majorEastAsia" w:hAnsi="Arial" w:cs="Arial"/>
          <w:sz w:val="22"/>
          <w:szCs w:val="22"/>
        </w:rPr>
        <w:t xml:space="preserve">To apply </w:t>
      </w:r>
      <w:r w:rsidR="00835C7E">
        <w:rPr>
          <w:rStyle w:val="normaltextrun"/>
          <w:rFonts w:ascii="Arial" w:eastAsiaTheme="majorEastAsia" w:hAnsi="Arial" w:cs="Arial"/>
          <w:sz w:val="22"/>
          <w:szCs w:val="22"/>
        </w:rPr>
        <w:t>Principal Component Analysis</w:t>
      </w:r>
      <w:r w:rsidRPr="00DB62CE">
        <w:rPr>
          <w:rStyle w:val="normaltextrun"/>
          <w:rFonts w:ascii="Arial" w:eastAsiaTheme="majorEastAsia" w:hAnsi="Arial" w:cs="Arial"/>
          <w:sz w:val="22"/>
          <w:szCs w:val="22"/>
        </w:rPr>
        <w:t xml:space="preserve"> (PCA) to kinematic data of the drag flick technique to establish a biomechanical analysis of the entire time-series of kinematic data.</w:t>
      </w:r>
    </w:p>
    <w:p w14:paraId="564939AF" w14:textId="3D6F4C35" w:rsidR="00AC0C18" w:rsidRDefault="00AC0C18" w:rsidP="00AC0C18">
      <w:pPr>
        <w:pStyle w:val="paragraph"/>
        <w:spacing w:before="240" w:line="360" w:lineRule="auto"/>
        <w:textAlignment w:val="baseline"/>
        <w:rPr>
          <w:rStyle w:val="normaltextrun"/>
          <w:rFonts w:ascii="Arial" w:eastAsiaTheme="majorEastAsia" w:hAnsi="Arial" w:cs="Arial"/>
          <w:sz w:val="22"/>
          <w:szCs w:val="22"/>
        </w:rPr>
      </w:pPr>
      <w:r>
        <w:rPr>
          <w:rStyle w:val="normaltextrun"/>
          <w:rFonts w:ascii="Arial" w:eastAsiaTheme="majorEastAsia" w:hAnsi="Arial" w:cs="Arial"/>
          <w:sz w:val="22"/>
          <w:szCs w:val="22"/>
        </w:rPr>
        <w:t xml:space="preserve">The objectives of this chapter contributed to the primary research objectives of the </w:t>
      </w:r>
      <w:r w:rsidR="006653BC">
        <w:rPr>
          <w:rStyle w:val="normaltextrun"/>
          <w:rFonts w:ascii="Arial" w:eastAsiaTheme="majorEastAsia" w:hAnsi="Arial" w:cs="Arial"/>
          <w:sz w:val="22"/>
          <w:szCs w:val="22"/>
        </w:rPr>
        <w:t>thesis:</w:t>
      </w:r>
    </w:p>
    <w:p w14:paraId="5236CC15" w14:textId="77777777" w:rsidR="00AC0C18" w:rsidRDefault="00AC0C18" w:rsidP="003E2DFC">
      <w:pPr>
        <w:pStyle w:val="paragraph"/>
        <w:numPr>
          <w:ilvl w:val="0"/>
          <w:numId w:val="27"/>
        </w:numPr>
        <w:spacing w:before="240"/>
        <w:textAlignment w:val="baseline"/>
        <w:rPr>
          <w:rStyle w:val="normaltextrun"/>
          <w:rFonts w:ascii="Arial" w:hAnsi="Arial" w:cs="Arial"/>
          <w:sz w:val="22"/>
          <w:szCs w:val="22"/>
        </w:rPr>
      </w:pPr>
      <w:r w:rsidRPr="00F86811">
        <w:rPr>
          <w:rStyle w:val="normaltextrun"/>
          <w:rFonts w:ascii="Arial" w:eastAsiaTheme="majorEastAsia" w:hAnsi="Arial" w:cs="Arial"/>
          <w:sz w:val="22"/>
          <w:szCs w:val="22"/>
        </w:rPr>
        <w:t xml:space="preserve">To analyse </w:t>
      </w:r>
      <w:r>
        <w:rPr>
          <w:rStyle w:val="normaltextrun"/>
          <w:rFonts w:ascii="Arial" w:eastAsiaTheme="majorEastAsia" w:hAnsi="Arial" w:cs="Arial"/>
          <w:sz w:val="22"/>
          <w:szCs w:val="22"/>
        </w:rPr>
        <w:t xml:space="preserve">task constraints in whole-body movement patterns during the field hockey drag flick technique as quantified by a kinematic PCA. </w:t>
      </w:r>
    </w:p>
    <w:p w14:paraId="1B4035D8" w14:textId="77777777" w:rsidR="00AC0C18" w:rsidRDefault="00AC0C18" w:rsidP="003E2DFC">
      <w:pPr>
        <w:pStyle w:val="paragraph"/>
        <w:numPr>
          <w:ilvl w:val="0"/>
          <w:numId w:val="27"/>
        </w:numPr>
        <w:spacing w:before="240"/>
        <w:textAlignment w:val="baseline"/>
        <w:rPr>
          <w:rFonts w:ascii="Arial" w:hAnsi="Arial" w:cs="Arial"/>
          <w:sz w:val="22"/>
          <w:szCs w:val="22"/>
        </w:rPr>
      </w:pPr>
      <w:r w:rsidRPr="006E63B6">
        <w:rPr>
          <w:rStyle w:val="normaltextrun"/>
          <w:rFonts w:ascii="Arial" w:eastAsiaTheme="majorEastAsia" w:hAnsi="Arial" w:cs="Arial"/>
          <w:sz w:val="22"/>
          <w:szCs w:val="22"/>
        </w:rPr>
        <w:t xml:space="preserve">To produce a visual representation of the </w:t>
      </w:r>
      <w:r>
        <w:rPr>
          <w:rStyle w:val="normaltextrun"/>
          <w:rFonts w:ascii="Arial" w:eastAsiaTheme="majorEastAsia" w:hAnsi="Arial" w:cs="Arial"/>
          <w:sz w:val="22"/>
          <w:szCs w:val="22"/>
        </w:rPr>
        <w:t xml:space="preserve">core movement strategy </w:t>
      </w:r>
      <w:r w:rsidRPr="006E63B6">
        <w:rPr>
          <w:rStyle w:val="normaltextrun"/>
          <w:rFonts w:ascii="Arial" w:eastAsiaTheme="majorEastAsia" w:hAnsi="Arial" w:cs="Arial"/>
          <w:sz w:val="22"/>
          <w:szCs w:val="22"/>
        </w:rPr>
        <w:t xml:space="preserve">of the drag flick to facilitate communication between scientists, athletes, and coaches. </w:t>
      </w:r>
    </w:p>
    <w:p w14:paraId="40B9CC51" w14:textId="77777777" w:rsidR="00AC0C18" w:rsidRPr="00051533" w:rsidRDefault="00AC0C18" w:rsidP="00AC0C18">
      <w:pPr>
        <w:pStyle w:val="paragraph"/>
        <w:spacing w:before="240"/>
        <w:ind w:left="1080"/>
        <w:textAlignment w:val="baseline"/>
        <w:rPr>
          <w:rStyle w:val="eop"/>
          <w:rFonts w:ascii="Arial" w:hAnsi="Arial" w:cs="Arial"/>
          <w:sz w:val="22"/>
          <w:szCs w:val="22"/>
        </w:rPr>
      </w:pPr>
    </w:p>
    <w:p w14:paraId="32E0258E" w14:textId="77777777" w:rsidR="00AC0C18" w:rsidRDefault="00AC0C18" w:rsidP="00AC0C18">
      <w:pPr>
        <w:pStyle w:val="Heading2"/>
        <w:rPr>
          <w:rStyle w:val="eop"/>
          <w:rFonts w:cs="Arial"/>
          <w:szCs w:val="22"/>
        </w:rPr>
      </w:pPr>
      <w:bookmarkStart w:id="304" w:name="_Toc111663589"/>
      <w:bookmarkStart w:id="305" w:name="_Toc162433818"/>
      <w:r>
        <w:rPr>
          <w:rStyle w:val="eop"/>
          <w:rFonts w:cs="Arial"/>
          <w:szCs w:val="22"/>
        </w:rPr>
        <w:t>Method</w:t>
      </w:r>
      <w:bookmarkEnd w:id="304"/>
      <w:bookmarkEnd w:id="305"/>
      <w:r w:rsidRPr="00F86811">
        <w:rPr>
          <w:rStyle w:val="eop"/>
          <w:rFonts w:cs="Arial"/>
          <w:szCs w:val="22"/>
        </w:rPr>
        <w:t> </w:t>
      </w:r>
    </w:p>
    <w:p w14:paraId="5C0D822A" w14:textId="342B735C" w:rsidR="00AC0C18" w:rsidRDefault="00AC0C18" w:rsidP="00AC0C18">
      <w:pPr>
        <w:rPr>
          <w:rFonts w:cs="Arial"/>
        </w:rPr>
      </w:pPr>
      <w:r w:rsidRPr="00F86811">
        <w:rPr>
          <w:rStyle w:val="normaltextrun"/>
          <w:rFonts w:eastAsiaTheme="majorEastAsia" w:cs="Arial"/>
        </w:rPr>
        <w:t>These objectives were a</w:t>
      </w:r>
      <w:r>
        <w:rPr>
          <w:rStyle w:val="normaltextrun"/>
          <w:rFonts w:eastAsiaTheme="majorEastAsia" w:cs="Arial"/>
        </w:rPr>
        <w:t>ddressed</w:t>
      </w:r>
      <w:r w:rsidRPr="00F86811">
        <w:rPr>
          <w:rStyle w:val="normaltextrun"/>
          <w:rFonts w:eastAsiaTheme="majorEastAsia" w:cs="Arial"/>
        </w:rPr>
        <w:t xml:space="preserve"> by a </w:t>
      </w:r>
      <w:r>
        <w:rPr>
          <w:rStyle w:val="normaltextrun"/>
          <w:rFonts w:eastAsiaTheme="majorEastAsia" w:cs="Arial"/>
        </w:rPr>
        <w:t xml:space="preserve">novel </w:t>
      </w:r>
      <w:r w:rsidRPr="00F86811">
        <w:rPr>
          <w:rStyle w:val="normaltextrun"/>
          <w:rFonts w:eastAsiaTheme="majorEastAsia" w:cs="Arial"/>
        </w:rPr>
        <w:t xml:space="preserve">data normalisation approach based around analysing the kinematic data using </w:t>
      </w:r>
      <w:r w:rsidR="00835C7E">
        <w:rPr>
          <w:rStyle w:val="normaltextrun"/>
          <w:rFonts w:eastAsiaTheme="majorEastAsia" w:cs="Arial"/>
        </w:rPr>
        <w:t>Principal Component Analysis</w:t>
      </w:r>
      <w:r w:rsidRPr="00F86811">
        <w:rPr>
          <w:rStyle w:val="normaltextrun"/>
          <w:rFonts w:eastAsiaTheme="majorEastAsia" w:cs="Arial"/>
        </w:rPr>
        <w:t xml:space="preserve"> (PCA). </w:t>
      </w:r>
      <w:r w:rsidRPr="601D3FC6">
        <w:rPr>
          <w:rFonts w:cs="Arial"/>
        </w:rPr>
        <w:t>The data w</w:t>
      </w:r>
      <w:r>
        <w:rPr>
          <w:rFonts w:cs="Arial"/>
        </w:rPr>
        <w:t>ere</w:t>
      </w:r>
      <w:r w:rsidRPr="601D3FC6">
        <w:rPr>
          <w:rFonts w:cs="Arial"/>
        </w:rPr>
        <w:t xml:space="preserve"> co</w:t>
      </w:r>
      <w:r>
        <w:rPr>
          <w:rFonts w:cs="Arial"/>
        </w:rPr>
        <w:t>llated</w:t>
      </w:r>
      <w:r w:rsidRPr="601D3FC6">
        <w:rPr>
          <w:rFonts w:cs="Arial"/>
        </w:rPr>
        <w:t xml:space="preserve"> from all participants, allowing a direct comparison of the postural movement components between participants based on the work </w:t>
      </w:r>
      <w:r>
        <w:rPr>
          <w:rFonts w:cs="Arial"/>
        </w:rPr>
        <w:t>of</w:t>
      </w:r>
      <w:r w:rsidRPr="601D3FC6">
        <w:rPr>
          <w:rFonts w:cs="Arial"/>
        </w:rPr>
        <w:t xml:space="preserve"> </w:t>
      </w:r>
      <w:r w:rsidR="009E568B">
        <w:rPr>
          <w:rFonts w:cs="Arial"/>
          <w:noProof/>
        </w:rPr>
        <w:t>(Gløersen et al., 2018)</w:t>
      </w:r>
      <w:r>
        <w:rPr>
          <w:rFonts w:cs="Arial"/>
        </w:rPr>
        <w:t>.</w:t>
      </w:r>
      <w:r w:rsidRPr="601D3FC6">
        <w:rPr>
          <w:rFonts w:cs="Arial"/>
        </w:rPr>
        <w:t xml:space="preserve">  All calculations were computed using MatLab (Mathworks, Inc., USA) software.  </w:t>
      </w:r>
      <w:r w:rsidRPr="00C62EFE">
        <w:rPr>
          <w:rFonts w:cs="Arial"/>
          <w:noProof/>
        </w:rPr>
        <w:t xml:space="preserve">Data </w:t>
      </w:r>
      <w:r w:rsidR="006D6A14" w:rsidRPr="00CD17FC">
        <w:rPr>
          <w:rFonts w:cs="Arial"/>
        </w:rPr>
        <w:t>for</w:t>
      </w:r>
      <w:r w:rsidRPr="00C62EFE">
        <w:rPr>
          <w:rFonts w:cs="Arial"/>
          <w:noProof/>
        </w:rPr>
        <w:t xml:space="preserve"> each drag flick trial was normalised by subtracting its mean posture and dividing by the trials mean Euclidean distance</w:t>
      </w:r>
      <w:r w:rsidR="0001114B" w:rsidRPr="00C62EFE">
        <w:rPr>
          <w:rFonts w:cs="Arial"/>
          <w:noProof/>
        </w:rPr>
        <w:t xml:space="preserve"> </w:t>
      </w:r>
      <w:r w:rsidR="009E568B" w:rsidRPr="00C62EFE">
        <w:rPr>
          <w:rFonts w:cs="Arial"/>
          <w:noProof/>
        </w:rPr>
        <w:t>(Federolf et al., 2013)</w:t>
      </w:r>
      <w:r w:rsidRPr="00C62EFE">
        <w:rPr>
          <w:rFonts w:cs="Arial"/>
          <w:noProof/>
        </w:rPr>
        <w:t>.   Finally, the marker coordinates were weighted according to the relative body mass, which they represent</w:t>
      </w:r>
      <w:r w:rsidR="0001114B" w:rsidRPr="00C62EFE">
        <w:rPr>
          <w:rFonts w:cs="Arial"/>
          <w:noProof/>
        </w:rPr>
        <w:t xml:space="preserve"> </w:t>
      </w:r>
      <w:r w:rsidR="009E568B" w:rsidRPr="00C62EFE">
        <w:rPr>
          <w:rFonts w:cs="Arial"/>
          <w:noProof/>
        </w:rPr>
        <w:t>(Federolf, 2016)</w:t>
      </w:r>
      <w:r w:rsidRPr="00C62EFE">
        <w:rPr>
          <w:rFonts w:cs="Arial"/>
          <w:noProof/>
        </w:rPr>
        <w:t xml:space="preserve">.  </w:t>
      </w:r>
    </w:p>
    <w:p w14:paraId="0D476D56" w14:textId="2FFC1A2E" w:rsidR="00AC0C18" w:rsidRPr="00946D22" w:rsidRDefault="00AC0C18" w:rsidP="00AC0C18">
      <w:pPr>
        <w:rPr>
          <w:rStyle w:val="normaltextrun"/>
          <w:rFonts w:cs="Arial"/>
        </w:rPr>
      </w:pPr>
      <w:r w:rsidRPr="00C62EFE">
        <w:rPr>
          <w:rFonts w:cs="Arial"/>
          <w:noProof/>
        </w:rPr>
        <w:t xml:space="preserve">This normalisation was designed to remove anthropometric differences while conserving the differences in marker movement to ensure that each participant equally affects the </w:t>
      </w:r>
      <w:r w:rsidRPr="00C62EFE">
        <w:rPr>
          <w:rFonts w:cs="Arial"/>
          <w:noProof/>
        </w:rPr>
        <w:lastRenderedPageBreak/>
        <w:t>PCA output</w:t>
      </w:r>
      <w:r w:rsidR="0001114B" w:rsidRPr="00C62EFE">
        <w:rPr>
          <w:rFonts w:cs="Arial"/>
          <w:noProof/>
        </w:rPr>
        <w:t xml:space="preserve"> </w:t>
      </w:r>
      <w:r w:rsidR="009E568B" w:rsidRPr="00C62EFE">
        <w:rPr>
          <w:rFonts w:cs="Arial"/>
          <w:noProof/>
        </w:rPr>
        <w:t>(Federolf et al., 2013)</w:t>
      </w:r>
      <w:r w:rsidRPr="00C62EFE">
        <w:rPr>
          <w:rFonts w:cs="Arial"/>
          <w:noProof/>
        </w:rPr>
        <w:t>.  Following these procedures, a matrix was created for each participant</w:t>
      </w:r>
      <w:r w:rsidR="00FF16F9" w:rsidRPr="00CD17FC">
        <w:rPr>
          <w:rFonts w:cs="Arial"/>
        </w:rPr>
        <w:t>:</w:t>
      </w:r>
      <w:r w:rsidRPr="00C62EFE" w:rsidDel="00FF16F9">
        <w:rPr>
          <w:rFonts w:cs="Arial"/>
          <w:noProof/>
        </w:rPr>
        <w:t xml:space="preserve"> </w:t>
      </w:r>
      <w:r w:rsidRPr="00C62EFE">
        <w:rPr>
          <w:rFonts w:cs="Arial"/>
          <w:noProof/>
        </w:rPr>
        <w:t xml:space="preserve">N [N = 1…12], which was then pooled into a 24,240 x 60 matrix.  A PCA was conducted on this matrix resulting in one set of eigenvalues (EV) and one set of eigenvectors (PC), which are common to all participants across all conditions and all trials.  From this analysis postural movements were quantitatively compared between participants.  Following this the normalised data of each successful trial for each individual condition was projected onto the Principal Component (PC) basis </w:t>
      </w:r>
      <w:r w:rsidRPr="601D3FC6">
        <w:rPr>
          <w:rFonts w:cs="Arial"/>
        </w:rPr>
        <w:t xml:space="preserve">vectors to create a principal postural position (PP) for each time point and </w:t>
      </w:r>
      <w:r>
        <w:rPr>
          <w:rFonts w:cs="Arial"/>
        </w:rPr>
        <w:t xml:space="preserve">establish </w:t>
      </w:r>
      <w:r w:rsidRPr="601D3FC6">
        <w:rPr>
          <w:rFonts w:cs="Arial"/>
        </w:rPr>
        <w:t xml:space="preserve">how much this PP deviates from the mean posture according to the movement pattern defined by the associated PC vector </w:t>
      </w:r>
      <w:r w:rsidR="009E568B">
        <w:rPr>
          <w:rFonts w:cs="Arial"/>
          <w:noProof/>
        </w:rPr>
        <w:t>(Daffertshofer et al., 2004, Federolf et al., 2013, Haid et al., 2018)</w:t>
      </w:r>
      <w:r>
        <w:rPr>
          <w:rFonts w:cs="Arial"/>
        </w:rPr>
        <w:t>. R</w:t>
      </w:r>
      <w:r w:rsidRPr="601D3FC6">
        <w:rPr>
          <w:rFonts w:cs="Arial"/>
        </w:rPr>
        <w:t xml:space="preserve">esults of this analysis </w:t>
      </w:r>
      <w:r>
        <w:rPr>
          <w:rFonts w:cs="Arial"/>
        </w:rPr>
        <w:t xml:space="preserve">presented within this chapter </w:t>
      </w:r>
      <w:r w:rsidRPr="601D3FC6">
        <w:rPr>
          <w:rFonts w:cs="Arial"/>
        </w:rPr>
        <w:t>were characterised qualitatively as movements of an animated stick figure.</w:t>
      </w:r>
      <w:r>
        <w:rPr>
          <w:rFonts w:cs="Arial"/>
        </w:rPr>
        <w:t xml:space="preserve">  </w:t>
      </w:r>
      <w:r w:rsidRPr="00F86811">
        <w:rPr>
          <w:rFonts w:cs="Arial"/>
        </w:rPr>
        <w:t xml:space="preserve">This thesis positioned itself as using the PCA analysis to identify the core movement strategy of the drag flick technique and to establish what effect different task constraints have on this core movement strategy.  It did not set out to examine all individual participants and their unique style of drag flicking technique.  </w:t>
      </w:r>
      <w:r>
        <w:rPr>
          <w:rFonts w:cs="Arial"/>
        </w:rPr>
        <w:t>Therefore, when stick figures have been used to present the qualitative movements that occur in each principal movement, participants have been selected which present the greatest range of movement and therefore ensure the best visual representation of the movement</w:t>
      </w:r>
      <w:r w:rsidR="00A33BB4">
        <w:rPr>
          <w:rFonts w:cs="Arial"/>
        </w:rPr>
        <w:t xml:space="preserve"> (Appendix Q)</w:t>
      </w:r>
      <w:r>
        <w:rPr>
          <w:rFonts w:cs="Arial"/>
        </w:rPr>
        <w:t xml:space="preserve">.  </w:t>
      </w:r>
    </w:p>
    <w:p w14:paraId="3CFD43BB" w14:textId="2758D13A" w:rsidR="00AC0C18" w:rsidRDefault="00AC0C18" w:rsidP="00FD31A6">
      <w:pPr>
        <w:rPr>
          <w:rStyle w:val="eop"/>
          <w:rFonts w:cs="Arial"/>
        </w:rPr>
      </w:pPr>
      <w:r>
        <w:rPr>
          <w:rStyle w:val="normaltextrun"/>
          <w:rFonts w:eastAsiaTheme="majorEastAsia" w:cs="Arial"/>
        </w:rPr>
        <w:t xml:space="preserve">Mean </w:t>
      </w:r>
      <w:r w:rsidRPr="00F86811">
        <w:rPr>
          <w:rStyle w:val="normaltextrun"/>
          <w:rFonts w:eastAsiaTheme="majorEastAsia" w:cs="Arial"/>
        </w:rPr>
        <w:t>line density plots of the time evolution coefficients were generated which allowed a comparison between participants</w:t>
      </w:r>
      <w:r>
        <w:rPr>
          <w:rStyle w:val="normaltextrun"/>
          <w:rFonts w:eastAsiaTheme="majorEastAsia" w:cs="Arial"/>
        </w:rPr>
        <w:t xml:space="preserve"> within each condition</w:t>
      </w:r>
      <w:r w:rsidRPr="00F86811">
        <w:rPr>
          <w:rStyle w:val="normaltextrun"/>
          <w:rFonts w:eastAsiaTheme="majorEastAsia" w:cs="Arial"/>
        </w:rPr>
        <w:t xml:space="preserve"> and </w:t>
      </w:r>
      <w:r>
        <w:rPr>
          <w:rStyle w:val="normaltextrun"/>
          <w:rFonts w:eastAsiaTheme="majorEastAsia" w:cs="Arial"/>
        </w:rPr>
        <w:t>between</w:t>
      </w:r>
      <w:r w:rsidRPr="00F86811">
        <w:rPr>
          <w:rStyle w:val="normaltextrun"/>
          <w:rFonts w:eastAsiaTheme="majorEastAsia" w:cs="Arial"/>
        </w:rPr>
        <w:t xml:space="preserve"> the three conditions</w:t>
      </w:r>
      <w:r w:rsidRPr="00CD17FC">
        <w:rPr>
          <w:rStyle w:val="normaltextrun"/>
          <w:rFonts w:eastAsiaTheme="majorEastAsia" w:cs="Arial"/>
        </w:rPr>
        <w:t>.</w:t>
      </w:r>
      <w:r>
        <w:rPr>
          <w:rStyle w:val="normaltextrun"/>
          <w:rFonts w:eastAsiaTheme="majorEastAsia" w:cs="Arial"/>
        </w:rPr>
        <w:t xml:space="preserve"> The purpose of this was to identify the core movement strategy of the drag flick and analyse what deviations there were from the core movement strategy for each participant.  Therefore, the data of one participant for all their successful trials was analysed in comparison to the data of all participants (all target areas) for all hit and missed targets and all conditions.  The purpose was to present the individual participant</w:t>
      </w:r>
      <w:r w:rsidR="00FC501E">
        <w:rPr>
          <w:rStyle w:val="normaltextrun"/>
          <w:rFonts w:eastAsiaTheme="majorEastAsia" w:cs="Arial"/>
        </w:rPr>
        <w:t>’</w:t>
      </w:r>
      <w:r>
        <w:rPr>
          <w:rStyle w:val="normaltextrun"/>
          <w:rFonts w:eastAsiaTheme="majorEastAsia" w:cs="Arial"/>
        </w:rPr>
        <w:t xml:space="preserve">s data of successful trials and analyse the variability within each individual participant compared to the data of all participants across all trials.  </w:t>
      </w:r>
      <w:r w:rsidRPr="601D3FC6">
        <w:rPr>
          <w:rFonts w:cs="Arial"/>
        </w:rPr>
        <w:t xml:space="preserve">Mean line density plots of the time evolution coefficients were generated which allowed a comparison of participants </w:t>
      </w:r>
      <w:r>
        <w:rPr>
          <w:rFonts w:cs="Arial"/>
        </w:rPr>
        <w:t xml:space="preserve">across conditions </w:t>
      </w:r>
      <w:r w:rsidRPr="601D3FC6">
        <w:rPr>
          <w:rFonts w:cs="Arial"/>
        </w:rPr>
        <w:t xml:space="preserve">using a colour coded system of red = </w:t>
      </w:r>
      <w:r>
        <w:rPr>
          <w:rFonts w:cs="Arial"/>
        </w:rPr>
        <w:t>SS ACC condition</w:t>
      </w:r>
      <w:r w:rsidRPr="601D3FC6">
        <w:rPr>
          <w:rFonts w:cs="Arial"/>
        </w:rPr>
        <w:t xml:space="preserve">, </w:t>
      </w:r>
      <w:r>
        <w:rPr>
          <w:rFonts w:cs="Arial"/>
        </w:rPr>
        <w:t>yellow</w:t>
      </w:r>
      <w:r w:rsidRPr="601D3FC6">
        <w:rPr>
          <w:rFonts w:cs="Arial"/>
        </w:rPr>
        <w:t xml:space="preserve"> = </w:t>
      </w:r>
      <w:r>
        <w:rPr>
          <w:rFonts w:cs="Arial"/>
        </w:rPr>
        <w:t>SS VEL condition</w:t>
      </w:r>
      <w:r w:rsidRPr="601D3FC6">
        <w:rPr>
          <w:rFonts w:cs="Arial"/>
        </w:rPr>
        <w:t xml:space="preserve"> and green = </w:t>
      </w:r>
      <w:r>
        <w:rPr>
          <w:rFonts w:cs="Arial"/>
        </w:rPr>
        <w:t>P ACC condition</w:t>
      </w:r>
      <w:r w:rsidRPr="601D3FC6">
        <w:rPr>
          <w:rFonts w:cs="Arial"/>
        </w:rPr>
        <w:t xml:space="preserve">.  </w:t>
      </w:r>
      <w:r>
        <w:rPr>
          <w:rFonts w:cs="Arial"/>
        </w:rPr>
        <w:t>Differences between conditions, participants and targe</w:t>
      </w:r>
      <w:r w:rsidR="006E3B9D">
        <w:rPr>
          <w:rFonts w:cs="Arial"/>
        </w:rPr>
        <w:t>t</w:t>
      </w:r>
      <w:r>
        <w:rPr>
          <w:rFonts w:cs="Arial"/>
        </w:rPr>
        <w:t xml:space="preserve"> areas </w:t>
      </w:r>
      <w:r w:rsidDel="00FF1ED5">
        <w:rPr>
          <w:rFonts w:cs="Arial"/>
        </w:rPr>
        <w:t>have been</w:t>
      </w:r>
      <w:r>
        <w:rPr>
          <w:rFonts w:cs="Arial"/>
        </w:rPr>
        <w:t xml:space="preserve"> presented within the results of this chapter.  </w:t>
      </w:r>
      <w:r w:rsidRPr="00F86811">
        <w:rPr>
          <w:rStyle w:val="normaltextrun"/>
          <w:rFonts w:eastAsiaTheme="majorEastAsia" w:cs="Arial"/>
        </w:rPr>
        <w:t xml:space="preserve">These coefficient figures were evaluated for differences in amplitude and timing. </w:t>
      </w:r>
      <w:r>
        <w:rPr>
          <w:rStyle w:val="normaltextrun"/>
          <w:rFonts w:eastAsiaTheme="majorEastAsia" w:cs="Arial"/>
        </w:rPr>
        <w:t xml:space="preserve">The timing differences have been analysed using the time discrete points identified within the drag flick by published literature and the Delphi poll study within this thesis (ball pickup; foot to ball distance and wide stance width).  </w:t>
      </w:r>
      <w:r w:rsidRPr="00F86811">
        <w:rPr>
          <w:rStyle w:val="normaltextrun"/>
          <w:rFonts w:eastAsiaTheme="majorEastAsia" w:cs="Arial"/>
        </w:rPr>
        <w:t xml:space="preserve">However, technique differences identified in the time evolution </w:t>
      </w:r>
      <w:r w:rsidRPr="00F86811">
        <w:rPr>
          <w:rStyle w:val="normaltextrun"/>
          <w:rFonts w:eastAsiaTheme="majorEastAsia" w:cs="Arial"/>
        </w:rPr>
        <w:lastRenderedPageBreak/>
        <w:t xml:space="preserve">coefficients are difficult to interpret for athletes and coaches. Therefore, the results in this chapter </w:t>
      </w:r>
      <w:r>
        <w:rPr>
          <w:rStyle w:val="normaltextrun"/>
          <w:rFonts w:eastAsiaTheme="majorEastAsia" w:cs="Arial"/>
        </w:rPr>
        <w:t xml:space="preserve">were used to </w:t>
      </w:r>
      <w:r w:rsidRPr="00F86811">
        <w:rPr>
          <w:rStyle w:val="normaltextrun"/>
          <w:rFonts w:eastAsiaTheme="majorEastAsia" w:cs="Arial"/>
        </w:rPr>
        <w:t xml:space="preserve">create a visual impression of the technique differences for each participant. For an athlete or coach, they provide an objective means for assessing </w:t>
      </w:r>
      <w:r>
        <w:rPr>
          <w:rStyle w:val="normaltextrun"/>
          <w:rFonts w:eastAsiaTheme="majorEastAsia" w:cs="Arial"/>
        </w:rPr>
        <w:t xml:space="preserve">intra-individual </w:t>
      </w:r>
      <w:r w:rsidRPr="00F86811">
        <w:rPr>
          <w:rStyle w:val="normaltextrun"/>
          <w:rFonts w:eastAsiaTheme="majorEastAsia" w:cs="Arial"/>
        </w:rPr>
        <w:t>technique</w:t>
      </w:r>
      <w:r>
        <w:rPr>
          <w:rStyle w:val="normaltextrun"/>
          <w:rFonts w:eastAsiaTheme="majorEastAsia" w:cs="Arial"/>
        </w:rPr>
        <w:t xml:space="preserve"> for different targets and inter-individual </w:t>
      </w:r>
      <w:r w:rsidRPr="00F86811">
        <w:rPr>
          <w:rStyle w:val="normaltextrun"/>
          <w:rFonts w:eastAsiaTheme="majorEastAsia" w:cs="Arial"/>
        </w:rPr>
        <w:t>comparisons</w:t>
      </w:r>
      <w:r>
        <w:rPr>
          <w:rStyle w:val="normaltextrun"/>
          <w:rFonts w:eastAsiaTheme="majorEastAsia" w:cs="Arial"/>
        </w:rPr>
        <w:t xml:space="preserve"> that should</w:t>
      </w:r>
      <w:r w:rsidRPr="00F86811">
        <w:rPr>
          <w:rStyle w:val="normaltextrun"/>
          <w:rFonts w:eastAsiaTheme="majorEastAsia" w:cs="Arial"/>
        </w:rPr>
        <w:t xml:space="preserve"> reveal </w:t>
      </w:r>
      <w:r>
        <w:rPr>
          <w:rStyle w:val="normaltextrun"/>
          <w:rFonts w:eastAsiaTheme="majorEastAsia" w:cs="Arial"/>
        </w:rPr>
        <w:t xml:space="preserve">variations in </w:t>
      </w:r>
      <w:r w:rsidRPr="00F86811">
        <w:rPr>
          <w:rStyle w:val="normaltextrun"/>
          <w:rFonts w:eastAsiaTheme="majorEastAsia" w:cs="Arial"/>
        </w:rPr>
        <w:t xml:space="preserve">participant adaptations within the technique execution. </w:t>
      </w:r>
      <w:r w:rsidRPr="00F86811">
        <w:rPr>
          <w:rStyle w:val="eop"/>
          <w:rFonts w:cs="Arial"/>
        </w:rPr>
        <w:t> Due to the difficulty of interpreting the visual impression of the participants</w:t>
      </w:r>
      <w:r>
        <w:rPr>
          <w:rStyle w:val="eop"/>
          <w:rFonts w:cs="Arial"/>
        </w:rPr>
        <w:t>,</w:t>
      </w:r>
      <w:r w:rsidRPr="00F86811">
        <w:rPr>
          <w:rStyle w:val="eop"/>
          <w:rFonts w:cs="Arial"/>
        </w:rPr>
        <w:t xml:space="preserve"> particularly in the lower principal movements</w:t>
      </w:r>
      <w:r>
        <w:rPr>
          <w:rStyle w:val="eop"/>
          <w:rFonts w:cs="Arial"/>
        </w:rPr>
        <w:t>,</w:t>
      </w:r>
      <w:r w:rsidRPr="00F86811">
        <w:rPr>
          <w:rStyle w:val="eop"/>
          <w:rFonts w:cs="Arial"/>
        </w:rPr>
        <w:t xml:space="preserve"> an angle analysis was undertaken using two vectors to determine the joint angle of each of the joint centres. </w:t>
      </w:r>
      <w:r w:rsidR="00844B06">
        <w:rPr>
          <w:rStyle w:val="eop"/>
          <w:rFonts w:cs="Arial"/>
        </w:rPr>
        <w:t xml:space="preserve">This enabled </w:t>
      </w:r>
      <w:r w:rsidR="00253F6E">
        <w:rPr>
          <w:rStyle w:val="eop"/>
          <w:rFonts w:cs="Arial"/>
        </w:rPr>
        <w:t xml:space="preserve">objective analysis of which joint angles were contributing to the principal movement.  </w:t>
      </w:r>
    </w:p>
    <w:p w14:paraId="222A6AFF" w14:textId="77777777" w:rsidR="00FD31A6" w:rsidRDefault="00FD31A6" w:rsidP="00FD31A6">
      <w:pPr>
        <w:rPr>
          <w:rStyle w:val="eop"/>
          <w:rFonts w:cs="Arial"/>
        </w:rPr>
      </w:pPr>
    </w:p>
    <w:p w14:paraId="5B1C259D" w14:textId="77777777" w:rsidR="00AC0C18" w:rsidRPr="00C53903" w:rsidRDefault="00AC0C18" w:rsidP="006C670A">
      <w:pPr>
        <w:pStyle w:val="Heading3"/>
        <w:rPr>
          <w:rStyle w:val="eop"/>
        </w:rPr>
      </w:pPr>
      <w:bookmarkStart w:id="306" w:name="_Toc111663590"/>
      <w:bookmarkStart w:id="307" w:name="_Toc162433819"/>
      <w:r w:rsidRPr="00C53903">
        <w:rPr>
          <w:rStyle w:val="eop"/>
        </w:rPr>
        <w:t>Principal Positions – Waveform Analysis</w:t>
      </w:r>
      <w:bookmarkEnd w:id="306"/>
      <w:bookmarkEnd w:id="307"/>
      <w:r w:rsidRPr="00C53903">
        <w:rPr>
          <w:rStyle w:val="eop"/>
        </w:rPr>
        <w:t xml:space="preserve"> </w:t>
      </w:r>
    </w:p>
    <w:p w14:paraId="61DBD937" w14:textId="63A24978" w:rsidR="00AC0C18" w:rsidRDefault="00AC0C18" w:rsidP="00AC0C18">
      <w:pPr>
        <w:rPr>
          <w:rFonts w:cs="Arial"/>
        </w:rPr>
      </w:pPr>
      <w:r>
        <w:rPr>
          <w:rFonts w:cs="Arial"/>
        </w:rPr>
        <w:t xml:space="preserve">To investigate quantitatively whether the time-normalised evolution coefficient waveforms were different between conditions a second PCA analysis was conducted.  Other literature has compared waveforms by limiting the analysis to discrete time points such as differences in minima and maxima amplitude, and differences in timing </w:t>
      </w:r>
      <w:r w:rsidR="009E568B">
        <w:rPr>
          <w:rFonts w:cs="Arial"/>
          <w:noProof/>
        </w:rPr>
        <w:t>(Gløersen et al., 2018)</w:t>
      </w:r>
      <w:r>
        <w:rPr>
          <w:rFonts w:cs="Arial"/>
        </w:rPr>
        <w:t>.  A second PCA enabled the entire waveform shape and amplitude to be compared between conditions.  The time-normalised waveforms of all drag flick trials and all participants for each condition (159 successful hit target drag flicks in total across all participants) were collated</w:t>
      </w:r>
      <w:r w:rsidDel="003C55D9">
        <w:rPr>
          <w:rFonts w:cs="Arial"/>
        </w:rPr>
        <w:t xml:space="preserve"> </w:t>
      </w:r>
      <w:r>
        <w:rPr>
          <w:rFonts w:cs="Arial"/>
        </w:rPr>
        <w:t>into a (159 rows</w:t>
      </w:r>
      <w:r w:rsidR="00593374" w:rsidRPr="00CD17FC">
        <w:rPr>
          <w:rFonts w:cs="Arial"/>
        </w:rPr>
        <w:t xml:space="preserve"> </w:t>
      </w:r>
      <w:r>
        <w:rPr>
          <w:rFonts w:cs="Arial"/>
        </w:rPr>
        <w:t xml:space="preserve">101 time points) PCA input matrix.  The second PCA produced a new set of eigenvectors where the eigenvalue represented the largest variation in shape and/or amplitude of the analysed drag flick trial waveforms.  The projection of the principal position input matrix onto the first eigenvector produced a score for each successful drag flick trial and participant, indicting the extent to which the analysed waveform shows the pattern described by the first eigenvector.  These waveform scores for each participant were then averaged across successful drag flick trials, producing one average score per participant and principal movement.  This created the </w:t>
      </w:r>
      <w:r w:rsidR="00194857">
        <w:rPr>
          <w:rFonts w:cs="Arial"/>
        </w:rPr>
        <w:t xml:space="preserve">dependent </w:t>
      </w:r>
      <w:r>
        <w:rPr>
          <w:rFonts w:cs="Arial"/>
        </w:rPr>
        <w:t xml:space="preserve">variables for statistical analysis.  This analysis was based on </w:t>
      </w:r>
      <w:r w:rsidR="009E568B">
        <w:rPr>
          <w:rFonts w:cs="Arial"/>
          <w:noProof/>
        </w:rPr>
        <w:t>(Mohr et al., 2021)</w:t>
      </w:r>
      <w:r>
        <w:rPr>
          <w:rFonts w:cs="Arial"/>
        </w:rPr>
        <w:t xml:space="preserve">, who completed this waveform analysis to determine sex-specific differences in hip movement during running.  </w:t>
      </w:r>
    </w:p>
    <w:p w14:paraId="47FF4CA5" w14:textId="77777777" w:rsidR="00526DD4" w:rsidRDefault="00526DD4" w:rsidP="00AC0C18">
      <w:pPr>
        <w:rPr>
          <w:rFonts w:cs="Arial"/>
        </w:rPr>
      </w:pPr>
    </w:p>
    <w:p w14:paraId="22733F09" w14:textId="77777777" w:rsidR="00AC0C18" w:rsidRPr="00C53903" w:rsidRDefault="00AC0C18" w:rsidP="006C670A">
      <w:pPr>
        <w:pStyle w:val="Heading3"/>
        <w:rPr>
          <w:rStyle w:val="normaltextrun"/>
        </w:rPr>
      </w:pPr>
      <w:bookmarkStart w:id="308" w:name="_Toc111663591"/>
      <w:bookmarkStart w:id="309" w:name="_Toc162433820"/>
      <w:r w:rsidRPr="00C53903">
        <w:rPr>
          <w:rStyle w:val="normaltextrun"/>
        </w:rPr>
        <w:t>Statistical Analysis</w:t>
      </w:r>
      <w:bookmarkEnd w:id="308"/>
      <w:bookmarkEnd w:id="309"/>
    </w:p>
    <w:p w14:paraId="2BCE38BC" w14:textId="60D9F929" w:rsidR="00AC0C18" w:rsidRPr="003F7A64" w:rsidRDefault="00AC0C18" w:rsidP="00AC0C18">
      <w:r>
        <w:t>Descriptive statistics of participants’ age, height, and weight were determined.  The primary statistical analysis was to investigate whether waveform scores corresponding to the shapes of principal movements differed between conditions (SS ACC, SS VEL</w:t>
      </w:r>
      <w:r w:rsidDel="00053918">
        <w:t>,</w:t>
      </w:r>
      <w:r>
        <w:t xml:space="preserve"> and P ACC). A set of univariate analysis of variance (repeated measures ANOVA) was </w:t>
      </w:r>
      <w:r>
        <w:lastRenderedPageBreak/>
        <w:t xml:space="preserve">performed with the waveform scores for the specific principal movement as the </w:t>
      </w:r>
      <w:r w:rsidR="00194857">
        <w:t xml:space="preserve">dependent </w:t>
      </w:r>
      <w:r>
        <w:t xml:space="preserve">variable and the conditions as the independent variable. </w:t>
      </w:r>
    </w:p>
    <w:p w14:paraId="385669C1" w14:textId="77777777" w:rsidR="00FC6158" w:rsidRPr="00CD17FC" w:rsidRDefault="00FC6158" w:rsidP="00AC0C18"/>
    <w:p w14:paraId="21635E37" w14:textId="77777777" w:rsidR="00AC0C18" w:rsidRPr="00402B39" w:rsidRDefault="00AC0C18" w:rsidP="00402B39">
      <w:pPr>
        <w:pStyle w:val="Heading2"/>
        <w:rPr>
          <w:rStyle w:val="eop"/>
          <w:rFonts w:cs="Arial"/>
        </w:rPr>
      </w:pPr>
      <w:bookmarkStart w:id="310" w:name="_Toc111663592"/>
      <w:bookmarkStart w:id="311" w:name="_Toc162433821"/>
      <w:r w:rsidRPr="00402B39">
        <w:rPr>
          <w:rStyle w:val="normaltextrun"/>
          <w:rFonts w:cs="Arial"/>
        </w:rPr>
        <w:t>PCA results</w:t>
      </w:r>
      <w:bookmarkEnd w:id="310"/>
      <w:bookmarkEnd w:id="311"/>
      <w:r w:rsidRPr="00402B39">
        <w:rPr>
          <w:rStyle w:val="eop"/>
          <w:rFonts w:cs="Arial"/>
        </w:rPr>
        <w:t> </w:t>
      </w:r>
    </w:p>
    <w:p w14:paraId="7C221641" w14:textId="77777777" w:rsidR="00AC0C18" w:rsidRPr="00CD17FC" w:rsidRDefault="00AC0C18" w:rsidP="006C670A">
      <w:pPr>
        <w:pStyle w:val="Heading3"/>
        <w:rPr>
          <w:rStyle w:val="eop"/>
          <w:color w:val="000000" w:themeColor="text1"/>
        </w:rPr>
      </w:pPr>
      <w:bookmarkStart w:id="312" w:name="_Toc111663593"/>
      <w:bookmarkStart w:id="313" w:name="_Toc162433822"/>
      <w:r w:rsidRPr="00CD17FC">
        <w:rPr>
          <w:rStyle w:val="eop"/>
          <w:color w:val="000000" w:themeColor="text1"/>
        </w:rPr>
        <w:t>Participant characteristics</w:t>
      </w:r>
      <w:bookmarkEnd w:id="312"/>
      <w:bookmarkEnd w:id="313"/>
    </w:p>
    <w:p w14:paraId="42BCB73F" w14:textId="7F50A457" w:rsidR="00AC0C18" w:rsidRDefault="00AC0C18" w:rsidP="008F2A05">
      <w:r w:rsidRPr="00CD17FC">
        <w:t xml:space="preserve">Age, height, and mass of all participants are presented in </w:t>
      </w:r>
      <w:r w:rsidR="001E2766">
        <w:fldChar w:fldCharType="begin"/>
      </w:r>
      <w:r w:rsidR="001E2766">
        <w:instrText xml:space="preserve"> REF _Ref138413668 \h </w:instrText>
      </w:r>
      <w:r w:rsidR="001E2766">
        <w:fldChar w:fldCharType="separate"/>
      </w:r>
      <w:r w:rsidR="0057463D">
        <w:t xml:space="preserve">Table </w:t>
      </w:r>
      <w:r w:rsidR="0057463D">
        <w:rPr>
          <w:noProof/>
        </w:rPr>
        <w:t>29</w:t>
      </w:r>
      <w:r w:rsidR="001E2766">
        <w:fldChar w:fldCharType="end"/>
      </w:r>
      <w:r w:rsidR="00F83AE6">
        <w:t>:</w:t>
      </w:r>
    </w:p>
    <w:p w14:paraId="077F4215" w14:textId="77777777" w:rsidR="008F2A05" w:rsidRPr="00CD17FC" w:rsidRDefault="008F2A05" w:rsidP="00AC0C18">
      <w:pPr>
        <w:pStyle w:val="paragraph"/>
        <w:textAlignment w:val="baseline"/>
        <w:rPr>
          <w:rFonts w:ascii="Arial" w:hAnsi="Arial" w:cs="Arial"/>
          <w:sz w:val="22"/>
          <w:szCs w:val="22"/>
        </w:rPr>
      </w:pPr>
    </w:p>
    <w:p w14:paraId="5CCEBAA3" w14:textId="50F1EBBC" w:rsidR="00AC0C18" w:rsidRDefault="00AC0C18" w:rsidP="00AC0C18">
      <w:pPr>
        <w:pStyle w:val="Caption"/>
      </w:pPr>
      <w:bookmarkStart w:id="314" w:name="_Ref138413668"/>
      <w:bookmarkStart w:id="315" w:name="_Ref111552474"/>
      <w:bookmarkStart w:id="316" w:name="_Toc111656005"/>
      <w:bookmarkStart w:id="317" w:name="_Toc162433148"/>
      <w:r>
        <w:t xml:space="preserve">Table </w:t>
      </w:r>
      <w:r w:rsidR="00847640">
        <w:fldChar w:fldCharType="begin"/>
      </w:r>
      <w:r w:rsidR="00847640">
        <w:instrText xml:space="preserve"> SEQ Table \* ARABIC </w:instrText>
      </w:r>
      <w:r w:rsidR="00847640">
        <w:fldChar w:fldCharType="separate"/>
      </w:r>
      <w:r w:rsidR="0057463D">
        <w:rPr>
          <w:noProof/>
        </w:rPr>
        <w:t>29</w:t>
      </w:r>
      <w:r w:rsidR="00847640">
        <w:rPr>
          <w:noProof/>
        </w:rPr>
        <w:fldChar w:fldCharType="end"/>
      </w:r>
      <w:bookmarkEnd w:id="314"/>
      <w:r>
        <w:t xml:space="preserve">: Participant </w:t>
      </w:r>
      <w:r w:rsidR="007C78E7">
        <w:t xml:space="preserve">mean </w:t>
      </w:r>
      <w:r>
        <w:t>age, height, and mass.</w:t>
      </w:r>
      <w:bookmarkEnd w:id="315"/>
      <w:bookmarkEnd w:id="316"/>
      <w:bookmarkEnd w:id="317"/>
      <w:r w:rsidR="00CC5618">
        <w:t xml:space="preserve"> Source: Created by the author.</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3118"/>
      </w:tblGrid>
      <w:tr w:rsidR="00AC0C18" w14:paraId="78E00A39" w14:textId="77777777" w:rsidTr="00C911B6">
        <w:tc>
          <w:tcPr>
            <w:tcW w:w="3119" w:type="dxa"/>
            <w:tcBorders>
              <w:bottom w:val="single" w:sz="4" w:space="0" w:color="auto"/>
            </w:tcBorders>
          </w:tcPr>
          <w:p w14:paraId="01DAD563" w14:textId="77777777" w:rsidR="00AC0C18" w:rsidRPr="00AF1FD7" w:rsidRDefault="00AC0C18" w:rsidP="00C911B6">
            <w:pPr>
              <w:spacing w:line="240" w:lineRule="auto"/>
              <w:rPr>
                <w:sz w:val="18"/>
                <w:szCs w:val="18"/>
              </w:rPr>
            </w:pPr>
          </w:p>
        </w:tc>
        <w:tc>
          <w:tcPr>
            <w:tcW w:w="3118" w:type="dxa"/>
            <w:tcBorders>
              <w:bottom w:val="single" w:sz="4" w:space="0" w:color="auto"/>
            </w:tcBorders>
          </w:tcPr>
          <w:p w14:paraId="4338E618" w14:textId="77777777" w:rsidR="00AC0C18" w:rsidRPr="00AF1FD7" w:rsidRDefault="00AC0C18" w:rsidP="00C911B6">
            <w:pPr>
              <w:spacing w:line="240" w:lineRule="auto"/>
              <w:rPr>
                <w:sz w:val="18"/>
                <w:szCs w:val="18"/>
              </w:rPr>
            </w:pPr>
            <w:r w:rsidRPr="00AF1FD7">
              <w:rPr>
                <w:sz w:val="18"/>
                <w:szCs w:val="18"/>
              </w:rPr>
              <w:t>Participants (</w:t>
            </w:r>
            <w:r w:rsidRPr="00AF1FD7">
              <w:rPr>
                <w:i/>
                <w:iCs/>
                <w:sz w:val="18"/>
                <w:szCs w:val="18"/>
              </w:rPr>
              <w:t>n</w:t>
            </w:r>
            <w:r w:rsidRPr="00AF1FD7">
              <w:rPr>
                <w:sz w:val="18"/>
                <w:szCs w:val="18"/>
              </w:rPr>
              <w:t xml:space="preserve"> = 12)</w:t>
            </w:r>
          </w:p>
        </w:tc>
      </w:tr>
      <w:tr w:rsidR="00AC0C18" w14:paraId="44C51CBA" w14:textId="77777777" w:rsidTr="00C911B6">
        <w:tc>
          <w:tcPr>
            <w:tcW w:w="3119" w:type="dxa"/>
            <w:tcBorders>
              <w:top w:val="single" w:sz="4" w:space="0" w:color="auto"/>
              <w:bottom w:val="nil"/>
            </w:tcBorders>
          </w:tcPr>
          <w:p w14:paraId="45F525F1" w14:textId="77777777" w:rsidR="00AC0C18" w:rsidRPr="00AF1FD7" w:rsidRDefault="00AC0C18" w:rsidP="00C911B6">
            <w:pPr>
              <w:spacing w:line="240" w:lineRule="auto"/>
              <w:rPr>
                <w:sz w:val="18"/>
                <w:szCs w:val="18"/>
              </w:rPr>
            </w:pPr>
            <w:r w:rsidRPr="00AF1FD7">
              <w:rPr>
                <w:sz w:val="18"/>
                <w:szCs w:val="18"/>
              </w:rPr>
              <w:t xml:space="preserve">Age (years, mean </w:t>
            </w:r>
            <w:r w:rsidRPr="00AF1FD7">
              <w:rPr>
                <w:rFonts w:cs="Arial"/>
                <w:sz w:val="18"/>
                <w:szCs w:val="18"/>
              </w:rPr>
              <w:t>±</w:t>
            </w:r>
            <w:r w:rsidRPr="00AF1FD7">
              <w:rPr>
                <w:sz w:val="18"/>
                <w:szCs w:val="18"/>
              </w:rPr>
              <w:t xml:space="preserve"> SD)</w:t>
            </w:r>
          </w:p>
        </w:tc>
        <w:tc>
          <w:tcPr>
            <w:tcW w:w="3118" w:type="dxa"/>
            <w:tcBorders>
              <w:top w:val="single" w:sz="4" w:space="0" w:color="auto"/>
              <w:bottom w:val="nil"/>
            </w:tcBorders>
          </w:tcPr>
          <w:p w14:paraId="68BD647E" w14:textId="77777777" w:rsidR="00AC0C18" w:rsidRPr="00AF1FD7" w:rsidRDefault="00AC0C18" w:rsidP="00C911B6">
            <w:pPr>
              <w:spacing w:line="240" w:lineRule="auto"/>
              <w:rPr>
                <w:sz w:val="18"/>
                <w:szCs w:val="18"/>
              </w:rPr>
            </w:pPr>
            <w:r>
              <w:rPr>
                <w:sz w:val="18"/>
                <w:szCs w:val="18"/>
              </w:rPr>
              <w:t xml:space="preserve">25.33 </w:t>
            </w:r>
            <w:r>
              <w:rPr>
                <w:rFonts w:cs="Arial"/>
                <w:sz w:val="18"/>
                <w:szCs w:val="18"/>
              </w:rPr>
              <w:t>±</w:t>
            </w:r>
            <w:r>
              <w:rPr>
                <w:sz w:val="18"/>
                <w:szCs w:val="18"/>
              </w:rPr>
              <w:t xml:space="preserve"> 4.72</w:t>
            </w:r>
          </w:p>
        </w:tc>
      </w:tr>
      <w:tr w:rsidR="00AC0C18" w14:paraId="1DCB0527" w14:textId="77777777" w:rsidTr="00C911B6">
        <w:tc>
          <w:tcPr>
            <w:tcW w:w="3119" w:type="dxa"/>
            <w:tcBorders>
              <w:top w:val="nil"/>
            </w:tcBorders>
          </w:tcPr>
          <w:p w14:paraId="58EBD513" w14:textId="77777777" w:rsidR="00AC0C18" w:rsidRPr="00AF1FD7" w:rsidRDefault="00AC0C18" w:rsidP="00C911B6">
            <w:pPr>
              <w:spacing w:line="240" w:lineRule="auto"/>
              <w:rPr>
                <w:sz w:val="18"/>
                <w:szCs w:val="18"/>
              </w:rPr>
            </w:pPr>
            <w:r w:rsidRPr="00AF1FD7">
              <w:rPr>
                <w:sz w:val="18"/>
                <w:szCs w:val="18"/>
              </w:rPr>
              <w:t xml:space="preserve">Height (cm, mean </w:t>
            </w:r>
            <w:r w:rsidRPr="00AF1FD7">
              <w:rPr>
                <w:rFonts w:cs="Arial"/>
                <w:sz w:val="18"/>
                <w:szCs w:val="18"/>
              </w:rPr>
              <w:t>±</w:t>
            </w:r>
            <w:r w:rsidRPr="00AF1FD7">
              <w:rPr>
                <w:sz w:val="18"/>
                <w:szCs w:val="18"/>
              </w:rPr>
              <w:t xml:space="preserve"> SD)</w:t>
            </w:r>
          </w:p>
        </w:tc>
        <w:tc>
          <w:tcPr>
            <w:tcW w:w="3118" w:type="dxa"/>
            <w:tcBorders>
              <w:top w:val="nil"/>
            </w:tcBorders>
          </w:tcPr>
          <w:p w14:paraId="6A5A1B02" w14:textId="77777777" w:rsidR="00AC0C18" w:rsidRPr="00AF1FD7" w:rsidRDefault="00AC0C18" w:rsidP="00C911B6">
            <w:pPr>
              <w:spacing w:line="240" w:lineRule="auto"/>
              <w:rPr>
                <w:sz w:val="18"/>
                <w:szCs w:val="18"/>
              </w:rPr>
            </w:pPr>
            <w:r>
              <w:rPr>
                <w:sz w:val="18"/>
                <w:szCs w:val="18"/>
              </w:rPr>
              <w:t xml:space="preserve">175.27 </w:t>
            </w:r>
            <w:r>
              <w:rPr>
                <w:rFonts w:cs="Arial"/>
                <w:sz w:val="18"/>
                <w:szCs w:val="18"/>
              </w:rPr>
              <w:t>±</w:t>
            </w:r>
            <w:r>
              <w:rPr>
                <w:sz w:val="18"/>
                <w:szCs w:val="18"/>
              </w:rPr>
              <w:t xml:space="preserve"> 8.79</w:t>
            </w:r>
          </w:p>
        </w:tc>
      </w:tr>
      <w:tr w:rsidR="00AC0C18" w14:paraId="5B81799B" w14:textId="77777777" w:rsidTr="00C911B6">
        <w:tc>
          <w:tcPr>
            <w:tcW w:w="3119" w:type="dxa"/>
          </w:tcPr>
          <w:p w14:paraId="10917273" w14:textId="77777777" w:rsidR="00AC0C18" w:rsidRPr="00AF1FD7" w:rsidRDefault="00AC0C18" w:rsidP="00C911B6">
            <w:pPr>
              <w:spacing w:line="240" w:lineRule="auto"/>
              <w:rPr>
                <w:sz w:val="18"/>
                <w:szCs w:val="18"/>
              </w:rPr>
            </w:pPr>
            <w:r w:rsidRPr="00AF1FD7">
              <w:rPr>
                <w:sz w:val="18"/>
                <w:szCs w:val="18"/>
              </w:rPr>
              <w:t xml:space="preserve">Mass (kg, mean </w:t>
            </w:r>
            <w:r w:rsidRPr="00AF1FD7">
              <w:rPr>
                <w:rFonts w:cs="Arial"/>
                <w:sz w:val="18"/>
                <w:szCs w:val="18"/>
              </w:rPr>
              <w:t>±</w:t>
            </w:r>
            <w:r w:rsidRPr="00AF1FD7">
              <w:rPr>
                <w:sz w:val="18"/>
                <w:szCs w:val="18"/>
              </w:rPr>
              <w:t xml:space="preserve"> SD)</w:t>
            </w:r>
          </w:p>
        </w:tc>
        <w:tc>
          <w:tcPr>
            <w:tcW w:w="3118" w:type="dxa"/>
          </w:tcPr>
          <w:p w14:paraId="36E071FB" w14:textId="77777777" w:rsidR="00AC0C18" w:rsidRPr="00AF1FD7" w:rsidRDefault="00AC0C18" w:rsidP="00C911B6">
            <w:pPr>
              <w:spacing w:line="240" w:lineRule="auto"/>
              <w:rPr>
                <w:sz w:val="18"/>
                <w:szCs w:val="18"/>
              </w:rPr>
            </w:pPr>
            <w:r>
              <w:rPr>
                <w:sz w:val="18"/>
                <w:szCs w:val="18"/>
              </w:rPr>
              <w:t xml:space="preserve">77.29 </w:t>
            </w:r>
            <w:r>
              <w:rPr>
                <w:rFonts w:cs="Arial"/>
                <w:sz w:val="18"/>
                <w:szCs w:val="18"/>
              </w:rPr>
              <w:t>±</w:t>
            </w:r>
            <w:r>
              <w:rPr>
                <w:sz w:val="18"/>
                <w:szCs w:val="18"/>
              </w:rPr>
              <w:t xml:space="preserve"> 17.44</w:t>
            </w:r>
          </w:p>
        </w:tc>
      </w:tr>
    </w:tbl>
    <w:p w14:paraId="11231DD5" w14:textId="77777777" w:rsidR="00AC0C18" w:rsidRDefault="00AC0C18" w:rsidP="00AC0C18"/>
    <w:p w14:paraId="0B3C24C9" w14:textId="77777777" w:rsidR="00AC0C18" w:rsidRDefault="00AC0C18" w:rsidP="006C670A">
      <w:pPr>
        <w:pStyle w:val="Heading3"/>
      </w:pPr>
      <w:bookmarkStart w:id="318" w:name="_Toc111663594"/>
      <w:bookmarkStart w:id="319" w:name="_Toc162433823"/>
      <w:r>
        <w:t>Differences between conditions</w:t>
      </w:r>
      <w:bookmarkEnd w:id="318"/>
      <w:bookmarkEnd w:id="319"/>
    </w:p>
    <w:p w14:paraId="01345125" w14:textId="33A27002" w:rsidR="00821A52" w:rsidRDefault="00AC0C18" w:rsidP="00AC0C18">
      <w:r>
        <w:t xml:space="preserve">Assumptions of the repeated measures ANOVA were confirmed based on Mauchly’s test of sphericity, which for principal movement 1 indicated that the assumption of sphericity had been met, </w:t>
      </w:r>
      <w:r>
        <w:rPr>
          <w:rFonts w:cs="Arial"/>
        </w:rPr>
        <w:t>ꭕ</w:t>
      </w:r>
      <w:r w:rsidRPr="008B6B01">
        <w:rPr>
          <w:vertAlign w:val="superscript"/>
        </w:rPr>
        <w:t>2</w:t>
      </w:r>
      <w:r>
        <w:t xml:space="preserve">(2) = 5.86, </w:t>
      </w:r>
      <w:r w:rsidRPr="00B2478C">
        <w:rPr>
          <w:i/>
          <w:iCs/>
        </w:rPr>
        <w:t>p</w:t>
      </w:r>
      <w:r>
        <w:t xml:space="preserve"> = 0.53.  The results show that there was no significant effect between conditions for principal movement 1 (PM</w:t>
      </w:r>
      <w:r w:rsidRPr="009C4FE9">
        <w:rPr>
          <w:vertAlign w:val="subscript"/>
        </w:rPr>
        <w:t>1</w:t>
      </w:r>
      <w:r>
        <w:t xml:space="preserve">), </w:t>
      </w:r>
      <w:r w:rsidRPr="00786F59">
        <w:rPr>
          <w:i/>
          <w:iCs/>
        </w:rPr>
        <w:t>F</w:t>
      </w:r>
      <w:r>
        <w:t xml:space="preserve">(2, 22) = 0.76, </w:t>
      </w:r>
      <w:r w:rsidRPr="00DA601C">
        <w:rPr>
          <w:i/>
          <w:iCs/>
        </w:rPr>
        <w:t>p</w:t>
      </w:r>
      <w:r>
        <w:t xml:space="preserve"> = 0.48.  PM</w:t>
      </w:r>
      <w:r w:rsidRPr="008644EA">
        <w:rPr>
          <w:vertAlign w:val="subscript"/>
        </w:rPr>
        <w:t>2</w:t>
      </w:r>
      <w:r>
        <w:t xml:space="preserve"> showed a significant effect between conditions (</w:t>
      </w:r>
      <w:r w:rsidRPr="00786F59">
        <w:rPr>
          <w:i/>
          <w:iCs/>
        </w:rPr>
        <w:t>F</w:t>
      </w:r>
      <w:r>
        <w:t xml:space="preserve">(2, 22) = 5.18, </w:t>
      </w:r>
      <w:r w:rsidRPr="00DA601C">
        <w:rPr>
          <w:i/>
          <w:iCs/>
        </w:rPr>
        <w:t>p</w:t>
      </w:r>
      <w:r>
        <w:t xml:space="preserve"> = 0.014) but no significant effect when looking at the individual means of conditions.  All other principal movements showed no significant differences between each of the conditions: PM</w:t>
      </w:r>
      <w:r w:rsidRPr="00DA00DC">
        <w:rPr>
          <w:vertAlign w:val="subscript"/>
        </w:rPr>
        <w:t>3</w:t>
      </w:r>
      <w:r>
        <w:t xml:space="preserve"> [</w:t>
      </w:r>
      <w:r w:rsidRPr="00786F59">
        <w:rPr>
          <w:i/>
          <w:iCs/>
        </w:rPr>
        <w:t>F</w:t>
      </w:r>
      <w:r>
        <w:t xml:space="preserve">(2, 22) = 0.48, </w:t>
      </w:r>
      <w:r w:rsidRPr="00DA601C">
        <w:rPr>
          <w:i/>
          <w:iCs/>
        </w:rPr>
        <w:t>p</w:t>
      </w:r>
      <w:r>
        <w:t xml:space="preserve"> = 0.63]; PM</w:t>
      </w:r>
      <w:r w:rsidRPr="00DA00DC">
        <w:rPr>
          <w:vertAlign w:val="subscript"/>
        </w:rPr>
        <w:t>4</w:t>
      </w:r>
      <w:r>
        <w:t xml:space="preserve"> [</w:t>
      </w:r>
      <w:r w:rsidRPr="00786F59">
        <w:rPr>
          <w:i/>
          <w:iCs/>
        </w:rPr>
        <w:t>F</w:t>
      </w:r>
      <w:r>
        <w:t xml:space="preserve">(1.13, 12.47) = 0.591, </w:t>
      </w:r>
      <w:r w:rsidRPr="00DA601C">
        <w:rPr>
          <w:i/>
          <w:iCs/>
        </w:rPr>
        <w:t>p</w:t>
      </w:r>
      <w:r>
        <w:t xml:space="preserve"> = 0.48]; PM</w:t>
      </w:r>
      <w:r w:rsidRPr="00DA00DC">
        <w:rPr>
          <w:vertAlign w:val="subscript"/>
        </w:rPr>
        <w:t>5</w:t>
      </w:r>
      <w:r>
        <w:t xml:space="preserve"> [</w:t>
      </w:r>
      <w:r w:rsidRPr="00786F59">
        <w:rPr>
          <w:i/>
          <w:iCs/>
        </w:rPr>
        <w:t>F</w:t>
      </w:r>
      <w:r>
        <w:t xml:space="preserve">(1.23, 13.56) = 1.14, </w:t>
      </w:r>
      <w:r w:rsidRPr="00DA601C">
        <w:rPr>
          <w:i/>
          <w:iCs/>
        </w:rPr>
        <w:t>p</w:t>
      </w:r>
      <w:r>
        <w:t xml:space="preserve"> = 0.32]; PM</w:t>
      </w:r>
      <w:r w:rsidRPr="00DA00DC">
        <w:rPr>
          <w:vertAlign w:val="subscript"/>
        </w:rPr>
        <w:t>6</w:t>
      </w:r>
      <w:r>
        <w:t xml:space="preserve"> [</w:t>
      </w:r>
      <w:r w:rsidRPr="00786F59">
        <w:rPr>
          <w:i/>
          <w:iCs/>
        </w:rPr>
        <w:t>F</w:t>
      </w:r>
      <w:r>
        <w:t xml:space="preserve">(2, 22) = 2.82, </w:t>
      </w:r>
      <w:r w:rsidRPr="00DA601C">
        <w:rPr>
          <w:i/>
          <w:iCs/>
        </w:rPr>
        <w:t>p</w:t>
      </w:r>
      <w:r>
        <w:t xml:space="preserve"> = 0.81]; PM</w:t>
      </w:r>
      <w:r w:rsidRPr="00DA00DC">
        <w:rPr>
          <w:vertAlign w:val="subscript"/>
        </w:rPr>
        <w:t>7</w:t>
      </w:r>
      <w:r>
        <w:t xml:space="preserve"> [</w:t>
      </w:r>
      <w:r w:rsidRPr="00786F59">
        <w:rPr>
          <w:i/>
          <w:iCs/>
        </w:rPr>
        <w:t>F</w:t>
      </w:r>
      <w:r>
        <w:t xml:space="preserve">(1.51, 16.56) = 0.27, </w:t>
      </w:r>
      <w:r w:rsidRPr="00DA601C">
        <w:rPr>
          <w:i/>
          <w:iCs/>
        </w:rPr>
        <w:t>p</w:t>
      </w:r>
      <w:r>
        <w:t xml:space="preserve"> = 0.70]; PM</w:t>
      </w:r>
      <w:r w:rsidRPr="00DA00DC">
        <w:rPr>
          <w:vertAlign w:val="subscript"/>
        </w:rPr>
        <w:t>8</w:t>
      </w:r>
      <w:r>
        <w:t xml:space="preserve"> [</w:t>
      </w:r>
      <w:r w:rsidRPr="00786F59">
        <w:rPr>
          <w:i/>
          <w:iCs/>
        </w:rPr>
        <w:t>F</w:t>
      </w:r>
      <w:r>
        <w:t xml:space="preserve">(2, 22) = 2.27, </w:t>
      </w:r>
      <w:r w:rsidRPr="00DA601C">
        <w:rPr>
          <w:i/>
          <w:iCs/>
        </w:rPr>
        <w:t>p</w:t>
      </w:r>
      <w:r>
        <w:t xml:space="preserve"> = 0.13]; and PM</w:t>
      </w:r>
      <w:r w:rsidRPr="00DA00DC">
        <w:rPr>
          <w:vertAlign w:val="subscript"/>
        </w:rPr>
        <w:t>9</w:t>
      </w:r>
      <w:r>
        <w:t xml:space="preserve"> [</w:t>
      </w:r>
      <w:r w:rsidRPr="00786F59">
        <w:rPr>
          <w:i/>
          <w:iCs/>
        </w:rPr>
        <w:t>F</w:t>
      </w:r>
      <w:r>
        <w:t xml:space="preserve">(2, 22) = 0.69, </w:t>
      </w:r>
      <w:r w:rsidRPr="00DA601C">
        <w:rPr>
          <w:i/>
          <w:iCs/>
        </w:rPr>
        <w:t>p</w:t>
      </w:r>
      <w:r>
        <w:t xml:space="preserve"> = 0.51].  </w:t>
      </w:r>
    </w:p>
    <w:p w14:paraId="1857A4E4" w14:textId="77777777" w:rsidR="00402B39" w:rsidRDefault="00402B39" w:rsidP="00AC0C18"/>
    <w:p w14:paraId="23C54291" w14:textId="77777777" w:rsidR="00AC0C18" w:rsidRPr="00913460" w:rsidRDefault="00AC0C18" w:rsidP="006C670A">
      <w:pPr>
        <w:pStyle w:val="Heading3"/>
      </w:pPr>
      <w:bookmarkStart w:id="320" w:name="_Toc111663595"/>
      <w:bookmarkStart w:id="321" w:name="_Toc162433824"/>
      <w:r w:rsidRPr="00913460">
        <w:rPr>
          <w:rStyle w:val="normaltextrun"/>
        </w:rPr>
        <w:t xml:space="preserve">Description of Principal </w:t>
      </w:r>
      <w:r w:rsidRPr="00913460">
        <w:t>Movements</w:t>
      </w:r>
      <w:bookmarkEnd w:id="320"/>
      <w:bookmarkEnd w:id="321"/>
      <w:r w:rsidRPr="00913460">
        <w:rPr>
          <w:rStyle w:val="eop"/>
        </w:rPr>
        <w:t> </w:t>
      </w:r>
    </w:p>
    <w:p w14:paraId="6AFEFDD8" w14:textId="77777777" w:rsidR="0057463D" w:rsidRDefault="00AC0C18" w:rsidP="0057463D">
      <w:r w:rsidRPr="003A770F">
        <w:t xml:space="preserve">The first nine analysed movement components for each condition explained over 95% of the overall movement variance during the drag flick trials (SS ACC = 95.98%; SS VEL = 96.19%; and P ACC = 96.39%). Various studies of </w:t>
      </w:r>
      <w:r w:rsidR="00835C7E" w:rsidRPr="003A770F">
        <w:t>Principal Component Analysis</w:t>
      </w:r>
      <w:r w:rsidRPr="003A770F">
        <w:t xml:space="preserve"> have reported principal movements that have covered over 95% of the overall variance (Doná, et al., 2009 (95%); Federolf, et al., 2013 (95%); Federolf, et al., 2014 (95.5%); and Gl</w:t>
      </w:r>
      <w:r w:rsidR="00821A52" w:rsidRPr="00821A52">
        <w:t>ø</w:t>
      </w:r>
      <w:r w:rsidRPr="003A770F">
        <w:t xml:space="preserve">erson, et al., </w:t>
      </w:r>
      <w:r w:rsidR="0074244C" w:rsidRPr="003A770F">
        <w:t>(2018).</w:t>
      </w:r>
      <w:r w:rsidRPr="003A770F">
        <w:t xml:space="preserve"> (96%).  A video sequence, which can be found using the link in</w:t>
      </w:r>
      <w:r w:rsidR="00BD20C6" w:rsidRPr="003A770F">
        <w:fldChar w:fldCharType="begin"/>
      </w:r>
      <w:r w:rsidR="00BD20C6" w:rsidRPr="003A770F">
        <w:instrText xml:space="preserve"> REF _Ref120547011 \h  \* MERGEFORMAT </w:instrText>
      </w:r>
      <w:r w:rsidR="00BD20C6" w:rsidRPr="003A770F">
        <w:fldChar w:fldCharType="separate"/>
      </w:r>
    </w:p>
    <w:p w14:paraId="535D39BC" w14:textId="77777777" w:rsidR="0057463D" w:rsidRPr="00A30415" w:rsidRDefault="0057463D" w:rsidP="00A30415"/>
    <w:p w14:paraId="3A7CBB49" w14:textId="77777777" w:rsidR="0057463D" w:rsidRDefault="0057463D" w:rsidP="0057463D"/>
    <w:p w14:paraId="638AA60E" w14:textId="1B8ABCE6" w:rsidR="00AF0033" w:rsidRPr="00677B46" w:rsidRDefault="0057463D" w:rsidP="00821A52">
      <w:pPr>
        <w:rPr>
          <w:rFonts w:eastAsia="Times New Roman" w:cs="Arial"/>
        </w:rPr>
      </w:pPr>
      <w:r>
        <w:lastRenderedPageBreak/>
        <w:t xml:space="preserve">Appendix </w:t>
      </w:r>
      <w:r>
        <w:rPr>
          <w:noProof/>
        </w:rPr>
        <w:t>Q</w:t>
      </w:r>
      <w:r w:rsidR="00BD20C6" w:rsidRPr="003A770F">
        <w:fldChar w:fldCharType="end"/>
      </w:r>
      <w:r w:rsidR="00AC0C18" w:rsidRPr="003A770F">
        <w:t>, contains visualisations of these movement components and what aspects of variation were quantified by the principal movements (PM). The extreme</w:t>
      </w:r>
      <w:r w:rsidR="00AC0C18" w:rsidRPr="00CD17FC">
        <w:rPr>
          <w:rStyle w:val="normaltextrun"/>
          <w:rFonts w:eastAsiaTheme="majorEastAsia" w:cs="Arial"/>
        </w:rPr>
        <w:t xml:space="preserve"> positions of each principal movement along with qualitative descriptions are presented in this chapter. The first seven principal movements (PM</w:t>
      </w:r>
      <w:r w:rsidR="00AC0C18" w:rsidRPr="00CD17FC">
        <w:rPr>
          <w:rStyle w:val="normaltextrun"/>
          <w:rFonts w:eastAsiaTheme="majorEastAsia" w:cs="Arial"/>
          <w:sz w:val="17"/>
          <w:szCs w:val="17"/>
          <w:vertAlign w:val="subscript"/>
        </w:rPr>
        <w:t>k</w:t>
      </w:r>
      <w:r w:rsidR="00AC0C18" w:rsidRPr="00CD17FC" w:rsidDel="005B46A5">
        <w:rPr>
          <w:rStyle w:val="normaltextrun"/>
          <w:rFonts w:eastAsiaTheme="majorEastAsia" w:cs="Arial"/>
          <w:sz w:val="17"/>
          <w:szCs w:val="17"/>
          <w:vertAlign w:val="subscript"/>
        </w:rPr>
        <w:t>)</w:t>
      </w:r>
      <w:r w:rsidR="00AC0C18" w:rsidRPr="00CD17FC">
        <w:rPr>
          <w:rStyle w:val="normaltextrun"/>
          <w:rFonts w:eastAsiaTheme="majorEastAsia" w:cs="Arial"/>
        </w:rPr>
        <w:t xml:space="preserve"> characterised by their time evolution coefficients and by stick figures representing associated changes in movement </w:t>
      </w:r>
      <w:r w:rsidR="00AC0C18" w:rsidRPr="0031304F">
        <w:rPr>
          <w:rStyle w:val="normaltextrun"/>
          <w:rFonts w:eastAsiaTheme="majorEastAsia" w:cs="Arial"/>
        </w:rPr>
        <w:t xml:space="preserve">are displayed in </w:t>
      </w:r>
      <w:r w:rsidR="00AC0C18" w:rsidRPr="00B367B0">
        <w:rPr>
          <w:rStyle w:val="normaltextrun"/>
          <w:rFonts w:eastAsiaTheme="majorEastAsia" w:cs="Arial"/>
        </w:rPr>
        <w:fldChar w:fldCharType="begin"/>
      </w:r>
      <w:r w:rsidR="00AC0C18" w:rsidRPr="00B367B0">
        <w:rPr>
          <w:rStyle w:val="normaltextrun"/>
          <w:rFonts w:eastAsiaTheme="majorEastAsia" w:cs="Arial"/>
        </w:rPr>
        <w:instrText xml:space="preserve"> REF _Ref111372165 \h  \* MERGEFORMAT </w:instrText>
      </w:r>
      <w:r w:rsidR="00AC0C18" w:rsidRPr="00B367B0">
        <w:rPr>
          <w:rStyle w:val="normaltextrun"/>
          <w:rFonts w:eastAsiaTheme="majorEastAsia" w:cs="Arial"/>
        </w:rPr>
      </w:r>
      <w:r w:rsidR="00AC0C18" w:rsidRPr="00B367B0">
        <w:rPr>
          <w:rStyle w:val="normaltextrun"/>
          <w:rFonts w:eastAsiaTheme="majorEastAsia" w:cs="Arial"/>
        </w:rPr>
        <w:fldChar w:fldCharType="separate"/>
      </w:r>
      <w:r w:rsidRPr="0057463D">
        <w:rPr>
          <w:rFonts w:cs="Arial"/>
        </w:rPr>
        <w:t>Figure 31</w:t>
      </w:r>
      <w:r w:rsidR="00AC0C18" w:rsidRPr="00B367B0">
        <w:rPr>
          <w:rStyle w:val="normaltextrun"/>
          <w:rFonts w:eastAsiaTheme="majorEastAsia" w:cs="Arial"/>
        </w:rPr>
        <w:fldChar w:fldCharType="end"/>
      </w:r>
      <w:r w:rsidR="00AC0C18" w:rsidRPr="0031304F">
        <w:rPr>
          <w:rStyle w:val="normaltextrun"/>
          <w:rFonts w:eastAsiaTheme="majorEastAsia" w:cs="Arial"/>
        </w:rPr>
        <w:t xml:space="preserve"> to </w:t>
      </w:r>
      <w:r w:rsidR="006714CA">
        <w:rPr>
          <w:rStyle w:val="normaltextrun"/>
          <w:rFonts w:eastAsiaTheme="majorEastAsia" w:cs="Arial"/>
        </w:rPr>
        <w:t>46</w:t>
      </w:r>
      <w:r w:rsidR="00AC0C18" w:rsidRPr="0031304F">
        <w:rPr>
          <w:rStyle w:val="normaltextrun"/>
          <w:rFonts w:eastAsiaTheme="majorEastAsia" w:cs="Arial"/>
        </w:rPr>
        <w:t>. The full</w:t>
      </w:r>
      <w:r w:rsidR="00AC0C18" w:rsidRPr="00CD17FC">
        <w:rPr>
          <w:rStyle w:val="normaltextrun"/>
          <w:rFonts w:eastAsiaTheme="majorEastAsia" w:cs="Arial"/>
        </w:rPr>
        <w:t xml:space="preserve"> description of the dominating movement patterns in each PM for each </w:t>
      </w:r>
      <w:r w:rsidR="00AC0C18" w:rsidRPr="00CD17FC">
        <w:rPr>
          <w:rFonts w:eastAsiaTheme="majorEastAsia" w:cs="Arial"/>
        </w:rPr>
        <w:t xml:space="preserve">condition and their cumulative, explained variance relative to the total movement is summarised in </w:t>
      </w:r>
      <w:r w:rsidR="00A36D69" w:rsidRPr="00A36D69">
        <w:rPr>
          <w:rFonts w:eastAsiaTheme="majorEastAsia" w:cs="Arial"/>
        </w:rPr>
        <w:fldChar w:fldCharType="begin"/>
      </w:r>
      <w:r w:rsidR="00A36D69" w:rsidRPr="00A36D69">
        <w:rPr>
          <w:rFonts w:eastAsiaTheme="majorEastAsia" w:cs="Arial"/>
        </w:rPr>
        <w:instrText xml:space="preserve"> REF _Ref116380154 \h  \* MERGEFORMAT </w:instrText>
      </w:r>
      <w:r w:rsidR="00A36D69" w:rsidRPr="00A36D69">
        <w:rPr>
          <w:rFonts w:eastAsiaTheme="majorEastAsia" w:cs="Arial"/>
        </w:rPr>
      </w:r>
      <w:r w:rsidR="00A36D69" w:rsidRPr="00A36D69">
        <w:rPr>
          <w:rFonts w:eastAsiaTheme="majorEastAsia" w:cs="Arial"/>
        </w:rPr>
        <w:fldChar w:fldCharType="separate"/>
      </w:r>
      <w:r w:rsidRPr="0057463D">
        <w:rPr>
          <w:rFonts w:cs="Arial"/>
        </w:rPr>
        <w:t>Table 30</w:t>
      </w:r>
      <w:r w:rsidR="00A36D69" w:rsidRPr="00A36D69">
        <w:rPr>
          <w:rFonts w:eastAsiaTheme="majorEastAsia" w:cs="Arial"/>
        </w:rPr>
        <w:fldChar w:fldCharType="end"/>
      </w:r>
      <w:r w:rsidR="00A36D69" w:rsidRPr="00CD17FC">
        <w:rPr>
          <w:rFonts w:eastAsiaTheme="majorEastAsia" w:cs="Arial"/>
        </w:rPr>
        <w:t xml:space="preserve"> </w:t>
      </w:r>
      <w:r w:rsidR="00AC0C18" w:rsidRPr="00CD17FC">
        <w:rPr>
          <w:rFonts w:eastAsiaTheme="majorEastAsia" w:cs="Arial"/>
        </w:rPr>
        <w:t>after each of the principal movement findings have been presented.</w:t>
      </w:r>
      <w:r w:rsidR="007F0010">
        <w:rPr>
          <w:rFonts w:eastAsiaTheme="majorEastAsia" w:cs="Arial"/>
        </w:rPr>
        <w:t xml:space="preserve"> For each </w:t>
      </w:r>
      <w:r w:rsidR="00061D29">
        <w:rPr>
          <w:rFonts w:eastAsiaTheme="majorEastAsia" w:cs="Arial"/>
        </w:rPr>
        <w:t>PM</w:t>
      </w:r>
      <w:r w:rsidR="007F0010">
        <w:rPr>
          <w:rFonts w:eastAsiaTheme="majorEastAsia" w:cs="Arial"/>
        </w:rPr>
        <w:t xml:space="preserve"> individual participants have been selected which best represent the movement occurring at each PM</w:t>
      </w:r>
      <w:r w:rsidR="00061D29">
        <w:rPr>
          <w:rFonts w:eastAsiaTheme="majorEastAsia" w:cs="Arial"/>
        </w:rPr>
        <w:t xml:space="preserve">.  For each </w:t>
      </w:r>
      <w:r w:rsidR="00404CF2">
        <w:rPr>
          <w:rFonts w:eastAsiaTheme="majorEastAsia" w:cs="Arial"/>
        </w:rPr>
        <w:t>individual,</w:t>
      </w:r>
      <w:r w:rsidR="00061D29">
        <w:rPr>
          <w:rFonts w:eastAsiaTheme="majorEastAsia" w:cs="Arial"/>
        </w:rPr>
        <w:t xml:space="preserve"> their </w:t>
      </w:r>
      <w:r w:rsidR="00496225">
        <w:rPr>
          <w:rFonts w:eastAsiaTheme="majorEastAsia" w:cs="Arial"/>
        </w:rPr>
        <w:t xml:space="preserve">mean </w:t>
      </w:r>
      <w:r w:rsidR="00061D29">
        <w:rPr>
          <w:rFonts w:eastAsiaTheme="majorEastAsia" w:cs="Arial"/>
        </w:rPr>
        <w:t xml:space="preserve">time </w:t>
      </w:r>
      <w:r w:rsidR="00496225">
        <w:rPr>
          <w:rFonts w:eastAsiaTheme="majorEastAsia" w:cs="Arial"/>
        </w:rPr>
        <w:t xml:space="preserve">evolution coefficient figures have been presented for the relevant condition </w:t>
      </w:r>
      <w:r w:rsidR="00117709">
        <w:rPr>
          <w:rFonts w:eastAsiaTheme="majorEastAsia" w:cs="Arial"/>
        </w:rPr>
        <w:t xml:space="preserve">presenting intra variability, </w:t>
      </w:r>
      <w:r w:rsidR="000E7087">
        <w:rPr>
          <w:rFonts w:eastAsiaTheme="majorEastAsia" w:cs="Arial"/>
        </w:rPr>
        <w:t xml:space="preserve">with the </w:t>
      </w:r>
      <w:r w:rsidR="001F6A5D">
        <w:rPr>
          <w:rFonts w:eastAsiaTheme="majorEastAsia" w:cs="Arial"/>
        </w:rPr>
        <w:t>appropriate time</w:t>
      </w:r>
      <w:r w:rsidR="000E7087">
        <w:rPr>
          <w:rFonts w:eastAsiaTheme="majorEastAsia" w:cs="Arial"/>
        </w:rPr>
        <w:t xml:space="preserve"> </w:t>
      </w:r>
      <w:r w:rsidR="00C801D0">
        <w:rPr>
          <w:rFonts w:eastAsiaTheme="majorEastAsia" w:cs="Arial"/>
        </w:rPr>
        <w:t>discrete events for each participant.  A</w:t>
      </w:r>
      <w:r w:rsidR="00117709">
        <w:rPr>
          <w:rFonts w:eastAsiaTheme="majorEastAsia" w:cs="Arial"/>
        </w:rPr>
        <w:t>longside these stick figures of</w:t>
      </w:r>
      <w:r w:rsidR="00F50DB5">
        <w:rPr>
          <w:rFonts w:eastAsiaTheme="majorEastAsia" w:cs="Arial"/>
        </w:rPr>
        <w:t xml:space="preserve"> each individual participant have been presented to identify the postures associated with each PM </w:t>
      </w:r>
      <w:r w:rsidR="00450358">
        <w:rPr>
          <w:rFonts w:eastAsiaTheme="majorEastAsia" w:cs="Arial"/>
        </w:rPr>
        <w:t xml:space="preserve">at the peaks of the </w:t>
      </w:r>
      <w:r w:rsidR="00122947">
        <w:rPr>
          <w:rFonts w:eastAsiaTheme="majorEastAsia" w:cs="Arial"/>
        </w:rPr>
        <w:t>time evolution coefficient figures</w:t>
      </w:r>
      <w:r w:rsidR="008B0070">
        <w:rPr>
          <w:rFonts w:eastAsiaTheme="majorEastAsia" w:cs="Arial"/>
        </w:rPr>
        <w:t xml:space="preserve"> which are identified on the </w:t>
      </w:r>
      <w:r w:rsidR="000E7087">
        <w:rPr>
          <w:rFonts w:eastAsiaTheme="majorEastAsia" w:cs="Arial"/>
        </w:rPr>
        <w:t>respective</w:t>
      </w:r>
      <w:r w:rsidR="00FD47E2">
        <w:rPr>
          <w:rFonts w:eastAsiaTheme="majorEastAsia" w:cs="Arial"/>
        </w:rPr>
        <w:t xml:space="preserve"> time evolution coefficient figures.  </w:t>
      </w:r>
    </w:p>
    <w:p w14:paraId="7EC06AB9" w14:textId="77777777" w:rsidR="00402B39" w:rsidRDefault="00402B39" w:rsidP="00AC0C18">
      <w:pPr>
        <w:pStyle w:val="paragraph"/>
        <w:spacing w:before="240" w:line="360" w:lineRule="auto"/>
        <w:textAlignment w:val="baseline"/>
        <w:rPr>
          <w:rStyle w:val="normaltextrun"/>
          <w:rFonts w:ascii="Arial" w:eastAsiaTheme="majorEastAsia" w:hAnsi="Arial" w:cs="Arial"/>
          <w:sz w:val="22"/>
          <w:szCs w:val="22"/>
        </w:rPr>
      </w:pPr>
    </w:p>
    <w:p w14:paraId="15CF8031" w14:textId="77777777" w:rsidR="00AC0C18" w:rsidRPr="00914267" w:rsidRDefault="00AC0C18" w:rsidP="006C670A">
      <w:pPr>
        <w:pStyle w:val="Heading3"/>
        <w:rPr>
          <w:rStyle w:val="normaltextrun"/>
          <w:b w:val="0"/>
        </w:rPr>
      </w:pPr>
      <w:bookmarkStart w:id="322" w:name="_Toc162433825"/>
      <w:r w:rsidRPr="00914267">
        <w:rPr>
          <w:rStyle w:val="normaltextrun"/>
        </w:rPr>
        <w:t>PM1</w:t>
      </w:r>
      <w:bookmarkEnd w:id="322"/>
    </w:p>
    <w:p w14:paraId="5475A5BA" w14:textId="7F6C7545" w:rsidR="00AC0C18" w:rsidRPr="00367EDC" w:rsidRDefault="00AC0C18" w:rsidP="00AC0C18">
      <w:pPr>
        <w:pStyle w:val="paragraph"/>
        <w:spacing w:before="240" w:line="360" w:lineRule="auto"/>
        <w:textAlignment w:val="baseline"/>
        <w:rPr>
          <w:rFonts w:ascii="Arial" w:hAnsi="Arial" w:cs="Arial"/>
          <w:sz w:val="18"/>
          <w:szCs w:val="18"/>
        </w:rPr>
      </w:pPr>
      <w:r w:rsidRPr="00B367B0">
        <w:rPr>
          <w:rStyle w:val="normaltextrun"/>
          <w:rFonts w:ascii="Arial" w:eastAsiaTheme="majorEastAsia" w:hAnsi="Arial" w:cs="Arial"/>
          <w:sz w:val="22"/>
          <w:szCs w:val="22"/>
        </w:rPr>
        <w:t>The</w:t>
      </w:r>
      <w:r w:rsidRPr="00F86811">
        <w:rPr>
          <w:rStyle w:val="normaltextrun"/>
          <w:rFonts w:ascii="Arial" w:eastAsiaTheme="majorEastAsia" w:hAnsi="Arial" w:cs="Arial"/>
          <w:sz w:val="22"/>
          <w:szCs w:val="22"/>
        </w:rPr>
        <w:t xml:space="preserve"> principal movements identified for PM</w:t>
      </w:r>
      <w:r w:rsidRPr="00F86811">
        <w:rPr>
          <w:rStyle w:val="normaltextrun"/>
          <w:rFonts w:ascii="Arial" w:eastAsiaTheme="majorEastAsia" w:hAnsi="Arial" w:cs="Arial"/>
          <w:sz w:val="17"/>
          <w:szCs w:val="17"/>
          <w:vertAlign w:val="subscript"/>
        </w:rPr>
        <w:t>1</w:t>
      </w:r>
      <w:r w:rsidRPr="00F86811">
        <w:rPr>
          <w:rStyle w:val="normaltextrun"/>
          <w:rFonts w:ascii="Arial" w:eastAsiaTheme="majorEastAsia" w:hAnsi="Arial" w:cs="Arial"/>
          <w:sz w:val="22"/>
          <w:szCs w:val="22"/>
        </w:rPr>
        <w:t xml:space="preserve"> were</w:t>
      </w:r>
      <w:r w:rsidR="00487752">
        <w:rPr>
          <w:rStyle w:val="normaltextrun"/>
          <w:rFonts w:ascii="Arial" w:eastAsiaTheme="majorEastAsia" w:hAnsi="Arial" w:cs="Arial"/>
          <w:sz w:val="22"/>
          <w:szCs w:val="22"/>
        </w:rPr>
        <w:t xml:space="preserve"> consistent</w:t>
      </w:r>
      <w:r w:rsidRPr="00F86811" w:rsidDel="00934158">
        <w:rPr>
          <w:rStyle w:val="normaltextrun"/>
          <w:rFonts w:ascii="Arial" w:eastAsiaTheme="majorEastAsia" w:hAnsi="Arial" w:cs="Arial"/>
          <w:sz w:val="22"/>
          <w:szCs w:val="22"/>
        </w:rPr>
        <w:t xml:space="preserve"> </w:t>
      </w:r>
      <w:r w:rsidRPr="00F86811">
        <w:rPr>
          <w:rStyle w:val="normaltextrun"/>
          <w:rFonts w:ascii="Arial" w:eastAsiaTheme="majorEastAsia" w:hAnsi="Arial" w:cs="Arial"/>
          <w:sz w:val="22"/>
          <w:szCs w:val="22"/>
        </w:rPr>
        <w:t>for each of the three conditions. PM</w:t>
      </w:r>
      <w:r w:rsidRPr="00F86811">
        <w:rPr>
          <w:rStyle w:val="normaltextrun"/>
          <w:rFonts w:ascii="Arial" w:eastAsiaTheme="majorEastAsia" w:hAnsi="Arial" w:cs="Arial"/>
          <w:sz w:val="17"/>
          <w:szCs w:val="17"/>
          <w:vertAlign w:val="subscript"/>
        </w:rPr>
        <w:t>1</w:t>
      </w:r>
      <w:r w:rsidRPr="00F86811">
        <w:rPr>
          <w:rStyle w:val="normaltextrun"/>
          <w:rFonts w:ascii="Arial" w:eastAsiaTheme="majorEastAsia" w:hAnsi="Arial" w:cs="Arial"/>
          <w:sz w:val="22"/>
          <w:szCs w:val="22"/>
        </w:rPr>
        <w:t xml:space="preserve"> (</w:t>
      </w:r>
      <w:r w:rsidR="00250D18" w:rsidRPr="00250D18">
        <w:rPr>
          <w:rStyle w:val="normaltextrun"/>
          <w:rFonts w:ascii="Arial" w:eastAsiaTheme="majorEastAsia" w:hAnsi="Arial" w:cs="Arial"/>
          <w:color w:val="000000"/>
          <w:sz w:val="22"/>
          <w:szCs w:val="22"/>
          <w:shd w:val="clear" w:color="auto" w:fill="E1E3E6"/>
        </w:rPr>
        <w:fldChar w:fldCharType="begin"/>
      </w:r>
      <w:r w:rsidR="00250D18" w:rsidRPr="00250D18">
        <w:rPr>
          <w:rStyle w:val="normaltextrun"/>
          <w:rFonts w:ascii="Arial" w:eastAsiaTheme="majorEastAsia" w:hAnsi="Arial" w:cs="Arial"/>
          <w:sz w:val="22"/>
          <w:szCs w:val="22"/>
        </w:rPr>
        <w:instrText xml:space="preserve"> REF _Ref111372165 \h </w:instrText>
      </w:r>
      <w:r w:rsidR="00250D18" w:rsidRPr="00250D18">
        <w:rPr>
          <w:rStyle w:val="normaltextrun"/>
          <w:rFonts w:ascii="Arial" w:eastAsiaTheme="majorEastAsia" w:hAnsi="Arial" w:cs="Arial"/>
          <w:color w:val="000000"/>
          <w:sz w:val="22"/>
          <w:szCs w:val="22"/>
          <w:shd w:val="clear" w:color="auto" w:fill="E1E3E6"/>
        </w:rPr>
        <w:instrText xml:space="preserve"> \* MERGEFORMAT </w:instrText>
      </w:r>
      <w:r w:rsidR="00250D18" w:rsidRPr="00250D18">
        <w:rPr>
          <w:rStyle w:val="normaltextrun"/>
          <w:rFonts w:ascii="Arial" w:eastAsiaTheme="majorEastAsia" w:hAnsi="Arial" w:cs="Arial"/>
          <w:color w:val="000000"/>
          <w:sz w:val="22"/>
          <w:szCs w:val="22"/>
          <w:shd w:val="clear" w:color="auto" w:fill="E1E3E6"/>
        </w:rPr>
      </w:r>
      <w:r w:rsidR="00250D18" w:rsidRPr="00250D18">
        <w:rPr>
          <w:rStyle w:val="normaltextrun"/>
          <w:rFonts w:ascii="Arial" w:eastAsiaTheme="majorEastAsia" w:hAnsi="Arial" w:cs="Arial"/>
          <w:color w:val="000000"/>
          <w:sz w:val="22"/>
          <w:szCs w:val="22"/>
          <w:shd w:val="clear" w:color="auto" w:fill="E1E3E6"/>
        </w:rPr>
        <w:fldChar w:fldCharType="separate"/>
      </w:r>
      <w:r w:rsidR="0057463D" w:rsidRPr="0057463D">
        <w:rPr>
          <w:rFonts w:ascii="Arial" w:hAnsi="Arial" w:cs="Arial"/>
          <w:sz w:val="22"/>
          <w:szCs w:val="22"/>
        </w:rPr>
        <w:t xml:space="preserve">Figure </w:t>
      </w:r>
      <w:r w:rsidR="0057463D" w:rsidRPr="0057463D">
        <w:rPr>
          <w:rFonts w:ascii="Arial" w:hAnsi="Arial" w:cs="Arial"/>
          <w:noProof/>
          <w:sz w:val="22"/>
          <w:szCs w:val="22"/>
        </w:rPr>
        <w:t>31</w:t>
      </w:r>
      <w:r w:rsidR="00250D18" w:rsidRPr="00250D18">
        <w:rPr>
          <w:rStyle w:val="normaltextrun"/>
          <w:rFonts w:ascii="Arial" w:eastAsiaTheme="majorEastAsia" w:hAnsi="Arial" w:cs="Arial"/>
          <w:color w:val="000000"/>
          <w:sz w:val="22"/>
          <w:szCs w:val="22"/>
          <w:shd w:val="clear" w:color="auto" w:fill="E1E3E6"/>
        </w:rPr>
        <w:fldChar w:fldCharType="end"/>
      </w:r>
      <w:r w:rsidRPr="00CD17FC">
        <w:rPr>
          <w:rStyle w:val="normaltextrun"/>
          <w:rFonts w:ascii="Arial" w:eastAsiaTheme="majorEastAsia" w:hAnsi="Arial" w:cs="Arial"/>
          <w:sz w:val="22"/>
          <w:szCs w:val="22"/>
        </w:rPr>
        <w:t>)</w:t>
      </w:r>
      <w:r w:rsidRPr="00F86811">
        <w:rPr>
          <w:rStyle w:val="normaltextrun"/>
          <w:rFonts w:ascii="Arial" w:eastAsiaTheme="majorEastAsia" w:hAnsi="Arial" w:cs="Arial"/>
          <w:sz w:val="22"/>
          <w:szCs w:val="22"/>
        </w:rPr>
        <w:t xml:space="preserve"> captured the reaching back</w:t>
      </w:r>
      <w:r w:rsidR="00491C05">
        <w:rPr>
          <w:rStyle w:val="normaltextrun"/>
          <w:rFonts w:ascii="Arial" w:eastAsiaTheme="majorEastAsia" w:hAnsi="Arial" w:cs="Arial"/>
          <w:sz w:val="22"/>
          <w:szCs w:val="22"/>
        </w:rPr>
        <w:t xml:space="preserve"> </w:t>
      </w:r>
      <w:r w:rsidRPr="00F86811">
        <w:rPr>
          <w:rStyle w:val="normaltextrun"/>
          <w:rFonts w:ascii="Arial" w:eastAsiaTheme="majorEastAsia" w:hAnsi="Arial" w:cs="Arial"/>
          <w:sz w:val="22"/>
          <w:szCs w:val="22"/>
        </w:rPr>
        <w:t>with the stick and</w:t>
      </w:r>
      <w:r w:rsidR="00491C05">
        <w:rPr>
          <w:rStyle w:val="normaltextrun"/>
          <w:rFonts w:ascii="Arial" w:eastAsiaTheme="majorEastAsia" w:hAnsi="Arial" w:cs="Arial"/>
          <w:sz w:val="22"/>
          <w:szCs w:val="22"/>
        </w:rPr>
        <w:t xml:space="preserve"> lowering of the thorax,</w:t>
      </w:r>
      <w:r w:rsidRPr="00F86811">
        <w:rPr>
          <w:rStyle w:val="normaltextrun"/>
          <w:rFonts w:ascii="Arial" w:eastAsiaTheme="majorEastAsia" w:hAnsi="Arial" w:cs="Arial"/>
          <w:sz w:val="22"/>
          <w:szCs w:val="22"/>
        </w:rPr>
        <w:t xml:space="preserve"> the dragging motion of the stick</w:t>
      </w:r>
      <w:r>
        <w:rPr>
          <w:rStyle w:val="normaltextrun"/>
          <w:rFonts w:ascii="Arial" w:eastAsiaTheme="majorEastAsia" w:hAnsi="Arial" w:cs="Arial"/>
          <w:sz w:val="22"/>
          <w:szCs w:val="22"/>
        </w:rPr>
        <w:t xml:space="preserve"> the</w:t>
      </w:r>
      <w:r w:rsidRPr="00F86811">
        <w:rPr>
          <w:rStyle w:val="normaltextrun"/>
          <w:rFonts w:ascii="Arial" w:eastAsiaTheme="majorEastAsia" w:hAnsi="Arial" w:cs="Arial"/>
          <w:sz w:val="22"/>
          <w:szCs w:val="22"/>
        </w:rPr>
        <w:t xml:space="preserve"> </w:t>
      </w:r>
      <w:r>
        <w:rPr>
          <w:rStyle w:val="normaltextrun"/>
          <w:rFonts w:ascii="Arial" w:eastAsiaTheme="majorEastAsia" w:hAnsi="Arial" w:cs="Arial"/>
          <w:sz w:val="22"/>
          <w:szCs w:val="22"/>
        </w:rPr>
        <w:t>a</w:t>
      </w:r>
      <w:r w:rsidRPr="00F86811">
        <w:rPr>
          <w:rStyle w:val="normaltextrun"/>
          <w:rFonts w:ascii="Arial" w:eastAsiaTheme="majorEastAsia" w:hAnsi="Arial" w:cs="Arial"/>
          <w:sz w:val="22"/>
          <w:szCs w:val="22"/>
        </w:rPr>
        <w:t>bduction/adduction of the left hip, and flexion/extension of the left wrist</w:t>
      </w:r>
      <w:r w:rsidRPr="00CD17FC">
        <w:rPr>
          <w:rStyle w:val="normaltextrun"/>
          <w:rFonts w:ascii="Arial" w:eastAsiaTheme="majorEastAsia" w:hAnsi="Arial" w:cs="Arial"/>
          <w:sz w:val="22"/>
          <w:szCs w:val="22"/>
        </w:rPr>
        <w:t xml:space="preserve">. </w:t>
      </w:r>
      <w:r w:rsidR="00B46826">
        <w:rPr>
          <w:rStyle w:val="normaltextrun"/>
          <w:rFonts w:ascii="Arial" w:eastAsiaTheme="majorEastAsia" w:hAnsi="Arial" w:cs="Arial"/>
          <w:sz w:val="22"/>
          <w:szCs w:val="22"/>
        </w:rPr>
        <w:t>For all three conditions</w:t>
      </w:r>
      <w:r w:rsidR="00E0670A">
        <w:rPr>
          <w:rStyle w:val="normaltextrun"/>
          <w:rFonts w:ascii="Arial" w:eastAsiaTheme="majorEastAsia" w:hAnsi="Arial" w:cs="Arial"/>
          <w:sz w:val="22"/>
          <w:szCs w:val="22"/>
        </w:rPr>
        <w:t>, all target areas</w:t>
      </w:r>
      <w:r w:rsidR="00B46826">
        <w:rPr>
          <w:rStyle w:val="normaltextrun"/>
          <w:rFonts w:ascii="Arial" w:eastAsiaTheme="majorEastAsia" w:hAnsi="Arial" w:cs="Arial"/>
          <w:sz w:val="22"/>
          <w:szCs w:val="22"/>
        </w:rPr>
        <w:t xml:space="preserve"> and all participants </w:t>
      </w:r>
      <w:r w:rsidR="00E0670A">
        <w:rPr>
          <w:rStyle w:val="normaltextrun"/>
          <w:rFonts w:ascii="Arial" w:eastAsiaTheme="majorEastAsia" w:hAnsi="Arial" w:cs="Arial"/>
          <w:sz w:val="22"/>
          <w:szCs w:val="22"/>
        </w:rPr>
        <w:t>PM</w:t>
      </w:r>
      <w:r w:rsidR="00E0670A" w:rsidRPr="00CE09B3">
        <w:rPr>
          <w:rStyle w:val="normaltextrun"/>
          <w:rFonts w:ascii="Arial" w:eastAsiaTheme="majorEastAsia" w:hAnsi="Arial" w:cs="Arial"/>
          <w:sz w:val="22"/>
          <w:szCs w:val="22"/>
          <w:vertAlign w:val="subscript"/>
        </w:rPr>
        <w:t>1</w:t>
      </w:r>
      <w:r w:rsidR="00CE09B3">
        <w:rPr>
          <w:rStyle w:val="normaltextrun"/>
          <w:rFonts w:ascii="Arial" w:eastAsiaTheme="majorEastAsia" w:hAnsi="Arial" w:cs="Arial"/>
          <w:sz w:val="22"/>
          <w:szCs w:val="22"/>
          <w:vertAlign w:val="subscript"/>
        </w:rPr>
        <w:t xml:space="preserve"> </w:t>
      </w:r>
      <w:r w:rsidR="00E0670A">
        <w:rPr>
          <w:rStyle w:val="normaltextrun"/>
          <w:rFonts w:ascii="Arial" w:eastAsiaTheme="majorEastAsia" w:hAnsi="Arial" w:cs="Arial"/>
          <w:sz w:val="22"/>
          <w:szCs w:val="22"/>
        </w:rPr>
        <w:t>captured the same movement</w:t>
      </w:r>
      <w:r w:rsidR="004E5555">
        <w:rPr>
          <w:rStyle w:val="normaltextrun"/>
          <w:rFonts w:ascii="Arial" w:eastAsiaTheme="majorEastAsia" w:hAnsi="Arial" w:cs="Arial"/>
          <w:sz w:val="22"/>
          <w:szCs w:val="22"/>
        </w:rPr>
        <w:t xml:space="preserve">, identifying the lowering of the thorax in order to drag the ball, and the </w:t>
      </w:r>
      <w:r w:rsidR="00AF0033">
        <w:rPr>
          <w:rStyle w:val="normaltextrun"/>
          <w:rFonts w:ascii="Arial" w:eastAsiaTheme="majorEastAsia" w:hAnsi="Arial" w:cs="Arial"/>
          <w:sz w:val="22"/>
          <w:szCs w:val="22"/>
        </w:rPr>
        <w:t xml:space="preserve">left hip </w:t>
      </w:r>
      <w:r w:rsidR="00A14E44">
        <w:rPr>
          <w:rStyle w:val="normaltextrun"/>
          <w:rFonts w:ascii="Arial" w:eastAsiaTheme="majorEastAsia" w:hAnsi="Arial" w:cs="Arial"/>
          <w:sz w:val="22"/>
          <w:szCs w:val="22"/>
        </w:rPr>
        <w:t xml:space="preserve">abduction/adduction and the left wrist flexion/extension being key </w:t>
      </w:r>
      <w:r w:rsidR="00914267">
        <w:rPr>
          <w:rStyle w:val="normaltextrun"/>
          <w:rFonts w:ascii="Arial" w:eastAsiaTheme="majorEastAsia" w:hAnsi="Arial" w:cs="Arial"/>
          <w:sz w:val="22"/>
          <w:szCs w:val="22"/>
        </w:rPr>
        <w:t xml:space="preserve">movements within the drag flick </w:t>
      </w:r>
      <w:r w:rsidR="00CE09B3">
        <w:rPr>
          <w:rStyle w:val="normaltextrun"/>
          <w:rFonts w:ascii="Arial" w:eastAsiaTheme="majorEastAsia" w:hAnsi="Arial" w:cs="Arial"/>
          <w:sz w:val="22"/>
          <w:szCs w:val="22"/>
        </w:rPr>
        <w:t>technique</w:t>
      </w:r>
      <w:r w:rsidR="00914267">
        <w:rPr>
          <w:rStyle w:val="normaltextrun"/>
          <w:rFonts w:ascii="Arial" w:eastAsiaTheme="majorEastAsia" w:hAnsi="Arial" w:cs="Arial"/>
          <w:sz w:val="22"/>
          <w:szCs w:val="22"/>
        </w:rPr>
        <w:t>.</w:t>
      </w:r>
    </w:p>
    <w:p w14:paraId="4063A6D0" w14:textId="5DD4E969" w:rsidR="00AC0C18" w:rsidRPr="00F86811" w:rsidRDefault="003C08E7" w:rsidP="00AC0C18">
      <w:pPr>
        <w:pStyle w:val="paragraph"/>
        <w:spacing w:before="240" w:line="360" w:lineRule="auto"/>
        <w:textAlignment w:val="baseline"/>
        <w:rPr>
          <w:rFonts w:ascii="Arial" w:hAnsi="Arial" w:cs="Arial"/>
          <w:sz w:val="18"/>
          <w:szCs w:val="18"/>
        </w:rPr>
      </w:pPr>
      <w:r>
        <w:rPr>
          <w:rFonts w:ascii="Arial" w:hAnsi="Arial" w:cs="Arial"/>
          <w:noProof/>
          <w:sz w:val="18"/>
          <w:szCs w:val="18"/>
        </w:rPr>
        <w:lastRenderedPageBreak/>
        <w:drawing>
          <wp:anchor distT="0" distB="0" distL="114300" distR="114300" simplePos="0" relativeHeight="251714898" behindDoc="1" locked="0" layoutInCell="1" allowOverlap="1" wp14:anchorId="0BB2081E" wp14:editId="5A4B3F63">
            <wp:simplePos x="0" y="0"/>
            <wp:positionH relativeFrom="column">
              <wp:posOffset>2731770</wp:posOffset>
            </wp:positionH>
            <wp:positionV relativeFrom="paragraph">
              <wp:posOffset>276225</wp:posOffset>
            </wp:positionV>
            <wp:extent cx="2686050" cy="2162175"/>
            <wp:effectExtent l="0" t="0" r="0" b="9525"/>
            <wp:wrapTight wrapText="bothSides">
              <wp:wrapPolygon edited="0">
                <wp:start x="0" y="0"/>
                <wp:lineTo x="0" y="21505"/>
                <wp:lineTo x="21447" y="21505"/>
                <wp:lineTo x="21447" y="0"/>
                <wp:lineTo x="0" y="0"/>
              </wp:wrapPolygon>
            </wp:wrapTight>
            <wp:docPr id="19516" name="Picture 1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68605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3F7A64">
        <w:rPr>
          <w:noProof/>
        </w:rPr>
        <w:drawing>
          <wp:anchor distT="0" distB="0" distL="114300" distR="114300" simplePos="0" relativeHeight="251658265" behindDoc="0" locked="0" layoutInCell="1" allowOverlap="1" wp14:anchorId="41C24EF8" wp14:editId="10669210">
            <wp:simplePos x="0" y="0"/>
            <wp:positionH relativeFrom="margin">
              <wp:posOffset>9525</wp:posOffset>
            </wp:positionH>
            <wp:positionV relativeFrom="paragraph">
              <wp:posOffset>276225</wp:posOffset>
            </wp:positionV>
            <wp:extent cx="2615565" cy="2159635"/>
            <wp:effectExtent l="0" t="0" r="0" b="0"/>
            <wp:wrapSquare wrapText="bothSides"/>
            <wp:docPr id="19474" name="Picture 194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 histogram&#10;&#10;Description automatically generated"/>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2615565" cy="2159635"/>
                    </a:xfrm>
                    <a:prstGeom prst="rect">
                      <a:avLst/>
                    </a:prstGeom>
                  </pic:spPr>
                </pic:pic>
              </a:graphicData>
            </a:graphic>
            <wp14:sizeRelH relativeFrom="page">
              <wp14:pctWidth>0</wp14:pctWidth>
            </wp14:sizeRelH>
            <wp14:sizeRelV relativeFrom="page">
              <wp14:pctHeight>0</wp14:pctHeight>
            </wp14:sizeRelV>
          </wp:anchor>
        </w:drawing>
      </w:r>
      <w:r w:rsidR="00AC0C18">
        <w:rPr>
          <w:noProof/>
        </w:rPr>
        <mc:AlternateContent>
          <mc:Choice Requires="wps">
            <w:drawing>
              <wp:anchor distT="0" distB="0" distL="114300" distR="114300" simplePos="0" relativeHeight="251658280" behindDoc="0" locked="0" layoutInCell="1" allowOverlap="1" wp14:anchorId="04000AD9" wp14:editId="10ACC974">
                <wp:simplePos x="0" y="0"/>
                <wp:positionH relativeFrom="column">
                  <wp:posOffset>660595</wp:posOffset>
                </wp:positionH>
                <wp:positionV relativeFrom="paragraph">
                  <wp:posOffset>2439279</wp:posOffset>
                </wp:positionV>
                <wp:extent cx="414997" cy="471268"/>
                <wp:effectExtent l="0" t="0" r="0" b="5080"/>
                <wp:wrapNone/>
                <wp:docPr id="61" name="Text Box 61"/>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1C250743"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00AD9" id="Text Box 61" o:spid="_x0000_s1124" type="#_x0000_t202" style="position:absolute;left:0;text-align:left;margin-left:52pt;margin-top:192.05pt;width:32.7pt;height:37.1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" filled="f" stroked="f" strokeweight=".5pt">
                <v:textbox>
                  <w:txbxContent>
                    <w:p w14:paraId="1C250743" w14:textId="77777777" w:rsidR="00AC0C18" w:rsidRDefault="00AC0C18" w:rsidP="00AC0C18">
                      <w:r>
                        <w:t>c)</w:t>
                      </w:r>
                    </w:p>
                  </w:txbxContent>
                </v:textbox>
              </v:shape>
            </w:pict>
          </mc:Fallback>
        </mc:AlternateContent>
      </w:r>
      <w:r w:rsidR="00AC0C18">
        <w:rPr>
          <w:noProof/>
        </w:rPr>
        <mc:AlternateContent>
          <mc:Choice Requires="wps">
            <w:drawing>
              <wp:anchor distT="0" distB="0" distL="114300" distR="114300" simplePos="0" relativeHeight="251658279" behindDoc="0" locked="0" layoutInCell="1" allowOverlap="1" wp14:anchorId="7125B985" wp14:editId="5A2C2BB6">
                <wp:simplePos x="0" y="0"/>
                <wp:positionH relativeFrom="column">
                  <wp:posOffset>219173</wp:posOffset>
                </wp:positionH>
                <wp:positionV relativeFrom="paragraph">
                  <wp:posOffset>331763</wp:posOffset>
                </wp:positionV>
                <wp:extent cx="393895" cy="534182"/>
                <wp:effectExtent l="0" t="0" r="0" b="0"/>
                <wp:wrapNone/>
                <wp:docPr id="19456" name="Text Box 19456"/>
                <wp:cNvGraphicFramePr/>
                <a:graphic xmlns:a="http://schemas.openxmlformats.org/drawingml/2006/main">
                  <a:graphicData uri="http://schemas.microsoft.com/office/word/2010/wordprocessingShape">
                    <wps:wsp>
                      <wps:cNvSpPr txBox="1"/>
                      <wps:spPr>
                        <a:xfrm>
                          <a:off x="0" y="0"/>
                          <a:ext cx="393895" cy="534182"/>
                        </a:xfrm>
                        <a:prstGeom prst="rect">
                          <a:avLst/>
                        </a:prstGeom>
                        <a:noFill/>
                        <a:ln w="6350">
                          <a:noFill/>
                        </a:ln>
                      </wps:spPr>
                      <wps:txbx>
                        <w:txbxContent>
                          <w:p w14:paraId="340C27AA" w14:textId="77777777" w:rsidR="00AC0C18" w:rsidRPr="00D91E82" w:rsidRDefault="00AC0C18" w:rsidP="00AC0C18">
                            <w:pPr>
                              <w:rPr>
                                <w:color w:val="FFFFFF" w:themeColor="background1"/>
                              </w:rPr>
                            </w:pPr>
                            <w:r w:rsidRPr="00D91E82">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25B985" id="Text Box 19456" o:spid="_x0000_s1125" type="#_x0000_t202" style="position:absolute;left:0;text-align:left;margin-left:17.25pt;margin-top:26.1pt;width:31pt;height:42.05pt;z-index:25165827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QNgGwIAADM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" filled="f" stroked="f" strokeweight=".5pt">
                <v:textbox>
                  <w:txbxContent>
                    <w:p w14:paraId="340C27AA" w14:textId="77777777" w:rsidR="00AC0C18" w:rsidRPr="00D91E82" w:rsidRDefault="00AC0C18" w:rsidP="00AC0C18">
                      <w:pPr>
                        <w:rPr>
                          <w:color w:val="FFFFFF" w:themeColor="background1"/>
                        </w:rPr>
                      </w:pPr>
                      <w:r w:rsidRPr="00D91E82">
                        <w:rPr>
                          <w:color w:val="FFFFFF" w:themeColor="background1"/>
                        </w:rPr>
                        <w:t>a)</w:t>
                      </w:r>
                    </w:p>
                  </w:txbxContent>
                </v:textbox>
              </v:shape>
            </w:pict>
          </mc:Fallback>
        </mc:AlternateContent>
      </w:r>
    </w:p>
    <w:p w14:paraId="4A035606" w14:textId="5EFAFD51" w:rsidR="00AC0C18" w:rsidRPr="00F86811" w:rsidRDefault="00AC0C18" w:rsidP="00AC0C18">
      <w:pPr>
        <w:pStyle w:val="paragraph"/>
        <w:jc w:val="center"/>
        <w:textAlignment w:val="baseline"/>
        <w:rPr>
          <w:rFonts w:ascii="Arial" w:hAnsi="Arial" w:cs="Arial"/>
          <w:sz w:val="18"/>
          <w:szCs w:val="18"/>
        </w:rPr>
      </w:pPr>
    </w:p>
    <w:p w14:paraId="7D08038F" w14:textId="601072A7" w:rsidR="00AC0C18" w:rsidRDefault="003F7A64" w:rsidP="00AC0C18">
      <w:pPr>
        <w:pStyle w:val="paragraph"/>
        <w:keepNext/>
        <w:jc w:val="center"/>
        <w:textAlignment w:val="baseline"/>
      </w:pPr>
      <w:r w:rsidRPr="00F86811">
        <w:rPr>
          <w:noProof/>
        </w:rPr>
        <w:drawing>
          <wp:inline distT="0" distB="0" distL="0" distR="0" wp14:anchorId="720B6B53" wp14:editId="3B213641">
            <wp:extent cx="4019568" cy="1152000"/>
            <wp:effectExtent l="0" t="0" r="0" b="0"/>
            <wp:docPr id="19475" name="Picture 19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019568" cy="1152000"/>
                    </a:xfrm>
                    <a:prstGeom prst="rect">
                      <a:avLst/>
                    </a:prstGeom>
                  </pic:spPr>
                </pic:pic>
              </a:graphicData>
            </a:graphic>
          </wp:inline>
        </w:drawing>
      </w:r>
    </w:p>
    <w:p w14:paraId="377D8DEB" w14:textId="153B8218" w:rsidR="00AC0C18" w:rsidRPr="00F86811" w:rsidRDefault="00AC0C18" w:rsidP="00AC0C18">
      <w:pPr>
        <w:pStyle w:val="paragraph"/>
        <w:keepNext/>
        <w:jc w:val="center"/>
        <w:textAlignment w:val="baseline"/>
      </w:pPr>
    </w:p>
    <w:p w14:paraId="66BA4BB5" w14:textId="50D8B745" w:rsidR="00AC0C18" w:rsidRDefault="00AC0C18" w:rsidP="00AC0C18">
      <w:pPr>
        <w:pStyle w:val="Caption"/>
        <w:rPr>
          <w:rStyle w:val="normaltextrun"/>
        </w:rPr>
      </w:pPr>
      <w:bookmarkStart w:id="323" w:name="_Ref111372165"/>
      <w:bookmarkStart w:id="324" w:name="_Toc111663456"/>
      <w:bookmarkStart w:id="325" w:name="_Toc162433204"/>
      <w:r w:rsidRPr="00F86811">
        <w:t xml:space="preserve">Figure </w:t>
      </w:r>
      <w:r w:rsidR="00847640">
        <w:fldChar w:fldCharType="begin"/>
      </w:r>
      <w:r w:rsidR="00847640">
        <w:instrText xml:space="preserve"> SEQ Figure \* ARABIC </w:instrText>
      </w:r>
      <w:r w:rsidR="00847640">
        <w:fldChar w:fldCharType="separate"/>
      </w:r>
      <w:r w:rsidR="0057463D">
        <w:rPr>
          <w:noProof/>
        </w:rPr>
        <w:t>31</w:t>
      </w:r>
      <w:r w:rsidR="00847640">
        <w:rPr>
          <w:noProof/>
        </w:rPr>
        <w:fldChar w:fldCharType="end"/>
      </w:r>
      <w:bookmarkEnd w:id="323"/>
      <w:r w:rsidRPr="00F86811">
        <w:t xml:space="preserve">: </w:t>
      </w:r>
      <w:r>
        <w:t>Mean t</w:t>
      </w:r>
      <w:r w:rsidRPr="00F86811">
        <w:rPr>
          <w:rStyle w:val="normaltextrun"/>
        </w:rPr>
        <w:t>ime evolution coefficient of the postural movement PM</w:t>
      </w:r>
      <w:r w:rsidRPr="008E04FB">
        <w:rPr>
          <w:rStyle w:val="normaltextrun"/>
          <w:vertAlign w:val="subscript"/>
        </w:rPr>
        <w:t>1</w:t>
      </w:r>
      <w:r w:rsidRPr="00F86811">
        <w:rPr>
          <w:rStyle w:val="normaltextrun"/>
        </w:rPr>
        <w:t xml:space="preserve"> for all participants across all conditions and all target areas (a)</w:t>
      </w:r>
      <w:r>
        <w:rPr>
          <w:rStyle w:val="normaltextrun"/>
        </w:rPr>
        <w:t xml:space="preserve">; </w:t>
      </w:r>
      <w:r w:rsidRPr="00CD17FC">
        <w:rPr>
          <w:rStyle w:val="normaltextrun"/>
        </w:rPr>
        <w:t xml:space="preserve">mean </w:t>
      </w:r>
      <w:r w:rsidR="006E09EF">
        <w:rPr>
          <w:rStyle w:val="normaltextrun"/>
        </w:rPr>
        <w:t>and standard deviation of</w:t>
      </w:r>
      <w:r>
        <w:rPr>
          <w:rStyle w:val="normaltextrun"/>
        </w:rPr>
        <w:t xml:space="preserve"> time evolution coefficient of the postural movement PM</w:t>
      </w:r>
      <w:r w:rsidRPr="008E04FB">
        <w:rPr>
          <w:rStyle w:val="normaltextrun"/>
          <w:vertAlign w:val="subscript"/>
        </w:rPr>
        <w:t>1</w:t>
      </w:r>
      <w:r>
        <w:rPr>
          <w:rStyle w:val="normaltextrun"/>
        </w:rPr>
        <w:t xml:space="preserve"> for participant 2 </w:t>
      </w:r>
      <w:r w:rsidR="00C338E6">
        <w:rPr>
          <w:rStyle w:val="normaltextrun"/>
        </w:rPr>
        <w:t>for hit targets</w:t>
      </w:r>
      <w:r w:rsidRPr="00CD17FC">
        <w:rPr>
          <w:rStyle w:val="normaltextrun"/>
        </w:rPr>
        <w:t xml:space="preserve"> </w:t>
      </w:r>
      <w:r w:rsidR="00AC46AB">
        <w:rPr>
          <w:rStyle w:val="normaltextrun"/>
        </w:rPr>
        <w:t xml:space="preserve">with mean time discrete events for participant 2 </w:t>
      </w:r>
      <w:r w:rsidRPr="00CD17FC">
        <w:rPr>
          <w:rStyle w:val="normaltextrun"/>
        </w:rPr>
        <w:t>(</w:t>
      </w:r>
      <w:r>
        <w:rPr>
          <w:rStyle w:val="normaltextrun"/>
        </w:rPr>
        <w:t xml:space="preserve">b); </w:t>
      </w:r>
      <w:r w:rsidRPr="00F86811">
        <w:rPr>
          <w:rStyle w:val="normaltextrun"/>
        </w:rPr>
        <w:t xml:space="preserve">and stick figures </w:t>
      </w:r>
      <w:r>
        <w:rPr>
          <w:rStyle w:val="normaltextrun"/>
        </w:rPr>
        <w:t xml:space="preserve">for participant 2 </w:t>
      </w:r>
      <w:r w:rsidRPr="00F86811">
        <w:rPr>
          <w:rStyle w:val="normaltextrun"/>
        </w:rPr>
        <w:t>(</w:t>
      </w:r>
      <w:r>
        <w:rPr>
          <w:rStyle w:val="normaltextrun"/>
        </w:rPr>
        <w:t>c</w:t>
      </w:r>
      <w:r w:rsidRPr="00F86811">
        <w:rPr>
          <w:rStyle w:val="normaltextrun"/>
        </w:rPr>
        <w:t xml:space="preserve">) representing the posture at the indicated time points (1,2,3,4,5). Time evolution coefficients: red line represents SS ACC condition (Self-selected target area and ball accuracy); yellow line represents SS VEL condition (Self-selected target area and ball velocity); green line represents P ACC condition (Prescribed target and ball accuracy). </w:t>
      </w:r>
      <w:r>
        <w:rPr>
          <w:rStyle w:val="normaltextrun"/>
        </w:rPr>
        <w:t xml:space="preserve">Vertical dashed lines indicate average </w:t>
      </w:r>
      <w:r w:rsidR="003C08E7">
        <w:rPr>
          <w:rStyle w:val="normaltextrun"/>
        </w:rPr>
        <w:t>back foot placement</w:t>
      </w:r>
      <w:r>
        <w:rPr>
          <w:rStyle w:val="normaltextrun"/>
        </w:rPr>
        <w:t xml:space="preserve"> (B</w:t>
      </w:r>
      <w:r w:rsidR="003C08E7">
        <w:rPr>
          <w:rStyle w:val="normaltextrun"/>
        </w:rPr>
        <w:t>F</w:t>
      </w:r>
      <w:r>
        <w:rPr>
          <w:rStyle w:val="normaltextrun"/>
        </w:rPr>
        <w:t xml:space="preserve">); foot to ball distance at end of crossover step (FB); and </w:t>
      </w:r>
      <w:r w:rsidR="003C08E7">
        <w:rPr>
          <w:rStyle w:val="normaltextrun"/>
        </w:rPr>
        <w:t>front foot placement</w:t>
      </w:r>
      <w:r>
        <w:rPr>
          <w:rStyle w:val="normaltextrun"/>
        </w:rPr>
        <w:t xml:space="preserve"> (</w:t>
      </w:r>
      <w:r w:rsidR="003C08E7">
        <w:rPr>
          <w:rStyle w:val="normaltextrun"/>
        </w:rPr>
        <w:t>FF</w:t>
      </w:r>
      <w:r>
        <w:rPr>
          <w:rStyle w:val="normaltextrun"/>
        </w:rPr>
        <w:t>).</w:t>
      </w:r>
      <w:bookmarkEnd w:id="324"/>
      <w:bookmarkEnd w:id="325"/>
      <w:r w:rsidR="00CC5618">
        <w:rPr>
          <w:rStyle w:val="normaltextrun"/>
        </w:rPr>
        <w:t xml:space="preserve"> </w:t>
      </w:r>
      <w:r w:rsidR="00CC5618">
        <w:t>Source: Created by the author.</w:t>
      </w:r>
    </w:p>
    <w:p w14:paraId="10ACF517" w14:textId="77777777" w:rsidR="00AC0C18" w:rsidRPr="007315D0" w:rsidRDefault="00AC0C18" w:rsidP="00AC0C18"/>
    <w:p w14:paraId="564322B6" w14:textId="77777777" w:rsidR="00AC0C18" w:rsidRPr="00B1289C" w:rsidRDefault="00AC0C18" w:rsidP="006C670A">
      <w:pPr>
        <w:pStyle w:val="Heading3"/>
        <w:rPr>
          <w:rStyle w:val="normaltextrun"/>
        </w:rPr>
      </w:pPr>
      <w:bookmarkStart w:id="326" w:name="_Toc162433826"/>
      <w:r w:rsidRPr="00B1289C">
        <w:rPr>
          <w:rStyle w:val="normaltextrun"/>
        </w:rPr>
        <w:t>PM2</w:t>
      </w:r>
      <w:bookmarkEnd w:id="326"/>
    </w:p>
    <w:p w14:paraId="15038B21" w14:textId="36DFC396" w:rsidR="00AC0C18" w:rsidRPr="00260837" w:rsidRDefault="00AC0C18" w:rsidP="00202E03">
      <w:pPr>
        <w:rPr>
          <w:rStyle w:val="eop"/>
          <w:rFonts w:eastAsiaTheme="majorEastAsia" w:cs="Arial"/>
        </w:rPr>
      </w:pPr>
      <w:r w:rsidRPr="00F86811">
        <w:rPr>
          <w:rStyle w:val="normaltextrun"/>
          <w:rFonts w:eastAsiaTheme="majorEastAsia" w:cs="Arial"/>
        </w:rPr>
        <w:t>PM</w:t>
      </w:r>
      <w:r w:rsidRPr="00F86811">
        <w:rPr>
          <w:rStyle w:val="normaltextrun"/>
          <w:rFonts w:eastAsiaTheme="majorEastAsia" w:cs="Arial"/>
          <w:sz w:val="17"/>
          <w:szCs w:val="17"/>
          <w:vertAlign w:val="subscript"/>
        </w:rPr>
        <w:t xml:space="preserve">2 </w:t>
      </w:r>
      <w:r w:rsidRPr="00F86811">
        <w:rPr>
          <w:rStyle w:val="normaltextrun"/>
          <w:rFonts w:eastAsiaTheme="majorEastAsia" w:cs="Arial"/>
          <w:vertAlign w:val="subscript"/>
        </w:rPr>
        <w:t xml:space="preserve"> </w:t>
      </w:r>
      <w:r w:rsidRPr="00F86811">
        <w:rPr>
          <w:rStyle w:val="normaltextrun"/>
          <w:rFonts w:eastAsiaTheme="majorEastAsia" w:cs="Arial"/>
        </w:rPr>
        <w:t xml:space="preserve"> for condition SS ACC </w:t>
      </w:r>
      <w:r w:rsidR="00E21F01">
        <w:rPr>
          <w:rStyle w:val="normaltextrun"/>
          <w:rFonts w:eastAsiaTheme="majorEastAsia" w:cs="Arial"/>
        </w:rPr>
        <w:t xml:space="preserve">was different to </w:t>
      </w:r>
      <w:r w:rsidR="00FF4112">
        <w:rPr>
          <w:rStyle w:val="normaltextrun"/>
          <w:rFonts w:eastAsiaTheme="majorEastAsia" w:cs="Arial"/>
        </w:rPr>
        <w:t>the other two condition</w:t>
      </w:r>
      <w:r w:rsidR="00367364">
        <w:rPr>
          <w:rStyle w:val="normaltextrun"/>
          <w:rFonts w:eastAsiaTheme="majorEastAsia" w:cs="Arial"/>
        </w:rPr>
        <w:t xml:space="preserve">s which were similar </w:t>
      </w:r>
      <w:r w:rsidR="004D39A6">
        <w:rPr>
          <w:rStyle w:val="normaltextrun"/>
          <w:rFonts w:eastAsiaTheme="majorEastAsia" w:cs="Arial"/>
        </w:rPr>
        <w:t xml:space="preserve">to each </w:t>
      </w:r>
      <w:r w:rsidR="004D39A6" w:rsidRPr="00CD17FC">
        <w:rPr>
          <w:rStyle w:val="normaltextrun"/>
          <w:rFonts w:eastAsiaTheme="majorEastAsia" w:cs="Arial"/>
        </w:rPr>
        <w:t>other</w:t>
      </w:r>
      <w:r w:rsidRPr="00F86811">
        <w:rPr>
          <w:rStyle w:val="normaltextrun"/>
          <w:rFonts w:eastAsiaTheme="majorEastAsia" w:cs="Arial"/>
        </w:rPr>
        <w:t xml:space="preserve"> (SS VEL &amp; P ACC) </w:t>
      </w:r>
      <w:r w:rsidR="00834DA6" w:rsidRPr="00F86811">
        <w:rPr>
          <w:rStyle w:val="normaltextrun"/>
          <w:rFonts w:eastAsiaTheme="majorEastAsia" w:cs="Arial"/>
        </w:rPr>
        <w:t>(</w:t>
      </w:r>
      <w:r w:rsidR="00202E03">
        <w:rPr>
          <w:rStyle w:val="normaltextrun"/>
          <w:rFonts w:eastAsiaTheme="majorEastAsia" w:cs="Arial"/>
        </w:rPr>
        <w:fldChar w:fldCharType="begin"/>
      </w:r>
      <w:r w:rsidR="00202E03">
        <w:rPr>
          <w:rStyle w:val="normaltextrun"/>
          <w:rFonts w:eastAsiaTheme="majorEastAsia" w:cs="Arial"/>
        </w:rPr>
        <w:instrText xml:space="preserve"> REF _Ref116488987 \h  \* MERGEFORMAT </w:instrText>
      </w:r>
      <w:r w:rsidR="00202E03">
        <w:rPr>
          <w:rStyle w:val="normaltextrun"/>
          <w:rFonts w:eastAsiaTheme="majorEastAsia" w:cs="Arial"/>
        </w:rPr>
      </w:r>
      <w:r w:rsidR="00202E03">
        <w:rPr>
          <w:rStyle w:val="normaltextrun"/>
          <w:rFonts w:eastAsiaTheme="majorEastAsia" w:cs="Arial"/>
        </w:rPr>
        <w:fldChar w:fldCharType="separate"/>
      </w:r>
      <w:r w:rsidR="0057463D" w:rsidRPr="00F86811">
        <w:t xml:space="preserve">Figure </w:t>
      </w:r>
      <w:r w:rsidR="0057463D">
        <w:rPr>
          <w:noProof/>
        </w:rPr>
        <w:t>32</w:t>
      </w:r>
      <w:r w:rsidR="00202E03">
        <w:rPr>
          <w:rStyle w:val="normaltextrun"/>
          <w:rFonts w:eastAsiaTheme="majorEastAsia" w:cs="Arial"/>
        </w:rPr>
        <w:fldChar w:fldCharType="end"/>
      </w:r>
      <w:r w:rsidR="00202E03">
        <w:rPr>
          <w:rStyle w:val="normaltextrun"/>
          <w:rFonts w:eastAsiaTheme="majorEastAsia" w:cs="Arial"/>
        </w:rPr>
        <w:t xml:space="preserve"> </w:t>
      </w:r>
      <w:r w:rsidR="00834DA6" w:rsidRPr="00F86811">
        <w:rPr>
          <w:rStyle w:val="normaltextrun"/>
          <w:rFonts w:eastAsiaTheme="majorEastAsia" w:cs="Arial"/>
        </w:rPr>
        <w:t xml:space="preserve">and </w:t>
      </w:r>
      <w:r w:rsidR="00486375">
        <w:rPr>
          <w:rStyle w:val="normaltextrun"/>
          <w:rFonts w:eastAsiaTheme="majorEastAsia" w:cs="Arial"/>
        </w:rPr>
        <w:t>3</w:t>
      </w:r>
      <w:r w:rsidR="00BF5E69">
        <w:rPr>
          <w:rStyle w:val="normaltextrun"/>
          <w:rFonts w:eastAsiaTheme="majorEastAsia" w:cs="Arial"/>
        </w:rPr>
        <w:t>3</w:t>
      </w:r>
      <w:r w:rsidR="00834DA6" w:rsidRPr="00F86811">
        <w:rPr>
          <w:rStyle w:val="normaltextrun"/>
          <w:rFonts w:eastAsiaTheme="majorEastAsia" w:cs="Arial"/>
        </w:rPr>
        <w:t>)</w:t>
      </w:r>
      <w:r w:rsidRPr="00F86811">
        <w:rPr>
          <w:rStyle w:val="normaltextrun"/>
          <w:rFonts w:eastAsiaTheme="majorEastAsia" w:cs="Arial"/>
        </w:rPr>
        <w:t>.  PM</w:t>
      </w:r>
      <w:r w:rsidRPr="00F86811">
        <w:rPr>
          <w:rStyle w:val="normaltextrun"/>
          <w:rFonts w:eastAsiaTheme="majorEastAsia" w:cs="Arial"/>
          <w:sz w:val="17"/>
          <w:szCs w:val="17"/>
          <w:vertAlign w:val="subscript"/>
        </w:rPr>
        <w:t>2</w:t>
      </w:r>
      <w:r w:rsidRPr="00F86811">
        <w:rPr>
          <w:rStyle w:val="normaltextrun"/>
          <w:rFonts w:eastAsiaTheme="majorEastAsia" w:cs="Arial"/>
        </w:rPr>
        <w:t xml:space="preserve"> captured the movement of the stick across the body, and the abduction and extension of the right hip, flexion of the right knee, and flexion of the left hip and left knee. There is a large range of flexion and extension of </w:t>
      </w:r>
      <w:r w:rsidR="00E82B41">
        <w:rPr>
          <w:rStyle w:val="normaltextrun"/>
          <w:rFonts w:eastAsiaTheme="majorEastAsia" w:cs="Arial"/>
        </w:rPr>
        <w:t xml:space="preserve">the left wrist and </w:t>
      </w:r>
      <w:r w:rsidRPr="00F86811">
        <w:rPr>
          <w:rStyle w:val="normaltextrun"/>
          <w:rFonts w:eastAsiaTheme="majorEastAsia" w:cs="Arial"/>
        </w:rPr>
        <w:t xml:space="preserve">the left and right </w:t>
      </w:r>
      <w:r w:rsidR="00E82B41">
        <w:rPr>
          <w:rStyle w:val="normaltextrun"/>
          <w:rFonts w:eastAsiaTheme="majorEastAsia" w:cs="Arial"/>
        </w:rPr>
        <w:t>elbows</w:t>
      </w:r>
      <w:r w:rsidRPr="00CD17FC">
        <w:rPr>
          <w:rStyle w:val="normaltextrun"/>
          <w:rFonts w:eastAsiaTheme="majorEastAsia" w:cs="Arial"/>
        </w:rPr>
        <w:t>.</w:t>
      </w:r>
      <w:r w:rsidRPr="00F86811">
        <w:rPr>
          <w:rStyle w:val="normaltextrun"/>
          <w:rFonts w:eastAsiaTheme="majorEastAsia" w:cs="Arial"/>
        </w:rPr>
        <w:t>  The movement that occurs for PM</w:t>
      </w:r>
      <w:r w:rsidRPr="00F86811">
        <w:rPr>
          <w:rStyle w:val="normaltextrun"/>
          <w:rFonts w:eastAsiaTheme="majorEastAsia" w:cs="Arial"/>
          <w:sz w:val="17"/>
          <w:szCs w:val="17"/>
          <w:vertAlign w:val="subscript"/>
        </w:rPr>
        <w:t>2</w:t>
      </w:r>
      <w:r w:rsidRPr="00F86811">
        <w:rPr>
          <w:rStyle w:val="normaltextrun"/>
          <w:rFonts w:eastAsiaTheme="majorEastAsia" w:cs="Arial"/>
        </w:rPr>
        <w:t xml:space="preserve"> is similar for all conditions, however, the order and timing of the movement differs between conditions SS ACC and SS VEL/P ACC. In condition SS ACC the stick moves </w:t>
      </w:r>
      <w:r w:rsidRPr="00F86811">
        <w:rPr>
          <w:rStyle w:val="normaltextrun"/>
          <w:rFonts w:eastAsiaTheme="majorEastAsia" w:cs="Arial"/>
        </w:rPr>
        <w:lastRenderedPageBreak/>
        <w:t xml:space="preserve">forward and the right leg backwards first, the stick then moves backwards and returns to a forward position whilst the participant finishes in a forward lunging position. Conditions SS VEL and P ACC start with the stick moving backwards initially, then forwards with the participant in the lunging position and then returning to a crossover step position and stick backwards. </w:t>
      </w:r>
      <w:r w:rsidR="00ED7F95">
        <w:rPr>
          <w:rStyle w:val="normaltextrun"/>
          <w:rFonts w:eastAsiaTheme="majorEastAsia" w:cs="Arial"/>
        </w:rPr>
        <w:t>The main joints contributing to PM</w:t>
      </w:r>
      <w:r w:rsidR="004770F2" w:rsidRPr="004770F2">
        <w:rPr>
          <w:rStyle w:val="normaltextrun"/>
          <w:rFonts w:eastAsiaTheme="majorEastAsia" w:cs="Arial"/>
          <w:vertAlign w:val="subscript"/>
        </w:rPr>
        <w:t>2</w:t>
      </w:r>
      <w:r w:rsidR="00ED7F95">
        <w:rPr>
          <w:rStyle w:val="normaltextrun"/>
          <w:rFonts w:eastAsiaTheme="majorEastAsia" w:cs="Arial"/>
        </w:rPr>
        <w:t xml:space="preserve"> are </w:t>
      </w:r>
      <w:r w:rsidR="004A0519">
        <w:rPr>
          <w:rStyle w:val="normaltextrun"/>
          <w:rFonts w:eastAsiaTheme="majorEastAsia" w:cs="Arial"/>
        </w:rPr>
        <w:t>right hip</w:t>
      </w:r>
      <w:r w:rsidR="00F542D1">
        <w:rPr>
          <w:rStyle w:val="normaltextrun"/>
          <w:rFonts w:eastAsiaTheme="majorEastAsia" w:cs="Arial"/>
        </w:rPr>
        <w:t xml:space="preserve"> (</w:t>
      </w:r>
      <w:r w:rsidR="004770F2">
        <w:rPr>
          <w:rStyle w:val="normaltextrun"/>
          <w:rFonts w:eastAsiaTheme="majorEastAsia" w:cs="Arial"/>
        </w:rPr>
        <w:t>adduction</w:t>
      </w:r>
      <w:r w:rsidR="00CB0C05">
        <w:rPr>
          <w:rStyle w:val="normaltextrun"/>
          <w:rFonts w:eastAsiaTheme="majorEastAsia" w:cs="Arial"/>
        </w:rPr>
        <w:t xml:space="preserve"> and extension)</w:t>
      </w:r>
      <w:r w:rsidR="004A0519">
        <w:rPr>
          <w:rStyle w:val="normaltextrun"/>
          <w:rFonts w:eastAsiaTheme="majorEastAsia" w:cs="Arial"/>
        </w:rPr>
        <w:t xml:space="preserve">, </w:t>
      </w:r>
      <w:r w:rsidR="006D4D4F">
        <w:rPr>
          <w:rStyle w:val="normaltextrun"/>
          <w:rFonts w:eastAsiaTheme="majorEastAsia" w:cs="Arial"/>
        </w:rPr>
        <w:t>right knee</w:t>
      </w:r>
      <w:r w:rsidR="00CD59C8">
        <w:rPr>
          <w:rStyle w:val="normaltextrun"/>
          <w:rFonts w:eastAsiaTheme="majorEastAsia" w:cs="Arial"/>
        </w:rPr>
        <w:t xml:space="preserve"> (flexion)</w:t>
      </w:r>
      <w:r w:rsidR="006D4D4F">
        <w:rPr>
          <w:rStyle w:val="normaltextrun"/>
          <w:rFonts w:eastAsiaTheme="majorEastAsia" w:cs="Arial"/>
        </w:rPr>
        <w:t xml:space="preserve">, </w:t>
      </w:r>
      <w:r w:rsidR="00051CA7">
        <w:rPr>
          <w:rStyle w:val="normaltextrun"/>
          <w:rFonts w:eastAsiaTheme="majorEastAsia" w:cs="Arial"/>
        </w:rPr>
        <w:t>left hip and knee (flexion)</w:t>
      </w:r>
      <w:r w:rsidR="003E345C">
        <w:rPr>
          <w:rStyle w:val="normaltextrun"/>
          <w:rFonts w:eastAsiaTheme="majorEastAsia" w:cs="Arial"/>
        </w:rPr>
        <w:t xml:space="preserve">, </w:t>
      </w:r>
      <w:r w:rsidR="004770F2">
        <w:rPr>
          <w:rStyle w:val="normaltextrun"/>
          <w:rFonts w:eastAsiaTheme="majorEastAsia" w:cs="Arial"/>
        </w:rPr>
        <w:t>left wrist (flexion/extension)</w:t>
      </w:r>
      <w:r w:rsidR="005C6E86">
        <w:rPr>
          <w:rStyle w:val="normaltextrun"/>
          <w:rFonts w:eastAsiaTheme="majorEastAsia" w:cs="Arial"/>
        </w:rPr>
        <w:t xml:space="preserve"> left and right elbows (flexion/extension)</w:t>
      </w:r>
      <w:r w:rsidR="004770F2">
        <w:rPr>
          <w:rStyle w:val="normaltextrun"/>
          <w:rFonts w:eastAsiaTheme="majorEastAsia" w:cs="Arial"/>
        </w:rPr>
        <w:t>.  PM</w:t>
      </w:r>
      <w:r w:rsidR="004770F2" w:rsidRPr="004770F2">
        <w:rPr>
          <w:rStyle w:val="normaltextrun"/>
          <w:rFonts w:eastAsiaTheme="majorEastAsia" w:cs="Arial"/>
          <w:vertAlign w:val="subscript"/>
        </w:rPr>
        <w:t>2</w:t>
      </w:r>
      <w:r w:rsidR="004770F2">
        <w:rPr>
          <w:rStyle w:val="normaltextrun"/>
          <w:rFonts w:eastAsiaTheme="majorEastAsia" w:cs="Arial"/>
          <w:vertAlign w:val="subscript"/>
        </w:rPr>
        <w:t xml:space="preserve"> </w:t>
      </w:r>
      <w:r w:rsidR="004770F2" w:rsidRPr="005C44AC">
        <w:rPr>
          <w:rStyle w:val="normaltextrun"/>
          <w:rFonts w:eastAsiaTheme="majorEastAsia" w:cs="Arial"/>
        </w:rPr>
        <w:t>is the same</w:t>
      </w:r>
      <w:r w:rsidR="004770F2">
        <w:rPr>
          <w:rStyle w:val="normaltextrun"/>
          <w:rFonts w:eastAsiaTheme="majorEastAsia" w:cs="Arial"/>
          <w:vertAlign w:val="subscript"/>
        </w:rPr>
        <w:t xml:space="preserve"> </w:t>
      </w:r>
      <w:r w:rsidR="004770F2">
        <w:rPr>
          <w:rStyle w:val="eop"/>
          <w:rFonts w:eastAsiaTheme="majorEastAsia" w:cs="Arial"/>
        </w:rPr>
        <w:t>movement for all conditions but the timing differ</w:t>
      </w:r>
      <w:r w:rsidR="005C44AC">
        <w:rPr>
          <w:rStyle w:val="eop"/>
          <w:rFonts w:eastAsiaTheme="majorEastAsia" w:cs="Arial"/>
        </w:rPr>
        <w:t xml:space="preserve">s for SS VEL and P ACC.  </w:t>
      </w:r>
    </w:p>
    <w:p w14:paraId="687FC331" w14:textId="361B98E5" w:rsidR="007F0E4B" w:rsidRPr="00F86811" w:rsidRDefault="007F0E4B" w:rsidP="00AC0C18">
      <w:pPr>
        <w:pStyle w:val="paragraph"/>
        <w:textAlignment w:val="baseline"/>
        <w:rPr>
          <w:rStyle w:val="eop"/>
          <w:rFonts w:ascii="Arial" w:hAnsi="Arial" w:cs="Arial"/>
          <w:sz w:val="22"/>
          <w:szCs w:val="22"/>
        </w:rPr>
      </w:pPr>
      <w:r w:rsidRPr="00CD17FC">
        <w:rPr>
          <w:noProof/>
        </w:rPr>
        <w:drawing>
          <wp:anchor distT="0" distB="0" distL="114300" distR="114300" simplePos="0" relativeHeight="251658241" behindDoc="0" locked="0" layoutInCell="1" allowOverlap="1" wp14:anchorId="3288A55C" wp14:editId="55900041">
            <wp:simplePos x="0" y="0"/>
            <wp:positionH relativeFrom="margin">
              <wp:align>left</wp:align>
            </wp:positionH>
            <wp:positionV relativeFrom="paragraph">
              <wp:posOffset>178435</wp:posOffset>
            </wp:positionV>
            <wp:extent cx="2571115" cy="2159635"/>
            <wp:effectExtent l="0" t="0" r="635" b="0"/>
            <wp:wrapSquare wrapText="bothSides"/>
            <wp:docPr id="19477" name="Picture 1947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7" name="Picture 19477" descr="Chart, histogram&#10;&#10;Description automatically generated"/>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571115" cy="2159635"/>
                    </a:xfrm>
                    <a:prstGeom prst="rect">
                      <a:avLst/>
                    </a:prstGeom>
                  </pic:spPr>
                </pic:pic>
              </a:graphicData>
            </a:graphic>
            <wp14:sizeRelH relativeFrom="page">
              <wp14:pctWidth>0</wp14:pctWidth>
            </wp14:sizeRelH>
            <wp14:sizeRelV relativeFrom="page">
              <wp14:pctHeight>0</wp14:pctHeight>
            </wp14:sizeRelV>
          </wp:anchor>
        </w:drawing>
      </w:r>
    </w:p>
    <w:p w14:paraId="43FD2A9C" w14:textId="2A56FCC9" w:rsidR="00AC0C18" w:rsidRPr="00F86811" w:rsidRDefault="001D076E" w:rsidP="00AC0C18">
      <w:pPr>
        <w:pStyle w:val="paragraph"/>
        <w:textAlignment w:val="baseline"/>
        <w:rPr>
          <w:rStyle w:val="eop"/>
          <w:rFonts w:ascii="Arial" w:hAnsi="Arial" w:cs="Arial"/>
          <w:sz w:val="22"/>
          <w:szCs w:val="22"/>
        </w:rPr>
      </w:pPr>
      <w:r>
        <w:rPr>
          <w:rStyle w:val="eop"/>
          <w:rFonts w:ascii="Arial" w:hAnsi="Arial" w:cs="Arial"/>
          <w:noProof/>
          <w:sz w:val="22"/>
          <w:szCs w:val="22"/>
        </w:rPr>
        <w:drawing>
          <wp:inline distT="0" distB="0" distL="0" distR="0" wp14:anchorId="61A4D8F7" wp14:editId="0C58DA68">
            <wp:extent cx="2686050" cy="2181225"/>
            <wp:effectExtent l="0" t="0" r="0" b="9525"/>
            <wp:docPr id="19517" name="Picture 1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686050" cy="2181225"/>
                    </a:xfrm>
                    <a:prstGeom prst="rect">
                      <a:avLst/>
                    </a:prstGeom>
                    <a:noFill/>
                    <a:ln>
                      <a:noFill/>
                    </a:ln>
                  </pic:spPr>
                </pic:pic>
              </a:graphicData>
            </a:graphic>
          </wp:inline>
        </w:drawing>
      </w:r>
      <w:r w:rsidR="00AC0C18">
        <w:rPr>
          <w:noProof/>
        </w:rPr>
        <mc:AlternateContent>
          <mc:Choice Requires="wps">
            <w:drawing>
              <wp:anchor distT="0" distB="0" distL="114300" distR="114300" simplePos="0" relativeHeight="251658281" behindDoc="0" locked="0" layoutInCell="1" allowOverlap="1" wp14:anchorId="231A2999" wp14:editId="662C63E3">
                <wp:simplePos x="0" y="0"/>
                <wp:positionH relativeFrom="column">
                  <wp:posOffset>132959</wp:posOffset>
                </wp:positionH>
                <wp:positionV relativeFrom="paragraph">
                  <wp:posOffset>62963</wp:posOffset>
                </wp:positionV>
                <wp:extent cx="393895" cy="534182"/>
                <wp:effectExtent l="0" t="0" r="0" b="0"/>
                <wp:wrapNone/>
                <wp:docPr id="19458" name="Text Box 19458"/>
                <wp:cNvGraphicFramePr/>
                <a:graphic xmlns:a="http://schemas.openxmlformats.org/drawingml/2006/main">
                  <a:graphicData uri="http://schemas.microsoft.com/office/word/2010/wordprocessingShape">
                    <wps:wsp>
                      <wps:cNvSpPr txBox="1"/>
                      <wps:spPr>
                        <a:xfrm>
                          <a:off x="0" y="0"/>
                          <a:ext cx="393895" cy="534182"/>
                        </a:xfrm>
                        <a:prstGeom prst="rect">
                          <a:avLst/>
                        </a:prstGeom>
                        <a:noFill/>
                        <a:ln w="6350">
                          <a:noFill/>
                        </a:ln>
                      </wps:spPr>
                      <wps:txbx>
                        <w:txbxContent>
                          <w:p w14:paraId="6FCF7140" w14:textId="77777777" w:rsidR="00AC0C18" w:rsidRPr="00D91E82" w:rsidRDefault="00AC0C18" w:rsidP="00AC0C18">
                            <w:pPr>
                              <w:rPr>
                                <w:color w:val="FFFFFF" w:themeColor="background1"/>
                              </w:rPr>
                            </w:pPr>
                            <w:r w:rsidRPr="00D91E82">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1A2999" id="Text Box 19458" o:spid="_x0000_s1126" type="#_x0000_t202" style="position:absolute;left:0;text-align:left;margin-left:10.45pt;margin-top:4.95pt;width:31pt;height:42.05pt;z-index:25165828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" filled="f" stroked="f" strokeweight=".5pt">
                <v:textbox>
                  <w:txbxContent>
                    <w:p w14:paraId="6FCF7140" w14:textId="77777777" w:rsidR="00AC0C18" w:rsidRPr="00D91E82" w:rsidRDefault="00AC0C18" w:rsidP="00AC0C18">
                      <w:pPr>
                        <w:rPr>
                          <w:color w:val="FFFFFF" w:themeColor="background1"/>
                        </w:rPr>
                      </w:pPr>
                      <w:r w:rsidRPr="00D91E82">
                        <w:rPr>
                          <w:color w:val="FFFFFF" w:themeColor="background1"/>
                        </w:rPr>
                        <w:t>a)</w:t>
                      </w:r>
                    </w:p>
                  </w:txbxContent>
                </v:textbox>
              </v:shape>
            </w:pict>
          </mc:Fallback>
        </mc:AlternateContent>
      </w:r>
    </w:p>
    <w:p w14:paraId="6258704C" w14:textId="71BF5A0A" w:rsidR="00AC0C18" w:rsidRPr="00F86811" w:rsidRDefault="00AC0C18" w:rsidP="00AC0C18">
      <w:pPr>
        <w:pStyle w:val="paragraph"/>
        <w:textAlignment w:val="baseline"/>
        <w:rPr>
          <w:rFonts w:ascii="Arial" w:hAnsi="Arial" w:cs="Arial"/>
          <w:sz w:val="18"/>
          <w:szCs w:val="18"/>
        </w:rPr>
      </w:pPr>
    </w:p>
    <w:p w14:paraId="75D8F457" w14:textId="5184D590" w:rsidR="00AC0C18" w:rsidRPr="00F86811" w:rsidRDefault="007F0E4B" w:rsidP="00AC0C18">
      <w:pPr>
        <w:pStyle w:val="paragraph"/>
        <w:jc w:val="center"/>
        <w:textAlignment w:val="baseline"/>
        <w:rPr>
          <w:rFonts w:ascii="Arial" w:hAnsi="Arial" w:cs="Arial"/>
          <w:sz w:val="18"/>
          <w:szCs w:val="18"/>
        </w:rPr>
      </w:pPr>
      <w:r>
        <w:rPr>
          <w:noProof/>
        </w:rPr>
        <w:drawing>
          <wp:anchor distT="0" distB="0" distL="114300" distR="114300" simplePos="0" relativeHeight="251658274" behindDoc="0" locked="0" layoutInCell="1" allowOverlap="1" wp14:anchorId="0DFCA642" wp14:editId="312DA960">
            <wp:simplePos x="0" y="0"/>
            <wp:positionH relativeFrom="margin">
              <wp:align>left</wp:align>
            </wp:positionH>
            <wp:positionV relativeFrom="paragraph">
              <wp:posOffset>10160</wp:posOffset>
            </wp:positionV>
            <wp:extent cx="4440835" cy="1308296"/>
            <wp:effectExtent l="0" t="0" r="0" b="6350"/>
            <wp:wrapSquare wrapText="bothSides"/>
            <wp:docPr id="19478" name="Picture 19478"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hape&#10;&#10;Description automatically generated"/>
                    <pic:cNvPicPr/>
                  </pic:nvPicPr>
                  <pic:blipFill>
                    <a:blip r:embed="rId192">
                      <a:extLst>
                        <a:ext uri="{28A0092B-C50C-407E-A947-70E740481C1C}">
                          <a14:useLocalDpi xmlns:a14="http://schemas.microsoft.com/office/drawing/2010/main" val="0"/>
                        </a:ext>
                      </a:extLst>
                    </a:blip>
                    <a:stretch>
                      <a:fillRect/>
                    </a:stretch>
                  </pic:blipFill>
                  <pic:spPr>
                    <a:xfrm>
                      <a:off x="0" y="0"/>
                      <a:ext cx="4440835" cy="1308296"/>
                    </a:xfrm>
                    <a:prstGeom prst="rect">
                      <a:avLst/>
                    </a:prstGeom>
                  </pic:spPr>
                </pic:pic>
              </a:graphicData>
            </a:graphic>
            <wp14:sizeRelH relativeFrom="page">
              <wp14:pctWidth>0</wp14:pctWidth>
            </wp14:sizeRelH>
            <wp14:sizeRelV relativeFrom="page">
              <wp14:pctHeight>0</wp14:pctHeight>
            </wp14:sizeRelV>
          </wp:anchor>
        </w:drawing>
      </w:r>
      <w:r w:rsidR="00AC0C18">
        <w:rPr>
          <w:noProof/>
        </w:rPr>
        <mc:AlternateContent>
          <mc:Choice Requires="wps">
            <w:drawing>
              <wp:anchor distT="0" distB="0" distL="114300" distR="114300" simplePos="0" relativeHeight="251658282" behindDoc="0" locked="0" layoutInCell="1" allowOverlap="1" wp14:anchorId="11082BEA" wp14:editId="43C2A8B1">
                <wp:simplePos x="0" y="0"/>
                <wp:positionH relativeFrom="margin">
                  <wp:align>left</wp:align>
                </wp:positionH>
                <wp:positionV relativeFrom="paragraph">
                  <wp:posOffset>4005</wp:posOffset>
                </wp:positionV>
                <wp:extent cx="414997" cy="471268"/>
                <wp:effectExtent l="0" t="0" r="0" b="5080"/>
                <wp:wrapNone/>
                <wp:docPr id="19459" name="Text Box 19459"/>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094987A7"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82BEA" id="Text Box 19459" o:spid="_x0000_s1127" type="#_x0000_t202" style="position:absolute;left:0;text-align:left;margin-left:0;margin-top:.3pt;width:32.7pt;height:37.1pt;z-index:25165828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" filled="f" stroked="f" strokeweight=".5pt">
                <v:textbox>
                  <w:txbxContent>
                    <w:p w14:paraId="094987A7" w14:textId="77777777" w:rsidR="00AC0C18" w:rsidRDefault="00AC0C18" w:rsidP="00AC0C18">
                      <w:r>
                        <w:t>c)</w:t>
                      </w:r>
                    </w:p>
                  </w:txbxContent>
                </v:textbox>
                <w10:wrap anchorx="margin"/>
              </v:shape>
            </w:pict>
          </mc:Fallback>
        </mc:AlternateContent>
      </w:r>
    </w:p>
    <w:p w14:paraId="1F229A8E" w14:textId="2AA44420" w:rsidR="00AC0C18" w:rsidRPr="00405FCC" w:rsidRDefault="00AC0C18" w:rsidP="00AC0C18">
      <w:bookmarkStart w:id="327" w:name="_Ref111114835"/>
    </w:p>
    <w:p w14:paraId="0D8FF143" w14:textId="010C705F" w:rsidR="00AC0C18" w:rsidRDefault="00AC0C18" w:rsidP="00AC0C18">
      <w:pPr>
        <w:pStyle w:val="Caption"/>
      </w:pPr>
    </w:p>
    <w:p w14:paraId="6627493D" w14:textId="77777777" w:rsidR="00AC0C18" w:rsidRDefault="00AC0C18" w:rsidP="00AC0C18">
      <w:pPr>
        <w:pStyle w:val="Caption"/>
      </w:pPr>
    </w:p>
    <w:p w14:paraId="0C31A851" w14:textId="6D5F2BEC" w:rsidR="00AC0C18" w:rsidRDefault="00AC0C18" w:rsidP="00AC0C18">
      <w:pPr>
        <w:pStyle w:val="Caption"/>
      </w:pPr>
    </w:p>
    <w:p w14:paraId="0D533331" w14:textId="13C25FE6" w:rsidR="007F0E4B" w:rsidRDefault="007F0E4B" w:rsidP="00AC0C18">
      <w:pPr>
        <w:pStyle w:val="Caption"/>
      </w:pPr>
      <w:bookmarkStart w:id="328" w:name="_Toc111663457"/>
    </w:p>
    <w:p w14:paraId="62665F11" w14:textId="0B339001" w:rsidR="00C27621" w:rsidRDefault="00AC0C18" w:rsidP="00C27621">
      <w:pPr>
        <w:pStyle w:val="Caption"/>
        <w:rPr>
          <w:rStyle w:val="normaltextrun"/>
        </w:rPr>
      </w:pPr>
      <w:bookmarkStart w:id="329" w:name="_Ref116488987"/>
      <w:bookmarkStart w:id="330" w:name="_Toc162433205"/>
      <w:r w:rsidRPr="00F86811">
        <w:t xml:space="preserve">Figure </w:t>
      </w:r>
      <w:r w:rsidR="00847640">
        <w:fldChar w:fldCharType="begin"/>
      </w:r>
      <w:r w:rsidR="00847640">
        <w:instrText xml:space="preserve"> SEQ Figure \* ARABIC </w:instrText>
      </w:r>
      <w:r w:rsidR="00847640">
        <w:fldChar w:fldCharType="separate"/>
      </w:r>
      <w:r w:rsidR="0057463D">
        <w:rPr>
          <w:noProof/>
        </w:rPr>
        <w:t>32</w:t>
      </w:r>
      <w:r w:rsidR="00847640">
        <w:rPr>
          <w:noProof/>
        </w:rPr>
        <w:fldChar w:fldCharType="end"/>
      </w:r>
      <w:bookmarkEnd w:id="327"/>
      <w:bookmarkEnd w:id="329"/>
      <w:r w:rsidRPr="00F86811">
        <w:t xml:space="preserve">: </w:t>
      </w:r>
      <w:r>
        <w:t>Mean t</w:t>
      </w:r>
      <w:r w:rsidRPr="00F86811">
        <w:t>ime evolution coefficient of the postural movement PM</w:t>
      </w:r>
      <w:r w:rsidRPr="00F86811">
        <w:rPr>
          <w:vertAlign w:val="subscript"/>
        </w:rPr>
        <w:t>2</w:t>
      </w:r>
      <w:r w:rsidRPr="00F86811">
        <w:t xml:space="preserve"> for all participants across SS ACC condition </w:t>
      </w:r>
      <w:r>
        <w:t xml:space="preserve">(self-selected target area; ball accuracy) </w:t>
      </w:r>
      <w:r w:rsidRPr="00F86811">
        <w:t>across all target areas (a)</w:t>
      </w:r>
      <w:r>
        <w:t xml:space="preserve">; Mean </w:t>
      </w:r>
      <w:r w:rsidR="00926204">
        <w:t>and standard deviation of</w:t>
      </w:r>
      <w:r w:rsidRPr="00CD17FC">
        <w:t xml:space="preserve"> standardised</w:t>
      </w:r>
      <w:r>
        <w:t xml:space="preserve"> evolution coefficient of the postural movement for participant 2 </w:t>
      </w:r>
      <w:r w:rsidR="00AE37F5">
        <w:t>for hit targets</w:t>
      </w:r>
      <w:r w:rsidR="00B92F55">
        <w:t xml:space="preserve"> with mean time discrete events for participant 2</w:t>
      </w:r>
      <w:r w:rsidRPr="00CD17FC">
        <w:t xml:space="preserve"> </w:t>
      </w:r>
      <w:r>
        <w:t xml:space="preserve">(condition SS ACC target area bottom left) (b) </w:t>
      </w:r>
      <w:r w:rsidRPr="00F86811">
        <w:t>and stick figures (</w:t>
      </w:r>
      <w:r>
        <w:t>c</w:t>
      </w:r>
      <w:r w:rsidRPr="00F86811">
        <w:t xml:space="preserve">) representing the posture at the indicated time points (1,2,3,4).  </w:t>
      </w:r>
      <w:bookmarkEnd w:id="328"/>
      <w:r w:rsidR="00C27621">
        <w:rPr>
          <w:rStyle w:val="normaltextrun"/>
        </w:rPr>
        <w:t>Vertical dashed lines indicate average back foot placement (BF); foot to ball distance at end of crossover step (FB); and front foot placement (FF).</w:t>
      </w:r>
      <w:bookmarkEnd w:id="330"/>
      <w:r w:rsidR="00CC5618">
        <w:rPr>
          <w:rStyle w:val="normaltextrun"/>
        </w:rPr>
        <w:t xml:space="preserve"> </w:t>
      </w:r>
      <w:r w:rsidR="00CC5618">
        <w:t>Source: Created by the author.</w:t>
      </w:r>
    </w:p>
    <w:p w14:paraId="1476A02B" w14:textId="0C59FADA" w:rsidR="00AC0C18" w:rsidRPr="007F0E4B" w:rsidRDefault="00C27621" w:rsidP="007F0E4B">
      <w:pPr>
        <w:pStyle w:val="Caption"/>
        <w:rPr>
          <w:sz w:val="18"/>
        </w:rPr>
      </w:pPr>
      <w:r>
        <w:rPr>
          <w:noProof/>
        </w:rPr>
        <w:lastRenderedPageBreak/>
        <w:drawing>
          <wp:anchor distT="0" distB="0" distL="114300" distR="114300" simplePos="0" relativeHeight="251715922" behindDoc="0" locked="0" layoutInCell="1" allowOverlap="1" wp14:anchorId="7593251B" wp14:editId="6E8A6442">
            <wp:simplePos x="0" y="0"/>
            <wp:positionH relativeFrom="column">
              <wp:posOffset>2779395</wp:posOffset>
            </wp:positionH>
            <wp:positionV relativeFrom="paragraph">
              <wp:posOffset>104775</wp:posOffset>
            </wp:positionV>
            <wp:extent cx="2667000" cy="2181225"/>
            <wp:effectExtent l="0" t="0" r="0" b="9525"/>
            <wp:wrapSquare wrapText="bothSides"/>
            <wp:docPr id="19518" name="Picture 1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667000" cy="2181225"/>
                    </a:xfrm>
                    <a:prstGeom prst="rect">
                      <a:avLst/>
                    </a:prstGeom>
                    <a:noFill/>
                    <a:ln>
                      <a:noFill/>
                    </a:ln>
                  </pic:spPr>
                </pic:pic>
              </a:graphicData>
            </a:graphic>
            <wp14:sizeRelH relativeFrom="page">
              <wp14:pctWidth>0</wp14:pctWidth>
            </wp14:sizeRelH>
            <wp14:sizeRelV relativeFrom="page">
              <wp14:pctHeight>0</wp14:pctHeight>
            </wp14:sizeRelV>
          </wp:anchor>
        </w:drawing>
      </w:r>
      <w:r w:rsidR="007E7B26">
        <w:rPr>
          <w:noProof/>
        </w:rPr>
        <w:drawing>
          <wp:anchor distT="0" distB="0" distL="114300" distR="114300" simplePos="0" relativeHeight="251658275" behindDoc="0" locked="0" layoutInCell="1" allowOverlap="1" wp14:anchorId="291C6B25" wp14:editId="67E713EC">
            <wp:simplePos x="0" y="0"/>
            <wp:positionH relativeFrom="margin">
              <wp:posOffset>240030</wp:posOffset>
            </wp:positionH>
            <wp:positionV relativeFrom="paragraph">
              <wp:posOffset>2404110</wp:posOffset>
            </wp:positionV>
            <wp:extent cx="3847465" cy="1208405"/>
            <wp:effectExtent l="0" t="0" r="635" b="0"/>
            <wp:wrapSquare wrapText="bothSides"/>
            <wp:docPr id="87" name="Picture 8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picture containing diagram&#10;&#10;Description automatically generated"/>
                    <pic:cNvPicPr/>
                  </pic:nvPicPr>
                  <pic:blipFill>
                    <a:blip r:embed="rId194">
                      <a:extLst>
                        <a:ext uri="{28A0092B-C50C-407E-A947-70E740481C1C}">
                          <a14:useLocalDpi xmlns:a14="http://schemas.microsoft.com/office/drawing/2010/main" val="0"/>
                        </a:ext>
                      </a:extLst>
                    </a:blip>
                    <a:stretch>
                      <a:fillRect/>
                    </a:stretch>
                  </pic:blipFill>
                  <pic:spPr>
                    <a:xfrm>
                      <a:off x="0" y="0"/>
                      <a:ext cx="3847465" cy="1208405"/>
                    </a:xfrm>
                    <a:prstGeom prst="rect">
                      <a:avLst/>
                    </a:prstGeom>
                  </pic:spPr>
                </pic:pic>
              </a:graphicData>
            </a:graphic>
            <wp14:sizeRelH relativeFrom="page">
              <wp14:pctWidth>0</wp14:pctWidth>
            </wp14:sizeRelH>
            <wp14:sizeRelV relativeFrom="page">
              <wp14:pctHeight>0</wp14:pctHeight>
            </wp14:sizeRelV>
          </wp:anchor>
        </w:drawing>
      </w:r>
      <w:r w:rsidR="007E7B26">
        <w:rPr>
          <w:noProof/>
        </w:rPr>
        <mc:AlternateContent>
          <mc:Choice Requires="wps">
            <w:drawing>
              <wp:anchor distT="0" distB="0" distL="114300" distR="114300" simplePos="0" relativeHeight="251658322" behindDoc="0" locked="0" layoutInCell="1" allowOverlap="1" wp14:anchorId="0ADA6C2D" wp14:editId="319CFF37">
                <wp:simplePos x="0" y="0"/>
                <wp:positionH relativeFrom="column">
                  <wp:posOffset>255270</wp:posOffset>
                </wp:positionH>
                <wp:positionV relativeFrom="paragraph">
                  <wp:posOffset>2314575</wp:posOffset>
                </wp:positionV>
                <wp:extent cx="361950" cy="285750"/>
                <wp:effectExtent l="0" t="0" r="0" b="0"/>
                <wp:wrapNone/>
                <wp:docPr id="19511" name="Text Box 19511"/>
                <wp:cNvGraphicFramePr/>
                <a:graphic xmlns:a="http://schemas.openxmlformats.org/drawingml/2006/main">
                  <a:graphicData uri="http://schemas.microsoft.com/office/word/2010/wordprocessingShape">
                    <wps:wsp>
                      <wps:cNvSpPr txBox="1"/>
                      <wps:spPr>
                        <a:xfrm>
                          <a:off x="0" y="0"/>
                          <a:ext cx="361950" cy="285750"/>
                        </a:xfrm>
                        <a:prstGeom prst="rect">
                          <a:avLst/>
                        </a:prstGeom>
                        <a:solidFill>
                          <a:schemeClr val="lt1"/>
                        </a:solidFill>
                        <a:ln w="6350">
                          <a:noFill/>
                        </a:ln>
                      </wps:spPr>
                      <wps:txbx>
                        <w:txbxContent>
                          <w:p w14:paraId="166B934A" w14:textId="57509B4F" w:rsidR="007E7B26" w:rsidRDefault="007E7B26">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DA6C2D" id="Text Box 19511" o:spid="_x0000_s1128" type="#_x0000_t202" style="position:absolute;left:0;text-align:left;margin-left:20.1pt;margin-top:182.25pt;width:28.5pt;height:22.5pt;z-index:25165832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" fillcolor="white [3201]" stroked="f" strokeweight=".5pt">
                <v:textbox>
                  <w:txbxContent>
                    <w:p w14:paraId="166B934A" w14:textId="57509B4F" w:rsidR="007E7B26" w:rsidRDefault="007E7B26">
                      <w:r>
                        <w:t>c)</w:t>
                      </w:r>
                    </w:p>
                  </w:txbxContent>
                </v:textbox>
              </v:shape>
            </w:pict>
          </mc:Fallback>
        </mc:AlternateContent>
      </w:r>
      <w:r w:rsidR="007F0E4B">
        <w:rPr>
          <w:noProof/>
        </w:rPr>
        <w:drawing>
          <wp:anchor distT="0" distB="0" distL="114300" distR="114300" simplePos="0" relativeHeight="251658264" behindDoc="0" locked="0" layoutInCell="1" allowOverlap="1" wp14:anchorId="3DBF5D32" wp14:editId="6DE717FC">
            <wp:simplePos x="0" y="0"/>
            <wp:positionH relativeFrom="margin">
              <wp:posOffset>139065</wp:posOffset>
            </wp:positionH>
            <wp:positionV relativeFrom="paragraph">
              <wp:posOffset>91440</wp:posOffset>
            </wp:positionV>
            <wp:extent cx="2537460" cy="2159635"/>
            <wp:effectExtent l="0" t="0" r="0" b="0"/>
            <wp:wrapSquare wrapText="bothSides"/>
            <wp:docPr id="19479" name="Picture 19479" descr="A picture containing text, w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icture containing text, worm&#10;&#10;Description automatically generated"/>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2537460" cy="2159635"/>
                    </a:xfrm>
                    <a:prstGeom prst="rect">
                      <a:avLst/>
                    </a:prstGeom>
                  </pic:spPr>
                </pic:pic>
              </a:graphicData>
            </a:graphic>
            <wp14:sizeRelH relativeFrom="page">
              <wp14:pctWidth>0</wp14:pctWidth>
            </wp14:sizeRelH>
            <wp14:sizeRelV relativeFrom="page">
              <wp14:pctHeight>0</wp14:pctHeight>
            </wp14:sizeRelV>
          </wp:anchor>
        </w:drawing>
      </w:r>
      <w:r w:rsidR="00AC0C18">
        <w:rPr>
          <w:noProof/>
        </w:rPr>
        <mc:AlternateContent>
          <mc:Choice Requires="wps">
            <w:drawing>
              <wp:anchor distT="0" distB="0" distL="114300" distR="114300" simplePos="0" relativeHeight="251658283" behindDoc="0" locked="0" layoutInCell="1" allowOverlap="1" wp14:anchorId="194DB8DC" wp14:editId="3294145D">
                <wp:simplePos x="0" y="0"/>
                <wp:positionH relativeFrom="column">
                  <wp:posOffset>361070</wp:posOffset>
                </wp:positionH>
                <wp:positionV relativeFrom="paragraph">
                  <wp:posOffset>196801</wp:posOffset>
                </wp:positionV>
                <wp:extent cx="414997" cy="471268"/>
                <wp:effectExtent l="0" t="0" r="0" b="5080"/>
                <wp:wrapNone/>
                <wp:docPr id="19460" name="Text Box 19460"/>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5BE323F8" w14:textId="77777777" w:rsidR="00AC0C18" w:rsidRPr="0095550D" w:rsidRDefault="00AC0C18" w:rsidP="00AC0C18">
                            <w:pPr>
                              <w:rPr>
                                <w:color w:val="FFFFFF" w:themeColor="background1"/>
                              </w:rPr>
                            </w:pPr>
                            <w:r w:rsidRPr="0095550D">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DB8DC" id="Text Box 19460" o:spid="_x0000_s1129" type="#_x0000_t202" style="position:absolute;left:0;text-align:left;margin-left:28.45pt;margin-top:15.5pt;width:32.7pt;height:37.1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" filled="f" stroked="f" strokeweight=".5pt">
                <v:textbox>
                  <w:txbxContent>
                    <w:p w14:paraId="5BE323F8" w14:textId="77777777" w:rsidR="00AC0C18" w:rsidRPr="0095550D" w:rsidRDefault="00AC0C18" w:rsidP="00AC0C18">
                      <w:pPr>
                        <w:rPr>
                          <w:color w:val="FFFFFF" w:themeColor="background1"/>
                        </w:rPr>
                      </w:pPr>
                      <w:r w:rsidRPr="0095550D">
                        <w:rPr>
                          <w:color w:val="FFFFFF" w:themeColor="background1"/>
                        </w:rPr>
                        <w:t>a)</w:t>
                      </w:r>
                    </w:p>
                  </w:txbxContent>
                </v:textbox>
              </v:shape>
            </w:pict>
          </mc:Fallback>
        </mc:AlternateContent>
      </w:r>
    </w:p>
    <w:p w14:paraId="25EB501D" w14:textId="1341BCFB" w:rsidR="00AC0C18" w:rsidRPr="00F86811" w:rsidRDefault="00AC0C18" w:rsidP="00AC0C18"/>
    <w:p w14:paraId="4F6D2EBE" w14:textId="325A3CF2" w:rsidR="00AC0C18" w:rsidRPr="00F86811" w:rsidRDefault="00AC0C18" w:rsidP="00AC0C18">
      <w:pPr>
        <w:rPr>
          <w:rFonts w:cs="Arial"/>
          <w:sz w:val="18"/>
          <w:szCs w:val="18"/>
        </w:rPr>
      </w:pPr>
      <w:r w:rsidRPr="00F86811">
        <w:rPr>
          <w:rStyle w:val="eop"/>
          <w:rFonts w:cs="Arial"/>
        </w:rPr>
        <w:t> </w:t>
      </w:r>
    </w:p>
    <w:p w14:paraId="2AA7106F" w14:textId="433C8C79" w:rsidR="00AC0C18" w:rsidRPr="00F86811" w:rsidRDefault="00AC0C18" w:rsidP="00AC0C18">
      <w:pPr>
        <w:pStyle w:val="paragraph"/>
        <w:textAlignment w:val="baseline"/>
        <w:rPr>
          <w:rFonts w:ascii="Arial" w:hAnsi="Arial" w:cs="Arial"/>
          <w:sz w:val="18"/>
          <w:szCs w:val="18"/>
        </w:rPr>
      </w:pPr>
      <w:r w:rsidRPr="00F86811">
        <w:rPr>
          <w:rStyle w:val="eop"/>
          <w:rFonts w:ascii="Arial" w:hAnsi="Arial" w:cs="Arial"/>
          <w:sz w:val="22"/>
          <w:szCs w:val="22"/>
        </w:rPr>
        <w:t> </w:t>
      </w:r>
    </w:p>
    <w:p w14:paraId="662E2AE5" w14:textId="7E6967F7" w:rsidR="00AC0C18" w:rsidRPr="00F86811" w:rsidRDefault="00AC0C18" w:rsidP="00AC0C18">
      <w:pPr>
        <w:pStyle w:val="paragraph"/>
        <w:jc w:val="center"/>
        <w:textAlignment w:val="baseline"/>
        <w:rPr>
          <w:rFonts w:ascii="Arial" w:hAnsi="Arial" w:cs="Arial"/>
          <w:sz w:val="18"/>
          <w:szCs w:val="18"/>
        </w:rPr>
      </w:pPr>
      <w:r w:rsidRPr="00F86811">
        <w:rPr>
          <w:rStyle w:val="eop"/>
          <w:rFonts w:ascii="Arial" w:hAnsi="Arial" w:cs="Arial"/>
          <w:sz w:val="22"/>
          <w:szCs w:val="22"/>
        </w:rPr>
        <w:t> </w:t>
      </w:r>
    </w:p>
    <w:p w14:paraId="1430725A" w14:textId="77777777" w:rsidR="00AC0C18" w:rsidRDefault="00AC0C18" w:rsidP="00AC0C18">
      <w:pPr>
        <w:pStyle w:val="paragraph"/>
        <w:textAlignment w:val="baseline"/>
        <w:rPr>
          <w:rStyle w:val="eop"/>
          <w:rFonts w:ascii="Arial" w:hAnsi="Arial" w:cs="Arial"/>
          <w:sz w:val="22"/>
          <w:szCs w:val="22"/>
        </w:rPr>
      </w:pPr>
      <w:r w:rsidRPr="00F86811">
        <w:rPr>
          <w:rStyle w:val="eop"/>
          <w:rFonts w:ascii="Arial" w:hAnsi="Arial" w:cs="Arial"/>
          <w:sz w:val="22"/>
          <w:szCs w:val="22"/>
        </w:rPr>
        <w:t> </w:t>
      </w:r>
    </w:p>
    <w:p w14:paraId="219FB466" w14:textId="77777777" w:rsidR="00AC0C18" w:rsidRPr="00F86811" w:rsidRDefault="00AC0C18" w:rsidP="00AC0C18">
      <w:pPr>
        <w:pStyle w:val="paragraph"/>
        <w:textAlignment w:val="baseline"/>
        <w:rPr>
          <w:rFonts w:ascii="Arial" w:hAnsi="Arial" w:cs="Arial"/>
          <w:sz w:val="18"/>
          <w:szCs w:val="18"/>
        </w:rPr>
      </w:pPr>
    </w:p>
    <w:p w14:paraId="06D86E65" w14:textId="370885C1" w:rsidR="00AC0C18" w:rsidRPr="00F86811" w:rsidRDefault="00AC0C18" w:rsidP="00AC0C18">
      <w:pPr>
        <w:pStyle w:val="paragraph"/>
        <w:textAlignment w:val="baseline"/>
        <w:rPr>
          <w:rFonts w:ascii="Arial" w:hAnsi="Arial" w:cs="Arial"/>
          <w:sz w:val="18"/>
          <w:szCs w:val="18"/>
        </w:rPr>
      </w:pPr>
    </w:p>
    <w:p w14:paraId="380FDB27" w14:textId="77777777" w:rsidR="00AC0C18" w:rsidRDefault="00AC0C18" w:rsidP="00AC0C18">
      <w:pPr>
        <w:pStyle w:val="paragraph"/>
        <w:textAlignment w:val="baseline"/>
        <w:rPr>
          <w:rStyle w:val="eop"/>
          <w:rFonts w:ascii="Arial" w:hAnsi="Arial" w:cs="Arial"/>
          <w:sz w:val="22"/>
          <w:szCs w:val="22"/>
        </w:rPr>
      </w:pPr>
      <w:r w:rsidRPr="00F86811">
        <w:rPr>
          <w:noProof/>
        </w:rPr>
        <mc:AlternateContent>
          <mc:Choice Requires="wps">
            <w:drawing>
              <wp:anchor distT="0" distB="0" distL="114300" distR="114300" simplePos="0" relativeHeight="251658242" behindDoc="0" locked="0" layoutInCell="1" allowOverlap="1" wp14:anchorId="1A5EE14B" wp14:editId="44F5AE9F">
                <wp:simplePos x="0" y="0"/>
                <wp:positionH relativeFrom="margin">
                  <wp:posOffset>45085</wp:posOffset>
                </wp:positionH>
                <wp:positionV relativeFrom="paragraph">
                  <wp:posOffset>83406</wp:posOffset>
                </wp:positionV>
                <wp:extent cx="5573210" cy="635"/>
                <wp:effectExtent l="0" t="0" r="8890" b="3175"/>
                <wp:wrapNone/>
                <wp:docPr id="19463" name="Text Box 19463"/>
                <wp:cNvGraphicFramePr/>
                <a:graphic xmlns:a="http://schemas.openxmlformats.org/drawingml/2006/main">
                  <a:graphicData uri="http://schemas.microsoft.com/office/word/2010/wordprocessingShape">
                    <wps:wsp>
                      <wps:cNvSpPr txBox="1"/>
                      <wps:spPr>
                        <a:xfrm>
                          <a:off x="0" y="0"/>
                          <a:ext cx="5573210" cy="635"/>
                        </a:xfrm>
                        <a:prstGeom prst="rect">
                          <a:avLst/>
                        </a:prstGeom>
                        <a:solidFill>
                          <a:prstClr val="white"/>
                        </a:solidFill>
                        <a:ln>
                          <a:noFill/>
                        </a:ln>
                      </wps:spPr>
                      <wps:txbx>
                        <w:txbxContent>
                          <w:p w14:paraId="3161FF6A" w14:textId="4A3979AD" w:rsidR="00C27621" w:rsidRDefault="00AC0C18" w:rsidP="00C27621">
                            <w:pPr>
                              <w:pStyle w:val="Caption"/>
                              <w:rPr>
                                <w:rStyle w:val="normaltextrun"/>
                              </w:rPr>
                            </w:pPr>
                            <w:bookmarkStart w:id="331" w:name="_Toc111663458"/>
                            <w:bookmarkStart w:id="332" w:name="_Toc162433206"/>
                            <w:r>
                              <w:t xml:space="preserve">Figure </w:t>
                            </w:r>
                            <w:r w:rsidR="00847640">
                              <w:fldChar w:fldCharType="begin"/>
                            </w:r>
                            <w:r w:rsidR="00847640">
                              <w:instrText xml:space="preserve"> SEQ Figure \* ARABIC </w:instrText>
                            </w:r>
                            <w:r w:rsidR="00847640">
                              <w:fldChar w:fldCharType="separate"/>
                            </w:r>
                            <w:r w:rsidR="0057463D">
                              <w:rPr>
                                <w:noProof/>
                              </w:rPr>
                              <w:t>33</w:t>
                            </w:r>
                            <w:r w:rsidR="00847640">
                              <w:rPr>
                                <w:noProof/>
                              </w:rPr>
                              <w:fldChar w:fldCharType="end"/>
                            </w:r>
                            <w:r>
                              <w:t>: Mean t</w:t>
                            </w:r>
                            <w:r w:rsidRPr="00C318F9">
                              <w:t>ime evolution coefficient of the postura</w:t>
                            </w:r>
                            <w:r>
                              <w:t>l</w:t>
                            </w:r>
                            <w:r w:rsidRPr="00C318F9">
                              <w:t xml:space="preserve"> movement PM</w:t>
                            </w:r>
                            <w:r w:rsidRPr="00481CF8">
                              <w:rPr>
                                <w:vertAlign w:val="subscript"/>
                              </w:rPr>
                              <w:t>2</w:t>
                            </w:r>
                            <w:r w:rsidRPr="00C318F9">
                              <w:t xml:space="preserve"> for all participants</w:t>
                            </w:r>
                            <w:r>
                              <w:t xml:space="preserve">; </w:t>
                            </w:r>
                            <w:r w:rsidRPr="00C318F9">
                              <w:t xml:space="preserve">across </w:t>
                            </w:r>
                            <w:r>
                              <w:t>SS VEL and P ACC conditions across</w:t>
                            </w:r>
                            <w:r w:rsidRPr="00C318F9">
                              <w:t xml:space="preserve"> all target areas (a)</w:t>
                            </w:r>
                            <w:r>
                              <w:t>;</w:t>
                            </w:r>
                            <w:r w:rsidRPr="00C318F9">
                              <w:t xml:space="preserve"> </w:t>
                            </w:r>
                            <w:r>
                              <w:t xml:space="preserve">mean </w:t>
                            </w:r>
                            <w:r w:rsidR="003E2F2B">
                              <w:t xml:space="preserve">and standard deviation of </w:t>
                            </w:r>
                            <w:r>
                              <w:t xml:space="preserve">standardised evolution coefficient </w:t>
                            </w:r>
                            <w:r w:rsidR="00751E57">
                              <w:t xml:space="preserve">for </w:t>
                            </w:r>
                            <w:r>
                              <w:t xml:space="preserve">participant 1 </w:t>
                            </w:r>
                            <w:r w:rsidR="00E55432">
                              <w:t xml:space="preserve">for hit targets with mean </w:t>
                            </w:r>
                            <w:r w:rsidR="00BC1F6C">
                              <w:t xml:space="preserve">time discrete events </w:t>
                            </w:r>
                            <w:r w:rsidR="009C05EC">
                              <w:t>for participant 1</w:t>
                            </w:r>
                            <w:r>
                              <w:t xml:space="preserve"> (condition SS VEL; ball velocity (b);</w:t>
                            </w:r>
                            <w:r w:rsidRPr="00C318F9">
                              <w:t xml:space="preserve"> and stick figures</w:t>
                            </w:r>
                            <w:r>
                              <w:t xml:space="preserve"> </w:t>
                            </w:r>
                            <w:r w:rsidRPr="00C318F9">
                              <w:t>(</w:t>
                            </w:r>
                            <w:r>
                              <w:t>c</w:t>
                            </w:r>
                            <w:r w:rsidRPr="00C318F9">
                              <w:t xml:space="preserve">) </w:t>
                            </w:r>
                            <w:r>
                              <w:t>r</w:t>
                            </w:r>
                            <w:r w:rsidRPr="00C318F9">
                              <w:t>epresenting the posture at the indicated time points (1,2,3,4)</w:t>
                            </w:r>
                            <w:r>
                              <w:t xml:space="preserve">.  </w:t>
                            </w:r>
                            <w:r w:rsidRPr="00C318F9">
                              <w:t xml:space="preserve">Time evolution coefficients: </w:t>
                            </w:r>
                            <w:r>
                              <w:t>yellow</w:t>
                            </w:r>
                            <w:r w:rsidRPr="00C318F9">
                              <w:t xml:space="preserve"> line represents SS </w:t>
                            </w:r>
                            <w:r>
                              <w:t>VEL</w:t>
                            </w:r>
                            <w:r w:rsidRPr="00C318F9">
                              <w:t xml:space="preserve"> condition (Self-selected target area and ball </w:t>
                            </w:r>
                            <w:r>
                              <w:t xml:space="preserve">velocity); green line represents P ACC condition (Prescribed target area and ball accuracy).  </w:t>
                            </w:r>
                            <w:bookmarkEnd w:id="331"/>
                            <w:r w:rsidR="00C27621">
                              <w:rPr>
                                <w:rStyle w:val="normaltextrun"/>
                              </w:rPr>
                              <w:t>Vertical dashed lines indicate average back foot placement (BF); foot to ball distance at end of crossover step (FB); and front foot placement (FF).</w:t>
                            </w:r>
                            <w:bookmarkEnd w:id="332"/>
                            <w:r w:rsidR="00CC5618">
                              <w:rPr>
                                <w:rStyle w:val="normaltextrun"/>
                              </w:rPr>
                              <w:t xml:space="preserve"> </w:t>
                            </w:r>
                            <w:r w:rsidR="00CC5618">
                              <w:t>Source: Created by the author.</w:t>
                            </w:r>
                          </w:p>
                          <w:p w14:paraId="7AC69C6F" w14:textId="179046EC" w:rsidR="00AC0C18" w:rsidRPr="00CA0748" w:rsidRDefault="00AC0C18" w:rsidP="00AC0C18">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EE14B" id="Text Box 19463" o:spid="_x0000_s1130" type="#_x0000_t202" style="position:absolute;left:0;text-align:left;margin-left:3.55pt;margin-top:6.55pt;width:438.85pt;height:.0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" stroked="f">
                <v:textbox style="mso-fit-shape-to-text:t" inset="0,0,0,0">
                  <w:txbxContent>
                    <w:p w14:paraId="3161FF6A" w14:textId="4A3979AD" w:rsidR="00C27621" w:rsidRDefault="00AC0C18" w:rsidP="00C27621">
                      <w:pPr>
                        <w:pStyle w:val="Caption"/>
                        <w:rPr>
                          <w:rStyle w:val="normaltextrun"/>
                        </w:rPr>
                      </w:pPr>
                      <w:bookmarkStart w:id="333" w:name="_Toc111663458"/>
                      <w:bookmarkStart w:id="334" w:name="_Toc162433206"/>
                      <w:r>
                        <w:t xml:space="preserve">Figure </w:t>
                      </w:r>
                      <w:r w:rsidR="00847640">
                        <w:fldChar w:fldCharType="begin"/>
                      </w:r>
                      <w:r w:rsidR="00847640">
                        <w:instrText xml:space="preserve"> SEQ Figure \* ARABIC </w:instrText>
                      </w:r>
                      <w:r w:rsidR="00847640">
                        <w:fldChar w:fldCharType="separate"/>
                      </w:r>
                      <w:r w:rsidR="0057463D">
                        <w:rPr>
                          <w:noProof/>
                        </w:rPr>
                        <w:t>33</w:t>
                      </w:r>
                      <w:r w:rsidR="00847640">
                        <w:rPr>
                          <w:noProof/>
                        </w:rPr>
                        <w:fldChar w:fldCharType="end"/>
                      </w:r>
                      <w:r>
                        <w:t>: Mean t</w:t>
                      </w:r>
                      <w:r w:rsidRPr="00C318F9">
                        <w:t>ime evolution coefficient of the postura</w:t>
                      </w:r>
                      <w:r>
                        <w:t>l</w:t>
                      </w:r>
                      <w:r w:rsidRPr="00C318F9">
                        <w:t xml:space="preserve"> movement PM</w:t>
                      </w:r>
                      <w:r w:rsidRPr="00481CF8">
                        <w:rPr>
                          <w:vertAlign w:val="subscript"/>
                        </w:rPr>
                        <w:t>2</w:t>
                      </w:r>
                      <w:r w:rsidRPr="00C318F9">
                        <w:t xml:space="preserve"> for all participants</w:t>
                      </w:r>
                      <w:r>
                        <w:t xml:space="preserve">; </w:t>
                      </w:r>
                      <w:r w:rsidRPr="00C318F9">
                        <w:t xml:space="preserve">across </w:t>
                      </w:r>
                      <w:r>
                        <w:t>SS VEL and P ACC conditions across</w:t>
                      </w:r>
                      <w:r w:rsidRPr="00C318F9">
                        <w:t xml:space="preserve"> all target areas (a)</w:t>
                      </w:r>
                      <w:r>
                        <w:t>;</w:t>
                      </w:r>
                      <w:r w:rsidRPr="00C318F9">
                        <w:t xml:space="preserve"> </w:t>
                      </w:r>
                      <w:r>
                        <w:t xml:space="preserve">mean </w:t>
                      </w:r>
                      <w:r w:rsidR="003E2F2B">
                        <w:t xml:space="preserve">and standard deviation of </w:t>
                      </w:r>
                      <w:r>
                        <w:t xml:space="preserve">standardised evolution coefficient </w:t>
                      </w:r>
                      <w:r w:rsidR="00751E57">
                        <w:t xml:space="preserve">for </w:t>
                      </w:r>
                      <w:r>
                        <w:t xml:space="preserve">participant 1 </w:t>
                      </w:r>
                      <w:r w:rsidR="00E55432">
                        <w:t xml:space="preserve">for hit targets with mean </w:t>
                      </w:r>
                      <w:r w:rsidR="00BC1F6C">
                        <w:t xml:space="preserve">time discrete events </w:t>
                      </w:r>
                      <w:r w:rsidR="009C05EC">
                        <w:t>for participant 1</w:t>
                      </w:r>
                      <w:r>
                        <w:t xml:space="preserve"> (condition SS VEL; ball velocity (b);</w:t>
                      </w:r>
                      <w:r w:rsidRPr="00C318F9">
                        <w:t xml:space="preserve"> and stick figures</w:t>
                      </w:r>
                      <w:r>
                        <w:t xml:space="preserve"> </w:t>
                      </w:r>
                      <w:r w:rsidRPr="00C318F9">
                        <w:t>(</w:t>
                      </w:r>
                      <w:r>
                        <w:t>c</w:t>
                      </w:r>
                      <w:r w:rsidRPr="00C318F9">
                        <w:t xml:space="preserve">) </w:t>
                      </w:r>
                      <w:r>
                        <w:t>r</w:t>
                      </w:r>
                      <w:r w:rsidRPr="00C318F9">
                        <w:t>epresenting the posture at the indicated time points (1,2,3,4)</w:t>
                      </w:r>
                      <w:r>
                        <w:t xml:space="preserve">.  </w:t>
                      </w:r>
                      <w:r w:rsidRPr="00C318F9">
                        <w:t xml:space="preserve">Time evolution coefficients: </w:t>
                      </w:r>
                      <w:r>
                        <w:t>yellow</w:t>
                      </w:r>
                      <w:r w:rsidRPr="00C318F9">
                        <w:t xml:space="preserve"> line represents SS </w:t>
                      </w:r>
                      <w:r>
                        <w:t>VEL</w:t>
                      </w:r>
                      <w:r w:rsidRPr="00C318F9">
                        <w:t xml:space="preserve"> condition (Self-selected target area and ball </w:t>
                      </w:r>
                      <w:r>
                        <w:t xml:space="preserve">velocity); green line represents P ACC condition (Prescribed target area and ball accuracy).  </w:t>
                      </w:r>
                      <w:bookmarkEnd w:id="333"/>
                      <w:r w:rsidR="00C27621">
                        <w:rPr>
                          <w:rStyle w:val="normaltextrun"/>
                        </w:rPr>
                        <w:t>Vertical dashed lines indicate average back foot placement (BF); foot to ball distance at end of crossover step (FB); and front foot placement (FF).</w:t>
                      </w:r>
                      <w:bookmarkEnd w:id="334"/>
                      <w:r w:rsidR="00CC5618">
                        <w:rPr>
                          <w:rStyle w:val="normaltextrun"/>
                        </w:rPr>
                        <w:t xml:space="preserve"> </w:t>
                      </w:r>
                      <w:r w:rsidR="00CC5618">
                        <w:t>Source: Created by the author.</w:t>
                      </w:r>
                    </w:p>
                    <w:p w14:paraId="7AC69C6F" w14:textId="179046EC" w:rsidR="00AC0C18" w:rsidRPr="00CA0748" w:rsidRDefault="00AC0C18" w:rsidP="00AC0C18">
                      <w:pPr>
                        <w:pStyle w:val="Caption"/>
                      </w:pPr>
                    </w:p>
                  </w:txbxContent>
                </v:textbox>
                <w10:wrap anchorx="margin"/>
              </v:shape>
            </w:pict>
          </mc:Fallback>
        </mc:AlternateContent>
      </w:r>
    </w:p>
    <w:p w14:paraId="5357456D" w14:textId="77777777" w:rsidR="00AC0C18" w:rsidRDefault="00AC0C18" w:rsidP="00AC0C18">
      <w:pPr>
        <w:pStyle w:val="paragraph"/>
        <w:spacing w:before="240" w:line="360" w:lineRule="auto"/>
        <w:textAlignment w:val="baseline"/>
        <w:rPr>
          <w:rStyle w:val="normaltextrun"/>
          <w:rFonts w:ascii="Arial" w:eastAsiaTheme="majorEastAsia" w:hAnsi="Arial" w:cs="Arial"/>
          <w:sz w:val="22"/>
          <w:szCs w:val="22"/>
        </w:rPr>
      </w:pPr>
    </w:p>
    <w:p w14:paraId="560F53C4" w14:textId="77777777" w:rsidR="00AC0C18" w:rsidRDefault="00AC0C18" w:rsidP="00AC0C18">
      <w:pPr>
        <w:pStyle w:val="paragraph"/>
        <w:spacing w:before="240" w:line="360" w:lineRule="auto"/>
        <w:textAlignment w:val="baseline"/>
        <w:rPr>
          <w:rStyle w:val="normaltextrun"/>
          <w:rFonts w:ascii="Arial" w:eastAsiaTheme="majorEastAsia" w:hAnsi="Arial" w:cs="Arial"/>
          <w:sz w:val="22"/>
          <w:szCs w:val="22"/>
        </w:rPr>
      </w:pPr>
    </w:p>
    <w:p w14:paraId="250D78FF" w14:textId="28A53A1D" w:rsidR="00AC0C18" w:rsidRDefault="00AC0C18" w:rsidP="00AC0C18">
      <w:pPr>
        <w:pStyle w:val="paragraph"/>
        <w:spacing w:before="240" w:line="360" w:lineRule="auto"/>
        <w:textAlignment w:val="baseline"/>
        <w:rPr>
          <w:rStyle w:val="normaltextrun"/>
          <w:rFonts w:ascii="Arial" w:eastAsiaTheme="majorEastAsia" w:hAnsi="Arial" w:cs="Arial"/>
          <w:sz w:val="22"/>
          <w:szCs w:val="22"/>
        </w:rPr>
      </w:pPr>
    </w:p>
    <w:p w14:paraId="65B33251" w14:textId="77777777" w:rsidR="007E7B26" w:rsidRDefault="007E7B26" w:rsidP="00AC0C18">
      <w:pPr>
        <w:pStyle w:val="paragraph"/>
        <w:spacing w:before="240" w:line="360" w:lineRule="auto"/>
        <w:textAlignment w:val="baseline"/>
        <w:rPr>
          <w:rStyle w:val="normaltextrun"/>
          <w:rFonts w:ascii="Arial" w:eastAsiaTheme="majorEastAsia" w:hAnsi="Arial" w:cs="Arial"/>
          <w:sz w:val="22"/>
          <w:szCs w:val="22"/>
        </w:rPr>
      </w:pPr>
    </w:p>
    <w:p w14:paraId="10E78C9B" w14:textId="7E5485C2" w:rsidR="00CE431A" w:rsidRPr="00CE431A" w:rsidRDefault="00CE431A" w:rsidP="00CE431A">
      <w:pPr>
        <w:pStyle w:val="paragraph"/>
        <w:spacing w:before="240" w:line="360" w:lineRule="auto"/>
        <w:textAlignment w:val="baseline"/>
        <w:rPr>
          <w:rStyle w:val="normaltextrun"/>
          <w:rFonts w:ascii="Arial" w:eastAsiaTheme="majorEastAsia" w:hAnsi="Arial" w:cs="Arial"/>
          <w:sz w:val="22"/>
          <w:szCs w:val="22"/>
        </w:rPr>
      </w:pPr>
    </w:p>
    <w:p w14:paraId="5E24A602" w14:textId="77777777" w:rsidR="00B1289C" w:rsidRDefault="00B1289C" w:rsidP="00AC0C18">
      <w:pPr>
        <w:pStyle w:val="paragraph"/>
        <w:spacing w:before="240" w:line="360" w:lineRule="auto"/>
        <w:textAlignment w:val="baseline"/>
        <w:rPr>
          <w:rStyle w:val="normaltextrun"/>
          <w:rFonts w:ascii="Arial" w:eastAsiaTheme="majorEastAsia" w:hAnsi="Arial" w:cs="Arial"/>
          <w:sz w:val="22"/>
          <w:szCs w:val="22"/>
        </w:rPr>
      </w:pPr>
    </w:p>
    <w:p w14:paraId="62757721" w14:textId="77777777" w:rsidR="00B1289C" w:rsidRDefault="00B1289C" w:rsidP="00AC0C18">
      <w:pPr>
        <w:pStyle w:val="paragraph"/>
        <w:spacing w:before="240" w:line="360" w:lineRule="auto"/>
        <w:textAlignment w:val="baseline"/>
        <w:rPr>
          <w:rStyle w:val="normaltextrun"/>
          <w:rFonts w:ascii="Arial" w:eastAsiaTheme="majorEastAsia" w:hAnsi="Arial" w:cs="Arial"/>
          <w:sz w:val="22"/>
          <w:szCs w:val="22"/>
        </w:rPr>
      </w:pPr>
    </w:p>
    <w:p w14:paraId="05BC9E8D" w14:textId="77777777" w:rsidR="00B1289C" w:rsidRDefault="00B1289C" w:rsidP="00AC0C18">
      <w:pPr>
        <w:pStyle w:val="paragraph"/>
        <w:spacing w:before="240" w:line="360" w:lineRule="auto"/>
        <w:textAlignment w:val="baseline"/>
        <w:rPr>
          <w:rStyle w:val="normaltextrun"/>
          <w:rFonts w:ascii="Arial" w:eastAsiaTheme="majorEastAsia" w:hAnsi="Arial" w:cs="Arial"/>
          <w:sz w:val="22"/>
          <w:szCs w:val="22"/>
        </w:rPr>
      </w:pPr>
    </w:p>
    <w:p w14:paraId="6CF26609" w14:textId="77777777" w:rsidR="00B1289C" w:rsidRDefault="00B1289C" w:rsidP="00AC0C18">
      <w:pPr>
        <w:pStyle w:val="paragraph"/>
        <w:spacing w:before="240" w:line="360" w:lineRule="auto"/>
        <w:textAlignment w:val="baseline"/>
        <w:rPr>
          <w:rStyle w:val="normaltextrun"/>
          <w:rFonts w:ascii="Arial" w:eastAsiaTheme="majorEastAsia" w:hAnsi="Arial" w:cs="Arial"/>
          <w:sz w:val="22"/>
          <w:szCs w:val="22"/>
        </w:rPr>
      </w:pPr>
    </w:p>
    <w:p w14:paraId="23EAB7CA" w14:textId="77777777" w:rsidR="00B1289C" w:rsidRDefault="00B1289C" w:rsidP="00AC0C18">
      <w:pPr>
        <w:pStyle w:val="paragraph"/>
        <w:spacing w:before="240" w:line="360" w:lineRule="auto"/>
        <w:textAlignment w:val="baseline"/>
        <w:rPr>
          <w:rStyle w:val="normaltextrun"/>
          <w:rFonts w:ascii="Arial" w:eastAsiaTheme="majorEastAsia" w:hAnsi="Arial" w:cs="Arial"/>
          <w:sz w:val="22"/>
          <w:szCs w:val="22"/>
        </w:rPr>
      </w:pPr>
    </w:p>
    <w:p w14:paraId="7E29A70A" w14:textId="77777777" w:rsidR="00B1289C" w:rsidRDefault="00B1289C" w:rsidP="00AC0C18">
      <w:pPr>
        <w:pStyle w:val="paragraph"/>
        <w:spacing w:before="240" w:line="360" w:lineRule="auto"/>
        <w:textAlignment w:val="baseline"/>
        <w:rPr>
          <w:rStyle w:val="normaltextrun"/>
          <w:rFonts w:ascii="Arial" w:eastAsiaTheme="majorEastAsia" w:hAnsi="Arial" w:cs="Arial"/>
          <w:sz w:val="22"/>
          <w:szCs w:val="22"/>
        </w:rPr>
      </w:pPr>
    </w:p>
    <w:p w14:paraId="1E09D21B" w14:textId="77777777" w:rsidR="00AC0C18" w:rsidRPr="00CD17FC" w:rsidRDefault="00AC0C18" w:rsidP="006C670A">
      <w:pPr>
        <w:pStyle w:val="Heading3"/>
        <w:rPr>
          <w:rStyle w:val="normaltextrun"/>
        </w:rPr>
      </w:pPr>
      <w:bookmarkStart w:id="335" w:name="_Toc162433827"/>
      <w:r w:rsidRPr="00CD17FC">
        <w:rPr>
          <w:rStyle w:val="normaltextrun"/>
        </w:rPr>
        <w:lastRenderedPageBreak/>
        <w:t>PM</w:t>
      </w:r>
      <w:r w:rsidRPr="00CD17FC">
        <w:rPr>
          <w:rStyle w:val="normaltextrun"/>
          <w:vertAlign w:val="subscript"/>
        </w:rPr>
        <w:t>3</w:t>
      </w:r>
      <w:bookmarkEnd w:id="335"/>
    </w:p>
    <w:p w14:paraId="7B4C25C3" w14:textId="77777777" w:rsidR="0057463D" w:rsidRPr="0057463D" w:rsidRDefault="00AC0C18" w:rsidP="0057463D">
      <w:pPr>
        <w:rPr>
          <w:sz w:val="20"/>
          <w:szCs w:val="16"/>
        </w:rPr>
      </w:pPr>
      <w:r w:rsidRPr="004953C5">
        <w:rPr>
          <w:rStyle w:val="normaltextrun"/>
          <w:rFonts w:eastAsiaTheme="majorEastAsia" w:cs="Arial"/>
        </w:rPr>
        <w:t>PM</w:t>
      </w:r>
      <w:r w:rsidRPr="00AB16CE">
        <w:rPr>
          <w:rStyle w:val="normaltextrun"/>
          <w:rFonts w:eastAsiaTheme="majorEastAsia" w:cs="Arial"/>
          <w:vertAlign w:val="subscript"/>
        </w:rPr>
        <w:t>3</w:t>
      </w:r>
      <w:r w:rsidRPr="004953C5">
        <w:rPr>
          <w:rStyle w:val="normaltextrun"/>
          <w:rFonts w:eastAsiaTheme="majorEastAsia" w:cs="Arial"/>
        </w:rPr>
        <w:t xml:space="preserve"> differed between conditions but remained unchanged for each target area within each condition</w:t>
      </w:r>
      <w:r w:rsidR="00681A39" w:rsidRPr="00DC60FD">
        <w:rPr>
          <w:rStyle w:val="normaltextrun"/>
          <w:rFonts w:eastAsiaTheme="majorEastAsia" w:cs="Arial"/>
        </w:rPr>
        <w:t xml:space="preserve"> </w:t>
      </w:r>
      <w:r w:rsidR="00681A39" w:rsidRPr="00A36549">
        <w:t>(</w:t>
      </w:r>
      <w:r w:rsidR="00681A39" w:rsidRPr="00A36549">
        <w:rPr>
          <w:lang w:eastAsia="en-GB"/>
        </w:rPr>
        <w:fldChar w:fldCharType="begin"/>
      </w:r>
      <w:r w:rsidR="00681A39" w:rsidRPr="00A36549">
        <w:instrText xml:space="preserve"> REF _Ref111118329 \h  \* MERGEFORMAT </w:instrText>
      </w:r>
      <w:r w:rsidR="00681A39" w:rsidRPr="00A36549">
        <w:rPr>
          <w:lang w:eastAsia="en-GB"/>
        </w:rPr>
      </w:r>
      <w:r w:rsidR="00681A39" w:rsidRPr="00A36549">
        <w:rPr>
          <w:lang w:eastAsia="en-GB"/>
        </w:rPr>
        <w:fldChar w:fldCharType="separate"/>
      </w:r>
    </w:p>
    <w:p w14:paraId="33519A62" w14:textId="77777777" w:rsidR="0057463D" w:rsidRPr="0057463D" w:rsidRDefault="0057463D" w:rsidP="0057463D">
      <w:pPr>
        <w:rPr>
          <w:sz w:val="20"/>
          <w:szCs w:val="16"/>
        </w:rPr>
      </w:pPr>
    </w:p>
    <w:p w14:paraId="5C9C74D8" w14:textId="77777777" w:rsidR="0057463D" w:rsidRPr="0057463D" w:rsidRDefault="0057463D" w:rsidP="0057463D">
      <w:pPr>
        <w:rPr>
          <w:noProof/>
          <w:sz w:val="20"/>
          <w:szCs w:val="16"/>
        </w:rPr>
      </w:pPr>
    </w:p>
    <w:p w14:paraId="793B7B1A" w14:textId="77777777" w:rsidR="0057463D" w:rsidRDefault="0057463D" w:rsidP="00C27621">
      <w:pPr>
        <w:pStyle w:val="Caption"/>
      </w:pPr>
    </w:p>
    <w:p w14:paraId="39585908" w14:textId="4D935B0A" w:rsidR="0070210E" w:rsidRPr="00A36549" w:rsidRDefault="0057463D" w:rsidP="004372CD">
      <w:pPr>
        <w:rPr>
          <w:rStyle w:val="normaltextrun"/>
        </w:rPr>
      </w:pPr>
      <w:r w:rsidRPr="005E7AD4">
        <w:rPr>
          <w:sz w:val="20"/>
          <w:szCs w:val="16"/>
        </w:rPr>
        <w:t xml:space="preserve">Figure </w:t>
      </w:r>
      <w:r>
        <w:rPr>
          <w:noProof/>
          <w:sz w:val="20"/>
          <w:szCs w:val="16"/>
        </w:rPr>
        <w:t>34</w:t>
      </w:r>
      <w:r w:rsidR="00681A39" w:rsidRPr="00A36549">
        <w:fldChar w:fldCharType="end"/>
      </w:r>
      <w:r w:rsidR="00681A39" w:rsidRPr="00A36549">
        <w:t xml:space="preserve">, </w:t>
      </w:r>
      <w:r w:rsidR="00AB16CE" w:rsidRPr="00A36549">
        <w:t>3</w:t>
      </w:r>
      <w:r w:rsidR="00711D30" w:rsidRPr="00A36549">
        <w:t>5</w:t>
      </w:r>
      <w:r w:rsidR="00681A39" w:rsidRPr="00A36549">
        <w:t xml:space="preserve"> and</w:t>
      </w:r>
      <w:r w:rsidR="00681A39" w:rsidRPr="00B91067">
        <w:t xml:space="preserve"> </w:t>
      </w:r>
      <w:r w:rsidR="00AB16CE" w:rsidRPr="00B91067">
        <w:t>3</w:t>
      </w:r>
      <w:r w:rsidR="00711D30" w:rsidRPr="00B91067">
        <w:t>6</w:t>
      </w:r>
      <w:r w:rsidR="00681A39" w:rsidRPr="00B91067">
        <w:t>)</w:t>
      </w:r>
      <w:r w:rsidR="00AC0C18" w:rsidRPr="00B91067">
        <w:t xml:space="preserve">. For </w:t>
      </w:r>
      <w:r w:rsidR="00AC0C18" w:rsidRPr="00CD17FC">
        <w:rPr>
          <w:rStyle w:val="normaltextrun"/>
          <w:rFonts w:eastAsiaTheme="majorEastAsia" w:cs="Arial"/>
        </w:rPr>
        <w:t>example, condition SS ACC</w:t>
      </w:r>
      <w:r w:rsidR="002B4489" w:rsidRPr="00CD17FC">
        <w:rPr>
          <w:rStyle w:val="normaltextrun"/>
          <w:rFonts w:eastAsiaTheme="majorEastAsia" w:cs="Arial"/>
        </w:rPr>
        <w:t xml:space="preserve"> </w:t>
      </w:r>
      <w:r w:rsidR="00AC0C18" w:rsidRPr="00CD17FC" w:rsidDel="00955913">
        <w:rPr>
          <w:rStyle w:val="normaltextrun"/>
          <w:rFonts w:eastAsiaTheme="majorEastAsia" w:cs="Arial"/>
        </w:rPr>
        <w:t>remained</w:t>
      </w:r>
      <w:r w:rsidR="00AC0C18" w:rsidRPr="00CD17FC">
        <w:rPr>
          <w:rStyle w:val="normaltextrun"/>
          <w:rFonts w:eastAsiaTheme="majorEastAsia" w:cs="Arial"/>
        </w:rPr>
        <w:t xml:space="preserve"> the same movement for all target areas within this condition.  Within condition SS ACC a similar movement as PM</w:t>
      </w:r>
      <w:r w:rsidR="00AC0C18" w:rsidRPr="00CD17FC">
        <w:rPr>
          <w:rStyle w:val="normaltextrun"/>
          <w:rFonts w:eastAsiaTheme="majorEastAsia" w:cs="Arial"/>
          <w:sz w:val="17"/>
          <w:szCs w:val="17"/>
          <w:vertAlign w:val="subscript"/>
        </w:rPr>
        <w:t>2</w:t>
      </w:r>
      <w:r w:rsidR="00AC0C18" w:rsidRPr="00CD17FC">
        <w:rPr>
          <w:rStyle w:val="normaltextrun"/>
          <w:rFonts w:eastAsiaTheme="majorEastAsia" w:cs="Arial"/>
        </w:rPr>
        <w:t xml:space="preserve"> occurs but with a smaller range of motion at each joint centre. There is again movement of the stick across the body, with ab-/adduction of the right hip, flexion of the right knee and flexion of the left hip and left knee. </w:t>
      </w:r>
      <w:r w:rsidR="0011027D">
        <w:rPr>
          <w:rStyle w:val="normaltextrun"/>
          <w:rFonts w:eastAsiaTheme="majorEastAsia" w:cs="Arial"/>
        </w:rPr>
        <w:t>However</w:t>
      </w:r>
      <w:r w:rsidR="00AC0C18" w:rsidRPr="00CD17FC">
        <w:rPr>
          <w:rStyle w:val="normaltextrun"/>
          <w:rFonts w:eastAsiaTheme="majorEastAsia" w:cs="Arial"/>
        </w:rPr>
        <w:t>, the largest range of movement is flexion and extension for the left and right wrists</w:t>
      </w:r>
      <w:r w:rsidR="00AA377E">
        <w:rPr>
          <w:rStyle w:val="normaltextrun"/>
          <w:rFonts w:eastAsiaTheme="majorEastAsia" w:cs="Arial"/>
        </w:rPr>
        <w:t xml:space="preserve"> this is the first time there is significant contribution from the right wrist</w:t>
      </w:r>
      <w:r w:rsidR="00AC0C18" w:rsidRPr="00CD17FC">
        <w:rPr>
          <w:rStyle w:val="normaltextrun"/>
          <w:rFonts w:eastAsiaTheme="majorEastAsia" w:cs="Arial"/>
        </w:rPr>
        <w:t>. Condition P ACC follows the same movement as condition SS VEL but as with PM</w:t>
      </w:r>
      <w:r w:rsidR="00A57CAB" w:rsidRPr="00CD17FC">
        <w:rPr>
          <w:rStyle w:val="normaltextrun"/>
          <w:rFonts w:eastAsiaTheme="majorEastAsia" w:cs="Arial"/>
          <w:sz w:val="17"/>
          <w:szCs w:val="17"/>
          <w:vertAlign w:val="subscript"/>
        </w:rPr>
        <w:t>2</w:t>
      </w:r>
      <w:r w:rsidR="00AC0C18" w:rsidRPr="00CD17FC">
        <w:rPr>
          <w:rStyle w:val="normaltextrun"/>
          <w:rFonts w:eastAsiaTheme="majorEastAsia" w:cs="Arial"/>
        </w:rPr>
        <w:t xml:space="preserve"> the timing of this movement is different</w:t>
      </w:r>
      <w:r w:rsidR="00641927">
        <w:rPr>
          <w:rStyle w:val="normaltextrun"/>
          <w:rFonts w:eastAsiaTheme="majorEastAsia" w:cs="Arial"/>
        </w:rPr>
        <w:t xml:space="preserve">, with the </w:t>
      </w:r>
      <w:r w:rsidR="00F4767B">
        <w:rPr>
          <w:rStyle w:val="normaltextrun"/>
          <w:rFonts w:eastAsiaTheme="majorEastAsia" w:cs="Arial"/>
        </w:rPr>
        <w:t xml:space="preserve">timing of the </w:t>
      </w:r>
      <w:r w:rsidR="0047148D">
        <w:rPr>
          <w:rStyle w:val="normaltextrun"/>
          <w:rFonts w:eastAsiaTheme="majorEastAsia" w:cs="Arial"/>
        </w:rPr>
        <w:t>leg’s</w:t>
      </w:r>
      <w:r w:rsidR="00F4767B">
        <w:rPr>
          <w:rStyle w:val="normaltextrun"/>
          <w:rFonts w:eastAsiaTheme="majorEastAsia" w:cs="Arial"/>
        </w:rPr>
        <w:t xml:space="preserve"> abduction/adduction </w:t>
      </w:r>
      <w:r w:rsidR="0047148D">
        <w:rPr>
          <w:rStyle w:val="normaltextrun"/>
          <w:rFonts w:eastAsiaTheme="majorEastAsia" w:cs="Arial"/>
        </w:rPr>
        <w:t>changing between the two conditions</w:t>
      </w:r>
      <w:r w:rsidR="00AC0C18" w:rsidRPr="00CD17FC">
        <w:rPr>
          <w:rStyle w:val="normaltextrun"/>
          <w:rFonts w:eastAsiaTheme="majorEastAsia" w:cs="Arial"/>
        </w:rPr>
        <w:t>. In SS VEL the legs finished in an abducted position at the end of the movement which contrasts with condition P ACC where the legs finished in an adducted position at the end of the movement.</w:t>
      </w:r>
    </w:p>
    <w:p w14:paraId="70934292" w14:textId="0DCBEE3C" w:rsidR="00AC0C18" w:rsidRPr="0047148D" w:rsidRDefault="00B91067" w:rsidP="0070210E">
      <w:pPr>
        <w:rPr>
          <w:rFonts w:cs="Arial"/>
          <w:sz w:val="18"/>
          <w:szCs w:val="18"/>
        </w:rPr>
      </w:pPr>
      <w:r w:rsidRPr="00B91067">
        <w:rPr>
          <w:noProof/>
        </w:rPr>
        <w:drawing>
          <wp:anchor distT="0" distB="0" distL="114300" distR="114300" simplePos="0" relativeHeight="251716946" behindDoc="0" locked="0" layoutInCell="1" allowOverlap="1" wp14:anchorId="68B4EDA1" wp14:editId="637F35BB">
            <wp:simplePos x="0" y="0"/>
            <wp:positionH relativeFrom="margin">
              <wp:align>right</wp:align>
            </wp:positionH>
            <wp:positionV relativeFrom="paragraph">
              <wp:posOffset>170104</wp:posOffset>
            </wp:positionV>
            <wp:extent cx="2676525" cy="2181225"/>
            <wp:effectExtent l="0" t="0" r="9525" b="9525"/>
            <wp:wrapSquare wrapText="bothSides"/>
            <wp:docPr id="19557" name="Picture 19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676525" cy="2181225"/>
                    </a:xfrm>
                    <a:prstGeom prst="rect">
                      <a:avLst/>
                    </a:prstGeom>
                    <a:noFill/>
                    <a:ln>
                      <a:noFill/>
                    </a:ln>
                  </pic:spPr>
                </pic:pic>
              </a:graphicData>
            </a:graphic>
            <wp14:sizeRelH relativeFrom="page">
              <wp14:pctWidth>0</wp14:pctWidth>
            </wp14:sizeRelH>
            <wp14:sizeRelV relativeFrom="page">
              <wp14:pctHeight>0</wp14:pctHeight>
            </wp14:sizeRelV>
          </wp:anchor>
        </w:drawing>
      </w:r>
      <w:r w:rsidR="005E7AD4" w:rsidRPr="00CD17FC">
        <w:rPr>
          <w:noProof/>
        </w:rPr>
        <mc:AlternateContent>
          <mc:Choice Requires="wps">
            <w:drawing>
              <wp:anchor distT="0" distB="0" distL="114300" distR="114300" simplePos="0" relativeHeight="251658284" behindDoc="0" locked="0" layoutInCell="1" allowOverlap="1" wp14:anchorId="54EFAB29" wp14:editId="5A8AC308">
                <wp:simplePos x="0" y="0"/>
                <wp:positionH relativeFrom="column">
                  <wp:posOffset>262255</wp:posOffset>
                </wp:positionH>
                <wp:positionV relativeFrom="paragraph">
                  <wp:posOffset>2346325</wp:posOffset>
                </wp:positionV>
                <wp:extent cx="414655" cy="471170"/>
                <wp:effectExtent l="0" t="0" r="0" b="5080"/>
                <wp:wrapNone/>
                <wp:docPr id="19466" name="Text Box 19466"/>
                <wp:cNvGraphicFramePr/>
                <a:graphic xmlns:a="http://schemas.openxmlformats.org/drawingml/2006/main">
                  <a:graphicData uri="http://schemas.microsoft.com/office/word/2010/wordprocessingShape">
                    <wps:wsp>
                      <wps:cNvSpPr txBox="1"/>
                      <wps:spPr>
                        <a:xfrm>
                          <a:off x="0" y="0"/>
                          <a:ext cx="414655" cy="471170"/>
                        </a:xfrm>
                        <a:prstGeom prst="rect">
                          <a:avLst/>
                        </a:prstGeom>
                        <a:noFill/>
                        <a:ln w="6350">
                          <a:noFill/>
                        </a:ln>
                      </wps:spPr>
                      <wps:txbx>
                        <w:txbxContent>
                          <w:p w14:paraId="73CAA3A9"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EFAB29" id="Text Box 19466" o:spid="_x0000_s1131" type="#_x0000_t202" style="position:absolute;left:0;text-align:left;margin-left:20.65pt;margin-top:184.75pt;width:32.65pt;height:37.1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" filled="f" stroked="f" strokeweight=".5pt">
                <v:textbox>
                  <w:txbxContent>
                    <w:p w14:paraId="73CAA3A9" w14:textId="77777777" w:rsidR="00AC0C18" w:rsidRDefault="00AC0C18" w:rsidP="00AC0C18">
                      <w:r>
                        <w:t>c)</w:t>
                      </w:r>
                    </w:p>
                  </w:txbxContent>
                </v:textbox>
              </v:shape>
            </w:pict>
          </mc:Fallback>
        </mc:AlternateContent>
      </w:r>
      <w:r w:rsidR="005E7AD4" w:rsidRPr="00CD17FC">
        <w:rPr>
          <w:noProof/>
        </w:rPr>
        <w:drawing>
          <wp:anchor distT="0" distB="0" distL="114300" distR="114300" simplePos="0" relativeHeight="251658266" behindDoc="0" locked="0" layoutInCell="1" allowOverlap="1" wp14:anchorId="6E223536" wp14:editId="048B3619">
            <wp:simplePos x="0" y="0"/>
            <wp:positionH relativeFrom="margin">
              <wp:align>center</wp:align>
            </wp:positionH>
            <wp:positionV relativeFrom="paragraph">
              <wp:posOffset>2395855</wp:posOffset>
            </wp:positionV>
            <wp:extent cx="989330" cy="1151890"/>
            <wp:effectExtent l="0" t="0" r="1270" b="0"/>
            <wp:wrapSquare wrapText="bothSides"/>
            <wp:docPr id="19483" name="Picture 19483"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shape&#10;&#10;Description automatically generated"/>
                    <pic:cNvPicPr/>
                  </pic:nvPicPr>
                  <pic:blipFill>
                    <a:blip r:embed="rId197">
                      <a:extLst>
                        <a:ext uri="{28A0092B-C50C-407E-A947-70E740481C1C}">
                          <a14:useLocalDpi xmlns:a14="http://schemas.microsoft.com/office/drawing/2010/main" val="0"/>
                        </a:ext>
                      </a:extLst>
                    </a:blip>
                    <a:stretch>
                      <a:fillRect/>
                    </a:stretch>
                  </pic:blipFill>
                  <pic:spPr>
                    <a:xfrm>
                      <a:off x="0" y="0"/>
                      <a:ext cx="989330" cy="1151890"/>
                    </a:xfrm>
                    <a:prstGeom prst="rect">
                      <a:avLst/>
                    </a:prstGeom>
                  </pic:spPr>
                </pic:pic>
              </a:graphicData>
            </a:graphic>
            <wp14:sizeRelH relativeFrom="page">
              <wp14:pctWidth>0</wp14:pctWidth>
            </wp14:sizeRelH>
            <wp14:sizeRelV relativeFrom="page">
              <wp14:pctHeight>0</wp14:pctHeight>
            </wp14:sizeRelV>
          </wp:anchor>
        </w:drawing>
      </w:r>
      <w:r w:rsidR="005E7AD4" w:rsidRPr="00CD17FC">
        <w:rPr>
          <w:noProof/>
        </w:rPr>
        <w:drawing>
          <wp:anchor distT="0" distB="0" distL="114300" distR="114300" simplePos="0" relativeHeight="251658243" behindDoc="1" locked="0" layoutInCell="1" allowOverlap="1" wp14:anchorId="56003BB2" wp14:editId="20BE6815">
            <wp:simplePos x="0" y="0"/>
            <wp:positionH relativeFrom="column">
              <wp:posOffset>341630</wp:posOffset>
            </wp:positionH>
            <wp:positionV relativeFrom="paragraph">
              <wp:posOffset>2443480</wp:posOffset>
            </wp:positionV>
            <wp:extent cx="1806575" cy="1151890"/>
            <wp:effectExtent l="0" t="0" r="3175" b="0"/>
            <wp:wrapSquare wrapText="bothSides"/>
            <wp:docPr id="19484" name="Picture 1948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medium confidence"/>
                    <pic:cNvPicPr/>
                  </pic:nvPicPr>
                  <pic:blipFill>
                    <a:blip r:embed="rId198">
                      <a:extLst>
                        <a:ext uri="{28A0092B-C50C-407E-A947-70E740481C1C}">
                          <a14:useLocalDpi xmlns:a14="http://schemas.microsoft.com/office/drawing/2010/main" val="0"/>
                        </a:ext>
                      </a:extLst>
                    </a:blip>
                    <a:stretch>
                      <a:fillRect/>
                    </a:stretch>
                  </pic:blipFill>
                  <pic:spPr>
                    <a:xfrm>
                      <a:off x="0" y="0"/>
                      <a:ext cx="1806575" cy="1151890"/>
                    </a:xfrm>
                    <a:prstGeom prst="rect">
                      <a:avLst/>
                    </a:prstGeom>
                  </pic:spPr>
                </pic:pic>
              </a:graphicData>
            </a:graphic>
            <wp14:sizeRelH relativeFrom="page">
              <wp14:pctWidth>0</wp14:pctWidth>
            </wp14:sizeRelH>
            <wp14:sizeRelV relativeFrom="page">
              <wp14:pctHeight>0</wp14:pctHeight>
            </wp14:sizeRelV>
          </wp:anchor>
        </w:drawing>
      </w:r>
      <w:r w:rsidR="0070210E" w:rsidRPr="00CD17FC">
        <w:rPr>
          <w:noProof/>
        </w:rPr>
        <w:drawing>
          <wp:anchor distT="0" distB="0" distL="114300" distR="114300" simplePos="0" relativeHeight="251657215" behindDoc="0" locked="0" layoutInCell="1" allowOverlap="1" wp14:anchorId="797483DD" wp14:editId="3517D22F">
            <wp:simplePos x="0" y="0"/>
            <wp:positionH relativeFrom="column">
              <wp:posOffset>210185</wp:posOffset>
            </wp:positionH>
            <wp:positionV relativeFrom="paragraph">
              <wp:posOffset>153670</wp:posOffset>
            </wp:positionV>
            <wp:extent cx="2527984" cy="2160000"/>
            <wp:effectExtent l="0" t="0" r="5715" b="0"/>
            <wp:wrapSquare wrapText="bothSides"/>
            <wp:docPr id="19482" name="Picture 194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2527984" cy="2160000"/>
                    </a:xfrm>
                    <a:prstGeom prst="rect">
                      <a:avLst/>
                    </a:prstGeom>
                  </pic:spPr>
                </pic:pic>
              </a:graphicData>
            </a:graphic>
            <wp14:sizeRelH relativeFrom="page">
              <wp14:pctWidth>0</wp14:pctWidth>
            </wp14:sizeRelH>
            <wp14:sizeRelV relativeFrom="page">
              <wp14:pctHeight>0</wp14:pctHeight>
            </wp14:sizeRelV>
          </wp:anchor>
        </w:drawing>
      </w:r>
      <w:r w:rsidR="00AC0C18" w:rsidRPr="00CD17FC">
        <w:rPr>
          <w:rStyle w:val="eop"/>
          <w:rFonts w:cs="Arial"/>
        </w:rPr>
        <w:t> </w:t>
      </w:r>
    </w:p>
    <w:p w14:paraId="5C6DC80F" w14:textId="3937C3B5" w:rsidR="00AC0C18" w:rsidRPr="00F86811" w:rsidRDefault="00AC0C18" w:rsidP="00AC0C18">
      <w:pPr>
        <w:pStyle w:val="paragraph"/>
        <w:textAlignment w:val="baseline"/>
        <w:rPr>
          <w:rStyle w:val="eop"/>
          <w:rFonts w:ascii="Arial" w:hAnsi="Arial" w:cs="Arial"/>
          <w:sz w:val="22"/>
          <w:szCs w:val="22"/>
        </w:rPr>
      </w:pPr>
      <w:r>
        <w:rPr>
          <w:noProof/>
        </w:rPr>
        <mc:AlternateContent>
          <mc:Choice Requires="wps">
            <w:drawing>
              <wp:anchor distT="0" distB="0" distL="114300" distR="114300" simplePos="0" relativeHeight="251658285" behindDoc="0" locked="0" layoutInCell="1" allowOverlap="1" wp14:anchorId="2038E254" wp14:editId="49BA74A3">
                <wp:simplePos x="0" y="0"/>
                <wp:positionH relativeFrom="column">
                  <wp:posOffset>381635</wp:posOffset>
                </wp:positionH>
                <wp:positionV relativeFrom="paragraph">
                  <wp:posOffset>156014</wp:posOffset>
                </wp:positionV>
                <wp:extent cx="414997" cy="471268"/>
                <wp:effectExtent l="0" t="0" r="0" b="5080"/>
                <wp:wrapNone/>
                <wp:docPr id="19464" name="Text Box 19464"/>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449A938C" w14:textId="77777777" w:rsidR="00AC0C18" w:rsidRPr="00C620F7" w:rsidRDefault="00AC0C18" w:rsidP="00AC0C18">
                            <w:pPr>
                              <w:rPr>
                                <w:color w:val="FFFFFF" w:themeColor="background1"/>
                              </w:rPr>
                            </w:pPr>
                            <w:r w:rsidRPr="00C620F7">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38E254" id="Text Box 19464" o:spid="_x0000_s1132" type="#_x0000_t202" style="position:absolute;left:0;text-align:left;margin-left:30.05pt;margin-top:12.3pt;width:32.7pt;height:37.1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" filled="f" stroked="f" strokeweight=".5pt">
                <v:textbox>
                  <w:txbxContent>
                    <w:p w14:paraId="449A938C" w14:textId="77777777" w:rsidR="00AC0C18" w:rsidRPr="00C620F7" w:rsidRDefault="00AC0C18" w:rsidP="00AC0C18">
                      <w:pPr>
                        <w:rPr>
                          <w:color w:val="FFFFFF" w:themeColor="background1"/>
                        </w:rPr>
                      </w:pPr>
                      <w:r w:rsidRPr="00C620F7">
                        <w:rPr>
                          <w:color w:val="FFFFFF" w:themeColor="background1"/>
                        </w:rPr>
                        <w:t>a)</w:t>
                      </w:r>
                    </w:p>
                  </w:txbxContent>
                </v:textbox>
              </v:shape>
            </w:pict>
          </mc:Fallback>
        </mc:AlternateContent>
      </w:r>
      <w:r w:rsidRPr="00F86811">
        <w:rPr>
          <w:rStyle w:val="eop"/>
          <w:rFonts w:ascii="Arial" w:hAnsi="Arial" w:cs="Arial"/>
          <w:sz w:val="22"/>
          <w:szCs w:val="22"/>
        </w:rPr>
        <w:t> </w:t>
      </w:r>
    </w:p>
    <w:p w14:paraId="7AA0CC60" w14:textId="7DC34946" w:rsidR="00AC0C18" w:rsidRPr="00F86811" w:rsidRDefault="00AC0C18" w:rsidP="00AC0C18">
      <w:pPr>
        <w:pStyle w:val="paragraph"/>
        <w:keepNext/>
        <w:textAlignment w:val="baseline"/>
      </w:pPr>
      <w:r w:rsidRPr="00F86811">
        <w:t xml:space="preserve"> </w:t>
      </w:r>
    </w:p>
    <w:p w14:paraId="05CD726B" w14:textId="5846131A" w:rsidR="00AC0C18" w:rsidRPr="00F86811" w:rsidRDefault="00AC0C18" w:rsidP="00AC0C18">
      <w:pPr>
        <w:pStyle w:val="paragraph"/>
        <w:keepNext/>
        <w:textAlignment w:val="baseline"/>
      </w:pPr>
    </w:p>
    <w:p w14:paraId="35AB29F2" w14:textId="21C2B66B" w:rsidR="00AC0C18" w:rsidRDefault="00AC0C18" w:rsidP="00AC0C18">
      <w:pPr>
        <w:pStyle w:val="Caption"/>
      </w:pPr>
      <w:bookmarkStart w:id="336" w:name="_Ref111118329"/>
    </w:p>
    <w:p w14:paraId="0274EFCD" w14:textId="05555BA5" w:rsidR="00AC0C18" w:rsidRDefault="00AC0C18" w:rsidP="00AC0C18">
      <w:pPr>
        <w:pStyle w:val="Caption"/>
      </w:pPr>
    </w:p>
    <w:p w14:paraId="1D047654" w14:textId="77777777" w:rsidR="00AC0C18" w:rsidRDefault="00AC0C18" w:rsidP="00AC0C18">
      <w:pPr>
        <w:pStyle w:val="Caption"/>
      </w:pPr>
    </w:p>
    <w:p w14:paraId="06C9B182" w14:textId="77777777" w:rsidR="005E7AD4" w:rsidRDefault="005E7AD4" w:rsidP="00C27621">
      <w:pPr>
        <w:pStyle w:val="Caption"/>
      </w:pPr>
      <w:bookmarkStart w:id="337" w:name="_Toc111663459"/>
    </w:p>
    <w:p w14:paraId="778FB21C" w14:textId="1126DBDC" w:rsidR="00C27621" w:rsidRPr="005E7AD4" w:rsidRDefault="00AC0C18" w:rsidP="00C27621">
      <w:pPr>
        <w:pStyle w:val="Caption"/>
        <w:rPr>
          <w:rStyle w:val="normaltextrun"/>
          <w:sz w:val="20"/>
          <w:szCs w:val="16"/>
        </w:rPr>
      </w:pPr>
      <w:bookmarkStart w:id="338" w:name="_Toc162433207"/>
      <w:r w:rsidRPr="005E7AD4">
        <w:rPr>
          <w:sz w:val="20"/>
          <w:szCs w:val="16"/>
        </w:rPr>
        <w:t xml:space="preserve">Figure </w:t>
      </w:r>
      <w:r w:rsidR="00890763" w:rsidRPr="005E7AD4">
        <w:rPr>
          <w:sz w:val="20"/>
          <w:szCs w:val="16"/>
        </w:rPr>
        <w:fldChar w:fldCharType="begin"/>
      </w:r>
      <w:r w:rsidR="00890763" w:rsidRPr="005E7AD4">
        <w:rPr>
          <w:sz w:val="20"/>
          <w:szCs w:val="16"/>
        </w:rPr>
        <w:instrText xml:space="preserve"> SEQ Figure \* ARABIC </w:instrText>
      </w:r>
      <w:r w:rsidR="00890763" w:rsidRPr="005E7AD4">
        <w:rPr>
          <w:sz w:val="20"/>
          <w:szCs w:val="16"/>
        </w:rPr>
        <w:fldChar w:fldCharType="separate"/>
      </w:r>
      <w:r w:rsidR="0057463D">
        <w:rPr>
          <w:noProof/>
          <w:sz w:val="20"/>
          <w:szCs w:val="16"/>
        </w:rPr>
        <w:t>34</w:t>
      </w:r>
      <w:r w:rsidR="00890763" w:rsidRPr="005E7AD4">
        <w:rPr>
          <w:noProof/>
          <w:sz w:val="20"/>
          <w:szCs w:val="16"/>
        </w:rPr>
        <w:fldChar w:fldCharType="end"/>
      </w:r>
      <w:bookmarkEnd w:id="336"/>
      <w:bookmarkEnd w:id="337"/>
      <w:r w:rsidRPr="005E7AD4">
        <w:rPr>
          <w:sz w:val="20"/>
          <w:szCs w:val="16"/>
        </w:rPr>
        <w:t>: Mean time evolution coefficient of the postural movement PM</w:t>
      </w:r>
      <w:r w:rsidRPr="005E7AD4">
        <w:rPr>
          <w:sz w:val="20"/>
          <w:szCs w:val="16"/>
          <w:vertAlign w:val="subscript"/>
        </w:rPr>
        <w:t>3</w:t>
      </w:r>
      <w:r w:rsidRPr="005E7AD4">
        <w:rPr>
          <w:sz w:val="20"/>
          <w:szCs w:val="16"/>
        </w:rPr>
        <w:t xml:space="preserve"> for all participants across SS ACC condition (self-selected target area; ball accuracy) across all target areas (a); mean </w:t>
      </w:r>
      <w:r w:rsidR="003E5079" w:rsidRPr="005E7AD4">
        <w:rPr>
          <w:sz w:val="20"/>
          <w:szCs w:val="16"/>
        </w:rPr>
        <w:t>and standard deviation of</w:t>
      </w:r>
      <w:r w:rsidRPr="005E7AD4">
        <w:rPr>
          <w:sz w:val="20"/>
          <w:szCs w:val="16"/>
        </w:rPr>
        <w:t xml:space="preserve"> standardised evolution coefficient of participant 2 </w:t>
      </w:r>
      <w:r w:rsidR="007A0055" w:rsidRPr="005E7AD4">
        <w:rPr>
          <w:sz w:val="20"/>
          <w:szCs w:val="16"/>
        </w:rPr>
        <w:t xml:space="preserve">for hit targets and </w:t>
      </w:r>
      <w:r w:rsidR="00550295" w:rsidRPr="005E7AD4">
        <w:rPr>
          <w:sz w:val="20"/>
          <w:szCs w:val="16"/>
        </w:rPr>
        <w:t xml:space="preserve">with mean time discrete events </w:t>
      </w:r>
      <w:r w:rsidR="00BE11F8" w:rsidRPr="005E7AD4">
        <w:rPr>
          <w:sz w:val="20"/>
          <w:szCs w:val="16"/>
        </w:rPr>
        <w:t xml:space="preserve">for participant 2 </w:t>
      </w:r>
      <w:r w:rsidRPr="005E7AD4">
        <w:rPr>
          <w:sz w:val="20"/>
          <w:szCs w:val="16"/>
        </w:rPr>
        <w:t xml:space="preserve">(target area bottom left) (b); and stick figures (c) representing the posture at the indicated time points (1,2,3).  </w:t>
      </w:r>
      <w:r w:rsidR="00C27621" w:rsidRPr="005E7AD4">
        <w:rPr>
          <w:rStyle w:val="normaltextrun"/>
          <w:sz w:val="20"/>
          <w:szCs w:val="16"/>
        </w:rPr>
        <w:t>Vertical dashed lines indicate average back foot placement (BF); foot to ball distance at end of crossover step (FB); and front foot placement (FF).</w:t>
      </w:r>
      <w:bookmarkEnd w:id="338"/>
      <w:r w:rsidR="00CC5618">
        <w:rPr>
          <w:rStyle w:val="normaltextrun"/>
          <w:sz w:val="20"/>
          <w:szCs w:val="16"/>
        </w:rPr>
        <w:t xml:space="preserve"> </w:t>
      </w:r>
      <w:r w:rsidR="00CC5618">
        <w:t>Source: Created by the author.</w:t>
      </w:r>
    </w:p>
    <w:p w14:paraId="63513832" w14:textId="19F5B996" w:rsidR="00AC0C18" w:rsidRPr="00E1067E" w:rsidRDefault="00AC0C18" w:rsidP="0070210E">
      <w:pPr>
        <w:pStyle w:val="Caption"/>
      </w:pPr>
    </w:p>
    <w:p w14:paraId="3DE5B71F" w14:textId="1BB4632D" w:rsidR="00AC0C18" w:rsidRPr="00F86811" w:rsidRDefault="00D762BA" w:rsidP="00AC0C18">
      <w:pPr>
        <w:pStyle w:val="paragraph"/>
        <w:keepNext/>
        <w:textAlignment w:val="baseline"/>
        <w:rPr>
          <w:rStyle w:val="eop"/>
          <w:rFonts w:ascii="Arial" w:hAnsi="Arial" w:cs="Arial"/>
          <w:sz w:val="22"/>
          <w:szCs w:val="22"/>
        </w:rPr>
      </w:pPr>
      <w:r>
        <w:rPr>
          <w:rStyle w:val="eop"/>
          <w:rFonts w:ascii="Arial" w:hAnsi="Arial" w:cs="Arial"/>
          <w:noProof/>
          <w:sz w:val="22"/>
          <w:szCs w:val="22"/>
        </w:rPr>
        <w:drawing>
          <wp:inline distT="0" distB="0" distL="0" distR="0" wp14:anchorId="0DDDD68A" wp14:editId="516E9E1B">
            <wp:extent cx="2628900" cy="2171700"/>
            <wp:effectExtent l="0" t="0" r="0" b="0"/>
            <wp:docPr id="19558" name="Picture 19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628900" cy="2171700"/>
                    </a:xfrm>
                    <a:prstGeom prst="rect">
                      <a:avLst/>
                    </a:prstGeom>
                    <a:noFill/>
                    <a:ln>
                      <a:noFill/>
                    </a:ln>
                  </pic:spPr>
                </pic:pic>
              </a:graphicData>
            </a:graphic>
          </wp:inline>
        </w:drawing>
      </w:r>
      <w:r w:rsidR="007E7B26" w:rsidRPr="00F86811">
        <w:rPr>
          <w:noProof/>
        </w:rPr>
        <w:drawing>
          <wp:anchor distT="0" distB="0" distL="114300" distR="114300" simplePos="0" relativeHeight="251658244" behindDoc="0" locked="0" layoutInCell="1" allowOverlap="1" wp14:anchorId="013A2992" wp14:editId="22F53C52">
            <wp:simplePos x="0" y="0"/>
            <wp:positionH relativeFrom="margin">
              <wp:align>left</wp:align>
            </wp:positionH>
            <wp:positionV relativeFrom="paragraph">
              <wp:posOffset>9525</wp:posOffset>
            </wp:positionV>
            <wp:extent cx="2530318" cy="2160000"/>
            <wp:effectExtent l="0" t="0" r="3810" b="0"/>
            <wp:wrapSquare wrapText="bothSides"/>
            <wp:docPr id="19486" name="Picture 19486"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Histogram&#10;&#10;Description automatically generated"/>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2530318" cy="2160000"/>
                    </a:xfrm>
                    <a:prstGeom prst="rect">
                      <a:avLst/>
                    </a:prstGeom>
                  </pic:spPr>
                </pic:pic>
              </a:graphicData>
            </a:graphic>
            <wp14:sizeRelH relativeFrom="page">
              <wp14:pctWidth>0</wp14:pctWidth>
            </wp14:sizeRelH>
            <wp14:sizeRelV relativeFrom="page">
              <wp14:pctHeight>0</wp14:pctHeight>
            </wp14:sizeRelV>
          </wp:anchor>
        </w:drawing>
      </w:r>
      <w:r w:rsidR="00AC0C18">
        <w:rPr>
          <w:noProof/>
        </w:rPr>
        <mc:AlternateContent>
          <mc:Choice Requires="wps">
            <w:drawing>
              <wp:anchor distT="0" distB="0" distL="114300" distR="114300" simplePos="0" relativeHeight="251658287" behindDoc="0" locked="0" layoutInCell="1" allowOverlap="1" wp14:anchorId="0F36AF5B" wp14:editId="3FF1E5B7">
                <wp:simplePos x="0" y="0"/>
                <wp:positionH relativeFrom="column">
                  <wp:posOffset>170082</wp:posOffset>
                </wp:positionH>
                <wp:positionV relativeFrom="paragraph">
                  <wp:posOffset>105263</wp:posOffset>
                </wp:positionV>
                <wp:extent cx="414997" cy="471268"/>
                <wp:effectExtent l="0" t="0" r="0" b="5080"/>
                <wp:wrapNone/>
                <wp:docPr id="66" name="Text Box 66"/>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481DF4FC" w14:textId="77777777" w:rsidR="00AC0C18" w:rsidRPr="00C620F7" w:rsidRDefault="00AC0C18" w:rsidP="00AC0C18">
                            <w:pPr>
                              <w:rPr>
                                <w:color w:val="FFFFFF" w:themeColor="background1"/>
                              </w:rPr>
                            </w:pPr>
                            <w:r w:rsidRPr="00C620F7">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36AF5B" id="Text Box 66" o:spid="_x0000_s1133" type="#_x0000_t202" style="position:absolute;left:0;text-align:left;margin-left:13.4pt;margin-top:8.3pt;width:32.7pt;height:37.1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" filled="f" stroked="f" strokeweight=".5pt">
                <v:textbox>
                  <w:txbxContent>
                    <w:p w14:paraId="481DF4FC" w14:textId="77777777" w:rsidR="00AC0C18" w:rsidRPr="00C620F7" w:rsidRDefault="00AC0C18" w:rsidP="00AC0C18">
                      <w:pPr>
                        <w:rPr>
                          <w:color w:val="FFFFFF" w:themeColor="background1"/>
                        </w:rPr>
                      </w:pPr>
                      <w:r w:rsidRPr="00C620F7">
                        <w:rPr>
                          <w:color w:val="FFFFFF" w:themeColor="background1"/>
                        </w:rPr>
                        <w:t>a)</w:t>
                      </w:r>
                    </w:p>
                  </w:txbxContent>
                </v:textbox>
              </v:shape>
            </w:pict>
          </mc:Fallback>
        </mc:AlternateContent>
      </w:r>
    </w:p>
    <w:p w14:paraId="30AEFBC0" w14:textId="2BCA643A" w:rsidR="00AC0C18" w:rsidRPr="00F86811" w:rsidRDefault="00A14CFF" w:rsidP="00AC0C18">
      <w:pPr>
        <w:pStyle w:val="paragraph"/>
        <w:keepNext/>
        <w:textAlignment w:val="baseline"/>
      </w:pPr>
      <w:r w:rsidRPr="00CD17FC">
        <w:rPr>
          <w:noProof/>
        </w:rPr>
        <w:drawing>
          <wp:anchor distT="0" distB="0" distL="114300" distR="114300" simplePos="0" relativeHeight="251658360" behindDoc="0" locked="0" layoutInCell="1" allowOverlap="1" wp14:anchorId="7ED2D6BE" wp14:editId="2D877F2D">
            <wp:simplePos x="0" y="0"/>
            <wp:positionH relativeFrom="column">
              <wp:posOffset>295422</wp:posOffset>
            </wp:positionH>
            <wp:positionV relativeFrom="paragraph">
              <wp:posOffset>104531</wp:posOffset>
            </wp:positionV>
            <wp:extent cx="4676775" cy="1114425"/>
            <wp:effectExtent l="0" t="0" r="9525" b="9525"/>
            <wp:wrapSquare wrapText="bothSides"/>
            <wp:docPr id="19489" name="Picture 19489" descr="A picture containing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picture containing clipart&#10;&#10;Description automatically generated"/>
                    <pic:cNvPicPr/>
                  </pic:nvPicPr>
                  <pic:blipFill>
                    <a:blip r:embed="rId202">
                      <a:extLst>
                        <a:ext uri="{28A0092B-C50C-407E-A947-70E740481C1C}">
                          <a14:useLocalDpi xmlns:a14="http://schemas.microsoft.com/office/drawing/2010/main" val="0"/>
                        </a:ext>
                      </a:extLst>
                    </a:blip>
                    <a:stretch>
                      <a:fillRect/>
                    </a:stretch>
                  </pic:blipFill>
                  <pic:spPr>
                    <a:xfrm>
                      <a:off x="0" y="0"/>
                      <a:ext cx="4676775" cy="1114425"/>
                    </a:xfrm>
                    <a:prstGeom prst="rect">
                      <a:avLst/>
                    </a:prstGeom>
                  </pic:spPr>
                </pic:pic>
              </a:graphicData>
            </a:graphic>
            <wp14:sizeRelH relativeFrom="page">
              <wp14:pctWidth>0</wp14:pctWidth>
            </wp14:sizeRelH>
            <wp14:sizeRelV relativeFrom="page">
              <wp14:pctHeight>0</wp14:pctHeight>
            </wp14:sizeRelV>
          </wp:anchor>
        </w:drawing>
      </w:r>
      <w:r w:rsidR="00AC0C18" w:rsidRPr="00F86811">
        <w:t xml:space="preserve"> </w:t>
      </w:r>
    </w:p>
    <w:p w14:paraId="43FCC646" w14:textId="6347C104" w:rsidR="00AC0C18" w:rsidRPr="00F86811" w:rsidRDefault="00DC60FD" w:rsidP="00AC0C18">
      <w:pPr>
        <w:pStyle w:val="paragraph"/>
        <w:keepNext/>
        <w:textAlignment w:val="baseline"/>
      </w:pPr>
      <w:r w:rsidRPr="00CD17FC">
        <w:rPr>
          <w:noProof/>
        </w:rPr>
        <mc:AlternateContent>
          <mc:Choice Requires="wps">
            <w:drawing>
              <wp:anchor distT="0" distB="0" distL="114300" distR="114300" simplePos="0" relativeHeight="251658286" behindDoc="0" locked="0" layoutInCell="1" allowOverlap="1" wp14:anchorId="15C2D833" wp14:editId="14F82A32">
                <wp:simplePos x="0" y="0"/>
                <wp:positionH relativeFrom="column">
                  <wp:posOffset>21791</wp:posOffset>
                </wp:positionH>
                <wp:positionV relativeFrom="paragraph">
                  <wp:posOffset>17680</wp:posOffset>
                </wp:positionV>
                <wp:extent cx="414997" cy="471268"/>
                <wp:effectExtent l="0" t="0" r="0" b="5080"/>
                <wp:wrapNone/>
                <wp:docPr id="64" name="Text Box 64"/>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7C5CBE3C"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2D833" id="Text Box 64" o:spid="_x0000_s1134" type="#_x0000_t202" style="position:absolute;left:0;text-align:left;margin-left:1.7pt;margin-top:1.4pt;width:32.7pt;height:37.1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" filled="f" stroked="f" strokeweight=".5pt">
                <v:textbox>
                  <w:txbxContent>
                    <w:p w14:paraId="7C5CBE3C" w14:textId="77777777" w:rsidR="00AC0C18" w:rsidRDefault="00AC0C18" w:rsidP="00AC0C18">
                      <w:r>
                        <w:t>c)</w:t>
                      </w:r>
                    </w:p>
                  </w:txbxContent>
                </v:textbox>
              </v:shape>
            </w:pict>
          </mc:Fallback>
        </mc:AlternateContent>
      </w:r>
    </w:p>
    <w:p w14:paraId="7068E162" w14:textId="6CA55B61" w:rsidR="007E7B26" w:rsidRDefault="007E7B26" w:rsidP="00AC0C18">
      <w:pPr>
        <w:pStyle w:val="Caption"/>
      </w:pPr>
      <w:bookmarkStart w:id="339" w:name="_Toc111663460"/>
    </w:p>
    <w:p w14:paraId="1C9EEF8F" w14:textId="39003B70" w:rsidR="007E7B26" w:rsidRDefault="007E7B26" w:rsidP="00AC0C18">
      <w:pPr>
        <w:pStyle w:val="Caption"/>
      </w:pPr>
    </w:p>
    <w:p w14:paraId="56564FFD" w14:textId="4AE7E304" w:rsidR="00C27621" w:rsidRDefault="00AC0C18" w:rsidP="00C27621">
      <w:pPr>
        <w:pStyle w:val="Caption"/>
        <w:rPr>
          <w:rStyle w:val="normaltextrun"/>
        </w:rPr>
      </w:pPr>
      <w:bookmarkStart w:id="340" w:name="_Toc162433208"/>
      <w:r w:rsidRPr="00F86811">
        <w:t xml:space="preserve">Figure </w:t>
      </w:r>
      <w:r w:rsidR="00847640">
        <w:fldChar w:fldCharType="begin"/>
      </w:r>
      <w:r w:rsidR="00847640">
        <w:instrText xml:space="preserve"> SEQ Figure \* ARABIC </w:instrText>
      </w:r>
      <w:r w:rsidR="00847640">
        <w:fldChar w:fldCharType="separate"/>
      </w:r>
      <w:r w:rsidR="0057463D">
        <w:rPr>
          <w:noProof/>
        </w:rPr>
        <w:t>35</w:t>
      </w:r>
      <w:r w:rsidR="00847640">
        <w:rPr>
          <w:noProof/>
        </w:rPr>
        <w:fldChar w:fldCharType="end"/>
      </w:r>
      <w:r w:rsidRPr="00F86811">
        <w:t xml:space="preserve">: </w:t>
      </w:r>
      <w:r>
        <w:t>Mean t</w:t>
      </w:r>
      <w:r w:rsidRPr="00F86811">
        <w:t>ime evolution coefficient of the postural movement PM</w:t>
      </w:r>
      <w:r w:rsidRPr="00F86811">
        <w:rPr>
          <w:vertAlign w:val="subscript"/>
        </w:rPr>
        <w:t>3</w:t>
      </w:r>
      <w:r w:rsidRPr="00F86811">
        <w:t xml:space="preserve"> for all participants across SS VEL condition </w:t>
      </w:r>
      <w:r>
        <w:t xml:space="preserve">(self-selected target area; ball velocity) </w:t>
      </w:r>
      <w:r w:rsidRPr="00F86811">
        <w:t>across all target areas (a)</w:t>
      </w:r>
      <w:r>
        <w:t xml:space="preserve">; mean </w:t>
      </w:r>
      <w:r w:rsidR="00FB728B">
        <w:t>and standard deviation of</w:t>
      </w:r>
      <w:r w:rsidRPr="00CD17FC">
        <w:t xml:space="preserve"> </w:t>
      </w:r>
      <w:r>
        <w:t xml:space="preserve">standardised evolution coefficient for participant 1 </w:t>
      </w:r>
      <w:r w:rsidR="00DA4EFA">
        <w:t xml:space="preserve">for hit targets with mean time discrete events for participant </w:t>
      </w:r>
      <w:r w:rsidR="00841849">
        <w:t>1</w:t>
      </w:r>
      <w:r w:rsidRPr="00CD17FC">
        <w:t xml:space="preserve"> </w:t>
      </w:r>
      <w:r>
        <w:t xml:space="preserve">(target area bottom left) (b); </w:t>
      </w:r>
      <w:r w:rsidRPr="00F86811">
        <w:t>and stick figures (</w:t>
      </w:r>
      <w:r>
        <w:t>c</w:t>
      </w:r>
      <w:r w:rsidRPr="00F86811">
        <w:t>) representing the posture at the indicated time points (1,2,3</w:t>
      </w:r>
      <w:r>
        <w:t>,4,5</w:t>
      </w:r>
      <w:r w:rsidRPr="00F86811">
        <w:t xml:space="preserve">).  </w:t>
      </w:r>
      <w:bookmarkEnd w:id="339"/>
      <w:r w:rsidR="00C27621">
        <w:rPr>
          <w:rStyle w:val="normaltextrun"/>
        </w:rPr>
        <w:t>Vertical dashed lines indicate average back foot placement (BF); foot to ball distance at end of crossover step (FB); and front foot placement (FF).</w:t>
      </w:r>
      <w:bookmarkEnd w:id="340"/>
      <w:r w:rsidR="00CC5618">
        <w:rPr>
          <w:rStyle w:val="normaltextrun"/>
        </w:rPr>
        <w:t xml:space="preserve"> </w:t>
      </w:r>
      <w:r w:rsidR="00CC5618">
        <w:t>Source: Created by the author.</w:t>
      </w:r>
    </w:p>
    <w:p w14:paraId="3F7A5704" w14:textId="48477B2B" w:rsidR="00AC0C18" w:rsidRDefault="00AC0C18" w:rsidP="00C27621">
      <w:pPr>
        <w:pStyle w:val="Caption"/>
        <w:rPr>
          <w:rStyle w:val="eop"/>
          <w:rFonts w:cs="Arial"/>
          <w:szCs w:val="22"/>
        </w:rPr>
      </w:pPr>
      <w:r w:rsidRPr="00F86811">
        <w:rPr>
          <w:rStyle w:val="eop"/>
          <w:rFonts w:cs="Arial"/>
          <w:szCs w:val="22"/>
        </w:rPr>
        <w:t> </w:t>
      </w:r>
    </w:p>
    <w:p w14:paraId="5369182F" w14:textId="77777777" w:rsidR="00AC0C18" w:rsidRDefault="00AC0C18" w:rsidP="00AC0C18">
      <w:pPr>
        <w:pStyle w:val="paragraph"/>
        <w:textAlignment w:val="baseline"/>
        <w:rPr>
          <w:rStyle w:val="eop"/>
          <w:rFonts w:ascii="Arial" w:hAnsi="Arial" w:cs="Arial"/>
          <w:sz w:val="22"/>
          <w:szCs w:val="22"/>
        </w:rPr>
      </w:pPr>
    </w:p>
    <w:p w14:paraId="01D193DA" w14:textId="77777777" w:rsidR="00AC0C18" w:rsidRDefault="00AC0C18" w:rsidP="00AC0C18">
      <w:pPr>
        <w:pStyle w:val="paragraph"/>
        <w:textAlignment w:val="baseline"/>
        <w:rPr>
          <w:rStyle w:val="eop"/>
          <w:rFonts w:ascii="Arial" w:hAnsi="Arial" w:cs="Arial"/>
          <w:sz w:val="22"/>
          <w:szCs w:val="22"/>
        </w:rPr>
      </w:pPr>
    </w:p>
    <w:p w14:paraId="6021BE54" w14:textId="77777777" w:rsidR="00AC0C18" w:rsidRDefault="00AC0C18" w:rsidP="00AC0C18">
      <w:pPr>
        <w:pStyle w:val="paragraph"/>
        <w:textAlignment w:val="baseline"/>
        <w:rPr>
          <w:rStyle w:val="eop"/>
          <w:rFonts w:ascii="Arial" w:hAnsi="Arial" w:cs="Arial"/>
          <w:sz w:val="22"/>
          <w:szCs w:val="22"/>
        </w:rPr>
      </w:pPr>
    </w:p>
    <w:p w14:paraId="098F75D6" w14:textId="77777777" w:rsidR="00AC0C18" w:rsidRDefault="00AC0C18" w:rsidP="00AC0C18">
      <w:pPr>
        <w:pStyle w:val="paragraph"/>
        <w:textAlignment w:val="baseline"/>
        <w:rPr>
          <w:rStyle w:val="eop"/>
          <w:rFonts w:ascii="Arial" w:hAnsi="Arial" w:cs="Arial"/>
          <w:sz w:val="22"/>
          <w:szCs w:val="22"/>
        </w:rPr>
      </w:pPr>
    </w:p>
    <w:p w14:paraId="5FA84AA3" w14:textId="77777777" w:rsidR="00AC0C18" w:rsidRDefault="00AC0C18" w:rsidP="00AC0C18">
      <w:pPr>
        <w:pStyle w:val="paragraph"/>
        <w:textAlignment w:val="baseline"/>
        <w:rPr>
          <w:rStyle w:val="eop"/>
          <w:rFonts w:ascii="Arial" w:hAnsi="Arial" w:cs="Arial"/>
          <w:sz w:val="22"/>
          <w:szCs w:val="22"/>
        </w:rPr>
      </w:pPr>
    </w:p>
    <w:p w14:paraId="56443C62" w14:textId="77777777" w:rsidR="00AC0C18" w:rsidRDefault="00AC0C18" w:rsidP="00AC0C18">
      <w:pPr>
        <w:pStyle w:val="paragraph"/>
        <w:textAlignment w:val="baseline"/>
        <w:rPr>
          <w:rStyle w:val="eop"/>
          <w:rFonts w:ascii="Arial" w:hAnsi="Arial" w:cs="Arial"/>
          <w:sz w:val="22"/>
          <w:szCs w:val="22"/>
        </w:rPr>
      </w:pPr>
    </w:p>
    <w:p w14:paraId="6E10D6A8" w14:textId="77777777" w:rsidR="00AC0C18" w:rsidRPr="00F86811" w:rsidRDefault="00AC0C18" w:rsidP="00AC0C18">
      <w:pPr>
        <w:pStyle w:val="paragraph"/>
        <w:textAlignment w:val="baseline"/>
        <w:rPr>
          <w:rFonts w:ascii="Arial" w:hAnsi="Arial" w:cs="Arial"/>
          <w:sz w:val="18"/>
          <w:szCs w:val="18"/>
        </w:rPr>
      </w:pPr>
    </w:p>
    <w:p w14:paraId="1707CD31" w14:textId="0E6FFB16" w:rsidR="00AC0C18" w:rsidRPr="00F86811" w:rsidRDefault="0056450F" w:rsidP="00AC0C18">
      <w:pPr>
        <w:pStyle w:val="paragraph"/>
        <w:keepNext/>
        <w:textAlignment w:val="baseline"/>
      </w:pPr>
      <w:r>
        <w:rPr>
          <w:rStyle w:val="eop"/>
          <w:rFonts w:ascii="Arial" w:hAnsi="Arial" w:cs="Arial"/>
          <w:i/>
          <w:iCs/>
          <w:noProof/>
          <w:color w:val="1F497D"/>
          <w:sz w:val="22"/>
          <w:szCs w:val="22"/>
        </w:rPr>
        <w:lastRenderedPageBreak/>
        <w:drawing>
          <wp:anchor distT="0" distB="0" distL="114300" distR="114300" simplePos="0" relativeHeight="251717970" behindDoc="0" locked="0" layoutInCell="1" allowOverlap="1" wp14:anchorId="7D3767C4" wp14:editId="11B2DA48">
            <wp:simplePos x="0" y="0"/>
            <wp:positionH relativeFrom="column">
              <wp:posOffset>2617470</wp:posOffset>
            </wp:positionH>
            <wp:positionV relativeFrom="paragraph">
              <wp:posOffset>57150</wp:posOffset>
            </wp:positionV>
            <wp:extent cx="2628900" cy="2171700"/>
            <wp:effectExtent l="0" t="0" r="0" b="0"/>
            <wp:wrapSquare wrapText="bothSides"/>
            <wp:docPr id="19559" name="Picture 19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6289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6F6EFE" w:rsidRPr="00CD17FC">
        <w:rPr>
          <w:noProof/>
        </w:rPr>
        <w:drawing>
          <wp:anchor distT="0" distB="0" distL="114300" distR="114300" simplePos="0" relativeHeight="251658359" behindDoc="0" locked="0" layoutInCell="1" allowOverlap="1" wp14:anchorId="4947FDA4" wp14:editId="48E3F05A">
            <wp:simplePos x="0" y="0"/>
            <wp:positionH relativeFrom="margin">
              <wp:posOffset>123825</wp:posOffset>
            </wp:positionH>
            <wp:positionV relativeFrom="paragraph">
              <wp:posOffset>2432050</wp:posOffset>
            </wp:positionV>
            <wp:extent cx="5314950" cy="1381125"/>
            <wp:effectExtent l="0" t="0" r="0" b="9525"/>
            <wp:wrapSquare wrapText="bothSides"/>
            <wp:docPr id="68" name="Picture 6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picture containing diagram&#10;&#10;Description automatically generated"/>
                    <pic:cNvPicPr/>
                  </pic:nvPicPr>
                  <pic:blipFill>
                    <a:blip r:embed="rId204">
                      <a:extLst>
                        <a:ext uri="{28A0092B-C50C-407E-A947-70E740481C1C}">
                          <a14:useLocalDpi xmlns:a14="http://schemas.microsoft.com/office/drawing/2010/main" val="0"/>
                        </a:ext>
                      </a:extLst>
                    </a:blip>
                    <a:stretch>
                      <a:fillRect/>
                    </a:stretch>
                  </pic:blipFill>
                  <pic:spPr>
                    <a:xfrm>
                      <a:off x="0" y="0"/>
                      <a:ext cx="5314950" cy="1381125"/>
                    </a:xfrm>
                    <a:prstGeom prst="rect">
                      <a:avLst/>
                    </a:prstGeom>
                  </pic:spPr>
                </pic:pic>
              </a:graphicData>
            </a:graphic>
            <wp14:sizeRelH relativeFrom="page">
              <wp14:pctWidth>0</wp14:pctWidth>
            </wp14:sizeRelH>
            <wp14:sizeRelV relativeFrom="page">
              <wp14:pctHeight>0</wp14:pctHeight>
            </wp14:sizeRelV>
          </wp:anchor>
        </w:drawing>
      </w:r>
      <w:r w:rsidR="007E7B26" w:rsidRPr="00F86811">
        <w:rPr>
          <w:noProof/>
        </w:rPr>
        <w:drawing>
          <wp:anchor distT="0" distB="0" distL="114300" distR="114300" simplePos="0" relativeHeight="251658245" behindDoc="0" locked="0" layoutInCell="1" allowOverlap="1" wp14:anchorId="50DA9431" wp14:editId="1AFE259A">
            <wp:simplePos x="0" y="0"/>
            <wp:positionH relativeFrom="column">
              <wp:posOffset>-79375</wp:posOffset>
            </wp:positionH>
            <wp:positionV relativeFrom="paragraph">
              <wp:posOffset>54669</wp:posOffset>
            </wp:positionV>
            <wp:extent cx="2616714" cy="2160000"/>
            <wp:effectExtent l="0" t="0" r="0" b="0"/>
            <wp:wrapSquare wrapText="bothSides"/>
            <wp:docPr id="19487" name="Picture 19487"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istogram&#10;&#10;Description automatically generated"/>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616714" cy="2160000"/>
                    </a:xfrm>
                    <a:prstGeom prst="rect">
                      <a:avLst/>
                    </a:prstGeom>
                  </pic:spPr>
                </pic:pic>
              </a:graphicData>
            </a:graphic>
            <wp14:sizeRelH relativeFrom="page">
              <wp14:pctWidth>0</wp14:pctWidth>
            </wp14:sizeRelH>
            <wp14:sizeRelV relativeFrom="page">
              <wp14:pctHeight>0</wp14:pctHeight>
            </wp14:sizeRelV>
          </wp:anchor>
        </w:drawing>
      </w:r>
      <w:r w:rsidR="00AC0C18">
        <w:rPr>
          <w:noProof/>
        </w:rPr>
        <mc:AlternateContent>
          <mc:Choice Requires="wps">
            <w:drawing>
              <wp:anchor distT="0" distB="0" distL="114300" distR="114300" simplePos="0" relativeHeight="251658288" behindDoc="0" locked="0" layoutInCell="1" allowOverlap="1" wp14:anchorId="0F51C853" wp14:editId="59B9D9D0">
                <wp:simplePos x="0" y="0"/>
                <wp:positionH relativeFrom="column">
                  <wp:posOffset>105752</wp:posOffset>
                </wp:positionH>
                <wp:positionV relativeFrom="paragraph">
                  <wp:posOffset>133692</wp:posOffset>
                </wp:positionV>
                <wp:extent cx="414997" cy="471268"/>
                <wp:effectExtent l="0" t="0" r="0" b="5080"/>
                <wp:wrapNone/>
                <wp:docPr id="72" name="Text Box 72"/>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161FD6F4" w14:textId="77777777" w:rsidR="00AC0C18" w:rsidRPr="008F0A3A" w:rsidRDefault="00AC0C18" w:rsidP="00AC0C18">
                            <w:pPr>
                              <w:rPr>
                                <w:color w:val="FFFFFF" w:themeColor="background1"/>
                              </w:rPr>
                            </w:pPr>
                            <w:r w:rsidRPr="008F0A3A">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1C853" id="Text Box 72" o:spid="_x0000_s1135" type="#_x0000_t202" style="position:absolute;left:0;text-align:left;margin-left:8.35pt;margin-top:10.55pt;width:32.7pt;height:37.1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" filled="f" stroked="f" strokeweight=".5pt">
                <v:textbox>
                  <w:txbxContent>
                    <w:p w14:paraId="161FD6F4" w14:textId="77777777" w:rsidR="00AC0C18" w:rsidRPr="008F0A3A" w:rsidRDefault="00AC0C18" w:rsidP="00AC0C18">
                      <w:pPr>
                        <w:rPr>
                          <w:color w:val="FFFFFF" w:themeColor="background1"/>
                        </w:rPr>
                      </w:pPr>
                      <w:r w:rsidRPr="008F0A3A">
                        <w:rPr>
                          <w:color w:val="FFFFFF" w:themeColor="background1"/>
                        </w:rPr>
                        <w:t>a)</w:t>
                      </w:r>
                    </w:p>
                  </w:txbxContent>
                </v:textbox>
              </v:shape>
            </w:pict>
          </mc:Fallback>
        </mc:AlternateContent>
      </w:r>
      <w:r w:rsidR="00AC0C18" w:rsidRPr="00F86811">
        <w:rPr>
          <w:rStyle w:val="eop"/>
          <w:rFonts w:ascii="Arial" w:hAnsi="Arial" w:cs="Arial"/>
          <w:i/>
          <w:iCs/>
          <w:color w:val="1F497D"/>
          <w:sz w:val="22"/>
          <w:szCs w:val="22"/>
        </w:rPr>
        <w:t> </w:t>
      </w:r>
      <w:r w:rsidR="00AC0C18" w:rsidRPr="00F86811">
        <w:t xml:space="preserve"> </w:t>
      </w:r>
    </w:p>
    <w:p w14:paraId="2157827B" w14:textId="450CEB14" w:rsidR="00AC0C18" w:rsidRPr="00F86811" w:rsidRDefault="00DC60FD" w:rsidP="00AC0C18">
      <w:pPr>
        <w:pStyle w:val="paragraph"/>
        <w:keepNext/>
        <w:textAlignment w:val="baseline"/>
      </w:pPr>
      <w:r w:rsidRPr="00CD17FC">
        <w:rPr>
          <w:noProof/>
        </w:rPr>
        <mc:AlternateContent>
          <mc:Choice Requires="wps">
            <w:drawing>
              <wp:anchor distT="0" distB="0" distL="114300" distR="114300" simplePos="0" relativeHeight="251658361" behindDoc="0" locked="0" layoutInCell="1" allowOverlap="1" wp14:anchorId="4764DF63" wp14:editId="5B0E90F5">
                <wp:simplePos x="0" y="0"/>
                <wp:positionH relativeFrom="margin">
                  <wp:posOffset>168443</wp:posOffset>
                </wp:positionH>
                <wp:positionV relativeFrom="paragraph">
                  <wp:posOffset>93746</wp:posOffset>
                </wp:positionV>
                <wp:extent cx="414997" cy="471268"/>
                <wp:effectExtent l="0" t="0" r="0" b="5080"/>
                <wp:wrapNone/>
                <wp:docPr id="69" name="Text Box 69"/>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03E065FD"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64DF63" id="Text Box 69" o:spid="_x0000_s1136" type="#_x0000_t202" style="position:absolute;left:0;text-align:left;margin-left:13.25pt;margin-top:7.4pt;width:32.7pt;height:37.1pt;z-index:2516583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" filled="f" stroked="f" strokeweight=".5pt">
                <v:textbox>
                  <w:txbxContent>
                    <w:p w14:paraId="03E065FD" w14:textId="77777777" w:rsidR="00AC0C18" w:rsidRDefault="00AC0C18" w:rsidP="00AC0C18">
                      <w:r>
                        <w:t>c)</w:t>
                      </w:r>
                    </w:p>
                  </w:txbxContent>
                </v:textbox>
                <w10:wrap anchorx="margin"/>
              </v:shape>
            </w:pict>
          </mc:Fallback>
        </mc:AlternateContent>
      </w:r>
    </w:p>
    <w:p w14:paraId="2AEDEFBE" w14:textId="095F9C7D" w:rsidR="00C27621" w:rsidRDefault="00AC0C18" w:rsidP="00C27621">
      <w:pPr>
        <w:pStyle w:val="Caption"/>
        <w:rPr>
          <w:rStyle w:val="normaltextrun"/>
        </w:rPr>
      </w:pPr>
      <w:bookmarkStart w:id="341" w:name="_Toc111663461"/>
      <w:bookmarkStart w:id="342" w:name="_Toc162433209"/>
      <w:r w:rsidRPr="00F86811">
        <w:t xml:space="preserve">Figure </w:t>
      </w:r>
      <w:r w:rsidR="00847640">
        <w:fldChar w:fldCharType="begin"/>
      </w:r>
      <w:r w:rsidR="00847640">
        <w:instrText xml:space="preserve"> SEQ Figure \* ARABIC </w:instrText>
      </w:r>
      <w:r w:rsidR="00847640">
        <w:fldChar w:fldCharType="separate"/>
      </w:r>
      <w:r w:rsidR="0057463D">
        <w:rPr>
          <w:noProof/>
        </w:rPr>
        <w:t>36</w:t>
      </w:r>
      <w:r w:rsidR="00847640">
        <w:rPr>
          <w:noProof/>
        </w:rPr>
        <w:fldChar w:fldCharType="end"/>
      </w:r>
      <w:r w:rsidRPr="00F86811">
        <w:t xml:space="preserve">: </w:t>
      </w:r>
      <w:r>
        <w:t>Mean t</w:t>
      </w:r>
      <w:r w:rsidRPr="00F86811">
        <w:t>ime evolution coefficient of the postural movement PM</w:t>
      </w:r>
      <w:r w:rsidRPr="00F86811">
        <w:rPr>
          <w:vertAlign w:val="subscript"/>
        </w:rPr>
        <w:t>3</w:t>
      </w:r>
      <w:r w:rsidRPr="00F86811">
        <w:t xml:space="preserve"> for all participants across P ACC condition</w:t>
      </w:r>
      <w:r>
        <w:t xml:space="preserve"> (prescribed target area; ball accuracy)</w:t>
      </w:r>
      <w:r w:rsidRPr="00F86811">
        <w:t xml:space="preserve"> across all target areas (a)</w:t>
      </w:r>
      <w:r>
        <w:t xml:space="preserve">; mean </w:t>
      </w:r>
      <w:r w:rsidR="00FB728B">
        <w:t xml:space="preserve">and standard deviation of </w:t>
      </w:r>
      <w:r>
        <w:t xml:space="preserve">standardised evolution coefficient of participant 9 </w:t>
      </w:r>
      <w:r w:rsidR="002B21DE">
        <w:t>for hit targets with mean time discrete events for participant 9</w:t>
      </w:r>
      <w:r w:rsidRPr="00CD17FC">
        <w:t xml:space="preserve"> </w:t>
      </w:r>
      <w:r>
        <w:t xml:space="preserve">(P ACC condition; target area Bottom left) (b); </w:t>
      </w:r>
      <w:r w:rsidRPr="00F86811">
        <w:t>and stick figures (</w:t>
      </w:r>
      <w:r>
        <w:t>c</w:t>
      </w:r>
      <w:r w:rsidRPr="00F86811">
        <w:t>) representing the posture at the indicated time points (1,2,3</w:t>
      </w:r>
      <w:r>
        <w:t>,4,5</w:t>
      </w:r>
      <w:r w:rsidRPr="00F86811">
        <w:t>)</w:t>
      </w:r>
      <w:r>
        <w:t>.</w:t>
      </w:r>
      <w:r w:rsidRPr="00B16D9E">
        <w:rPr>
          <w:rStyle w:val="normaltextrun"/>
        </w:rPr>
        <w:t xml:space="preserve"> </w:t>
      </w:r>
      <w:bookmarkEnd w:id="341"/>
      <w:r w:rsidR="00C27621">
        <w:rPr>
          <w:rStyle w:val="normaltextrun"/>
        </w:rPr>
        <w:t>Vertical dashed lines indicate average back foot placement (BF); foot to ball distance at end of crossover step (FB); and front foot placement (FF).</w:t>
      </w:r>
      <w:bookmarkEnd w:id="342"/>
      <w:r w:rsidR="00CC5618">
        <w:rPr>
          <w:rStyle w:val="normaltextrun"/>
        </w:rPr>
        <w:t xml:space="preserve"> </w:t>
      </w:r>
      <w:r w:rsidR="00CC5618">
        <w:t>Source: Created by the author.</w:t>
      </w:r>
    </w:p>
    <w:p w14:paraId="6A317BFE" w14:textId="05130BF1" w:rsidR="00B1289C" w:rsidRPr="00F86811" w:rsidRDefault="00B1289C" w:rsidP="00C27621">
      <w:pPr>
        <w:pStyle w:val="Caption"/>
      </w:pPr>
    </w:p>
    <w:p w14:paraId="4B4839FC" w14:textId="77777777" w:rsidR="00AC0C18" w:rsidRPr="00CD17FC" w:rsidRDefault="00AC0C18" w:rsidP="006C670A">
      <w:pPr>
        <w:pStyle w:val="Heading3"/>
        <w:rPr>
          <w:rStyle w:val="normaltextrun"/>
        </w:rPr>
      </w:pPr>
      <w:bookmarkStart w:id="343" w:name="_Toc162433828"/>
      <w:r w:rsidRPr="00CD17FC">
        <w:rPr>
          <w:rStyle w:val="normaltextrun"/>
        </w:rPr>
        <w:t>PM</w:t>
      </w:r>
      <w:r w:rsidRPr="00CD17FC">
        <w:rPr>
          <w:rStyle w:val="normaltextrun"/>
          <w:vertAlign w:val="subscript"/>
        </w:rPr>
        <w:t>4</w:t>
      </w:r>
      <w:bookmarkEnd w:id="343"/>
    </w:p>
    <w:p w14:paraId="6CB5A64C" w14:textId="77777777" w:rsidR="0057463D" w:rsidRDefault="00AC0C18" w:rsidP="0057463D">
      <w:r w:rsidRPr="008D7CB0">
        <w:rPr>
          <w:rStyle w:val="normaltextrun"/>
          <w:rFonts w:eastAsiaTheme="majorEastAsia" w:cs="Arial"/>
        </w:rPr>
        <w:t>It is not until PM</w:t>
      </w:r>
      <w:r w:rsidRPr="00AB16CE">
        <w:rPr>
          <w:rStyle w:val="normaltextrun"/>
          <w:rFonts w:eastAsiaTheme="majorEastAsia" w:cs="Arial"/>
          <w:vertAlign w:val="subscript"/>
        </w:rPr>
        <w:t>4</w:t>
      </w:r>
      <w:r w:rsidRPr="008D7CB0">
        <w:rPr>
          <w:rStyle w:val="normaltextrun"/>
          <w:rFonts w:eastAsiaTheme="majorEastAsia" w:cs="Arial"/>
        </w:rPr>
        <w:t xml:space="preserve"> that there are changes across conditions and across target areas. </w:t>
      </w:r>
      <w:r w:rsidRPr="008D7CB0">
        <w:rPr>
          <w:rStyle w:val="eop"/>
          <w:rFonts w:cs="Arial"/>
        </w:rPr>
        <w:t xml:space="preserve">SS ACC condition, as with previous principal movements, follows the same movement regardless of the target area </w:t>
      </w:r>
      <w:r w:rsidRPr="008D7CB0">
        <w:rPr>
          <w:rStyle w:val="normaltextrun"/>
          <w:rFonts w:eastAsiaTheme="majorEastAsia" w:cs="Arial"/>
        </w:rPr>
        <w:t>(</w:t>
      </w:r>
      <w:r w:rsidRPr="008D7CB0">
        <w:rPr>
          <w:rStyle w:val="normaltextrun"/>
          <w:rFonts w:eastAsiaTheme="majorEastAsia" w:cs="Arial"/>
        </w:rPr>
        <w:fldChar w:fldCharType="begin"/>
      </w:r>
      <w:r w:rsidRPr="004145FB">
        <w:rPr>
          <w:rStyle w:val="normaltextrun"/>
          <w:rFonts w:eastAsiaTheme="majorEastAsia" w:cs="Arial"/>
        </w:rPr>
        <w:instrText xml:space="preserve"> REF _Ref111124377 \h  \* MERGEFORMAT </w:instrText>
      </w:r>
      <w:r w:rsidRPr="008D7CB0">
        <w:rPr>
          <w:rStyle w:val="normaltextrun"/>
          <w:rFonts w:eastAsiaTheme="majorEastAsia" w:cs="Arial"/>
        </w:rPr>
      </w:r>
      <w:r w:rsidRPr="008D7CB0">
        <w:rPr>
          <w:rStyle w:val="normaltextrun"/>
          <w:rFonts w:eastAsiaTheme="majorEastAsia" w:cs="Arial"/>
          <w:lang w:eastAsia="en-GB"/>
        </w:rPr>
        <w:fldChar w:fldCharType="separate"/>
      </w:r>
    </w:p>
    <w:p w14:paraId="0FB9AD52" w14:textId="77777777" w:rsidR="0057463D" w:rsidRDefault="0057463D" w:rsidP="0057463D"/>
    <w:p w14:paraId="613AD211" w14:textId="77777777" w:rsidR="0057463D" w:rsidRDefault="0057463D" w:rsidP="0057463D">
      <w:pPr>
        <w:rPr>
          <w:noProof/>
        </w:rPr>
      </w:pPr>
    </w:p>
    <w:p w14:paraId="2899C79E" w14:textId="77777777" w:rsidR="0057463D" w:rsidRPr="007E7B26" w:rsidRDefault="0057463D" w:rsidP="007E7B26"/>
    <w:p w14:paraId="2CE55576" w14:textId="4512FF93" w:rsidR="00AC0C18" w:rsidRPr="00AB16CE" w:rsidRDefault="0057463D" w:rsidP="008D7CB0">
      <w:pPr>
        <w:rPr>
          <w:rStyle w:val="normaltextrun"/>
        </w:rPr>
      </w:pPr>
      <w:r w:rsidRPr="00F86811">
        <w:t xml:space="preserve">Figure </w:t>
      </w:r>
      <w:r>
        <w:rPr>
          <w:noProof/>
        </w:rPr>
        <w:t>37</w:t>
      </w:r>
      <w:r w:rsidR="00AC0C18" w:rsidRPr="008D7CB0">
        <w:rPr>
          <w:rStyle w:val="normaltextrun"/>
          <w:rFonts w:eastAsiaTheme="majorEastAsia" w:cs="Arial"/>
        </w:rPr>
        <w:fldChar w:fldCharType="end"/>
      </w:r>
      <w:r w:rsidR="00AC0C18" w:rsidRPr="008D7CB0">
        <w:rPr>
          <w:rStyle w:val="normaltextrun"/>
          <w:rFonts w:eastAsiaTheme="majorEastAsia" w:cs="Arial"/>
        </w:rPr>
        <w:t>)</w:t>
      </w:r>
      <w:r w:rsidR="00AC0C18" w:rsidRPr="008D7CB0">
        <w:rPr>
          <w:rStyle w:val="eop"/>
          <w:rFonts w:cs="Arial"/>
        </w:rPr>
        <w:t xml:space="preserve">. There are some timing and amplitude differences within individual participants, but all participants follow the same movement across all target areas. This movement is in fact </w:t>
      </w:r>
      <w:r w:rsidR="00AC0C18" w:rsidRPr="00F56457">
        <w:rPr>
          <w:rStyle w:val="eop"/>
          <w:rFonts w:cs="Arial"/>
        </w:rPr>
        <w:t>the same movement that is presented for PM</w:t>
      </w:r>
      <w:r w:rsidR="00AC0C18" w:rsidRPr="00486375">
        <w:rPr>
          <w:rStyle w:val="eop"/>
          <w:rFonts w:cs="Arial"/>
          <w:vertAlign w:val="subscript"/>
        </w:rPr>
        <w:t>3</w:t>
      </w:r>
      <w:r w:rsidR="00AC0C18" w:rsidRPr="00486375">
        <w:rPr>
          <w:rStyle w:val="eop"/>
          <w:rFonts w:cs="Arial"/>
        </w:rPr>
        <w:t xml:space="preserve"> for conditions SS VEL and P ACC. </w:t>
      </w:r>
      <w:r w:rsidR="00AC0C18" w:rsidRPr="00486375">
        <w:rPr>
          <w:rStyle w:val="normaltextrun"/>
          <w:rFonts w:eastAsiaTheme="majorEastAsia" w:cs="Arial"/>
        </w:rPr>
        <w:t xml:space="preserve">Flexion/extension occurs at the shoulders, elbows, and wrist </w:t>
      </w:r>
      <w:r w:rsidR="00AC0C18" w:rsidRPr="00AB16CE">
        <w:rPr>
          <w:rStyle w:val="normaltextrun"/>
          <w:rFonts w:eastAsiaTheme="majorEastAsia" w:cs="Arial"/>
        </w:rPr>
        <w:t xml:space="preserve">of both the left and right sides. This movement replicates the </w:t>
      </w:r>
      <w:r w:rsidR="00C873AC" w:rsidRPr="00AB16CE">
        <w:rPr>
          <w:rStyle w:val="normaltextrun"/>
          <w:rFonts w:eastAsiaTheme="majorEastAsia" w:cs="Arial"/>
        </w:rPr>
        <w:t>leaning forward of the trun</w:t>
      </w:r>
      <w:r w:rsidR="003C6EFE" w:rsidRPr="00AB16CE">
        <w:rPr>
          <w:rStyle w:val="normaltextrun"/>
          <w:rFonts w:eastAsiaTheme="majorEastAsia" w:cs="Arial"/>
        </w:rPr>
        <w:t>k</w:t>
      </w:r>
      <w:r w:rsidR="00AC0C18" w:rsidRPr="00AB16CE">
        <w:rPr>
          <w:rStyle w:val="normaltextrun"/>
          <w:rFonts w:eastAsiaTheme="majorEastAsia" w:cs="Arial"/>
        </w:rPr>
        <w:t>. There is a small amount of flexion/extension at the left and right knees and flexion/extension and abduction/adduction of the left and right hips. As with condition P ACC the legs finish in an adducted position for PM</w:t>
      </w:r>
      <w:r w:rsidR="00AC0C18" w:rsidRPr="00AB16CE">
        <w:rPr>
          <w:rStyle w:val="normaltextrun"/>
          <w:rFonts w:eastAsiaTheme="majorEastAsia" w:cs="Arial"/>
          <w:vertAlign w:val="subscript"/>
        </w:rPr>
        <w:t>4</w:t>
      </w:r>
      <w:r w:rsidR="00AC0C18" w:rsidRPr="00AB16CE">
        <w:rPr>
          <w:rStyle w:val="normaltextrun"/>
          <w:rFonts w:eastAsiaTheme="majorEastAsia" w:cs="Arial"/>
        </w:rPr>
        <w:t xml:space="preserve"> in condition SS ACC. </w:t>
      </w:r>
    </w:p>
    <w:p w14:paraId="750C4C55" w14:textId="0B93D933" w:rsidR="00AC0C18" w:rsidRPr="00E1067E" w:rsidRDefault="00AC0C18" w:rsidP="00AC0C18">
      <w:pPr>
        <w:pStyle w:val="paragraph"/>
        <w:spacing w:before="240" w:line="360" w:lineRule="auto"/>
        <w:textAlignment w:val="baseline"/>
        <w:rPr>
          <w:rFonts w:ascii="Arial" w:hAnsi="Arial" w:cs="Arial"/>
          <w:sz w:val="22"/>
          <w:szCs w:val="22"/>
        </w:rPr>
      </w:pPr>
    </w:p>
    <w:p w14:paraId="5AED018E" w14:textId="42003313" w:rsidR="007E7B26" w:rsidRDefault="006975D3" w:rsidP="00AC0C18">
      <w:pPr>
        <w:keepNext/>
      </w:pPr>
      <w:r>
        <w:rPr>
          <w:noProof/>
        </w:rPr>
        <w:drawing>
          <wp:anchor distT="0" distB="0" distL="114300" distR="114300" simplePos="0" relativeHeight="251718994" behindDoc="0" locked="0" layoutInCell="1" allowOverlap="1" wp14:anchorId="3BBB809A" wp14:editId="1CB42690">
            <wp:simplePos x="0" y="0"/>
            <wp:positionH relativeFrom="column">
              <wp:posOffset>2588895</wp:posOffset>
            </wp:positionH>
            <wp:positionV relativeFrom="paragraph">
              <wp:posOffset>168910</wp:posOffset>
            </wp:positionV>
            <wp:extent cx="2667000" cy="2171700"/>
            <wp:effectExtent l="0" t="0" r="0" b="0"/>
            <wp:wrapSquare wrapText="bothSides"/>
            <wp:docPr id="19560" name="Picture 19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6670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7E7B26" w:rsidRPr="00F86811">
        <w:rPr>
          <w:noProof/>
        </w:rPr>
        <w:drawing>
          <wp:anchor distT="0" distB="0" distL="114300" distR="114300" simplePos="0" relativeHeight="251658268" behindDoc="0" locked="0" layoutInCell="1" allowOverlap="1" wp14:anchorId="14BEE34A" wp14:editId="593680F5">
            <wp:simplePos x="0" y="0"/>
            <wp:positionH relativeFrom="margin">
              <wp:align>left</wp:align>
            </wp:positionH>
            <wp:positionV relativeFrom="paragraph">
              <wp:posOffset>135890</wp:posOffset>
            </wp:positionV>
            <wp:extent cx="2538095" cy="2159635"/>
            <wp:effectExtent l="0" t="0" r="0" b="0"/>
            <wp:wrapSquare wrapText="bothSides"/>
            <wp:docPr id="19491" name="Picture 194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538095" cy="2159635"/>
                    </a:xfrm>
                    <a:prstGeom prst="rect">
                      <a:avLst/>
                    </a:prstGeom>
                  </pic:spPr>
                </pic:pic>
              </a:graphicData>
            </a:graphic>
            <wp14:sizeRelH relativeFrom="page">
              <wp14:pctWidth>0</wp14:pctWidth>
            </wp14:sizeRelH>
            <wp14:sizeRelV relativeFrom="page">
              <wp14:pctHeight>0</wp14:pctHeight>
            </wp14:sizeRelV>
          </wp:anchor>
        </w:drawing>
      </w:r>
    </w:p>
    <w:p w14:paraId="73D9491E" w14:textId="1E896FCF" w:rsidR="00AC0C18" w:rsidRPr="00F86811" w:rsidRDefault="008D7CB0" w:rsidP="00AC0C18">
      <w:pPr>
        <w:keepNext/>
      </w:pPr>
      <w:r w:rsidRPr="00CD17FC">
        <w:rPr>
          <w:noProof/>
        </w:rPr>
        <mc:AlternateContent>
          <mc:Choice Requires="wps">
            <w:drawing>
              <wp:anchor distT="0" distB="0" distL="114300" distR="114300" simplePos="0" relativeHeight="251658290" behindDoc="0" locked="0" layoutInCell="1" allowOverlap="1" wp14:anchorId="0F2F583A" wp14:editId="24F30D02">
                <wp:simplePos x="0" y="0"/>
                <wp:positionH relativeFrom="margin">
                  <wp:align>left</wp:align>
                </wp:positionH>
                <wp:positionV relativeFrom="paragraph">
                  <wp:posOffset>2016526</wp:posOffset>
                </wp:positionV>
                <wp:extent cx="414997" cy="471268"/>
                <wp:effectExtent l="0" t="0" r="0" b="5080"/>
                <wp:wrapNone/>
                <wp:docPr id="89" name="Text Box 89"/>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1EBD60DA"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2F583A" id="Text Box 89" o:spid="_x0000_s1137" type="#_x0000_t202" style="position:absolute;left:0;text-align:left;margin-left:0;margin-top:158.8pt;width:32.7pt;height:37.1pt;z-index:2516582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" filled="f" stroked="f" strokeweight=".5pt">
                <v:textbox>
                  <w:txbxContent>
                    <w:p w14:paraId="1EBD60DA" w14:textId="77777777" w:rsidR="00AC0C18" w:rsidRDefault="00AC0C18" w:rsidP="00AC0C18">
                      <w:r>
                        <w:t>c)</w:t>
                      </w:r>
                    </w:p>
                  </w:txbxContent>
                </v:textbox>
                <w10:wrap anchorx="margin"/>
              </v:shape>
            </w:pict>
          </mc:Fallback>
        </mc:AlternateContent>
      </w:r>
      <w:r w:rsidRPr="00CD17FC">
        <w:rPr>
          <w:noProof/>
        </w:rPr>
        <w:drawing>
          <wp:anchor distT="0" distB="0" distL="114300" distR="114300" simplePos="0" relativeHeight="251658269" behindDoc="0" locked="0" layoutInCell="1" allowOverlap="1" wp14:anchorId="2772F211" wp14:editId="27C9844C">
            <wp:simplePos x="0" y="0"/>
            <wp:positionH relativeFrom="margin">
              <wp:align>left</wp:align>
            </wp:positionH>
            <wp:positionV relativeFrom="paragraph">
              <wp:posOffset>2166954</wp:posOffset>
            </wp:positionV>
            <wp:extent cx="4895850" cy="1143000"/>
            <wp:effectExtent l="0" t="0" r="0" b="0"/>
            <wp:wrapSquare wrapText="bothSides"/>
            <wp:docPr id="70" name="Picture 7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picture containing diagram&#10;&#10;Description automatically generated"/>
                    <pic:cNvPicPr/>
                  </pic:nvPicPr>
                  <pic:blipFill>
                    <a:blip r:embed="rId208">
                      <a:extLst>
                        <a:ext uri="{28A0092B-C50C-407E-A947-70E740481C1C}">
                          <a14:useLocalDpi xmlns:a14="http://schemas.microsoft.com/office/drawing/2010/main" val="0"/>
                        </a:ext>
                      </a:extLst>
                    </a:blip>
                    <a:stretch>
                      <a:fillRect/>
                    </a:stretch>
                  </pic:blipFill>
                  <pic:spPr>
                    <a:xfrm>
                      <a:off x="0" y="0"/>
                      <a:ext cx="4895850" cy="1143000"/>
                    </a:xfrm>
                    <a:prstGeom prst="rect">
                      <a:avLst/>
                    </a:prstGeom>
                  </pic:spPr>
                </pic:pic>
              </a:graphicData>
            </a:graphic>
            <wp14:sizeRelH relativeFrom="page">
              <wp14:pctWidth>0</wp14:pctWidth>
            </wp14:sizeRelH>
            <wp14:sizeRelV relativeFrom="page">
              <wp14:pctHeight>0</wp14:pctHeight>
            </wp14:sizeRelV>
          </wp:anchor>
        </w:drawing>
      </w:r>
      <w:r w:rsidR="00AC0C18">
        <w:rPr>
          <w:noProof/>
        </w:rPr>
        <mc:AlternateContent>
          <mc:Choice Requires="wps">
            <w:drawing>
              <wp:anchor distT="0" distB="0" distL="114300" distR="114300" simplePos="0" relativeHeight="251658289" behindDoc="0" locked="0" layoutInCell="1" allowOverlap="1" wp14:anchorId="77024BC3" wp14:editId="2E2160BE">
                <wp:simplePos x="0" y="0"/>
                <wp:positionH relativeFrom="column">
                  <wp:posOffset>203103</wp:posOffset>
                </wp:positionH>
                <wp:positionV relativeFrom="paragraph">
                  <wp:posOffset>4641</wp:posOffset>
                </wp:positionV>
                <wp:extent cx="414997" cy="471268"/>
                <wp:effectExtent l="0" t="0" r="0" b="5080"/>
                <wp:wrapNone/>
                <wp:docPr id="78" name="Text Box 78"/>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0EF7AFE0" w14:textId="77777777" w:rsidR="00AC0C18" w:rsidRPr="008F0A3A" w:rsidRDefault="00AC0C18" w:rsidP="00AC0C18">
                            <w:pPr>
                              <w:rPr>
                                <w:color w:val="FFFFFF" w:themeColor="background1"/>
                              </w:rPr>
                            </w:pPr>
                            <w:r w:rsidRPr="008F0A3A">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24BC3" id="Text Box 78" o:spid="_x0000_s1138" type="#_x0000_t202" style="position:absolute;left:0;text-align:left;margin-left:16pt;margin-top:.35pt;width:32.7pt;height:37.1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" filled="f" stroked="f" strokeweight=".5pt">
                <v:textbox>
                  <w:txbxContent>
                    <w:p w14:paraId="0EF7AFE0" w14:textId="77777777" w:rsidR="00AC0C18" w:rsidRPr="008F0A3A" w:rsidRDefault="00AC0C18" w:rsidP="00AC0C18">
                      <w:pPr>
                        <w:rPr>
                          <w:color w:val="FFFFFF" w:themeColor="background1"/>
                        </w:rPr>
                      </w:pPr>
                      <w:r w:rsidRPr="008F0A3A">
                        <w:rPr>
                          <w:color w:val="FFFFFF" w:themeColor="background1"/>
                        </w:rPr>
                        <w:t>a)</w:t>
                      </w:r>
                    </w:p>
                  </w:txbxContent>
                </v:textbox>
              </v:shape>
            </w:pict>
          </mc:Fallback>
        </mc:AlternateContent>
      </w:r>
    </w:p>
    <w:p w14:paraId="71D707FF" w14:textId="2DE646B6" w:rsidR="00AC0C18" w:rsidRDefault="00AC0C18" w:rsidP="00AC0C18">
      <w:pPr>
        <w:pStyle w:val="Caption"/>
      </w:pPr>
      <w:bookmarkStart w:id="344" w:name="_Ref111124377"/>
    </w:p>
    <w:p w14:paraId="615AA477" w14:textId="77777777" w:rsidR="00AC0C18" w:rsidRDefault="00AC0C18" w:rsidP="00AC0C18">
      <w:pPr>
        <w:pStyle w:val="Caption"/>
      </w:pPr>
    </w:p>
    <w:p w14:paraId="6D64598C" w14:textId="06565C33" w:rsidR="00AC0C18" w:rsidRDefault="00AC0C18" w:rsidP="00AC0C18">
      <w:pPr>
        <w:pStyle w:val="Caption"/>
      </w:pPr>
    </w:p>
    <w:p w14:paraId="5D8AEFE0" w14:textId="77777777" w:rsidR="007E7B26" w:rsidRPr="007E7B26" w:rsidRDefault="007E7B26" w:rsidP="007E7B26"/>
    <w:p w14:paraId="13DBACA7" w14:textId="7CA0B0C7" w:rsidR="00C27621" w:rsidRDefault="00AC0C18" w:rsidP="00C27621">
      <w:pPr>
        <w:pStyle w:val="Caption"/>
        <w:rPr>
          <w:rStyle w:val="normaltextrun"/>
        </w:rPr>
      </w:pPr>
      <w:bookmarkStart w:id="345" w:name="_Toc111663462"/>
      <w:bookmarkStart w:id="346" w:name="_Toc162433210"/>
      <w:r w:rsidRPr="00F86811">
        <w:t xml:space="preserve">Figure </w:t>
      </w:r>
      <w:r w:rsidR="00847640">
        <w:fldChar w:fldCharType="begin"/>
      </w:r>
      <w:r w:rsidR="00847640">
        <w:instrText xml:space="preserve"> SEQ Figure \* ARABIC </w:instrText>
      </w:r>
      <w:r w:rsidR="00847640">
        <w:fldChar w:fldCharType="separate"/>
      </w:r>
      <w:r w:rsidR="0057463D">
        <w:rPr>
          <w:noProof/>
        </w:rPr>
        <w:t>37</w:t>
      </w:r>
      <w:r w:rsidR="00847640">
        <w:rPr>
          <w:noProof/>
        </w:rPr>
        <w:fldChar w:fldCharType="end"/>
      </w:r>
      <w:bookmarkEnd w:id="344"/>
      <w:r w:rsidRPr="00F86811">
        <w:t xml:space="preserve">: </w:t>
      </w:r>
      <w:r>
        <w:t>Mean t</w:t>
      </w:r>
      <w:r w:rsidRPr="00F86811">
        <w:t>ime evolution coefficient of the postural movement PM</w:t>
      </w:r>
      <w:r w:rsidRPr="00F86811">
        <w:rPr>
          <w:vertAlign w:val="subscript"/>
        </w:rPr>
        <w:t>4</w:t>
      </w:r>
      <w:r w:rsidRPr="00F86811">
        <w:t xml:space="preserve"> for all participants across SS ACC condition </w:t>
      </w:r>
      <w:r>
        <w:t xml:space="preserve">(self-selected target area; ball accuracy) </w:t>
      </w:r>
      <w:r w:rsidRPr="00F86811">
        <w:t>across all target areas (a)</w:t>
      </w:r>
      <w:r>
        <w:t xml:space="preserve">; mean </w:t>
      </w:r>
      <w:r w:rsidR="006B5955">
        <w:t>and standard deviation of</w:t>
      </w:r>
      <w:r w:rsidRPr="00CD17FC">
        <w:t xml:space="preserve"> </w:t>
      </w:r>
      <w:r>
        <w:t xml:space="preserve">standardised evolution coefficient of participant 2 </w:t>
      </w:r>
      <w:r w:rsidR="00823366">
        <w:t xml:space="preserve">for hit targets with mean time discrete events for participant 2 </w:t>
      </w:r>
      <w:r>
        <w:t xml:space="preserve">(target area bottom left) (b); </w:t>
      </w:r>
      <w:r w:rsidRPr="00F86811">
        <w:t>and stick figures (</w:t>
      </w:r>
      <w:r>
        <w:t>c</w:t>
      </w:r>
      <w:r w:rsidRPr="00F86811">
        <w:t>) representing the posture at the indicated time points (1,2,3</w:t>
      </w:r>
      <w:r>
        <w:t>,4,5</w:t>
      </w:r>
      <w:r w:rsidRPr="00F86811">
        <w:t xml:space="preserve">).  </w:t>
      </w:r>
      <w:bookmarkEnd w:id="345"/>
      <w:r w:rsidR="00C27621">
        <w:rPr>
          <w:rStyle w:val="normaltextrun"/>
        </w:rPr>
        <w:t>Vertical dashed lines indicate average back foot placement (BF); foot to ball distance at end of crossover step (FB); and front foot placement (FF).</w:t>
      </w:r>
      <w:bookmarkEnd w:id="346"/>
      <w:r w:rsidR="00CC5618">
        <w:rPr>
          <w:rStyle w:val="normaltextrun"/>
        </w:rPr>
        <w:t xml:space="preserve"> </w:t>
      </w:r>
      <w:r w:rsidR="00CC5618">
        <w:t>Source: Created by the author.</w:t>
      </w:r>
    </w:p>
    <w:p w14:paraId="2C872AE9" w14:textId="6D7B2E0D" w:rsidR="00AC0C18" w:rsidRPr="00F86811" w:rsidRDefault="00AC0C18" w:rsidP="00C27621">
      <w:pPr>
        <w:pStyle w:val="Caption"/>
      </w:pPr>
    </w:p>
    <w:p w14:paraId="73C7B8AD" w14:textId="77777777" w:rsidR="0057463D" w:rsidRPr="00F86811" w:rsidRDefault="00AC0C18" w:rsidP="0057463D">
      <w:r w:rsidRPr="00F86811">
        <w:t>Again, condition SS VEL follows the same pattern regardless of the target area, although the amplitude and timing differences are more differentiated within the evolution coefficients (</w:t>
      </w:r>
      <w:r w:rsidRPr="00F86811">
        <w:fldChar w:fldCharType="begin"/>
      </w:r>
      <w:r w:rsidRPr="00F86811">
        <w:rPr>
          <w:rFonts w:cs="Arial"/>
        </w:rPr>
        <w:instrText xml:space="preserve"> REF _Ref111139950 \h </w:instrText>
      </w:r>
      <w:r w:rsidRPr="00F86811">
        <w:instrText xml:space="preserve"> \* MERGEFORMAT </w:instrText>
      </w:r>
      <w:r w:rsidRPr="00F86811">
        <w:fldChar w:fldCharType="separate"/>
      </w:r>
    </w:p>
    <w:p w14:paraId="5004B3AA" w14:textId="77777777" w:rsidR="0057463D" w:rsidRPr="00E307FC" w:rsidRDefault="0057463D" w:rsidP="00AC0C18"/>
    <w:p w14:paraId="5F6D7379" w14:textId="77777777" w:rsidR="0057463D" w:rsidRDefault="0057463D" w:rsidP="0057463D">
      <w:pPr>
        <w:rPr>
          <w:noProof/>
        </w:rPr>
      </w:pPr>
    </w:p>
    <w:p w14:paraId="0E27A4D7" w14:textId="170BF7B5" w:rsidR="00AC0C18" w:rsidRPr="00F86811" w:rsidRDefault="0057463D" w:rsidP="00AC0C18">
      <w:r w:rsidRPr="00F86811">
        <w:t xml:space="preserve">Figure </w:t>
      </w:r>
      <w:r>
        <w:rPr>
          <w:noProof/>
        </w:rPr>
        <w:t>38</w:t>
      </w:r>
      <w:r w:rsidR="00AC0C18" w:rsidRPr="00F86811">
        <w:fldChar w:fldCharType="end"/>
      </w:r>
      <w:r w:rsidR="00AC0C18" w:rsidRPr="00F86811">
        <w:t>). PM</w:t>
      </w:r>
      <w:r w:rsidR="00AC0C18" w:rsidRPr="00F86811">
        <w:rPr>
          <w:vertAlign w:val="subscript"/>
        </w:rPr>
        <w:t>4</w:t>
      </w:r>
      <w:r w:rsidR="00AC0C18" w:rsidRPr="00F86811">
        <w:t xml:space="preserve">, condition SS VEL captured a twisting movement of the </w:t>
      </w:r>
      <w:r w:rsidR="00573E7F">
        <w:t>thorax</w:t>
      </w:r>
      <w:r w:rsidR="00AC0C18" w:rsidRPr="00F86811">
        <w:t xml:space="preserve"> and pelvis. Ab</w:t>
      </w:r>
      <w:r w:rsidR="00AC0C18">
        <w:t>-</w:t>
      </w:r>
      <w:r w:rsidR="00AC0C18" w:rsidRPr="00F86811">
        <w:t>/adduction occurred at the left hip, and flex</w:t>
      </w:r>
      <w:r w:rsidR="00AC0C18">
        <w:t>-</w:t>
      </w:r>
      <w:r w:rsidR="00AC0C18" w:rsidRPr="00F86811">
        <w:t xml:space="preserve">/extension of the right hip. In addition, both </w:t>
      </w:r>
      <w:r w:rsidR="00DD16B0">
        <w:t>dorsi</w:t>
      </w:r>
      <w:r w:rsidR="00AC0C18" w:rsidRPr="00F86811">
        <w:t>fle</w:t>
      </w:r>
      <w:r w:rsidR="00AC0C18">
        <w:t>x-</w:t>
      </w:r>
      <w:r w:rsidR="00AC0C18" w:rsidRPr="00F86811">
        <w:t>/</w:t>
      </w:r>
      <w:r w:rsidR="00A30621">
        <w:t xml:space="preserve">plantarflexion </w:t>
      </w:r>
      <w:r w:rsidR="00AC0C18" w:rsidRPr="00F86811">
        <w:t xml:space="preserve">of the left and right </w:t>
      </w:r>
      <w:r w:rsidR="00A30621">
        <w:t>ankles</w:t>
      </w:r>
      <w:r w:rsidR="00AC0C18" w:rsidRPr="00F86811">
        <w:t xml:space="preserve">. There was again, large movement in both the left and right wrists. </w:t>
      </w:r>
    </w:p>
    <w:p w14:paraId="6EFAE695" w14:textId="641897BD" w:rsidR="007E7B26" w:rsidRDefault="00980442" w:rsidP="00AC0C18">
      <w:pPr>
        <w:keepNext/>
      </w:pPr>
      <w:r>
        <w:rPr>
          <w:noProof/>
        </w:rPr>
        <w:lastRenderedPageBreak/>
        <w:drawing>
          <wp:anchor distT="0" distB="0" distL="114300" distR="114300" simplePos="0" relativeHeight="251720018" behindDoc="0" locked="0" layoutInCell="1" allowOverlap="1" wp14:anchorId="64A94B36" wp14:editId="254F8006">
            <wp:simplePos x="0" y="0"/>
            <wp:positionH relativeFrom="column">
              <wp:posOffset>2617470</wp:posOffset>
            </wp:positionH>
            <wp:positionV relativeFrom="paragraph">
              <wp:posOffset>209550</wp:posOffset>
            </wp:positionV>
            <wp:extent cx="2657475" cy="2162175"/>
            <wp:effectExtent l="0" t="0" r="9525" b="9525"/>
            <wp:wrapSquare wrapText="bothSides"/>
            <wp:docPr id="19561" name="Picture 19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657475"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9514A" w:rsidRPr="00CD17FC">
        <w:rPr>
          <w:noProof/>
        </w:rPr>
        <w:drawing>
          <wp:anchor distT="0" distB="0" distL="114300" distR="114300" simplePos="0" relativeHeight="251658246" behindDoc="0" locked="0" layoutInCell="1" allowOverlap="1" wp14:anchorId="7EF51A9D" wp14:editId="13BD1E0C">
            <wp:simplePos x="0" y="0"/>
            <wp:positionH relativeFrom="margin">
              <wp:align>left</wp:align>
            </wp:positionH>
            <wp:positionV relativeFrom="paragraph">
              <wp:posOffset>202565</wp:posOffset>
            </wp:positionV>
            <wp:extent cx="2543884" cy="2160000"/>
            <wp:effectExtent l="0" t="0" r="8890" b="0"/>
            <wp:wrapSquare wrapText="bothSides"/>
            <wp:docPr id="19493" name="Picture 19493"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Histogram&#10;&#10;Description automatically generated"/>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543884" cy="2160000"/>
                    </a:xfrm>
                    <a:prstGeom prst="rect">
                      <a:avLst/>
                    </a:prstGeom>
                  </pic:spPr>
                </pic:pic>
              </a:graphicData>
            </a:graphic>
            <wp14:sizeRelH relativeFrom="page">
              <wp14:pctWidth>0</wp14:pctWidth>
            </wp14:sizeRelH>
            <wp14:sizeRelV relativeFrom="page">
              <wp14:pctHeight>0</wp14:pctHeight>
            </wp14:sizeRelV>
          </wp:anchor>
        </w:drawing>
      </w:r>
      <w:r w:rsidR="00F56457" w:rsidRPr="00CD17FC">
        <w:rPr>
          <w:noProof/>
        </w:rPr>
        <mc:AlternateContent>
          <mc:Choice Requires="wps">
            <w:drawing>
              <wp:anchor distT="0" distB="0" distL="114300" distR="114300" simplePos="0" relativeHeight="251658291" behindDoc="0" locked="0" layoutInCell="1" allowOverlap="1" wp14:anchorId="6E13935E" wp14:editId="65E8F76C">
                <wp:simplePos x="0" y="0"/>
                <wp:positionH relativeFrom="margin">
                  <wp:posOffset>24063</wp:posOffset>
                </wp:positionH>
                <wp:positionV relativeFrom="paragraph">
                  <wp:posOffset>2272331</wp:posOffset>
                </wp:positionV>
                <wp:extent cx="414997" cy="471268"/>
                <wp:effectExtent l="0" t="0" r="0" b="5080"/>
                <wp:wrapNone/>
                <wp:docPr id="91" name="Text Box 91"/>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606746EC"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13935E" id="Text Box 91" o:spid="_x0000_s1139" type="#_x0000_t202" style="position:absolute;left:0;text-align:left;margin-left:1.9pt;margin-top:178.9pt;width:32.7pt;height:37.1pt;z-index:2516582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" filled="f" stroked="f" strokeweight=".5pt">
                <v:textbox>
                  <w:txbxContent>
                    <w:p w14:paraId="606746EC" w14:textId="77777777" w:rsidR="00AC0C18" w:rsidRDefault="00AC0C18" w:rsidP="00AC0C18">
                      <w:r>
                        <w:t>c)</w:t>
                      </w:r>
                    </w:p>
                  </w:txbxContent>
                </v:textbox>
                <w10:wrap anchorx="margin"/>
              </v:shape>
            </w:pict>
          </mc:Fallback>
        </mc:AlternateContent>
      </w:r>
      <w:r w:rsidR="00F56457" w:rsidRPr="00CD17FC">
        <w:rPr>
          <w:noProof/>
        </w:rPr>
        <w:drawing>
          <wp:anchor distT="0" distB="0" distL="114300" distR="114300" simplePos="0" relativeHeight="251658276" behindDoc="0" locked="0" layoutInCell="1" allowOverlap="1" wp14:anchorId="04EA3097" wp14:editId="75C82C00">
            <wp:simplePos x="0" y="0"/>
            <wp:positionH relativeFrom="margin">
              <wp:align>left</wp:align>
            </wp:positionH>
            <wp:positionV relativeFrom="paragraph">
              <wp:posOffset>2544879</wp:posOffset>
            </wp:positionV>
            <wp:extent cx="4320000" cy="1152000"/>
            <wp:effectExtent l="0" t="0" r="4445" b="0"/>
            <wp:wrapSquare wrapText="bothSides"/>
            <wp:docPr id="19494" name="Picture 19494" descr="A picture containing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clipart&#10;&#10;Description automatically generated"/>
                    <pic:cNvPicPr/>
                  </pic:nvPicPr>
                  <pic:blipFill>
                    <a:blip r:embed="rId211">
                      <a:extLst>
                        <a:ext uri="{28A0092B-C50C-407E-A947-70E740481C1C}">
                          <a14:useLocalDpi xmlns:a14="http://schemas.microsoft.com/office/drawing/2010/main" val="0"/>
                        </a:ext>
                      </a:extLst>
                    </a:blip>
                    <a:stretch>
                      <a:fillRect/>
                    </a:stretch>
                  </pic:blipFill>
                  <pic:spPr>
                    <a:xfrm>
                      <a:off x="0" y="0"/>
                      <a:ext cx="4320000" cy="1152000"/>
                    </a:xfrm>
                    <a:prstGeom prst="rect">
                      <a:avLst/>
                    </a:prstGeom>
                  </pic:spPr>
                </pic:pic>
              </a:graphicData>
            </a:graphic>
            <wp14:sizeRelH relativeFrom="page">
              <wp14:pctWidth>0</wp14:pctWidth>
            </wp14:sizeRelH>
            <wp14:sizeRelV relativeFrom="page">
              <wp14:pctHeight>0</wp14:pctHeight>
            </wp14:sizeRelV>
          </wp:anchor>
        </w:drawing>
      </w:r>
    </w:p>
    <w:p w14:paraId="21EB8128" w14:textId="1BE966C7" w:rsidR="00AC0C18" w:rsidRPr="00F86811" w:rsidRDefault="00AC0C18" w:rsidP="00AC0C18">
      <w:pPr>
        <w:keepNext/>
      </w:pPr>
      <w:r>
        <w:rPr>
          <w:noProof/>
        </w:rPr>
        <mc:AlternateContent>
          <mc:Choice Requires="wps">
            <w:drawing>
              <wp:anchor distT="0" distB="0" distL="114300" distR="114300" simplePos="0" relativeHeight="251658292" behindDoc="0" locked="0" layoutInCell="1" allowOverlap="1" wp14:anchorId="1A80147A" wp14:editId="3E9E4198">
                <wp:simplePos x="0" y="0"/>
                <wp:positionH relativeFrom="column">
                  <wp:posOffset>162706</wp:posOffset>
                </wp:positionH>
                <wp:positionV relativeFrom="paragraph">
                  <wp:posOffset>7816</wp:posOffset>
                </wp:positionV>
                <wp:extent cx="414997" cy="471268"/>
                <wp:effectExtent l="0" t="0" r="0" b="5080"/>
                <wp:wrapNone/>
                <wp:docPr id="92" name="Text Box 92"/>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4ADDEA5E" w14:textId="77777777" w:rsidR="00AC0C18" w:rsidRPr="00A952E3" w:rsidRDefault="00AC0C18" w:rsidP="00AC0C18">
                            <w:pPr>
                              <w:rPr>
                                <w:color w:val="FFFFFF" w:themeColor="background1"/>
                              </w:rPr>
                            </w:pPr>
                            <w:r w:rsidRPr="00A952E3">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0147A" id="Text Box 92" o:spid="_x0000_s1140" type="#_x0000_t202" style="position:absolute;left:0;text-align:left;margin-left:12.8pt;margin-top:.6pt;width:32.7pt;height:37.1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" filled="f" stroked="f" strokeweight=".5pt">
                <v:textbox>
                  <w:txbxContent>
                    <w:p w14:paraId="4ADDEA5E" w14:textId="77777777" w:rsidR="00AC0C18" w:rsidRPr="00A952E3" w:rsidRDefault="00AC0C18" w:rsidP="00AC0C18">
                      <w:pPr>
                        <w:rPr>
                          <w:color w:val="FFFFFF" w:themeColor="background1"/>
                        </w:rPr>
                      </w:pPr>
                      <w:r w:rsidRPr="00A952E3">
                        <w:rPr>
                          <w:color w:val="FFFFFF" w:themeColor="background1"/>
                        </w:rPr>
                        <w:t>a)</w:t>
                      </w:r>
                    </w:p>
                  </w:txbxContent>
                </v:textbox>
              </v:shape>
            </w:pict>
          </mc:Fallback>
        </mc:AlternateContent>
      </w:r>
    </w:p>
    <w:p w14:paraId="62C6A615" w14:textId="77777777" w:rsidR="00AC0C18" w:rsidRPr="00F86811" w:rsidRDefault="00AC0C18" w:rsidP="00AC0C18">
      <w:pPr>
        <w:keepNext/>
      </w:pPr>
    </w:p>
    <w:p w14:paraId="79DE6990" w14:textId="27FE6C51" w:rsidR="00AC0C18" w:rsidRPr="00F86811" w:rsidRDefault="00AC0C18" w:rsidP="00AC0C18">
      <w:pPr>
        <w:pStyle w:val="Caption"/>
      </w:pPr>
      <w:bookmarkStart w:id="347" w:name="_Ref111139950"/>
    </w:p>
    <w:p w14:paraId="46181B3C" w14:textId="77777777" w:rsidR="00AC0C18" w:rsidRPr="00E307FC" w:rsidRDefault="00AC0C18" w:rsidP="00AC0C18"/>
    <w:p w14:paraId="36BCAF6C" w14:textId="77777777" w:rsidR="0029514A" w:rsidRDefault="0029514A" w:rsidP="0029514A">
      <w:pPr>
        <w:pStyle w:val="Caption"/>
      </w:pPr>
      <w:bookmarkStart w:id="348" w:name="_Toc111663463"/>
    </w:p>
    <w:p w14:paraId="1A451507" w14:textId="1674E94B" w:rsidR="00C27621" w:rsidRDefault="00AC0C18" w:rsidP="00C27621">
      <w:pPr>
        <w:pStyle w:val="Caption"/>
        <w:rPr>
          <w:rStyle w:val="normaltextrun"/>
        </w:rPr>
      </w:pPr>
      <w:bookmarkStart w:id="349" w:name="_Toc162433211"/>
      <w:r w:rsidRPr="00F86811">
        <w:t xml:space="preserve">Figure </w:t>
      </w:r>
      <w:r w:rsidR="00847640">
        <w:fldChar w:fldCharType="begin"/>
      </w:r>
      <w:r w:rsidR="00847640">
        <w:instrText xml:space="preserve"> SEQ Figure \* ARABIC </w:instrText>
      </w:r>
      <w:r w:rsidR="00847640">
        <w:fldChar w:fldCharType="separate"/>
      </w:r>
      <w:r w:rsidR="0057463D">
        <w:rPr>
          <w:noProof/>
        </w:rPr>
        <w:t>38</w:t>
      </w:r>
      <w:r w:rsidR="00847640">
        <w:rPr>
          <w:noProof/>
        </w:rPr>
        <w:fldChar w:fldCharType="end"/>
      </w:r>
      <w:bookmarkEnd w:id="347"/>
      <w:r w:rsidRPr="00CD17FC">
        <w:t>: Time evolution coefficient of the postural movement PM</w:t>
      </w:r>
      <w:r w:rsidRPr="00CD17FC">
        <w:rPr>
          <w:vertAlign w:val="subscript"/>
        </w:rPr>
        <w:t>4</w:t>
      </w:r>
      <w:r w:rsidRPr="00CD17FC">
        <w:t xml:space="preserve"> for all participants across SS VEL condition across all target areas (a)</w:t>
      </w:r>
      <w:r w:rsidR="00AC30AD">
        <w:t xml:space="preserve">; mean </w:t>
      </w:r>
      <w:r w:rsidR="006B5955">
        <w:t>and standard deviation of</w:t>
      </w:r>
      <w:r w:rsidR="00AC30AD">
        <w:t xml:space="preserve"> standardised evolution coefficient of participant 1 for hit targets with mean time discrete events for participant 1</w:t>
      </w:r>
      <w:r w:rsidR="00E87F52">
        <w:t xml:space="preserve"> (target area </w:t>
      </w:r>
      <w:r w:rsidR="003B37EF">
        <w:t>bottom left)</w:t>
      </w:r>
      <w:r w:rsidRPr="00CD17FC">
        <w:t xml:space="preserve"> (b</w:t>
      </w:r>
      <w:r w:rsidR="00861CFA">
        <w:t xml:space="preserve">); </w:t>
      </w:r>
      <w:r w:rsidRPr="00CD17FC">
        <w:t>and stick figures (</w:t>
      </w:r>
      <w:r w:rsidR="00CD0F3B">
        <w:t>c</w:t>
      </w:r>
      <w:r w:rsidRPr="00CD17FC">
        <w:t xml:space="preserve">) representing the posture at the indicated time points (1,2,3) .  Time evolution coefficients: yellow line represents SS VEL condition (Self-selected target area and ball velocity). </w:t>
      </w:r>
      <w:bookmarkEnd w:id="348"/>
      <w:r w:rsidR="00C27621">
        <w:rPr>
          <w:rStyle w:val="normaltextrun"/>
        </w:rPr>
        <w:t>Vertical dashed lines indicate average back foot placement (BF); foot to ball distance at end of crossover step (FB); and front foot placement (FF).</w:t>
      </w:r>
      <w:bookmarkEnd w:id="349"/>
      <w:r w:rsidR="00CC5618">
        <w:rPr>
          <w:rStyle w:val="normaltextrun"/>
        </w:rPr>
        <w:t xml:space="preserve"> </w:t>
      </w:r>
      <w:r w:rsidR="00CC5618">
        <w:t>Source: Created by the author.</w:t>
      </w:r>
    </w:p>
    <w:p w14:paraId="38F26D0E" w14:textId="67447D90" w:rsidR="00653B57" w:rsidRDefault="00653B57" w:rsidP="00C27621">
      <w:pPr>
        <w:pStyle w:val="Caption"/>
        <w:rPr>
          <w:rFonts w:cs="Arial"/>
        </w:rPr>
      </w:pPr>
    </w:p>
    <w:p w14:paraId="71D6A340" w14:textId="77777777" w:rsidR="0057463D" w:rsidRPr="00F86811" w:rsidRDefault="00AC0C18" w:rsidP="0057463D">
      <w:r w:rsidRPr="00F86811">
        <w:rPr>
          <w:rFonts w:cs="Arial"/>
        </w:rPr>
        <w:t>PM</w:t>
      </w:r>
      <w:r w:rsidRPr="00F86811">
        <w:rPr>
          <w:rFonts w:cs="Arial"/>
          <w:vertAlign w:val="subscript"/>
        </w:rPr>
        <w:t>4</w:t>
      </w:r>
      <w:r w:rsidRPr="00F86811">
        <w:rPr>
          <w:rFonts w:cs="Arial"/>
        </w:rPr>
        <w:t xml:space="preserve"> for condition P ACC seems to again follow the same pattern across the condition for target areas bottom right and bottom left but with significant timing differences. However, top right and top left are more individual to the participant (</w:t>
      </w:r>
      <w:r w:rsidRPr="00F86811">
        <w:rPr>
          <w:rFonts w:cs="Arial"/>
        </w:rPr>
        <w:fldChar w:fldCharType="begin"/>
      </w:r>
      <w:r w:rsidRPr="00F86811">
        <w:rPr>
          <w:rFonts w:cs="Arial"/>
        </w:rPr>
        <w:instrText xml:space="preserve"> REF _Ref111198423 \h  \* MERGEFORMAT </w:instrText>
      </w:r>
      <w:r w:rsidRPr="00F86811">
        <w:rPr>
          <w:rFonts w:cs="Arial"/>
        </w:rPr>
      </w:r>
      <w:r w:rsidRPr="00F86811">
        <w:rPr>
          <w:rFonts w:cs="Arial"/>
        </w:rPr>
        <w:fldChar w:fldCharType="separate"/>
      </w:r>
    </w:p>
    <w:p w14:paraId="5241C71C" w14:textId="77777777" w:rsidR="0057463D" w:rsidRPr="00F86811" w:rsidRDefault="0057463D" w:rsidP="0057463D"/>
    <w:p w14:paraId="40805690" w14:textId="77777777" w:rsidR="0057463D" w:rsidRPr="00F86811" w:rsidRDefault="0057463D" w:rsidP="0057463D">
      <w:pPr>
        <w:rPr>
          <w:noProof/>
        </w:rPr>
      </w:pPr>
    </w:p>
    <w:p w14:paraId="1685A08A" w14:textId="77777777" w:rsidR="0057463D" w:rsidRDefault="0057463D" w:rsidP="00AC0C18">
      <w:pPr>
        <w:pStyle w:val="Caption"/>
      </w:pPr>
    </w:p>
    <w:p w14:paraId="1F6C99E3" w14:textId="77777777" w:rsidR="0057463D" w:rsidRPr="007E7B26" w:rsidRDefault="0057463D" w:rsidP="007E7B26"/>
    <w:p w14:paraId="24586572" w14:textId="77777777" w:rsidR="0057463D" w:rsidRPr="00F86811" w:rsidRDefault="0057463D" w:rsidP="00AC0C18">
      <w:pPr>
        <w:pStyle w:val="Caption"/>
      </w:pPr>
    </w:p>
    <w:p w14:paraId="6E3880EE" w14:textId="77777777" w:rsidR="0057463D" w:rsidRPr="00F86811" w:rsidRDefault="0057463D" w:rsidP="00AC0C18">
      <w:pPr>
        <w:pStyle w:val="Caption"/>
      </w:pPr>
    </w:p>
    <w:p w14:paraId="08B72559" w14:textId="77777777" w:rsidR="0057463D" w:rsidRPr="00F86811" w:rsidRDefault="0057463D" w:rsidP="00AC0C18">
      <w:pPr>
        <w:pStyle w:val="Caption"/>
      </w:pPr>
    </w:p>
    <w:p w14:paraId="7520769C" w14:textId="77777777" w:rsidR="0057463D" w:rsidRPr="00F86811" w:rsidRDefault="0057463D" w:rsidP="00AC0C18">
      <w:pPr>
        <w:pStyle w:val="Caption"/>
      </w:pPr>
    </w:p>
    <w:p w14:paraId="7973301C" w14:textId="77777777" w:rsidR="0057463D" w:rsidRPr="00F86811" w:rsidRDefault="0057463D" w:rsidP="00AC0C18">
      <w:pPr>
        <w:pStyle w:val="Caption"/>
      </w:pPr>
    </w:p>
    <w:p w14:paraId="5309A2AC" w14:textId="77777777" w:rsidR="0057463D" w:rsidRPr="00F86811" w:rsidRDefault="0057463D" w:rsidP="00AC0C18">
      <w:pPr>
        <w:pStyle w:val="Caption"/>
      </w:pPr>
    </w:p>
    <w:p w14:paraId="33B28E1B" w14:textId="77777777" w:rsidR="0057463D" w:rsidRPr="00F86811" w:rsidRDefault="0057463D" w:rsidP="00AC0C18">
      <w:pPr>
        <w:pStyle w:val="Caption"/>
      </w:pPr>
    </w:p>
    <w:p w14:paraId="640271AE" w14:textId="77777777" w:rsidR="0057463D" w:rsidRPr="00F86811" w:rsidRDefault="0057463D" w:rsidP="00AC0C18">
      <w:pPr>
        <w:pStyle w:val="Caption"/>
      </w:pPr>
    </w:p>
    <w:p w14:paraId="4CD0122D" w14:textId="77777777" w:rsidR="0057463D" w:rsidRPr="00F86811" w:rsidRDefault="0057463D" w:rsidP="00AC0C18">
      <w:pPr>
        <w:pStyle w:val="Caption"/>
      </w:pPr>
    </w:p>
    <w:p w14:paraId="65562CC0" w14:textId="77777777" w:rsidR="0057463D" w:rsidRPr="00F86811" w:rsidRDefault="0057463D" w:rsidP="00AC0C18">
      <w:pPr>
        <w:pStyle w:val="Caption"/>
      </w:pPr>
    </w:p>
    <w:p w14:paraId="35FFAAE0" w14:textId="77777777" w:rsidR="0057463D" w:rsidRDefault="0057463D" w:rsidP="00AC0C18">
      <w:pPr>
        <w:pStyle w:val="Caption"/>
      </w:pPr>
    </w:p>
    <w:p w14:paraId="59992525" w14:textId="77777777" w:rsidR="0057463D" w:rsidRDefault="0057463D" w:rsidP="0057463D">
      <w:pPr>
        <w:rPr>
          <w:noProof/>
        </w:rPr>
      </w:pPr>
      <w:r w:rsidRPr="00F86811">
        <w:t xml:space="preserve">Figure </w:t>
      </w:r>
      <w:r>
        <w:rPr>
          <w:noProof/>
        </w:rPr>
        <w:t>39</w:t>
      </w:r>
      <w:r w:rsidR="00AC0C18" w:rsidRPr="00F86811">
        <w:rPr>
          <w:rFonts w:cs="Arial"/>
        </w:rPr>
        <w:fldChar w:fldCharType="end"/>
      </w:r>
      <w:r w:rsidR="00AC0C18" w:rsidRPr="00F86811">
        <w:rPr>
          <w:rFonts w:cs="Arial"/>
        </w:rPr>
        <w:t>).  The principal movement for PM</w:t>
      </w:r>
      <w:r w:rsidR="00AC0C18" w:rsidRPr="00F86811">
        <w:rPr>
          <w:rFonts w:cs="Arial"/>
          <w:vertAlign w:val="subscript"/>
        </w:rPr>
        <w:t>4</w:t>
      </w:r>
      <w:r w:rsidR="00AC0C18" w:rsidRPr="00F86811">
        <w:rPr>
          <w:rFonts w:cs="Arial"/>
        </w:rPr>
        <w:t xml:space="preserve"> within condition P ACC presents the splitting of the legs, the left hip abducting and adducting whilst the right hip</w:t>
      </w:r>
      <w:r w:rsidR="00C51079">
        <w:rPr>
          <w:rFonts w:cs="Arial"/>
        </w:rPr>
        <w:t xml:space="preserve"> and knee</w:t>
      </w:r>
      <w:r w:rsidR="00AC0C18" w:rsidRPr="00F86811">
        <w:rPr>
          <w:rFonts w:cs="Arial"/>
        </w:rPr>
        <w:t xml:space="preserve"> flexes and extends, </w:t>
      </w:r>
      <w:r w:rsidR="004A0BF6">
        <w:rPr>
          <w:rFonts w:cs="Arial"/>
        </w:rPr>
        <w:t>and</w:t>
      </w:r>
      <w:r w:rsidR="00AC0C18" w:rsidRPr="00F86811">
        <w:rPr>
          <w:rFonts w:cs="Arial"/>
        </w:rPr>
        <w:t xml:space="preserve"> a </w:t>
      </w:r>
      <w:r w:rsidR="00E92B1C">
        <w:rPr>
          <w:rFonts w:cs="Arial"/>
        </w:rPr>
        <w:t>leaning forward of the trunk</w:t>
      </w:r>
      <w:r w:rsidR="00AC0C18" w:rsidRPr="00F86811">
        <w:rPr>
          <w:rFonts w:cs="Arial"/>
        </w:rPr>
        <w:t xml:space="preserve">. The angle analysis presents movement at the </w:t>
      </w:r>
      <w:r w:rsidR="00543976">
        <w:rPr>
          <w:rFonts w:cs="Arial"/>
        </w:rPr>
        <w:t xml:space="preserve">hips and shoulders </w:t>
      </w:r>
      <w:r w:rsidR="00AC0C18" w:rsidRPr="00F86811">
        <w:rPr>
          <w:rFonts w:cs="Arial"/>
        </w:rPr>
        <w:t>and again, a large movement of the left wrist. Individual participant evolution coefficients and stick figures to represent the movement taking place in PM</w:t>
      </w:r>
      <w:r w:rsidR="00AC0C18" w:rsidRPr="00F86811">
        <w:rPr>
          <w:rFonts w:cs="Arial"/>
          <w:vertAlign w:val="subscript"/>
        </w:rPr>
        <w:t>4</w:t>
      </w:r>
      <w:r w:rsidR="00AC0C18" w:rsidRPr="00F86811">
        <w:rPr>
          <w:rFonts w:cs="Arial"/>
        </w:rPr>
        <w:t xml:space="preserve"> for condition P ACC have been presented in</w:t>
      </w:r>
      <w:r w:rsidR="00B34545">
        <w:rPr>
          <w:rFonts w:cs="Arial"/>
        </w:rPr>
        <w:t xml:space="preserve"> </w:t>
      </w:r>
      <w:r w:rsidR="00AC0C18" w:rsidRPr="00F86811">
        <w:rPr>
          <w:rFonts w:cs="Arial"/>
        </w:rPr>
        <w:fldChar w:fldCharType="begin"/>
      </w:r>
      <w:r w:rsidR="00AC0C18" w:rsidRPr="00F86811">
        <w:rPr>
          <w:rFonts w:cs="Arial"/>
        </w:rPr>
        <w:instrText xml:space="preserve"> REF _Ref111205799 \h  \* MERGEFORMAT </w:instrText>
      </w:r>
      <w:r w:rsidR="00AC0C18" w:rsidRPr="00F86811">
        <w:rPr>
          <w:rFonts w:cs="Arial"/>
        </w:rPr>
      </w:r>
      <w:r w:rsidR="00AC0C18" w:rsidRPr="00F86811">
        <w:rPr>
          <w:rFonts w:cs="Arial"/>
        </w:rPr>
        <w:fldChar w:fldCharType="separate"/>
      </w:r>
    </w:p>
    <w:p w14:paraId="407FFCD9" w14:textId="32C03DE5" w:rsidR="00AC0C18" w:rsidRPr="008C002A" w:rsidRDefault="0057463D" w:rsidP="00AC0C18">
      <w:r w:rsidRPr="00F86811">
        <w:rPr>
          <w:noProof/>
        </w:rPr>
        <w:t xml:space="preserve">Figure </w:t>
      </w:r>
      <w:r>
        <w:rPr>
          <w:noProof/>
        </w:rPr>
        <w:t>39</w:t>
      </w:r>
      <w:r w:rsidR="00AC0C18" w:rsidRPr="00F86811">
        <w:rPr>
          <w:rFonts w:cs="Arial"/>
        </w:rPr>
        <w:fldChar w:fldCharType="end"/>
      </w:r>
      <w:r w:rsidR="00AC0C18" w:rsidRPr="00F86811">
        <w:rPr>
          <w:rFonts w:cs="Arial"/>
        </w:rPr>
        <w:t xml:space="preserve">, </w:t>
      </w:r>
      <w:r w:rsidR="00B34545">
        <w:rPr>
          <w:rFonts w:cs="Arial"/>
        </w:rPr>
        <w:t>40</w:t>
      </w:r>
      <w:r w:rsidR="00AC0C18" w:rsidRPr="00F86811">
        <w:rPr>
          <w:rFonts w:cs="Arial"/>
        </w:rPr>
        <w:t xml:space="preserve"> and </w:t>
      </w:r>
      <w:r w:rsidR="00B34545">
        <w:rPr>
          <w:rFonts w:cs="Arial"/>
        </w:rPr>
        <w:t>41</w:t>
      </w:r>
      <w:r w:rsidR="00AC0C18" w:rsidRPr="00F86811">
        <w:rPr>
          <w:rFonts w:cs="Arial"/>
        </w:rPr>
        <w:t xml:space="preserve"> to identify the differences across the target areas.   </w:t>
      </w:r>
    </w:p>
    <w:p w14:paraId="7F420BB6" w14:textId="32494C84" w:rsidR="007E7B26" w:rsidRDefault="007E7B26" w:rsidP="00AC0C18">
      <w:pPr>
        <w:keepNext/>
      </w:pPr>
      <w:r w:rsidRPr="00F86811">
        <w:rPr>
          <w:noProof/>
        </w:rPr>
        <w:lastRenderedPageBreak/>
        <w:drawing>
          <wp:anchor distT="0" distB="0" distL="114300" distR="114300" simplePos="0" relativeHeight="251658249" behindDoc="0" locked="0" layoutInCell="1" allowOverlap="1" wp14:anchorId="09A3C2BC" wp14:editId="75E620D9">
            <wp:simplePos x="0" y="0"/>
            <wp:positionH relativeFrom="column">
              <wp:posOffset>2561267</wp:posOffset>
            </wp:positionH>
            <wp:positionV relativeFrom="paragraph">
              <wp:posOffset>173990</wp:posOffset>
            </wp:positionV>
            <wp:extent cx="2549009" cy="2160000"/>
            <wp:effectExtent l="0" t="0" r="3810" b="0"/>
            <wp:wrapSquare wrapText="bothSides"/>
            <wp:docPr id="19495" name="Picture 1949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histogram&#10;&#10;Description automatically generated"/>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549009" cy="2160000"/>
                    </a:xfrm>
                    <a:prstGeom prst="rect">
                      <a:avLst/>
                    </a:prstGeom>
                  </pic:spPr>
                </pic:pic>
              </a:graphicData>
            </a:graphic>
            <wp14:sizeRelH relativeFrom="page">
              <wp14:pctWidth>0</wp14:pctWidth>
            </wp14:sizeRelH>
            <wp14:sizeRelV relativeFrom="page">
              <wp14:pctHeight>0</wp14:pctHeight>
            </wp14:sizeRelV>
          </wp:anchor>
        </w:drawing>
      </w:r>
      <w:r w:rsidRPr="00F86811">
        <w:rPr>
          <w:noProof/>
        </w:rPr>
        <w:drawing>
          <wp:anchor distT="0" distB="0" distL="114300" distR="114300" simplePos="0" relativeHeight="251658248" behindDoc="0" locked="0" layoutInCell="1" allowOverlap="1" wp14:anchorId="428B7457" wp14:editId="7A47DEA0">
            <wp:simplePos x="0" y="0"/>
            <wp:positionH relativeFrom="column">
              <wp:posOffset>-139700</wp:posOffset>
            </wp:positionH>
            <wp:positionV relativeFrom="paragraph">
              <wp:posOffset>127635</wp:posOffset>
            </wp:positionV>
            <wp:extent cx="2586990" cy="2159635"/>
            <wp:effectExtent l="0" t="0" r="3810" b="0"/>
            <wp:wrapSquare wrapText="bothSides"/>
            <wp:docPr id="19496" name="Picture 194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586990" cy="2159635"/>
                    </a:xfrm>
                    <a:prstGeom prst="rect">
                      <a:avLst/>
                    </a:prstGeom>
                  </pic:spPr>
                </pic:pic>
              </a:graphicData>
            </a:graphic>
            <wp14:sizeRelH relativeFrom="page">
              <wp14:pctWidth>0</wp14:pctWidth>
            </wp14:sizeRelH>
            <wp14:sizeRelV relativeFrom="page">
              <wp14:pctHeight>0</wp14:pctHeight>
            </wp14:sizeRelV>
          </wp:anchor>
        </w:drawing>
      </w:r>
    </w:p>
    <w:p w14:paraId="0913E727" w14:textId="4E29BD20" w:rsidR="00AC0C18" w:rsidRPr="00F86811" w:rsidRDefault="00AC0C18" w:rsidP="00AC0C18">
      <w:pPr>
        <w:keepNext/>
      </w:pPr>
      <w:r>
        <w:rPr>
          <w:noProof/>
        </w:rPr>
        <mc:AlternateContent>
          <mc:Choice Requires="wps">
            <w:drawing>
              <wp:anchor distT="0" distB="0" distL="114300" distR="114300" simplePos="0" relativeHeight="251658294" behindDoc="0" locked="0" layoutInCell="1" allowOverlap="1" wp14:anchorId="4657F479" wp14:editId="374AAEA2">
                <wp:simplePos x="0" y="0"/>
                <wp:positionH relativeFrom="column">
                  <wp:posOffset>2743200</wp:posOffset>
                </wp:positionH>
                <wp:positionV relativeFrom="paragraph">
                  <wp:posOffset>2198</wp:posOffset>
                </wp:positionV>
                <wp:extent cx="414997" cy="471268"/>
                <wp:effectExtent l="0" t="0" r="0" b="5080"/>
                <wp:wrapNone/>
                <wp:docPr id="94" name="Text Box 94"/>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5157BEC0" w14:textId="77777777" w:rsidR="00AC0C18" w:rsidRPr="00A952E3" w:rsidRDefault="00AC0C18" w:rsidP="00AC0C18">
                            <w:pPr>
                              <w:rPr>
                                <w:color w:val="FFFFFF" w:themeColor="background1"/>
                              </w:rPr>
                            </w:pPr>
                            <w:r w:rsidRPr="00A952E3">
                              <w:rPr>
                                <w:color w:val="FFFFFF" w:themeColor="background1"/>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57F479" id="Text Box 94" o:spid="_x0000_s1141" type="#_x0000_t202" style="position:absolute;left:0;text-align:left;margin-left:3in;margin-top:.15pt;width:32.7pt;height:37.1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" filled="f" stroked="f" strokeweight=".5pt">
                <v:textbox>
                  <w:txbxContent>
                    <w:p w14:paraId="5157BEC0" w14:textId="77777777" w:rsidR="00AC0C18" w:rsidRPr="00A952E3" w:rsidRDefault="00AC0C18" w:rsidP="00AC0C18">
                      <w:pPr>
                        <w:rPr>
                          <w:color w:val="FFFFFF" w:themeColor="background1"/>
                        </w:rPr>
                      </w:pPr>
                      <w:r w:rsidRPr="00A952E3">
                        <w:rPr>
                          <w:color w:val="FFFFFF" w:themeColor="background1"/>
                        </w:rPr>
                        <w:t>b)</w:t>
                      </w:r>
                    </w:p>
                  </w:txbxContent>
                </v:textbox>
              </v:shape>
            </w:pict>
          </mc:Fallback>
        </mc:AlternateContent>
      </w:r>
      <w:r>
        <w:rPr>
          <w:noProof/>
        </w:rPr>
        <mc:AlternateContent>
          <mc:Choice Requires="wps">
            <w:drawing>
              <wp:anchor distT="0" distB="0" distL="114300" distR="114300" simplePos="0" relativeHeight="251658293" behindDoc="0" locked="0" layoutInCell="1" allowOverlap="1" wp14:anchorId="471A4D2D" wp14:editId="0229CAEB">
                <wp:simplePos x="0" y="0"/>
                <wp:positionH relativeFrom="column">
                  <wp:posOffset>56270</wp:posOffset>
                </wp:positionH>
                <wp:positionV relativeFrom="paragraph">
                  <wp:posOffset>-11479</wp:posOffset>
                </wp:positionV>
                <wp:extent cx="414997" cy="471268"/>
                <wp:effectExtent l="0" t="0" r="0" b="5080"/>
                <wp:wrapNone/>
                <wp:docPr id="93" name="Text Box 93"/>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0E0C2346" w14:textId="77777777" w:rsidR="00AC0C18" w:rsidRPr="00A952E3" w:rsidRDefault="00AC0C18" w:rsidP="00AC0C18">
                            <w:pPr>
                              <w:rPr>
                                <w:color w:val="FFFFFF" w:themeColor="background1"/>
                              </w:rPr>
                            </w:pPr>
                            <w:r w:rsidRPr="00A952E3">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1A4D2D" id="Text Box 93" o:spid="_x0000_s1142" type="#_x0000_t202" style="position:absolute;left:0;text-align:left;margin-left:4.45pt;margin-top:-.9pt;width:32.7pt;height:37.1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" filled="f" stroked="f" strokeweight=".5pt">
                <v:textbox>
                  <w:txbxContent>
                    <w:p w14:paraId="0E0C2346" w14:textId="77777777" w:rsidR="00AC0C18" w:rsidRPr="00A952E3" w:rsidRDefault="00AC0C18" w:rsidP="00AC0C18">
                      <w:pPr>
                        <w:rPr>
                          <w:color w:val="FFFFFF" w:themeColor="background1"/>
                        </w:rPr>
                      </w:pPr>
                      <w:r w:rsidRPr="00A952E3">
                        <w:rPr>
                          <w:color w:val="FFFFFF" w:themeColor="background1"/>
                        </w:rPr>
                        <w:t>a)</w:t>
                      </w:r>
                    </w:p>
                  </w:txbxContent>
                </v:textbox>
              </v:shape>
            </w:pict>
          </mc:Fallback>
        </mc:AlternateContent>
      </w:r>
    </w:p>
    <w:p w14:paraId="5B97803C" w14:textId="77777777" w:rsidR="00AC0C18" w:rsidRPr="00F86811" w:rsidRDefault="00AC0C18" w:rsidP="00AC0C18">
      <w:pPr>
        <w:pStyle w:val="Caption"/>
      </w:pPr>
    </w:p>
    <w:p w14:paraId="5E1F590F" w14:textId="374B5A5C" w:rsidR="00AC0C18" w:rsidRPr="00F86811" w:rsidRDefault="00AC0C18" w:rsidP="00AC0C18">
      <w:pPr>
        <w:pStyle w:val="Caption"/>
      </w:pPr>
      <w:bookmarkStart w:id="350" w:name="_Ref111198423"/>
    </w:p>
    <w:p w14:paraId="73A8776D" w14:textId="77777777" w:rsidR="00AC0C18" w:rsidRPr="00F86811" w:rsidRDefault="00AC0C18" w:rsidP="00AC0C18">
      <w:pPr>
        <w:pStyle w:val="Caption"/>
      </w:pPr>
    </w:p>
    <w:p w14:paraId="20FA8EC7" w14:textId="77777777" w:rsidR="00AC0C18" w:rsidRPr="00F86811" w:rsidRDefault="00AC0C18" w:rsidP="00AC0C18">
      <w:pPr>
        <w:pStyle w:val="Caption"/>
      </w:pPr>
    </w:p>
    <w:p w14:paraId="47443DA3" w14:textId="59A73A12" w:rsidR="00AC0C18" w:rsidRDefault="00AC0C18" w:rsidP="00AC0C18">
      <w:pPr>
        <w:pStyle w:val="Caption"/>
      </w:pPr>
    </w:p>
    <w:p w14:paraId="7F6B9875" w14:textId="77777777" w:rsidR="007E7B26" w:rsidRPr="007E7B26" w:rsidRDefault="007E7B26" w:rsidP="007E7B26"/>
    <w:p w14:paraId="1FFD6BC9" w14:textId="03EAC7A0" w:rsidR="00AC0C18" w:rsidRPr="00F86811" w:rsidRDefault="007E7B26" w:rsidP="00AC0C18">
      <w:pPr>
        <w:pStyle w:val="Caption"/>
      </w:pPr>
      <w:r w:rsidRPr="00F86811">
        <w:rPr>
          <w:noProof/>
        </w:rPr>
        <w:drawing>
          <wp:anchor distT="0" distB="0" distL="114300" distR="114300" simplePos="0" relativeHeight="251658247" behindDoc="0" locked="0" layoutInCell="1" allowOverlap="1" wp14:anchorId="2AF9276B" wp14:editId="3D7371F6">
            <wp:simplePos x="0" y="0"/>
            <wp:positionH relativeFrom="margin">
              <wp:posOffset>-120015</wp:posOffset>
            </wp:positionH>
            <wp:positionV relativeFrom="paragraph">
              <wp:posOffset>250190</wp:posOffset>
            </wp:positionV>
            <wp:extent cx="2571750" cy="2159635"/>
            <wp:effectExtent l="0" t="0" r="0" b="0"/>
            <wp:wrapSquare wrapText="bothSides"/>
            <wp:docPr id="19498" name="Picture 1949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histogram&#10;&#10;Description automatically generated"/>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571750" cy="2159635"/>
                    </a:xfrm>
                    <a:prstGeom prst="rect">
                      <a:avLst/>
                    </a:prstGeom>
                  </pic:spPr>
                </pic:pic>
              </a:graphicData>
            </a:graphic>
            <wp14:sizeRelH relativeFrom="page">
              <wp14:pctWidth>0</wp14:pctWidth>
            </wp14:sizeRelH>
            <wp14:sizeRelV relativeFrom="page">
              <wp14:pctHeight>0</wp14:pctHeight>
            </wp14:sizeRelV>
          </wp:anchor>
        </w:drawing>
      </w:r>
    </w:p>
    <w:p w14:paraId="581CC221" w14:textId="44762809" w:rsidR="00AC0C18" w:rsidRPr="00F86811" w:rsidRDefault="007E7B26" w:rsidP="00AC0C18">
      <w:pPr>
        <w:pStyle w:val="Caption"/>
      </w:pPr>
      <w:r w:rsidRPr="00F86811">
        <w:rPr>
          <w:noProof/>
        </w:rPr>
        <w:drawing>
          <wp:anchor distT="0" distB="0" distL="114300" distR="114300" simplePos="0" relativeHeight="251658250" behindDoc="0" locked="0" layoutInCell="1" allowOverlap="1" wp14:anchorId="1AF25510" wp14:editId="2B707173">
            <wp:simplePos x="0" y="0"/>
            <wp:positionH relativeFrom="column">
              <wp:posOffset>2536190</wp:posOffset>
            </wp:positionH>
            <wp:positionV relativeFrom="paragraph">
              <wp:posOffset>13970</wp:posOffset>
            </wp:positionV>
            <wp:extent cx="2566670" cy="2159635"/>
            <wp:effectExtent l="0" t="0" r="5080" b="0"/>
            <wp:wrapSquare wrapText="bothSides"/>
            <wp:docPr id="19497" name="Picture 194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histogram&#10;&#10;Description automatically generated"/>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566670" cy="2159635"/>
                    </a:xfrm>
                    <a:prstGeom prst="rect">
                      <a:avLst/>
                    </a:prstGeom>
                  </pic:spPr>
                </pic:pic>
              </a:graphicData>
            </a:graphic>
            <wp14:sizeRelH relativeFrom="page">
              <wp14:pctWidth>0</wp14:pctWidth>
            </wp14:sizeRelH>
            <wp14:sizeRelV relativeFrom="page">
              <wp14:pctHeight>0</wp14:pctHeight>
            </wp14:sizeRelV>
          </wp:anchor>
        </w:drawing>
      </w:r>
      <w:r w:rsidR="00AC0C18">
        <w:rPr>
          <w:noProof/>
        </w:rPr>
        <mc:AlternateContent>
          <mc:Choice Requires="wps">
            <w:drawing>
              <wp:anchor distT="0" distB="0" distL="114300" distR="114300" simplePos="0" relativeHeight="251658296" behindDoc="0" locked="0" layoutInCell="1" allowOverlap="1" wp14:anchorId="0A7EFBEB" wp14:editId="44931FD7">
                <wp:simplePos x="0" y="0"/>
                <wp:positionH relativeFrom="column">
                  <wp:posOffset>2709838</wp:posOffset>
                </wp:positionH>
                <wp:positionV relativeFrom="paragraph">
                  <wp:posOffset>151765</wp:posOffset>
                </wp:positionV>
                <wp:extent cx="414997" cy="471268"/>
                <wp:effectExtent l="0" t="0" r="0" b="5080"/>
                <wp:wrapNone/>
                <wp:docPr id="96" name="Text Box 96"/>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7CCD0FF4" w14:textId="77777777" w:rsidR="00AC0C18" w:rsidRPr="00A952E3" w:rsidRDefault="00AC0C18" w:rsidP="00AC0C18">
                            <w:pPr>
                              <w:rPr>
                                <w:color w:val="FFFFFF" w:themeColor="background1"/>
                              </w:rPr>
                            </w:pPr>
                            <w:r w:rsidRPr="00A952E3">
                              <w:rPr>
                                <w:color w:val="FFFFFF" w:themeColor="background1"/>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7EFBEB" id="Text Box 96" o:spid="_x0000_s1143" type="#_x0000_t202" style="position:absolute;left:0;text-align:left;margin-left:213.35pt;margin-top:11.95pt;width:32.7pt;height:37.1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" filled="f" stroked="f" strokeweight=".5pt">
                <v:textbox>
                  <w:txbxContent>
                    <w:p w14:paraId="7CCD0FF4" w14:textId="77777777" w:rsidR="00AC0C18" w:rsidRPr="00A952E3" w:rsidRDefault="00AC0C18" w:rsidP="00AC0C18">
                      <w:pPr>
                        <w:rPr>
                          <w:color w:val="FFFFFF" w:themeColor="background1"/>
                        </w:rPr>
                      </w:pPr>
                      <w:r w:rsidRPr="00A952E3">
                        <w:rPr>
                          <w:color w:val="FFFFFF" w:themeColor="background1"/>
                        </w:rPr>
                        <w:t>d)</w:t>
                      </w:r>
                    </w:p>
                  </w:txbxContent>
                </v:textbox>
              </v:shape>
            </w:pict>
          </mc:Fallback>
        </mc:AlternateContent>
      </w:r>
      <w:r w:rsidR="00AC0C18">
        <w:rPr>
          <w:noProof/>
        </w:rPr>
        <mc:AlternateContent>
          <mc:Choice Requires="wps">
            <w:drawing>
              <wp:anchor distT="0" distB="0" distL="114300" distR="114300" simplePos="0" relativeHeight="251658295" behindDoc="0" locked="0" layoutInCell="1" allowOverlap="1" wp14:anchorId="5B396128" wp14:editId="402CDDAF">
                <wp:simplePos x="0" y="0"/>
                <wp:positionH relativeFrom="margin">
                  <wp:align>left</wp:align>
                </wp:positionH>
                <wp:positionV relativeFrom="paragraph">
                  <wp:posOffset>172769</wp:posOffset>
                </wp:positionV>
                <wp:extent cx="414997" cy="471268"/>
                <wp:effectExtent l="0" t="0" r="0" b="5080"/>
                <wp:wrapNone/>
                <wp:docPr id="95" name="Text Box 95"/>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6677C29D" w14:textId="77777777" w:rsidR="00AC0C18" w:rsidRPr="00A952E3" w:rsidRDefault="00AC0C18" w:rsidP="00AC0C18">
                            <w:pPr>
                              <w:rPr>
                                <w:color w:val="FFFFFF" w:themeColor="background1"/>
                              </w:rPr>
                            </w:pPr>
                            <w:r w:rsidRPr="00A952E3">
                              <w:rPr>
                                <w:color w:val="FFFFFF" w:themeColor="background1"/>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96128" id="Text Box 95" o:spid="_x0000_s1144" type="#_x0000_t202" style="position:absolute;left:0;text-align:left;margin-left:0;margin-top:13.6pt;width:32.7pt;height:37.1pt;z-index:25165829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" filled="f" stroked="f" strokeweight=".5pt">
                <v:textbox>
                  <w:txbxContent>
                    <w:p w14:paraId="6677C29D" w14:textId="77777777" w:rsidR="00AC0C18" w:rsidRPr="00A952E3" w:rsidRDefault="00AC0C18" w:rsidP="00AC0C18">
                      <w:pPr>
                        <w:rPr>
                          <w:color w:val="FFFFFF" w:themeColor="background1"/>
                        </w:rPr>
                      </w:pPr>
                      <w:r w:rsidRPr="00A952E3">
                        <w:rPr>
                          <w:color w:val="FFFFFF" w:themeColor="background1"/>
                        </w:rPr>
                        <w:t>c)</w:t>
                      </w:r>
                    </w:p>
                  </w:txbxContent>
                </v:textbox>
                <w10:wrap anchorx="margin"/>
              </v:shape>
            </w:pict>
          </mc:Fallback>
        </mc:AlternateContent>
      </w:r>
    </w:p>
    <w:p w14:paraId="62504A19" w14:textId="77777777" w:rsidR="00AC0C18" w:rsidRPr="00F86811" w:rsidRDefault="00AC0C18" w:rsidP="00AC0C18">
      <w:pPr>
        <w:pStyle w:val="Caption"/>
      </w:pPr>
    </w:p>
    <w:p w14:paraId="3D378051" w14:textId="77777777" w:rsidR="00AC0C18" w:rsidRPr="00F86811" w:rsidRDefault="00AC0C18" w:rsidP="00AC0C18">
      <w:pPr>
        <w:pStyle w:val="Caption"/>
      </w:pPr>
    </w:p>
    <w:p w14:paraId="15427819" w14:textId="77777777" w:rsidR="00AC0C18" w:rsidRPr="00F86811" w:rsidRDefault="00AC0C18" w:rsidP="00AC0C18">
      <w:pPr>
        <w:pStyle w:val="Caption"/>
      </w:pPr>
    </w:p>
    <w:p w14:paraId="3206144D" w14:textId="77777777" w:rsidR="00AC0C18" w:rsidRPr="00F86811" w:rsidRDefault="00AC0C18" w:rsidP="00AC0C18">
      <w:pPr>
        <w:pStyle w:val="Caption"/>
      </w:pPr>
    </w:p>
    <w:p w14:paraId="2E4590CF" w14:textId="77777777" w:rsidR="00AC0C18" w:rsidRPr="00F86811" w:rsidRDefault="00AC0C18" w:rsidP="00AC0C18">
      <w:pPr>
        <w:pStyle w:val="Caption"/>
      </w:pPr>
    </w:p>
    <w:p w14:paraId="3DD12FF0" w14:textId="77777777" w:rsidR="00AC0C18" w:rsidRPr="00F86811" w:rsidRDefault="00AC0C18" w:rsidP="00AC0C18">
      <w:pPr>
        <w:pStyle w:val="Caption"/>
      </w:pPr>
    </w:p>
    <w:p w14:paraId="1D28E2C1" w14:textId="77777777" w:rsidR="00AC0C18" w:rsidRPr="00F86811" w:rsidRDefault="00AC0C18" w:rsidP="00AC0C18">
      <w:pPr>
        <w:pStyle w:val="Caption"/>
      </w:pPr>
    </w:p>
    <w:p w14:paraId="448FD46A" w14:textId="77777777" w:rsidR="00AC0C18" w:rsidRPr="00F86811" w:rsidRDefault="00AC0C18" w:rsidP="00AC0C18">
      <w:pPr>
        <w:pStyle w:val="Caption"/>
      </w:pPr>
    </w:p>
    <w:p w14:paraId="4B183599" w14:textId="77777777" w:rsidR="007E7B26" w:rsidRDefault="007E7B26" w:rsidP="00AC0C18">
      <w:pPr>
        <w:pStyle w:val="Caption"/>
      </w:pPr>
      <w:bookmarkStart w:id="351" w:name="_Ref111205799"/>
      <w:bookmarkStart w:id="352" w:name="_Toc111663464"/>
    </w:p>
    <w:p w14:paraId="5CD4B93A" w14:textId="73836477" w:rsidR="00AC0C18" w:rsidRPr="00F86811" w:rsidRDefault="00AC0C18" w:rsidP="00AC0C18">
      <w:pPr>
        <w:pStyle w:val="Caption"/>
      </w:pPr>
      <w:bookmarkStart w:id="353" w:name="_Toc162433212"/>
      <w:r w:rsidRPr="00F86811">
        <w:t xml:space="preserve">Figure </w:t>
      </w:r>
      <w:r w:rsidR="00847640">
        <w:fldChar w:fldCharType="begin"/>
      </w:r>
      <w:r w:rsidR="00847640">
        <w:instrText xml:space="preserve"> SEQ Figure \* ARABIC </w:instrText>
      </w:r>
      <w:r w:rsidR="00847640">
        <w:fldChar w:fldCharType="separate"/>
      </w:r>
      <w:r w:rsidR="0057463D">
        <w:rPr>
          <w:noProof/>
        </w:rPr>
        <w:t>39</w:t>
      </w:r>
      <w:r w:rsidR="00847640">
        <w:rPr>
          <w:noProof/>
        </w:rPr>
        <w:fldChar w:fldCharType="end"/>
      </w:r>
      <w:bookmarkEnd w:id="350"/>
      <w:bookmarkEnd w:id="351"/>
      <w:r w:rsidRPr="00F86811">
        <w:t xml:space="preserve">: </w:t>
      </w:r>
      <w:r>
        <w:t>Mean</w:t>
      </w:r>
      <w:r w:rsidRPr="00F86811">
        <w:t xml:space="preserve"> evolution coefficient of the postural movement PM</w:t>
      </w:r>
      <w:r w:rsidRPr="00F86811">
        <w:rPr>
          <w:vertAlign w:val="subscript"/>
        </w:rPr>
        <w:t>4</w:t>
      </w:r>
      <w:r w:rsidRPr="00F86811">
        <w:t xml:space="preserve"> for all participants across P ACC</w:t>
      </w:r>
      <w:r>
        <w:t xml:space="preserve"> </w:t>
      </w:r>
      <w:r w:rsidRPr="00F86811">
        <w:t>condition (Prescribed target area and ball accuracy)</w:t>
      </w:r>
      <w:r>
        <w:t xml:space="preserve"> </w:t>
      </w:r>
      <w:r w:rsidRPr="00F86811">
        <w:t>across target area top left (a); target area top right (b); target area bottom left (c); and target area bottom right (d).</w:t>
      </w:r>
      <w:bookmarkEnd w:id="352"/>
      <w:bookmarkEnd w:id="353"/>
      <w:r w:rsidRPr="00F86811">
        <w:t xml:space="preserve"> </w:t>
      </w:r>
      <w:r w:rsidR="00CC5618">
        <w:t>Source: Created by the author.</w:t>
      </w:r>
    </w:p>
    <w:p w14:paraId="1EC9693E" w14:textId="77777777" w:rsidR="00307C6E" w:rsidRDefault="00307C6E" w:rsidP="00AC0C18"/>
    <w:p w14:paraId="60CC475E" w14:textId="77777777" w:rsidR="00307C6E" w:rsidRDefault="00307C6E" w:rsidP="00AC0C18"/>
    <w:p w14:paraId="609CB26F" w14:textId="680B185F" w:rsidR="00AC0C18" w:rsidRPr="00F86811" w:rsidRDefault="00890763" w:rsidP="00AC0C18">
      <w:r>
        <w:rPr>
          <w:noProof/>
        </w:rPr>
        <w:lastRenderedPageBreak/>
        <w:drawing>
          <wp:anchor distT="0" distB="0" distL="114300" distR="114300" simplePos="0" relativeHeight="251724114" behindDoc="0" locked="0" layoutInCell="1" allowOverlap="1" wp14:anchorId="2F195539" wp14:editId="199F6D22">
            <wp:simplePos x="0" y="0"/>
            <wp:positionH relativeFrom="column">
              <wp:posOffset>2684145</wp:posOffset>
            </wp:positionH>
            <wp:positionV relativeFrom="paragraph">
              <wp:posOffset>2495550</wp:posOffset>
            </wp:positionV>
            <wp:extent cx="2676525" cy="2190750"/>
            <wp:effectExtent l="0" t="0" r="9525" b="0"/>
            <wp:wrapSquare wrapText="bothSides"/>
            <wp:docPr id="19565" name="Picture 19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676525"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A6CFB">
        <w:rPr>
          <w:noProof/>
        </w:rPr>
        <w:drawing>
          <wp:anchor distT="0" distB="0" distL="114300" distR="114300" simplePos="0" relativeHeight="251723090" behindDoc="1" locked="0" layoutInCell="1" allowOverlap="1" wp14:anchorId="17870170" wp14:editId="4E29F363">
            <wp:simplePos x="0" y="0"/>
            <wp:positionH relativeFrom="column">
              <wp:posOffset>-11430</wp:posOffset>
            </wp:positionH>
            <wp:positionV relativeFrom="paragraph">
              <wp:posOffset>2505075</wp:posOffset>
            </wp:positionV>
            <wp:extent cx="2609850" cy="2152650"/>
            <wp:effectExtent l="0" t="0" r="0" b="0"/>
            <wp:wrapTight wrapText="bothSides">
              <wp:wrapPolygon edited="0">
                <wp:start x="0" y="0"/>
                <wp:lineTo x="0" y="21409"/>
                <wp:lineTo x="21442" y="21409"/>
                <wp:lineTo x="21442" y="0"/>
                <wp:lineTo x="0" y="0"/>
              </wp:wrapPolygon>
            </wp:wrapTight>
            <wp:docPr id="19564" name="Picture 1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609850"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001D432A">
        <w:rPr>
          <w:noProof/>
        </w:rPr>
        <w:drawing>
          <wp:anchor distT="0" distB="0" distL="114300" distR="114300" simplePos="0" relativeHeight="251722066" behindDoc="0" locked="0" layoutInCell="1" allowOverlap="1" wp14:anchorId="67899656" wp14:editId="19BD0B56">
            <wp:simplePos x="0" y="0"/>
            <wp:positionH relativeFrom="column">
              <wp:posOffset>2674620</wp:posOffset>
            </wp:positionH>
            <wp:positionV relativeFrom="paragraph">
              <wp:posOffset>323850</wp:posOffset>
            </wp:positionV>
            <wp:extent cx="2667000" cy="2152650"/>
            <wp:effectExtent l="0" t="0" r="0" b="0"/>
            <wp:wrapSquare wrapText="bothSides"/>
            <wp:docPr id="19563" name="Picture 19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667000"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00307C6E">
        <w:rPr>
          <w:noProof/>
        </w:rPr>
        <w:drawing>
          <wp:anchor distT="0" distB="0" distL="114300" distR="114300" simplePos="0" relativeHeight="251721042" behindDoc="0" locked="0" layoutInCell="1" allowOverlap="1" wp14:anchorId="0BDB4D60" wp14:editId="6C991B74">
            <wp:simplePos x="0" y="0"/>
            <wp:positionH relativeFrom="margin">
              <wp:align>left</wp:align>
            </wp:positionH>
            <wp:positionV relativeFrom="paragraph">
              <wp:posOffset>315595</wp:posOffset>
            </wp:positionV>
            <wp:extent cx="2619375" cy="2152650"/>
            <wp:effectExtent l="0" t="0" r="9525" b="0"/>
            <wp:wrapSquare wrapText="bothSides"/>
            <wp:docPr id="19562" name="Picture 19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619375" cy="2152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B29EDA" w14:textId="1C14E111" w:rsidR="00AC0C18" w:rsidRPr="00F86811" w:rsidRDefault="00AC0C18" w:rsidP="00F56457">
      <w:pPr>
        <w:pStyle w:val="Caption"/>
      </w:pPr>
      <w:r w:rsidRPr="00F86811">
        <w:rPr>
          <w:noProof/>
        </w:rPr>
        <mc:AlternateContent>
          <mc:Choice Requires="wps">
            <w:drawing>
              <wp:anchor distT="0" distB="0" distL="114300" distR="114300" simplePos="0" relativeHeight="251658256" behindDoc="0" locked="0" layoutInCell="1" allowOverlap="1" wp14:anchorId="07EDD70B" wp14:editId="7A971B3E">
                <wp:simplePos x="0" y="0"/>
                <wp:positionH relativeFrom="margin">
                  <wp:align>left</wp:align>
                </wp:positionH>
                <wp:positionV relativeFrom="paragraph">
                  <wp:posOffset>4768215</wp:posOffset>
                </wp:positionV>
                <wp:extent cx="5306695" cy="635"/>
                <wp:effectExtent l="0" t="0" r="8255" b="9525"/>
                <wp:wrapSquare wrapText="bothSides"/>
                <wp:docPr id="19469" name="Text Box 19469"/>
                <wp:cNvGraphicFramePr/>
                <a:graphic xmlns:a="http://schemas.openxmlformats.org/drawingml/2006/main">
                  <a:graphicData uri="http://schemas.microsoft.com/office/word/2010/wordprocessingShape">
                    <wps:wsp>
                      <wps:cNvSpPr txBox="1"/>
                      <wps:spPr>
                        <a:xfrm>
                          <a:off x="0" y="0"/>
                          <a:ext cx="5306695" cy="635"/>
                        </a:xfrm>
                        <a:prstGeom prst="rect">
                          <a:avLst/>
                        </a:prstGeom>
                        <a:solidFill>
                          <a:prstClr val="white"/>
                        </a:solidFill>
                        <a:ln>
                          <a:noFill/>
                        </a:ln>
                      </wps:spPr>
                      <wps:txbx>
                        <w:txbxContent>
                          <w:p w14:paraId="0F13A89B" w14:textId="64037CAC" w:rsidR="001F5029" w:rsidRDefault="00AC0C18" w:rsidP="0029514A">
                            <w:pPr>
                              <w:pStyle w:val="Caption"/>
                            </w:pPr>
                            <w:bookmarkStart w:id="354" w:name="_Toc162433213"/>
                            <w:bookmarkStart w:id="355" w:name="_Toc111663465"/>
                            <w:r>
                              <w:t xml:space="preserve">Figure </w:t>
                            </w:r>
                            <w:r w:rsidR="00847640">
                              <w:fldChar w:fldCharType="begin"/>
                            </w:r>
                            <w:r w:rsidR="00847640">
                              <w:instrText xml:space="preserve"> SEQ Figure \* ARABIC </w:instrText>
                            </w:r>
                            <w:r w:rsidR="00847640">
                              <w:fldChar w:fldCharType="separate"/>
                            </w:r>
                            <w:r w:rsidR="0057463D">
                              <w:rPr>
                                <w:noProof/>
                              </w:rPr>
                              <w:t>40</w:t>
                            </w:r>
                            <w:r w:rsidR="00847640">
                              <w:rPr>
                                <w:noProof/>
                              </w:rPr>
                              <w:fldChar w:fldCharType="end"/>
                            </w:r>
                            <w:r>
                              <w:t xml:space="preserve">: Mean </w:t>
                            </w:r>
                            <w:r w:rsidR="00F6568D">
                              <w:t xml:space="preserve">of </w:t>
                            </w:r>
                            <w:r>
                              <w:t>standardised t</w:t>
                            </w:r>
                            <w:r w:rsidRPr="00C318F9">
                              <w:t xml:space="preserve">ime evolution coefficient </w:t>
                            </w:r>
                            <w:r>
                              <w:t xml:space="preserve">with standard deviation error bars </w:t>
                            </w:r>
                            <w:r w:rsidRPr="00C318F9">
                              <w:t>of the postural movement PM</w:t>
                            </w:r>
                            <w:r>
                              <w:rPr>
                                <w:vertAlign w:val="subscript"/>
                              </w:rPr>
                              <w:t>4</w:t>
                            </w:r>
                            <w:r w:rsidRPr="00C318F9">
                              <w:t xml:space="preserve"> </w:t>
                            </w:r>
                            <w:r w:rsidR="0070635C">
                              <w:t xml:space="preserve">and individual participant time discrete events </w:t>
                            </w:r>
                            <w:r>
                              <w:t>for P11 (target area top left) (a); P1 (target area top right) (b); P3 (target area bottom left) (c) and, P7 (target area bottom right) (d) for condition</w:t>
                            </w:r>
                            <w:bookmarkEnd w:id="354"/>
                            <w:r>
                              <w:t xml:space="preserve"> </w:t>
                            </w:r>
                          </w:p>
                          <w:p w14:paraId="72AB04AF" w14:textId="486FB6E4" w:rsidR="00C27621" w:rsidRDefault="00AC0C18" w:rsidP="00C27621">
                            <w:pPr>
                              <w:pStyle w:val="Caption"/>
                              <w:rPr>
                                <w:rStyle w:val="normaltextrun"/>
                              </w:rPr>
                            </w:pPr>
                            <w:r>
                              <w:t xml:space="preserve">P ACC (prescribed target area – ball accuracy).  </w:t>
                            </w:r>
                            <w:bookmarkEnd w:id="355"/>
                            <w:r w:rsidR="00C27621">
                              <w:rPr>
                                <w:rStyle w:val="normaltextrun"/>
                              </w:rPr>
                              <w:t>Vertical dashed lines indicate average back foot placement (BF); foot to ball distance at end of crossover step (FB); and front foot placement (FF).</w:t>
                            </w:r>
                            <w:r w:rsidR="00CC5618">
                              <w:rPr>
                                <w:rStyle w:val="normaltextrun"/>
                              </w:rPr>
                              <w:t xml:space="preserve"> </w:t>
                            </w:r>
                            <w:r w:rsidR="00CC5618">
                              <w:t>Source: Created by the author.</w:t>
                            </w:r>
                          </w:p>
                          <w:p w14:paraId="07F0193B" w14:textId="25DF8FA8" w:rsidR="00AC0C18" w:rsidRPr="00D73909" w:rsidRDefault="00AC0C18" w:rsidP="00AC0C18">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7EDD70B" id="Text Box 19469" o:spid="_x0000_s1145" type="#_x0000_t202" style="position:absolute;left:0;text-align:left;margin-left:0;margin-top:375.45pt;width:417.85pt;height:.05pt;z-index:25165825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" stroked="f">
                <v:textbox style="mso-fit-shape-to-text:t" inset="0,0,0,0">
                  <w:txbxContent>
                    <w:p w14:paraId="0F13A89B" w14:textId="64037CAC" w:rsidR="001F5029" w:rsidRDefault="00AC0C18" w:rsidP="0029514A">
                      <w:pPr>
                        <w:pStyle w:val="Caption"/>
                      </w:pPr>
                      <w:bookmarkStart w:id="356" w:name="_Toc162433213"/>
                      <w:bookmarkStart w:id="357" w:name="_Toc111663465"/>
                      <w:r>
                        <w:t xml:space="preserve">Figure </w:t>
                      </w:r>
                      <w:r w:rsidR="00847640">
                        <w:fldChar w:fldCharType="begin"/>
                      </w:r>
                      <w:r w:rsidR="00847640">
                        <w:instrText xml:space="preserve"> SEQ Figure \* ARABIC </w:instrText>
                      </w:r>
                      <w:r w:rsidR="00847640">
                        <w:fldChar w:fldCharType="separate"/>
                      </w:r>
                      <w:r w:rsidR="0057463D">
                        <w:rPr>
                          <w:noProof/>
                        </w:rPr>
                        <w:t>40</w:t>
                      </w:r>
                      <w:r w:rsidR="00847640">
                        <w:rPr>
                          <w:noProof/>
                        </w:rPr>
                        <w:fldChar w:fldCharType="end"/>
                      </w:r>
                      <w:r>
                        <w:t xml:space="preserve">: Mean </w:t>
                      </w:r>
                      <w:r w:rsidR="00F6568D">
                        <w:t xml:space="preserve">of </w:t>
                      </w:r>
                      <w:r>
                        <w:t>standardised t</w:t>
                      </w:r>
                      <w:r w:rsidRPr="00C318F9">
                        <w:t xml:space="preserve">ime evolution coefficient </w:t>
                      </w:r>
                      <w:r>
                        <w:t xml:space="preserve">with standard deviation error bars </w:t>
                      </w:r>
                      <w:r w:rsidRPr="00C318F9">
                        <w:t>of the postural movement PM</w:t>
                      </w:r>
                      <w:r>
                        <w:rPr>
                          <w:vertAlign w:val="subscript"/>
                        </w:rPr>
                        <w:t>4</w:t>
                      </w:r>
                      <w:r w:rsidRPr="00C318F9">
                        <w:t xml:space="preserve"> </w:t>
                      </w:r>
                      <w:r w:rsidR="0070635C">
                        <w:t xml:space="preserve">and individual participant time discrete events </w:t>
                      </w:r>
                      <w:r>
                        <w:t>for P11 (target area top left) (a); P1 (target area top right) (b); P3 (target area bottom left) (c) and, P7 (target area bottom right) (d) for condition</w:t>
                      </w:r>
                      <w:bookmarkEnd w:id="356"/>
                      <w:r>
                        <w:t xml:space="preserve"> </w:t>
                      </w:r>
                    </w:p>
                    <w:p w14:paraId="72AB04AF" w14:textId="486FB6E4" w:rsidR="00C27621" w:rsidRDefault="00AC0C18" w:rsidP="00C27621">
                      <w:pPr>
                        <w:pStyle w:val="Caption"/>
                        <w:rPr>
                          <w:rStyle w:val="normaltextrun"/>
                        </w:rPr>
                      </w:pPr>
                      <w:r>
                        <w:t xml:space="preserve">P ACC (prescribed target area – ball accuracy).  </w:t>
                      </w:r>
                      <w:bookmarkEnd w:id="357"/>
                      <w:r w:rsidR="00C27621">
                        <w:rPr>
                          <w:rStyle w:val="normaltextrun"/>
                        </w:rPr>
                        <w:t>Vertical dashed lines indicate average back foot placement (BF); foot to ball distance at end of crossover step (FB); and front foot placement (FF).</w:t>
                      </w:r>
                      <w:r w:rsidR="00CC5618">
                        <w:rPr>
                          <w:rStyle w:val="normaltextrun"/>
                        </w:rPr>
                        <w:t xml:space="preserve"> </w:t>
                      </w:r>
                      <w:r w:rsidR="00CC5618">
                        <w:t>Source: Created by the author.</w:t>
                      </w:r>
                    </w:p>
                    <w:p w14:paraId="07F0193B" w14:textId="25DF8FA8" w:rsidR="00AC0C18" w:rsidRPr="00D73909" w:rsidRDefault="00AC0C18" w:rsidP="00AC0C18">
                      <w:pPr>
                        <w:pStyle w:val="Caption"/>
                      </w:pPr>
                    </w:p>
                  </w:txbxContent>
                </v:textbox>
                <w10:wrap type="square" anchorx="margin"/>
              </v:shape>
            </w:pict>
          </mc:Fallback>
        </mc:AlternateContent>
      </w:r>
    </w:p>
    <w:p w14:paraId="6B84FC31" w14:textId="1FE32142" w:rsidR="00AC0C18" w:rsidRDefault="00AC0C18" w:rsidP="00AC0C18"/>
    <w:p w14:paraId="67CBCC53" w14:textId="5D6A978E" w:rsidR="00AC0C18" w:rsidRDefault="00AC0C18" w:rsidP="00AC0C18"/>
    <w:p w14:paraId="106A74FB" w14:textId="4CE01179" w:rsidR="00AC0C18" w:rsidRDefault="00AC0C18" w:rsidP="00AC0C18"/>
    <w:p w14:paraId="5F167914" w14:textId="71B6970F" w:rsidR="00AC0C18" w:rsidRDefault="00AC0C18" w:rsidP="00AC0C18"/>
    <w:p w14:paraId="7C2FE16F" w14:textId="7F8C3043" w:rsidR="00AC0C18" w:rsidRDefault="00AC0C18" w:rsidP="00AC0C18"/>
    <w:p w14:paraId="53E8521D" w14:textId="1D90ACE4" w:rsidR="00AC0C18" w:rsidRDefault="00AC0C18" w:rsidP="00AC0C18"/>
    <w:p w14:paraId="12A306DE" w14:textId="2151C7AE" w:rsidR="00AC0C18" w:rsidRDefault="00AC0C18" w:rsidP="00AC0C18"/>
    <w:p w14:paraId="1F6E758F" w14:textId="77777777" w:rsidR="007E7B26" w:rsidRDefault="007E7B26" w:rsidP="00AC0C18"/>
    <w:p w14:paraId="5804C33E" w14:textId="77777777" w:rsidR="00AC0C18" w:rsidRPr="00F86811" w:rsidRDefault="00AC0C18" w:rsidP="00AC0C18"/>
    <w:p w14:paraId="49C31284" w14:textId="77777777" w:rsidR="00AC0C18" w:rsidRPr="00F86811" w:rsidRDefault="00AC0C18" w:rsidP="00AC0C18">
      <w:r>
        <w:rPr>
          <w:noProof/>
        </w:rPr>
        <mc:AlternateContent>
          <mc:Choice Requires="wps">
            <w:drawing>
              <wp:anchor distT="0" distB="0" distL="114300" distR="114300" simplePos="0" relativeHeight="251658297" behindDoc="0" locked="0" layoutInCell="1" allowOverlap="1" wp14:anchorId="123F0F02" wp14:editId="182F7168">
                <wp:simplePos x="0" y="0"/>
                <wp:positionH relativeFrom="column">
                  <wp:posOffset>464234</wp:posOffset>
                </wp:positionH>
                <wp:positionV relativeFrom="paragraph">
                  <wp:posOffset>-269387</wp:posOffset>
                </wp:positionV>
                <wp:extent cx="414997" cy="471268"/>
                <wp:effectExtent l="0" t="0" r="0" b="5080"/>
                <wp:wrapNone/>
                <wp:docPr id="101" name="Text Box 101"/>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14282407" w14:textId="77777777" w:rsidR="00AC0C18" w:rsidRDefault="00AC0C18" w:rsidP="00AC0C18">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F0F02" id="Text Box 101" o:spid="_x0000_s1146" type="#_x0000_t202" style="position:absolute;left:0;text-align:left;margin-left:36.55pt;margin-top:-21.2pt;width:32.7pt;height:37.1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" filled="f" stroked="f" strokeweight=".5pt">
                <v:textbox>
                  <w:txbxContent>
                    <w:p w14:paraId="14282407" w14:textId="77777777" w:rsidR="00AC0C18" w:rsidRDefault="00AC0C18" w:rsidP="00AC0C18">
                      <w:r>
                        <w:t>a)</w:t>
                      </w:r>
                    </w:p>
                  </w:txbxContent>
                </v:textbox>
              </v:shape>
            </w:pict>
          </mc:Fallback>
        </mc:AlternateContent>
      </w:r>
      <w:r w:rsidRPr="00F86811">
        <w:rPr>
          <w:noProof/>
        </w:rPr>
        <w:drawing>
          <wp:anchor distT="0" distB="0" distL="114300" distR="114300" simplePos="0" relativeHeight="251658254" behindDoc="1" locked="0" layoutInCell="1" allowOverlap="1" wp14:anchorId="6F1E66AA" wp14:editId="7C557753">
            <wp:simplePos x="0" y="0"/>
            <wp:positionH relativeFrom="margin">
              <wp:posOffset>326003</wp:posOffset>
            </wp:positionH>
            <wp:positionV relativeFrom="paragraph">
              <wp:posOffset>31584</wp:posOffset>
            </wp:positionV>
            <wp:extent cx="4262755" cy="1151890"/>
            <wp:effectExtent l="0" t="0" r="4445" b="0"/>
            <wp:wrapNone/>
            <wp:docPr id="19499" name="Picture 1949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icture containing timeline&#10;&#10;Description automatically generated"/>
                    <pic:cNvPicPr/>
                  </pic:nvPicPr>
                  <pic:blipFill>
                    <a:blip r:embed="rId220">
                      <a:extLst>
                        <a:ext uri="{28A0092B-C50C-407E-A947-70E740481C1C}">
                          <a14:useLocalDpi xmlns:a14="http://schemas.microsoft.com/office/drawing/2010/main" val="0"/>
                        </a:ext>
                      </a:extLst>
                    </a:blip>
                    <a:stretch>
                      <a:fillRect/>
                    </a:stretch>
                  </pic:blipFill>
                  <pic:spPr>
                    <a:xfrm>
                      <a:off x="0" y="0"/>
                      <a:ext cx="4262755" cy="1151890"/>
                    </a:xfrm>
                    <a:prstGeom prst="rect">
                      <a:avLst/>
                    </a:prstGeom>
                  </pic:spPr>
                </pic:pic>
              </a:graphicData>
            </a:graphic>
            <wp14:sizeRelH relativeFrom="page">
              <wp14:pctWidth>0</wp14:pctWidth>
            </wp14:sizeRelH>
            <wp14:sizeRelV relativeFrom="page">
              <wp14:pctHeight>0</wp14:pctHeight>
            </wp14:sizeRelV>
          </wp:anchor>
        </w:drawing>
      </w:r>
    </w:p>
    <w:p w14:paraId="5BAA287E" w14:textId="77777777" w:rsidR="00AC0C18" w:rsidRPr="00F86811" w:rsidRDefault="00AC0C18" w:rsidP="00AC0C18"/>
    <w:p w14:paraId="29E0621C" w14:textId="77777777" w:rsidR="00AC0C18" w:rsidRDefault="00AC0C18" w:rsidP="00AC0C18">
      <w:r>
        <w:rPr>
          <w:noProof/>
        </w:rPr>
        <mc:AlternateContent>
          <mc:Choice Requires="wps">
            <w:drawing>
              <wp:anchor distT="0" distB="0" distL="114300" distR="114300" simplePos="0" relativeHeight="251658298" behindDoc="0" locked="0" layoutInCell="1" allowOverlap="1" wp14:anchorId="75CF96D2" wp14:editId="37D9F73E">
                <wp:simplePos x="0" y="0"/>
                <wp:positionH relativeFrom="column">
                  <wp:posOffset>450166</wp:posOffset>
                </wp:positionH>
                <wp:positionV relativeFrom="paragraph">
                  <wp:posOffset>357212</wp:posOffset>
                </wp:positionV>
                <wp:extent cx="414997" cy="471268"/>
                <wp:effectExtent l="0" t="0" r="0" b="5080"/>
                <wp:wrapNone/>
                <wp:docPr id="102" name="Text Box 102"/>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4AC73F72" w14:textId="77777777" w:rsidR="00AC0C18" w:rsidRDefault="00AC0C18" w:rsidP="00AC0C18">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F96D2" id="Text Box 102" o:spid="_x0000_s1147" type="#_x0000_t202" style="position:absolute;left:0;text-align:left;margin-left:35.45pt;margin-top:28.15pt;width:32.7pt;height:37.1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" filled="f" stroked="f" strokeweight=".5pt">
                <v:textbox>
                  <w:txbxContent>
                    <w:p w14:paraId="4AC73F72" w14:textId="77777777" w:rsidR="00AC0C18" w:rsidRDefault="00AC0C18" w:rsidP="00AC0C18">
                      <w:r>
                        <w:t>b)</w:t>
                      </w:r>
                    </w:p>
                  </w:txbxContent>
                </v:textbox>
              </v:shape>
            </w:pict>
          </mc:Fallback>
        </mc:AlternateContent>
      </w:r>
    </w:p>
    <w:p w14:paraId="20209B13" w14:textId="77777777" w:rsidR="00AC0C18" w:rsidRPr="00F86811" w:rsidRDefault="00AC0C18" w:rsidP="00AC0C18">
      <w:r w:rsidRPr="00F86811">
        <w:rPr>
          <w:noProof/>
        </w:rPr>
        <w:drawing>
          <wp:anchor distT="0" distB="0" distL="114300" distR="114300" simplePos="0" relativeHeight="251658257" behindDoc="0" locked="0" layoutInCell="1" allowOverlap="1" wp14:anchorId="3FEED03A" wp14:editId="47B71E95">
            <wp:simplePos x="0" y="0"/>
            <wp:positionH relativeFrom="margin">
              <wp:posOffset>174928</wp:posOffset>
            </wp:positionH>
            <wp:positionV relativeFrom="paragraph">
              <wp:posOffset>153670</wp:posOffset>
            </wp:positionV>
            <wp:extent cx="4260571" cy="1152000"/>
            <wp:effectExtent l="0" t="0" r="6985" b="0"/>
            <wp:wrapSquare wrapText="bothSides"/>
            <wp:docPr id="19500" name="Picture 19500" descr="A picture containing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picture containing clipart&#10;&#10;Description automatically generated"/>
                    <pic:cNvPicPr/>
                  </pic:nvPicPr>
                  <pic:blipFill>
                    <a:blip r:embed="rId221">
                      <a:extLst>
                        <a:ext uri="{28A0092B-C50C-407E-A947-70E740481C1C}">
                          <a14:useLocalDpi xmlns:a14="http://schemas.microsoft.com/office/drawing/2010/main" val="0"/>
                        </a:ext>
                      </a:extLst>
                    </a:blip>
                    <a:stretch>
                      <a:fillRect/>
                    </a:stretch>
                  </pic:blipFill>
                  <pic:spPr>
                    <a:xfrm>
                      <a:off x="0" y="0"/>
                      <a:ext cx="4260571" cy="1152000"/>
                    </a:xfrm>
                    <a:prstGeom prst="rect">
                      <a:avLst/>
                    </a:prstGeom>
                  </pic:spPr>
                </pic:pic>
              </a:graphicData>
            </a:graphic>
            <wp14:sizeRelH relativeFrom="page">
              <wp14:pctWidth>0</wp14:pctWidth>
            </wp14:sizeRelH>
            <wp14:sizeRelV relativeFrom="page">
              <wp14:pctHeight>0</wp14:pctHeight>
            </wp14:sizeRelV>
          </wp:anchor>
        </w:drawing>
      </w:r>
    </w:p>
    <w:p w14:paraId="1DE9E5A5" w14:textId="77777777" w:rsidR="00AC0C18" w:rsidRPr="00F86811" w:rsidRDefault="00AC0C18" w:rsidP="00AC0C18"/>
    <w:p w14:paraId="311BB832" w14:textId="6BA0B78D" w:rsidR="00AC0C18" w:rsidRDefault="00AC0C18" w:rsidP="00AC0C18"/>
    <w:p w14:paraId="0FAE9CCE" w14:textId="77777777" w:rsidR="007E7B26" w:rsidRPr="00F86811" w:rsidRDefault="007E7B26" w:rsidP="00AC0C18"/>
    <w:p w14:paraId="0F76140F" w14:textId="77777777" w:rsidR="00AC0C18" w:rsidRPr="00F86811" w:rsidRDefault="00AC0C18" w:rsidP="00AC0C18">
      <w:r>
        <w:rPr>
          <w:noProof/>
        </w:rPr>
        <mc:AlternateContent>
          <mc:Choice Requires="wps">
            <w:drawing>
              <wp:anchor distT="0" distB="0" distL="114300" distR="114300" simplePos="0" relativeHeight="251658300" behindDoc="0" locked="0" layoutInCell="1" allowOverlap="1" wp14:anchorId="571D07FA" wp14:editId="0FC7F776">
                <wp:simplePos x="0" y="0"/>
                <wp:positionH relativeFrom="column">
                  <wp:posOffset>434292</wp:posOffset>
                </wp:positionH>
                <wp:positionV relativeFrom="paragraph">
                  <wp:posOffset>1378829</wp:posOffset>
                </wp:positionV>
                <wp:extent cx="414997" cy="471268"/>
                <wp:effectExtent l="0" t="0" r="0" b="5080"/>
                <wp:wrapNone/>
                <wp:docPr id="104" name="Text Box 104"/>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38E22816" w14:textId="77777777" w:rsidR="00AC0C18" w:rsidRDefault="00AC0C18" w:rsidP="00AC0C18">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D07FA" id="Text Box 104" o:spid="_x0000_s1148" type="#_x0000_t202" style="position:absolute;left:0;text-align:left;margin-left:34.2pt;margin-top:108.55pt;width:32.7pt;height:37.1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" filled="f" stroked="f" strokeweight=".5pt">
                <v:textbox>
                  <w:txbxContent>
                    <w:p w14:paraId="38E22816" w14:textId="77777777" w:rsidR="00AC0C18" w:rsidRDefault="00AC0C18" w:rsidP="00AC0C18">
                      <w:r>
                        <w:t>d)</w:t>
                      </w:r>
                    </w:p>
                  </w:txbxContent>
                </v:textbox>
              </v:shape>
            </w:pict>
          </mc:Fallback>
        </mc:AlternateContent>
      </w:r>
      <w:r>
        <w:rPr>
          <w:noProof/>
        </w:rPr>
        <mc:AlternateContent>
          <mc:Choice Requires="wps">
            <w:drawing>
              <wp:anchor distT="0" distB="0" distL="114300" distR="114300" simplePos="0" relativeHeight="251658299" behindDoc="0" locked="0" layoutInCell="1" allowOverlap="1" wp14:anchorId="056D2417" wp14:editId="470E3F00">
                <wp:simplePos x="0" y="0"/>
                <wp:positionH relativeFrom="column">
                  <wp:posOffset>427257</wp:posOffset>
                </wp:positionH>
                <wp:positionV relativeFrom="paragraph">
                  <wp:posOffset>90805</wp:posOffset>
                </wp:positionV>
                <wp:extent cx="414997" cy="471268"/>
                <wp:effectExtent l="0" t="0" r="0" b="5080"/>
                <wp:wrapNone/>
                <wp:docPr id="103" name="Text Box 103"/>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4CE9C9D6"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6D2417" id="Text Box 103" o:spid="_x0000_s1149" type="#_x0000_t202" style="position:absolute;left:0;text-align:left;margin-left:33.65pt;margin-top:7.15pt;width:32.7pt;height:37.1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" filled="f" stroked="f" strokeweight=".5pt">
                <v:textbox>
                  <w:txbxContent>
                    <w:p w14:paraId="4CE9C9D6" w14:textId="77777777" w:rsidR="00AC0C18" w:rsidRDefault="00AC0C18" w:rsidP="00AC0C18">
                      <w:r>
                        <w:t>c)</w:t>
                      </w:r>
                    </w:p>
                  </w:txbxContent>
                </v:textbox>
              </v:shape>
            </w:pict>
          </mc:Fallback>
        </mc:AlternateContent>
      </w:r>
      <w:r w:rsidRPr="00F86811">
        <w:rPr>
          <w:noProof/>
        </w:rPr>
        <w:drawing>
          <wp:anchor distT="0" distB="0" distL="114300" distR="114300" simplePos="0" relativeHeight="251658253" behindDoc="0" locked="0" layoutInCell="1" allowOverlap="1" wp14:anchorId="0893C922" wp14:editId="2897C092">
            <wp:simplePos x="0" y="0"/>
            <wp:positionH relativeFrom="margin">
              <wp:align>left</wp:align>
            </wp:positionH>
            <wp:positionV relativeFrom="paragraph">
              <wp:posOffset>359410</wp:posOffset>
            </wp:positionV>
            <wp:extent cx="5255260" cy="1151890"/>
            <wp:effectExtent l="0" t="0" r="2540" b="0"/>
            <wp:wrapSquare wrapText="bothSides"/>
            <wp:docPr id="19501" name="Picture 1950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clipart&#10;&#10;Description automatically generated"/>
                    <pic:cNvPicPr/>
                  </pic:nvPicPr>
                  <pic:blipFill>
                    <a:blip r:embed="rId222">
                      <a:extLst>
                        <a:ext uri="{28A0092B-C50C-407E-A947-70E740481C1C}">
                          <a14:useLocalDpi xmlns:a14="http://schemas.microsoft.com/office/drawing/2010/main" val="0"/>
                        </a:ext>
                      </a:extLst>
                    </a:blip>
                    <a:stretch>
                      <a:fillRect/>
                    </a:stretch>
                  </pic:blipFill>
                  <pic:spPr>
                    <a:xfrm>
                      <a:off x="0" y="0"/>
                      <a:ext cx="5255260" cy="1151890"/>
                    </a:xfrm>
                    <a:prstGeom prst="rect">
                      <a:avLst/>
                    </a:prstGeom>
                  </pic:spPr>
                </pic:pic>
              </a:graphicData>
            </a:graphic>
            <wp14:sizeRelH relativeFrom="page">
              <wp14:pctWidth>0</wp14:pctWidth>
            </wp14:sizeRelH>
            <wp14:sizeRelV relativeFrom="page">
              <wp14:pctHeight>0</wp14:pctHeight>
            </wp14:sizeRelV>
          </wp:anchor>
        </w:drawing>
      </w:r>
    </w:p>
    <w:p w14:paraId="3FEC3846" w14:textId="77777777" w:rsidR="00AC0C18" w:rsidRPr="00F86811" w:rsidRDefault="00AC0C18" w:rsidP="00AC0C18">
      <w:r w:rsidRPr="00F86811">
        <w:rPr>
          <w:noProof/>
        </w:rPr>
        <w:drawing>
          <wp:anchor distT="0" distB="0" distL="114300" distR="114300" simplePos="0" relativeHeight="251658255" behindDoc="1" locked="0" layoutInCell="1" allowOverlap="1" wp14:anchorId="60C362C0" wp14:editId="42B0450E">
            <wp:simplePos x="0" y="0"/>
            <wp:positionH relativeFrom="margin">
              <wp:align>left</wp:align>
            </wp:positionH>
            <wp:positionV relativeFrom="paragraph">
              <wp:posOffset>1316355</wp:posOffset>
            </wp:positionV>
            <wp:extent cx="5187950" cy="1151890"/>
            <wp:effectExtent l="0" t="0" r="0" b="0"/>
            <wp:wrapNone/>
            <wp:docPr id="19502" name="Picture 19502" descr="A picture containing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scatter chart&#10;&#10;Description automatically generated"/>
                    <pic:cNvPicPr/>
                  </pic:nvPicPr>
                  <pic:blipFill>
                    <a:blip r:embed="rId223">
                      <a:extLst>
                        <a:ext uri="{28A0092B-C50C-407E-A947-70E740481C1C}">
                          <a14:useLocalDpi xmlns:a14="http://schemas.microsoft.com/office/drawing/2010/main" val="0"/>
                        </a:ext>
                      </a:extLst>
                    </a:blip>
                    <a:stretch>
                      <a:fillRect/>
                    </a:stretch>
                  </pic:blipFill>
                  <pic:spPr>
                    <a:xfrm>
                      <a:off x="0" y="0"/>
                      <a:ext cx="5187950" cy="1151890"/>
                    </a:xfrm>
                    <a:prstGeom prst="rect">
                      <a:avLst/>
                    </a:prstGeom>
                  </pic:spPr>
                </pic:pic>
              </a:graphicData>
            </a:graphic>
            <wp14:sizeRelH relativeFrom="page">
              <wp14:pctWidth>0</wp14:pctWidth>
            </wp14:sizeRelH>
            <wp14:sizeRelV relativeFrom="page">
              <wp14:pctHeight>0</wp14:pctHeight>
            </wp14:sizeRelV>
          </wp:anchor>
        </w:drawing>
      </w:r>
    </w:p>
    <w:p w14:paraId="6437B171" w14:textId="77777777" w:rsidR="00AC0C18" w:rsidRPr="00F86811" w:rsidRDefault="00AC0C18" w:rsidP="00AC0C18"/>
    <w:p w14:paraId="479F17FD" w14:textId="77777777" w:rsidR="00AC0C18" w:rsidRPr="00F86811" w:rsidRDefault="00AC0C18" w:rsidP="00AC0C18"/>
    <w:p w14:paraId="3D6819E1" w14:textId="77777777" w:rsidR="00AC0C18" w:rsidRPr="00F86811" w:rsidRDefault="00AC0C18" w:rsidP="00AC0C18"/>
    <w:p w14:paraId="5DB5A5D4" w14:textId="0C01A975" w:rsidR="00AC0C18" w:rsidRDefault="00AC0C18" w:rsidP="00AC0C18">
      <w:pPr>
        <w:pStyle w:val="Caption"/>
      </w:pPr>
      <w:bookmarkStart w:id="358" w:name="_Toc111663466"/>
      <w:bookmarkStart w:id="359" w:name="_Toc162433214"/>
      <w:r w:rsidRPr="00F86811">
        <w:t xml:space="preserve">Figure </w:t>
      </w:r>
      <w:r w:rsidR="00847640">
        <w:fldChar w:fldCharType="begin"/>
      </w:r>
      <w:r w:rsidR="00847640">
        <w:instrText xml:space="preserve"> SEQ Figure \* ARABIC </w:instrText>
      </w:r>
      <w:r w:rsidR="00847640">
        <w:fldChar w:fldCharType="separate"/>
      </w:r>
      <w:r w:rsidR="0057463D">
        <w:rPr>
          <w:noProof/>
        </w:rPr>
        <w:t>41</w:t>
      </w:r>
      <w:r w:rsidR="00847640">
        <w:rPr>
          <w:noProof/>
        </w:rPr>
        <w:fldChar w:fldCharType="end"/>
      </w:r>
      <w:r w:rsidRPr="00F86811">
        <w:t>: Stick figures to represent posture at the peaks of the evolution coefficients presented in Figure 10 movement at PM</w:t>
      </w:r>
      <w:r w:rsidRPr="00F86811">
        <w:rPr>
          <w:vertAlign w:val="subscript"/>
        </w:rPr>
        <w:t>4</w:t>
      </w:r>
      <w:r w:rsidRPr="00F86811">
        <w:t xml:space="preserve"> across condition P ACC (Prescribed target area – ball accuracy). P11 (target area top left) (a); P1 (target area top right) (b); P3 (target area bottom left (c) and, P7 (target area bottom right) (d).</w:t>
      </w:r>
      <w:bookmarkEnd w:id="358"/>
      <w:bookmarkEnd w:id="359"/>
      <w:r w:rsidRPr="00F86811">
        <w:t xml:space="preserve"> </w:t>
      </w:r>
      <w:r w:rsidR="00CC5618">
        <w:t>Source: Created by the author.</w:t>
      </w:r>
    </w:p>
    <w:p w14:paraId="1CA78EBC" w14:textId="77777777" w:rsidR="00AC0C18" w:rsidRPr="008B7A5E" w:rsidRDefault="00AC0C18" w:rsidP="00AC0C18"/>
    <w:p w14:paraId="4C161388" w14:textId="63B52786" w:rsidR="007E7B26" w:rsidRDefault="00AC0C18" w:rsidP="00AC0C18">
      <w:pPr>
        <w:rPr>
          <w:rFonts w:cs="Arial"/>
        </w:rPr>
      </w:pPr>
      <w:r w:rsidRPr="00F86811">
        <w:t>The two participants used to represent bottom left (P3) and bottom right</w:t>
      </w:r>
      <w:r w:rsidR="00CC1584">
        <w:t xml:space="preserve"> </w:t>
      </w:r>
      <w:r w:rsidR="006F6168">
        <w:t xml:space="preserve">targets </w:t>
      </w:r>
      <w:r w:rsidR="006F6168" w:rsidRPr="00F86811">
        <w:t>(</w:t>
      </w:r>
      <w:r w:rsidRPr="00F86811">
        <w:t xml:space="preserve">P7), both start with the </w:t>
      </w:r>
      <w:r w:rsidR="00543976">
        <w:t xml:space="preserve">left hip </w:t>
      </w:r>
      <w:r w:rsidRPr="00F86811">
        <w:t>a</w:t>
      </w:r>
      <w:r w:rsidR="008E7772">
        <w:t>d</w:t>
      </w:r>
      <w:r w:rsidRPr="00F86811">
        <w:t xml:space="preserve">ducted and finish with the </w:t>
      </w:r>
      <w:r w:rsidR="00543976">
        <w:t>left hip</w:t>
      </w:r>
      <w:r w:rsidRPr="00F86811">
        <w:t xml:space="preserve"> a</w:t>
      </w:r>
      <w:r w:rsidR="00543976">
        <w:t>d</w:t>
      </w:r>
      <w:r w:rsidRPr="00F86811">
        <w:t xml:space="preserve">ducted.  </w:t>
      </w:r>
      <w:r w:rsidRPr="00F86811">
        <w:rPr>
          <w:rFonts w:asciiTheme="minorHAnsi" w:hAnsiTheme="minorHAnsi"/>
        </w:rPr>
        <w:t xml:space="preserve">  </w:t>
      </w:r>
      <w:r w:rsidRPr="00F86811">
        <w:rPr>
          <w:rFonts w:cs="Arial"/>
        </w:rPr>
        <w:t xml:space="preserve">However, the top left starts with the </w:t>
      </w:r>
      <w:r w:rsidR="00C873AC">
        <w:rPr>
          <w:rFonts w:cs="Arial"/>
        </w:rPr>
        <w:t>left hip</w:t>
      </w:r>
      <w:r w:rsidRPr="00F86811">
        <w:rPr>
          <w:rFonts w:cs="Arial"/>
        </w:rPr>
        <w:t xml:space="preserve"> in an adducted position and finishe</w:t>
      </w:r>
      <w:r w:rsidR="00C873AC">
        <w:rPr>
          <w:rFonts w:cs="Arial"/>
        </w:rPr>
        <w:t>s</w:t>
      </w:r>
      <w:r w:rsidRPr="00F86811">
        <w:rPr>
          <w:rFonts w:cs="Arial"/>
        </w:rPr>
        <w:t xml:space="preserve"> abducted.  Top right starts with the </w:t>
      </w:r>
      <w:r w:rsidR="00C873AC">
        <w:rPr>
          <w:rFonts w:cs="Arial"/>
        </w:rPr>
        <w:t>left hip</w:t>
      </w:r>
      <w:r w:rsidRPr="00F86811">
        <w:rPr>
          <w:rFonts w:cs="Arial"/>
        </w:rPr>
        <w:t xml:space="preserve"> abducted but finishes with </w:t>
      </w:r>
      <w:r w:rsidR="00A64298">
        <w:rPr>
          <w:rFonts w:cs="Arial"/>
        </w:rPr>
        <w:t>it</w:t>
      </w:r>
      <w:r w:rsidRPr="00F86811">
        <w:rPr>
          <w:rFonts w:cs="Arial"/>
        </w:rPr>
        <w:t xml:space="preserve"> adducted. </w:t>
      </w:r>
    </w:p>
    <w:p w14:paraId="1B019FAA" w14:textId="77777777" w:rsidR="007E7B26" w:rsidRDefault="007E7B26" w:rsidP="00AC0C18">
      <w:pPr>
        <w:rPr>
          <w:rFonts w:cs="Arial"/>
        </w:rPr>
      </w:pPr>
    </w:p>
    <w:p w14:paraId="71DE6FD5" w14:textId="77777777" w:rsidR="00AC0C18" w:rsidRDefault="00AC0C18" w:rsidP="006C670A">
      <w:pPr>
        <w:pStyle w:val="Heading3"/>
      </w:pPr>
      <w:bookmarkStart w:id="360" w:name="_Toc162433829"/>
      <w:r>
        <w:lastRenderedPageBreak/>
        <w:t>PM</w:t>
      </w:r>
      <w:r w:rsidRPr="00D1331B">
        <w:rPr>
          <w:vertAlign w:val="subscript"/>
        </w:rPr>
        <w:t>5</w:t>
      </w:r>
      <w:bookmarkEnd w:id="360"/>
    </w:p>
    <w:p w14:paraId="16F165C4" w14:textId="77777777" w:rsidR="0057463D" w:rsidRPr="00F86811" w:rsidRDefault="00AC0C18" w:rsidP="0057463D">
      <w:r w:rsidRPr="00F86811">
        <w:t>As with other principal movements</w:t>
      </w:r>
      <w:r>
        <w:t>, for</w:t>
      </w:r>
      <w:r w:rsidRPr="00F86811">
        <w:t xml:space="preserve"> PM</w:t>
      </w:r>
      <w:r w:rsidRPr="00F86811">
        <w:rPr>
          <w:vertAlign w:val="subscript"/>
        </w:rPr>
        <w:t>5,</w:t>
      </w:r>
      <w:r w:rsidRPr="00F86811">
        <w:t xml:space="preserve"> participants within condition SS ACC follow the same pattern of movement regardless of the target area (</w:t>
      </w:r>
      <w:r w:rsidRPr="00F86811">
        <w:fldChar w:fldCharType="begin"/>
      </w:r>
      <w:r w:rsidRPr="00F86811">
        <w:instrText xml:space="preserve"> REF _Ref111211180 \h </w:instrText>
      </w:r>
      <w:r w:rsidR="00202E03">
        <w:instrText xml:space="preserve"> \* MERGEFORMAT </w:instrText>
      </w:r>
      <w:r w:rsidRPr="00F86811">
        <w:fldChar w:fldCharType="separate"/>
      </w:r>
    </w:p>
    <w:p w14:paraId="45D9D822" w14:textId="77777777" w:rsidR="0057463D" w:rsidRDefault="0057463D" w:rsidP="0057463D"/>
    <w:p w14:paraId="51457893" w14:textId="77777777" w:rsidR="0057463D" w:rsidRDefault="0057463D" w:rsidP="0057463D">
      <w:pPr>
        <w:rPr>
          <w:noProof/>
        </w:rPr>
      </w:pPr>
    </w:p>
    <w:p w14:paraId="712F92A4" w14:textId="77777777" w:rsidR="0057463D" w:rsidRPr="007E7B26" w:rsidRDefault="0057463D" w:rsidP="007E7B26"/>
    <w:p w14:paraId="4919855B" w14:textId="77777777" w:rsidR="0057463D" w:rsidRDefault="0057463D" w:rsidP="00AC0C18">
      <w:pPr>
        <w:pStyle w:val="Caption"/>
      </w:pPr>
    </w:p>
    <w:p w14:paraId="4B90E246" w14:textId="77777777" w:rsidR="0057463D" w:rsidRPr="00F86811" w:rsidRDefault="0057463D" w:rsidP="0057463D">
      <w:r w:rsidRPr="00F86811">
        <w:t xml:space="preserve">Figure </w:t>
      </w:r>
      <w:r>
        <w:rPr>
          <w:noProof/>
        </w:rPr>
        <w:t>42</w:t>
      </w:r>
      <w:r w:rsidR="00AC0C18" w:rsidRPr="00F86811">
        <w:fldChar w:fldCharType="end"/>
      </w:r>
      <w:r w:rsidR="00AC0C18" w:rsidRPr="00F86811">
        <w:t xml:space="preserve">).   Again, the movement is representing the </w:t>
      </w:r>
      <w:r w:rsidR="00AC0C18">
        <w:t>leaning</w:t>
      </w:r>
      <w:r w:rsidR="00AC0C18" w:rsidRPr="00F86811">
        <w:t xml:space="preserve"> forward </w:t>
      </w:r>
      <w:r w:rsidR="00AC0C18">
        <w:t xml:space="preserve">of the thorax which creates a lowering of the stick, </w:t>
      </w:r>
      <w:r w:rsidR="00AC0C18" w:rsidRPr="00F86811">
        <w:t xml:space="preserve">the thorax is lowered towards the ground, abduction/adduction and flexion/extension is taking place for the left leg.  As can be seen in </w:t>
      </w:r>
      <w:r w:rsidR="00AC0C18" w:rsidRPr="00F86811">
        <w:fldChar w:fldCharType="begin"/>
      </w:r>
      <w:r w:rsidR="00AC0C18" w:rsidRPr="00F86811">
        <w:instrText xml:space="preserve"> REF _Ref111211180 \h </w:instrText>
      </w:r>
      <w:r w:rsidR="00202E03">
        <w:instrText xml:space="preserve"> \* MERGEFORMAT </w:instrText>
      </w:r>
      <w:r w:rsidR="00AC0C18" w:rsidRPr="00F86811">
        <w:fldChar w:fldCharType="separate"/>
      </w:r>
    </w:p>
    <w:p w14:paraId="10457C5D" w14:textId="77777777" w:rsidR="0057463D" w:rsidRDefault="0057463D" w:rsidP="0057463D"/>
    <w:p w14:paraId="54C0A299" w14:textId="77777777" w:rsidR="0057463D" w:rsidRDefault="0057463D" w:rsidP="0057463D">
      <w:pPr>
        <w:rPr>
          <w:noProof/>
        </w:rPr>
      </w:pPr>
    </w:p>
    <w:p w14:paraId="7D2AA4DD" w14:textId="77777777" w:rsidR="0057463D" w:rsidRPr="007E7B26" w:rsidRDefault="0057463D" w:rsidP="007E7B26"/>
    <w:p w14:paraId="6803B7F5" w14:textId="77777777" w:rsidR="0057463D" w:rsidRDefault="0057463D" w:rsidP="00AC0C18">
      <w:pPr>
        <w:pStyle w:val="Caption"/>
      </w:pPr>
    </w:p>
    <w:p w14:paraId="1C8600C2" w14:textId="49D92C09" w:rsidR="00AC0C18" w:rsidRPr="00202E03" w:rsidRDefault="0057463D" w:rsidP="00AC0C18">
      <w:r w:rsidRPr="00F86811">
        <w:t xml:space="preserve">Figure </w:t>
      </w:r>
      <w:r>
        <w:rPr>
          <w:noProof/>
        </w:rPr>
        <w:t>42</w:t>
      </w:r>
      <w:r w:rsidR="00AC0C18" w:rsidRPr="00F86811">
        <w:rPr>
          <w:rFonts w:cs="Arial"/>
        </w:rPr>
        <w:fldChar w:fldCharType="end"/>
      </w:r>
      <w:r w:rsidR="00AC0C18" w:rsidRPr="00F86811">
        <w:rPr>
          <w:rFonts w:cs="Arial"/>
        </w:rPr>
        <w:t xml:space="preserve"> by the stick figures used to present the posture there is minimal variation from the mean posture. </w:t>
      </w:r>
    </w:p>
    <w:p w14:paraId="2D8C99F7" w14:textId="5A6CCE30" w:rsidR="007E7B26" w:rsidRPr="00F56457" w:rsidRDefault="00E445AE" w:rsidP="00AC0C18">
      <w:r>
        <w:rPr>
          <w:noProof/>
        </w:rPr>
        <w:drawing>
          <wp:anchor distT="0" distB="0" distL="114300" distR="114300" simplePos="0" relativeHeight="251725138" behindDoc="0" locked="0" layoutInCell="1" allowOverlap="1" wp14:anchorId="50BAAEB7" wp14:editId="378581CB">
            <wp:simplePos x="0" y="0"/>
            <wp:positionH relativeFrom="margin">
              <wp:posOffset>2588260</wp:posOffset>
            </wp:positionH>
            <wp:positionV relativeFrom="paragraph">
              <wp:posOffset>205740</wp:posOffset>
            </wp:positionV>
            <wp:extent cx="2613660" cy="2158365"/>
            <wp:effectExtent l="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613660" cy="2158365"/>
                    </a:xfrm>
                    <a:prstGeom prst="rect">
                      <a:avLst/>
                    </a:prstGeom>
                    <a:noFill/>
                    <a:ln>
                      <a:noFill/>
                    </a:ln>
                  </pic:spPr>
                </pic:pic>
              </a:graphicData>
            </a:graphic>
            <wp14:sizeRelH relativeFrom="page">
              <wp14:pctWidth>0</wp14:pctWidth>
            </wp14:sizeRelH>
            <wp14:sizeRelV relativeFrom="page">
              <wp14:pctHeight>0</wp14:pctHeight>
            </wp14:sizeRelV>
          </wp:anchor>
        </w:drawing>
      </w:r>
      <w:r w:rsidR="007E7B26" w:rsidRPr="00F86811">
        <w:rPr>
          <w:noProof/>
        </w:rPr>
        <w:drawing>
          <wp:anchor distT="0" distB="0" distL="114300" distR="114300" simplePos="0" relativeHeight="251658258" behindDoc="0" locked="0" layoutInCell="1" allowOverlap="1" wp14:anchorId="184A87C5" wp14:editId="152AF11C">
            <wp:simplePos x="0" y="0"/>
            <wp:positionH relativeFrom="margin">
              <wp:align>left</wp:align>
            </wp:positionH>
            <wp:positionV relativeFrom="paragraph">
              <wp:posOffset>203200</wp:posOffset>
            </wp:positionV>
            <wp:extent cx="2499331" cy="2160000"/>
            <wp:effectExtent l="0" t="0" r="0" b="0"/>
            <wp:wrapSquare wrapText="bothSides"/>
            <wp:docPr id="19503" name="Picture 1950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histogram&#10;&#10;Description automatically generated"/>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2499331" cy="2160000"/>
                    </a:xfrm>
                    <a:prstGeom prst="rect">
                      <a:avLst/>
                    </a:prstGeom>
                  </pic:spPr>
                </pic:pic>
              </a:graphicData>
            </a:graphic>
            <wp14:sizeRelH relativeFrom="page">
              <wp14:pctWidth>0</wp14:pctWidth>
            </wp14:sizeRelH>
            <wp14:sizeRelV relativeFrom="page">
              <wp14:pctHeight>0</wp14:pctHeight>
            </wp14:sizeRelV>
          </wp:anchor>
        </w:drawing>
      </w:r>
    </w:p>
    <w:p w14:paraId="15FD0B28" w14:textId="6343AA40" w:rsidR="00AC0C18" w:rsidRPr="00F86811" w:rsidRDefault="00F56457" w:rsidP="00AC0C18">
      <w:pPr>
        <w:keepNext/>
      </w:pPr>
      <w:r w:rsidRPr="00CD17FC">
        <w:rPr>
          <w:noProof/>
        </w:rPr>
        <mc:AlternateContent>
          <mc:Choice Requires="wps">
            <w:drawing>
              <wp:anchor distT="0" distB="0" distL="114300" distR="114300" simplePos="0" relativeHeight="251658302" behindDoc="0" locked="0" layoutInCell="1" allowOverlap="1" wp14:anchorId="0E9FD075" wp14:editId="74D00AB1">
                <wp:simplePos x="0" y="0"/>
                <wp:positionH relativeFrom="column">
                  <wp:posOffset>93545</wp:posOffset>
                </wp:positionH>
                <wp:positionV relativeFrom="paragraph">
                  <wp:posOffset>2068162</wp:posOffset>
                </wp:positionV>
                <wp:extent cx="414997" cy="471268"/>
                <wp:effectExtent l="0" t="0" r="0" b="5080"/>
                <wp:wrapNone/>
                <wp:docPr id="107" name="Text Box 107"/>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390CD1A5"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FD075" id="Text Box 107" o:spid="_x0000_s1150" type="#_x0000_t202" style="position:absolute;left:0;text-align:left;margin-left:7.35pt;margin-top:162.85pt;width:32.7pt;height:37.1pt;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" filled="f" stroked="f" strokeweight=".5pt">
                <v:textbox>
                  <w:txbxContent>
                    <w:p w14:paraId="390CD1A5" w14:textId="77777777" w:rsidR="00AC0C18" w:rsidRDefault="00AC0C18" w:rsidP="00AC0C18">
                      <w:r>
                        <w:t>c)</w:t>
                      </w:r>
                    </w:p>
                  </w:txbxContent>
                </v:textbox>
              </v:shape>
            </w:pict>
          </mc:Fallback>
        </mc:AlternateContent>
      </w:r>
      <w:r w:rsidR="00AC0C18">
        <w:rPr>
          <w:noProof/>
        </w:rPr>
        <mc:AlternateContent>
          <mc:Choice Requires="wps">
            <w:drawing>
              <wp:anchor distT="0" distB="0" distL="114300" distR="114300" simplePos="0" relativeHeight="251658301" behindDoc="0" locked="0" layoutInCell="1" allowOverlap="1" wp14:anchorId="54AD42B9" wp14:editId="790F70E1">
                <wp:simplePos x="0" y="0"/>
                <wp:positionH relativeFrom="column">
                  <wp:posOffset>208183</wp:posOffset>
                </wp:positionH>
                <wp:positionV relativeFrom="paragraph">
                  <wp:posOffset>8402</wp:posOffset>
                </wp:positionV>
                <wp:extent cx="414997" cy="471268"/>
                <wp:effectExtent l="0" t="0" r="0" b="5080"/>
                <wp:wrapNone/>
                <wp:docPr id="105" name="Text Box 105"/>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64555282" w14:textId="77777777" w:rsidR="00AC0C18" w:rsidRPr="0048556E" w:rsidRDefault="00AC0C18" w:rsidP="00AC0C18">
                            <w:pPr>
                              <w:rPr>
                                <w:color w:val="FFFFFF" w:themeColor="background1"/>
                              </w:rPr>
                            </w:pPr>
                            <w:r w:rsidRPr="0048556E">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D42B9" id="Text Box 105" o:spid="_x0000_s1151" type="#_x0000_t202" style="position:absolute;left:0;text-align:left;margin-left:16.4pt;margin-top:.65pt;width:32.7pt;height:37.1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" filled="f" stroked="f" strokeweight=".5pt">
                <v:textbox>
                  <w:txbxContent>
                    <w:p w14:paraId="64555282" w14:textId="77777777" w:rsidR="00AC0C18" w:rsidRPr="0048556E" w:rsidRDefault="00AC0C18" w:rsidP="00AC0C18">
                      <w:pPr>
                        <w:rPr>
                          <w:color w:val="FFFFFF" w:themeColor="background1"/>
                        </w:rPr>
                      </w:pPr>
                      <w:r w:rsidRPr="0048556E">
                        <w:rPr>
                          <w:color w:val="FFFFFF" w:themeColor="background1"/>
                        </w:rPr>
                        <w:t>a)</w:t>
                      </w:r>
                    </w:p>
                  </w:txbxContent>
                </v:textbox>
              </v:shape>
            </w:pict>
          </mc:Fallback>
        </mc:AlternateContent>
      </w:r>
    </w:p>
    <w:p w14:paraId="27A1C264" w14:textId="127CD7BB" w:rsidR="00AC0C18" w:rsidRPr="00F86811" w:rsidRDefault="00F56457" w:rsidP="00AC0C18">
      <w:pPr>
        <w:keepNext/>
      </w:pPr>
      <w:r w:rsidRPr="00CD17FC">
        <w:rPr>
          <w:noProof/>
        </w:rPr>
        <w:drawing>
          <wp:anchor distT="0" distB="0" distL="114300" distR="114300" simplePos="0" relativeHeight="251658270" behindDoc="0" locked="0" layoutInCell="1" allowOverlap="1" wp14:anchorId="19C67030" wp14:editId="353A7242">
            <wp:simplePos x="0" y="0"/>
            <wp:positionH relativeFrom="margin">
              <wp:align>left</wp:align>
            </wp:positionH>
            <wp:positionV relativeFrom="paragraph">
              <wp:posOffset>12801</wp:posOffset>
            </wp:positionV>
            <wp:extent cx="4946824" cy="1152000"/>
            <wp:effectExtent l="0" t="0" r="6350" b="0"/>
            <wp:wrapSquare wrapText="bothSides"/>
            <wp:docPr id="76" name="Picture 76"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shape&#10;&#10;Description automatically generated"/>
                    <pic:cNvPicPr/>
                  </pic:nvPicPr>
                  <pic:blipFill>
                    <a:blip r:embed="rId226">
                      <a:extLst>
                        <a:ext uri="{28A0092B-C50C-407E-A947-70E740481C1C}">
                          <a14:useLocalDpi xmlns:a14="http://schemas.microsoft.com/office/drawing/2010/main" val="0"/>
                        </a:ext>
                      </a:extLst>
                    </a:blip>
                    <a:stretch>
                      <a:fillRect/>
                    </a:stretch>
                  </pic:blipFill>
                  <pic:spPr>
                    <a:xfrm>
                      <a:off x="0" y="0"/>
                      <a:ext cx="4946824" cy="1152000"/>
                    </a:xfrm>
                    <a:prstGeom prst="rect">
                      <a:avLst/>
                    </a:prstGeom>
                  </pic:spPr>
                </pic:pic>
              </a:graphicData>
            </a:graphic>
            <wp14:sizeRelH relativeFrom="page">
              <wp14:pctWidth>0</wp14:pctWidth>
            </wp14:sizeRelH>
            <wp14:sizeRelV relativeFrom="page">
              <wp14:pctHeight>0</wp14:pctHeight>
            </wp14:sizeRelV>
          </wp:anchor>
        </w:drawing>
      </w:r>
    </w:p>
    <w:p w14:paraId="03AB4D66" w14:textId="6FBD14FF" w:rsidR="00AC0C18" w:rsidRPr="00F86811" w:rsidRDefault="00AC0C18" w:rsidP="00AC0C18">
      <w:pPr>
        <w:pStyle w:val="Caption"/>
      </w:pPr>
      <w:bookmarkStart w:id="361" w:name="_Ref111211180"/>
    </w:p>
    <w:p w14:paraId="5DC4F814" w14:textId="77777777" w:rsidR="00AC0C18" w:rsidRDefault="00AC0C18" w:rsidP="00AC0C18">
      <w:pPr>
        <w:pStyle w:val="Caption"/>
      </w:pPr>
    </w:p>
    <w:p w14:paraId="686DEFAE" w14:textId="670F6537" w:rsidR="00AC0C18" w:rsidRDefault="00AC0C18" w:rsidP="00AC0C18">
      <w:pPr>
        <w:pStyle w:val="Caption"/>
      </w:pPr>
    </w:p>
    <w:p w14:paraId="1907C0C1" w14:textId="243E8A06" w:rsidR="007E7B26" w:rsidRPr="007E7B26" w:rsidRDefault="007E7B26" w:rsidP="007E7B26"/>
    <w:p w14:paraId="4A32CD2D" w14:textId="77777777" w:rsidR="007E7B26" w:rsidRDefault="007E7B26" w:rsidP="00AC0C18">
      <w:pPr>
        <w:pStyle w:val="Caption"/>
      </w:pPr>
      <w:bookmarkStart w:id="362" w:name="_Toc111663467"/>
    </w:p>
    <w:p w14:paraId="3FC73D58" w14:textId="01B83C86" w:rsidR="00CC5618" w:rsidRDefault="00AC0C18" w:rsidP="0029514A">
      <w:pPr>
        <w:pStyle w:val="Caption"/>
        <w:rPr>
          <w:rStyle w:val="normaltextrun"/>
        </w:rPr>
      </w:pPr>
      <w:bookmarkStart w:id="363" w:name="_Toc162433215"/>
      <w:r w:rsidRPr="00F86811">
        <w:t xml:space="preserve">Figure </w:t>
      </w:r>
      <w:r w:rsidR="00847640">
        <w:fldChar w:fldCharType="begin"/>
      </w:r>
      <w:r w:rsidR="00847640">
        <w:instrText xml:space="preserve"> SEQ Figure \* ARABIC </w:instrText>
      </w:r>
      <w:r w:rsidR="00847640">
        <w:fldChar w:fldCharType="separate"/>
      </w:r>
      <w:r w:rsidR="0057463D">
        <w:rPr>
          <w:noProof/>
        </w:rPr>
        <w:t>42</w:t>
      </w:r>
      <w:r w:rsidR="00847640">
        <w:rPr>
          <w:noProof/>
        </w:rPr>
        <w:fldChar w:fldCharType="end"/>
      </w:r>
      <w:bookmarkEnd w:id="361"/>
      <w:r w:rsidRPr="00CD17FC">
        <w:t>: Mean time evolution coefficient of the postural movement PM</w:t>
      </w:r>
      <w:r w:rsidRPr="00CD17FC">
        <w:rPr>
          <w:vertAlign w:val="subscript"/>
        </w:rPr>
        <w:t>5</w:t>
      </w:r>
      <w:r w:rsidRPr="00CD17FC">
        <w:t xml:space="preserve"> for all participants across SS ACC condition (self-selected target area; ball accuracy) across all target areas (a); mean </w:t>
      </w:r>
      <w:r w:rsidR="00AB4BE2">
        <w:t xml:space="preserve">and standard deviation </w:t>
      </w:r>
      <w:r w:rsidRPr="00CD17FC">
        <w:t xml:space="preserve">standardised evolution coefficient of participant 2 </w:t>
      </w:r>
      <w:r w:rsidR="005762EF">
        <w:t xml:space="preserve">for hit targets with time discrete events for participant 2 </w:t>
      </w:r>
      <w:r w:rsidRPr="00CD17FC">
        <w:t xml:space="preserve">(target area bottom left) (b);  and stick figures (c) representing the posture at the indicated time points (1,2,3,4). </w:t>
      </w:r>
      <w:bookmarkEnd w:id="362"/>
      <w:r w:rsidR="00C27621">
        <w:rPr>
          <w:rStyle w:val="normaltextrun"/>
        </w:rPr>
        <w:t>Vertical dashed lines indicate average back foot placement (BF); foot to ball distance at end of crossover step (FB); and front foot placement (FF).</w:t>
      </w:r>
      <w:bookmarkEnd w:id="363"/>
      <w:r w:rsidR="00CC5618">
        <w:rPr>
          <w:rStyle w:val="normaltextrun"/>
        </w:rPr>
        <w:t xml:space="preserve"> </w:t>
      </w:r>
      <w:r w:rsidR="00CC5618">
        <w:t>Source: Created by the author.</w:t>
      </w:r>
    </w:p>
    <w:p w14:paraId="2C29DBF3" w14:textId="18307C55" w:rsidR="00AC0C18" w:rsidRDefault="00EB66DA" w:rsidP="00CC5618">
      <w:pPr>
        <w:pStyle w:val="Caption"/>
      </w:pPr>
      <w:r>
        <w:rPr>
          <w:noProof/>
        </w:rPr>
        <w:lastRenderedPageBreak/>
        <w:drawing>
          <wp:anchor distT="0" distB="0" distL="114300" distR="114300" simplePos="0" relativeHeight="251726162" behindDoc="0" locked="0" layoutInCell="1" allowOverlap="1" wp14:anchorId="79A5CC78" wp14:editId="52E4B680">
            <wp:simplePos x="0" y="0"/>
            <wp:positionH relativeFrom="column">
              <wp:posOffset>2605405</wp:posOffset>
            </wp:positionH>
            <wp:positionV relativeFrom="paragraph">
              <wp:posOffset>180975</wp:posOffset>
            </wp:positionV>
            <wp:extent cx="2620645" cy="2147570"/>
            <wp:effectExtent l="0" t="0" r="8255" b="508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620645" cy="2147570"/>
                    </a:xfrm>
                    <a:prstGeom prst="rect">
                      <a:avLst/>
                    </a:prstGeom>
                    <a:noFill/>
                    <a:ln>
                      <a:noFill/>
                    </a:ln>
                  </pic:spPr>
                </pic:pic>
              </a:graphicData>
            </a:graphic>
            <wp14:sizeRelH relativeFrom="page">
              <wp14:pctWidth>0</wp14:pctWidth>
            </wp14:sizeRelH>
            <wp14:sizeRelV relativeFrom="page">
              <wp14:pctHeight>0</wp14:pctHeight>
            </wp14:sizeRelV>
          </wp:anchor>
        </w:drawing>
      </w:r>
      <w:r w:rsidR="007E7B26" w:rsidRPr="00F86811">
        <w:rPr>
          <w:noProof/>
        </w:rPr>
        <w:drawing>
          <wp:anchor distT="0" distB="0" distL="114300" distR="114300" simplePos="0" relativeHeight="251658252" behindDoc="0" locked="0" layoutInCell="1" allowOverlap="1" wp14:anchorId="7E228561" wp14:editId="7AB88DF5">
            <wp:simplePos x="0" y="0"/>
            <wp:positionH relativeFrom="margin">
              <wp:align>left</wp:align>
            </wp:positionH>
            <wp:positionV relativeFrom="paragraph">
              <wp:posOffset>192405</wp:posOffset>
            </wp:positionV>
            <wp:extent cx="2538095" cy="2159635"/>
            <wp:effectExtent l="0" t="0" r="0" b="0"/>
            <wp:wrapSquare wrapText="bothSides"/>
            <wp:docPr id="19504" name="Picture 19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2538095" cy="2159635"/>
                    </a:xfrm>
                    <a:prstGeom prst="rect">
                      <a:avLst/>
                    </a:prstGeom>
                  </pic:spPr>
                </pic:pic>
              </a:graphicData>
            </a:graphic>
            <wp14:sizeRelH relativeFrom="page">
              <wp14:pctWidth>0</wp14:pctWidth>
            </wp14:sizeRelH>
            <wp14:sizeRelV relativeFrom="page">
              <wp14:pctHeight>0</wp14:pctHeight>
            </wp14:sizeRelV>
          </wp:anchor>
        </w:drawing>
      </w:r>
      <w:r w:rsidR="00C17B36">
        <w:rPr>
          <w:noProof/>
        </w:rPr>
        <w:drawing>
          <wp:anchor distT="0" distB="0" distL="114300" distR="114300" simplePos="0" relativeHeight="251727186" behindDoc="0" locked="0" layoutInCell="1" allowOverlap="1" wp14:anchorId="44CB3E6A" wp14:editId="43AB60EC">
            <wp:simplePos x="0" y="0"/>
            <wp:positionH relativeFrom="margin">
              <wp:align>left</wp:align>
            </wp:positionH>
            <wp:positionV relativeFrom="paragraph">
              <wp:posOffset>2165901</wp:posOffset>
            </wp:positionV>
            <wp:extent cx="2523490" cy="2078355"/>
            <wp:effectExtent l="0" t="0" r="0" b="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530563" cy="2084615"/>
                    </a:xfrm>
                    <a:prstGeom prst="rect">
                      <a:avLst/>
                    </a:prstGeom>
                    <a:noFill/>
                    <a:ln>
                      <a:noFill/>
                    </a:ln>
                  </pic:spPr>
                </pic:pic>
              </a:graphicData>
            </a:graphic>
            <wp14:sizeRelH relativeFrom="page">
              <wp14:pctWidth>0</wp14:pctWidth>
            </wp14:sizeRelH>
            <wp14:sizeRelV relativeFrom="page">
              <wp14:pctHeight>0</wp14:pctHeight>
            </wp14:sizeRelV>
          </wp:anchor>
        </w:drawing>
      </w:r>
      <w:r w:rsidR="00F56457" w:rsidRPr="00CD17FC">
        <w:rPr>
          <w:noProof/>
        </w:rPr>
        <w:drawing>
          <wp:anchor distT="0" distB="0" distL="114300" distR="114300" simplePos="0" relativeHeight="251658272" behindDoc="0" locked="0" layoutInCell="1" allowOverlap="1" wp14:anchorId="78E7A83F" wp14:editId="515D6C99">
            <wp:simplePos x="0" y="0"/>
            <wp:positionH relativeFrom="column">
              <wp:posOffset>4029710</wp:posOffset>
            </wp:positionH>
            <wp:positionV relativeFrom="paragraph">
              <wp:posOffset>2529840</wp:posOffset>
            </wp:positionV>
            <wp:extent cx="857885" cy="1408430"/>
            <wp:effectExtent l="0" t="0" r="0" b="1270"/>
            <wp:wrapSquare wrapText="bothSides"/>
            <wp:docPr id="83" name="Picture 8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Icon&#10;&#10;Description automatically generated"/>
                    <pic:cNvPicPr/>
                  </pic:nvPicPr>
                  <pic:blipFill>
                    <a:blip r:embed="rId230">
                      <a:extLst>
                        <a:ext uri="{28A0092B-C50C-407E-A947-70E740481C1C}">
                          <a14:useLocalDpi xmlns:a14="http://schemas.microsoft.com/office/drawing/2010/main" val="0"/>
                        </a:ext>
                      </a:extLst>
                    </a:blip>
                    <a:stretch>
                      <a:fillRect/>
                    </a:stretch>
                  </pic:blipFill>
                  <pic:spPr>
                    <a:xfrm>
                      <a:off x="0" y="0"/>
                      <a:ext cx="857885" cy="1408430"/>
                    </a:xfrm>
                    <a:prstGeom prst="rect">
                      <a:avLst/>
                    </a:prstGeom>
                  </pic:spPr>
                </pic:pic>
              </a:graphicData>
            </a:graphic>
            <wp14:sizeRelH relativeFrom="page">
              <wp14:pctWidth>0</wp14:pctWidth>
            </wp14:sizeRelH>
            <wp14:sizeRelV relativeFrom="page">
              <wp14:pctHeight>0</wp14:pctHeight>
            </wp14:sizeRelV>
          </wp:anchor>
        </w:drawing>
      </w:r>
      <w:r w:rsidR="00F56457" w:rsidRPr="00CD17FC">
        <w:rPr>
          <w:noProof/>
        </w:rPr>
        <mc:AlternateContent>
          <mc:Choice Requires="wps">
            <w:drawing>
              <wp:anchor distT="0" distB="0" distL="114300" distR="114300" simplePos="0" relativeHeight="251658304" behindDoc="0" locked="0" layoutInCell="1" allowOverlap="1" wp14:anchorId="7603D9D2" wp14:editId="65301D5E">
                <wp:simplePos x="0" y="0"/>
                <wp:positionH relativeFrom="column">
                  <wp:posOffset>2871470</wp:posOffset>
                </wp:positionH>
                <wp:positionV relativeFrom="paragraph">
                  <wp:posOffset>2411095</wp:posOffset>
                </wp:positionV>
                <wp:extent cx="414655" cy="471170"/>
                <wp:effectExtent l="0" t="0" r="0" b="5080"/>
                <wp:wrapNone/>
                <wp:docPr id="111" name="Text Box 111"/>
                <wp:cNvGraphicFramePr/>
                <a:graphic xmlns:a="http://schemas.openxmlformats.org/drawingml/2006/main">
                  <a:graphicData uri="http://schemas.microsoft.com/office/word/2010/wordprocessingShape">
                    <wps:wsp>
                      <wps:cNvSpPr txBox="1"/>
                      <wps:spPr>
                        <a:xfrm>
                          <a:off x="0" y="0"/>
                          <a:ext cx="414655" cy="471170"/>
                        </a:xfrm>
                        <a:prstGeom prst="rect">
                          <a:avLst/>
                        </a:prstGeom>
                        <a:noFill/>
                        <a:ln w="6350">
                          <a:noFill/>
                        </a:ln>
                      </wps:spPr>
                      <wps:txbx>
                        <w:txbxContent>
                          <w:p w14:paraId="4B6DB49C" w14:textId="77777777" w:rsidR="00AC0C18" w:rsidRDefault="00AC0C18" w:rsidP="00AC0C18">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3D9D2" id="Text Box 111" o:spid="_x0000_s1152" type="#_x0000_t202" style="position:absolute;left:0;text-align:left;margin-left:226.1pt;margin-top:189.85pt;width:32.65pt;height:37.1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" filled="f" stroked="f" strokeweight=".5pt">
                <v:textbox>
                  <w:txbxContent>
                    <w:p w14:paraId="4B6DB49C" w14:textId="77777777" w:rsidR="00AC0C18" w:rsidRDefault="00AC0C18" w:rsidP="00AC0C18">
                      <w:r>
                        <w:t>d)</w:t>
                      </w:r>
                    </w:p>
                  </w:txbxContent>
                </v:textbox>
              </v:shape>
            </w:pict>
          </mc:Fallback>
        </mc:AlternateContent>
      </w:r>
      <w:r w:rsidR="00F56457" w:rsidRPr="00CD17FC">
        <w:rPr>
          <w:noProof/>
        </w:rPr>
        <mc:AlternateContent>
          <mc:Choice Requires="wps">
            <w:drawing>
              <wp:anchor distT="0" distB="0" distL="114300" distR="114300" simplePos="0" relativeHeight="251658305" behindDoc="0" locked="0" layoutInCell="1" allowOverlap="1" wp14:anchorId="4FA43B24" wp14:editId="50B5B00F">
                <wp:simplePos x="0" y="0"/>
                <wp:positionH relativeFrom="column">
                  <wp:posOffset>3806825</wp:posOffset>
                </wp:positionH>
                <wp:positionV relativeFrom="paragraph">
                  <wp:posOffset>2411095</wp:posOffset>
                </wp:positionV>
                <wp:extent cx="414655" cy="471170"/>
                <wp:effectExtent l="0" t="0" r="0" b="5080"/>
                <wp:wrapNone/>
                <wp:docPr id="112" name="Text Box 112"/>
                <wp:cNvGraphicFramePr/>
                <a:graphic xmlns:a="http://schemas.openxmlformats.org/drawingml/2006/main">
                  <a:graphicData uri="http://schemas.microsoft.com/office/word/2010/wordprocessingShape">
                    <wps:wsp>
                      <wps:cNvSpPr txBox="1"/>
                      <wps:spPr>
                        <a:xfrm>
                          <a:off x="0" y="0"/>
                          <a:ext cx="414655" cy="471170"/>
                        </a:xfrm>
                        <a:prstGeom prst="rect">
                          <a:avLst/>
                        </a:prstGeom>
                        <a:noFill/>
                        <a:ln w="6350">
                          <a:noFill/>
                        </a:ln>
                      </wps:spPr>
                      <wps:txbx>
                        <w:txbxContent>
                          <w:p w14:paraId="511C2180" w14:textId="77777777" w:rsidR="00AC0C18" w:rsidRDefault="00AC0C18" w:rsidP="00AC0C18">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43B24" id="Text Box 112" o:spid="_x0000_s1153" type="#_x0000_t202" style="position:absolute;left:0;text-align:left;margin-left:299.75pt;margin-top:189.85pt;width:32.65pt;height:37.1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" filled="f" stroked="f" strokeweight=".5pt">
                <v:textbox>
                  <w:txbxContent>
                    <w:p w14:paraId="511C2180" w14:textId="77777777" w:rsidR="00AC0C18" w:rsidRDefault="00AC0C18" w:rsidP="00AC0C18">
                      <w:r>
                        <w:t>e)</w:t>
                      </w:r>
                    </w:p>
                  </w:txbxContent>
                </v:textbox>
              </v:shape>
            </w:pict>
          </mc:Fallback>
        </mc:AlternateContent>
      </w:r>
      <w:r w:rsidR="00F56457" w:rsidRPr="00CD17FC">
        <w:rPr>
          <w:noProof/>
        </w:rPr>
        <w:drawing>
          <wp:anchor distT="0" distB="0" distL="114300" distR="114300" simplePos="0" relativeHeight="251658273" behindDoc="0" locked="0" layoutInCell="1" allowOverlap="1" wp14:anchorId="1463D39E" wp14:editId="537F2B87">
            <wp:simplePos x="0" y="0"/>
            <wp:positionH relativeFrom="column">
              <wp:posOffset>2840990</wp:posOffset>
            </wp:positionH>
            <wp:positionV relativeFrom="paragraph">
              <wp:posOffset>2650490</wp:posOffset>
            </wp:positionV>
            <wp:extent cx="822325" cy="1151890"/>
            <wp:effectExtent l="0" t="0" r="0" b="0"/>
            <wp:wrapSquare wrapText="bothSides"/>
            <wp:docPr id="84" name="Picture 8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Icon&#10;&#10;Description automatically generated"/>
                    <pic:cNvPicPr/>
                  </pic:nvPicPr>
                  <pic:blipFill>
                    <a:blip r:embed="rId231">
                      <a:extLst>
                        <a:ext uri="{28A0092B-C50C-407E-A947-70E740481C1C}">
                          <a14:useLocalDpi xmlns:a14="http://schemas.microsoft.com/office/drawing/2010/main" val="0"/>
                        </a:ext>
                      </a:extLst>
                    </a:blip>
                    <a:stretch>
                      <a:fillRect/>
                    </a:stretch>
                  </pic:blipFill>
                  <pic:spPr>
                    <a:xfrm>
                      <a:off x="0" y="0"/>
                      <a:ext cx="822325" cy="1151890"/>
                    </a:xfrm>
                    <a:prstGeom prst="rect">
                      <a:avLst/>
                    </a:prstGeom>
                  </pic:spPr>
                </pic:pic>
              </a:graphicData>
            </a:graphic>
            <wp14:sizeRelH relativeFrom="page">
              <wp14:pctWidth>0</wp14:pctWidth>
            </wp14:sizeRelH>
            <wp14:sizeRelV relativeFrom="page">
              <wp14:pctHeight>0</wp14:pctHeight>
            </wp14:sizeRelV>
          </wp:anchor>
        </w:drawing>
      </w:r>
      <w:r w:rsidR="00AC0C18">
        <w:rPr>
          <w:noProof/>
        </w:rPr>
        <mc:AlternateContent>
          <mc:Choice Requires="wps">
            <w:drawing>
              <wp:anchor distT="0" distB="0" distL="114300" distR="114300" simplePos="0" relativeHeight="251658303" behindDoc="0" locked="0" layoutInCell="1" allowOverlap="1" wp14:anchorId="6B702BCC" wp14:editId="2768E0C8">
                <wp:simplePos x="0" y="0"/>
                <wp:positionH relativeFrom="column">
                  <wp:posOffset>178289</wp:posOffset>
                </wp:positionH>
                <wp:positionV relativeFrom="paragraph">
                  <wp:posOffset>-1172</wp:posOffset>
                </wp:positionV>
                <wp:extent cx="414997" cy="471268"/>
                <wp:effectExtent l="0" t="0" r="0" b="5080"/>
                <wp:wrapNone/>
                <wp:docPr id="108" name="Text Box 108"/>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4E139898" w14:textId="77777777" w:rsidR="00AC0C18" w:rsidRPr="0048556E" w:rsidRDefault="00AC0C18" w:rsidP="00AC0C18">
                            <w:pPr>
                              <w:rPr>
                                <w:color w:val="FFFFFF" w:themeColor="background1"/>
                              </w:rPr>
                            </w:pPr>
                            <w:r w:rsidRPr="0048556E">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702BCC" id="Text Box 108" o:spid="_x0000_s1154" type="#_x0000_t202" style="position:absolute;left:0;text-align:left;margin-left:14.05pt;margin-top:-.1pt;width:32.7pt;height:37.1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" filled="f" stroked="f" strokeweight=".5pt">
                <v:textbox>
                  <w:txbxContent>
                    <w:p w14:paraId="4E139898" w14:textId="77777777" w:rsidR="00AC0C18" w:rsidRPr="0048556E" w:rsidRDefault="00AC0C18" w:rsidP="00AC0C18">
                      <w:pPr>
                        <w:rPr>
                          <w:color w:val="FFFFFF" w:themeColor="background1"/>
                        </w:rPr>
                      </w:pPr>
                      <w:r w:rsidRPr="0048556E">
                        <w:rPr>
                          <w:color w:val="FFFFFF" w:themeColor="background1"/>
                        </w:rPr>
                        <w:t>a)</w:t>
                      </w:r>
                    </w:p>
                  </w:txbxContent>
                </v:textbox>
              </v:shape>
            </w:pict>
          </mc:Fallback>
        </mc:AlternateContent>
      </w:r>
    </w:p>
    <w:p w14:paraId="5CE7D5E3" w14:textId="1878F40A" w:rsidR="00AC0C18" w:rsidRDefault="00AC0C18" w:rsidP="00AC0C18">
      <w:pPr>
        <w:pStyle w:val="Caption"/>
      </w:pPr>
    </w:p>
    <w:p w14:paraId="450552C9" w14:textId="571479AA" w:rsidR="00AC0C18" w:rsidRDefault="00AC0C18" w:rsidP="00AC0C18">
      <w:pPr>
        <w:pStyle w:val="Caption"/>
      </w:pPr>
    </w:p>
    <w:p w14:paraId="7845C361" w14:textId="45C8E76C" w:rsidR="00AC0C18" w:rsidRDefault="00AC0C18" w:rsidP="00AC0C18">
      <w:pPr>
        <w:pStyle w:val="Caption"/>
      </w:pPr>
    </w:p>
    <w:p w14:paraId="276562B1" w14:textId="76EC9126" w:rsidR="00AC0C18" w:rsidRDefault="00AC0C18" w:rsidP="00AC0C18">
      <w:pPr>
        <w:pStyle w:val="Caption"/>
      </w:pPr>
    </w:p>
    <w:p w14:paraId="7787DCEA" w14:textId="77777777" w:rsidR="00AC0C18" w:rsidRDefault="00AC0C18" w:rsidP="00AC0C18">
      <w:pPr>
        <w:pStyle w:val="Caption"/>
      </w:pPr>
    </w:p>
    <w:p w14:paraId="3232FB30" w14:textId="68D82944" w:rsidR="00AC0C18" w:rsidRDefault="00AC0C18" w:rsidP="00AC0C18">
      <w:pPr>
        <w:pStyle w:val="Caption"/>
      </w:pPr>
    </w:p>
    <w:p w14:paraId="76DCA2F8" w14:textId="0964F1B8" w:rsidR="007E7B26" w:rsidRDefault="007E7B26" w:rsidP="007E7B26"/>
    <w:p w14:paraId="68DB35C7" w14:textId="37A54C48" w:rsidR="00AC0C18" w:rsidRDefault="00F56457" w:rsidP="00AC0C18">
      <w:pPr>
        <w:pStyle w:val="Caption"/>
      </w:pPr>
      <w:r w:rsidRPr="00CD17FC">
        <w:rPr>
          <w:noProof/>
        </w:rPr>
        <w:drawing>
          <wp:anchor distT="0" distB="0" distL="114300" distR="114300" simplePos="0" relativeHeight="251658271" behindDoc="0" locked="0" layoutInCell="1" allowOverlap="1" wp14:anchorId="336CA12B" wp14:editId="5B6C4803">
            <wp:simplePos x="0" y="0"/>
            <wp:positionH relativeFrom="margin">
              <wp:align>right</wp:align>
            </wp:positionH>
            <wp:positionV relativeFrom="paragraph">
              <wp:posOffset>418432</wp:posOffset>
            </wp:positionV>
            <wp:extent cx="5267960" cy="1006475"/>
            <wp:effectExtent l="0" t="0" r="8890" b="3175"/>
            <wp:wrapSquare wrapText="bothSides"/>
            <wp:docPr id="80" name="Picture 80"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picture containing map&#10;&#10;Description automatically generated"/>
                    <pic:cNvPicPr/>
                  </pic:nvPicPr>
                  <pic:blipFill>
                    <a:blip r:embed="rId232">
                      <a:extLst>
                        <a:ext uri="{28A0092B-C50C-407E-A947-70E740481C1C}">
                          <a14:useLocalDpi xmlns:a14="http://schemas.microsoft.com/office/drawing/2010/main" val="0"/>
                        </a:ext>
                      </a:extLst>
                    </a:blip>
                    <a:stretch>
                      <a:fillRect/>
                    </a:stretch>
                  </pic:blipFill>
                  <pic:spPr>
                    <a:xfrm>
                      <a:off x="0" y="0"/>
                      <a:ext cx="5267960" cy="1006475"/>
                    </a:xfrm>
                    <a:prstGeom prst="rect">
                      <a:avLst/>
                    </a:prstGeom>
                  </pic:spPr>
                </pic:pic>
              </a:graphicData>
            </a:graphic>
            <wp14:sizeRelH relativeFrom="page">
              <wp14:pctWidth>0</wp14:pctWidth>
            </wp14:sizeRelH>
            <wp14:sizeRelV relativeFrom="page">
              <wp14:pctHeight>0</wp14:pctHeight>
            </wp14:sizeRelV>
          </wp:anchor>
        </w:drawing>
      </w:r>
    </w:p>
    <w:p w14:paraId="0973E82F" w14:textId="3516C248" w:rsidR="00AC0C18" w:rsidRPr="00F86811" w:rsidRDefault="00981508" w:rsidP="00F56457">
      <w:pPr>
        <w:pStyle w:val="Caption"/>
      </w:pPr>
      <w:r w:rsidRPr="00CD17FC">
        <w:rPr>
          <w:noProof/>
        </w:rPr>
        <w:drawing>
          <wp:anchor distT="0" distB="0" distL="114300" distR="114300" simplePos="0" relativeHeight="251658326" behindDoc="0" locked="0" layoutInCell="1" allowOverlap="1" wp14:anchorId="7CE39125" wp14:editId="34D93DF6">
            <wp:simplePos x="0" y="0"/>
            <wp:positionH relativeFrom="column">
              <wp:posOffset>221459</wp:posOffset>
            </wp:positionH>
            <wp:positionV relativeFrom="paragraph">
              <wp:posOffset>1111143</wp:posOffset>
            </wp:positionV>
            <wp:extent cx="5324622" cy="953184"/>
            <wp:effectExtent l="0" t="0" r="0" b="0"/>
            <wp:wrapSquare wrapText="bothSides"/>
            <wp:docPr id="81" name="Picture 81"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picture containing map&#10;&#10;Description automatically generated"/>
                    <pic:cNvPicPr/>
                  </pic:nvPicPr>
                  <pic:blipFill>
                    <a:blip r:embed="rId233">
                      <a:extLst>
                        <a:ext uri="{28A0092B-C50C-407E-A947-70E740481C1C}">
                          <a14:useLocalDpi xmlns:a14="http://schemas.microsoft.com/office/drawing/2010/main" val="0"/>
                        </a:ext>
                      </a:extLst>
                    </a:blip>
                    <a:stretch>
                      <a:fillRect/>
                    </a:stretch>
                  </pic:blipFill>
                  <pic:spPr>
                    <a:xfrm>
                      <a:off x="0" y="0"/>
                      <a:ext cx="5324622" cy="953184"/>
                    </a:xfrm>
                    <a:prstGeom prst="rect">
                      <a:avLst/>
                    </a:prstGeom>
                  </pic:spPr>
                </pic:pic>
              </a:graphicData>
            </a:graphic>
            <wp14:sizeRelH relativeFrom="page">
              <wp14:pctWidth>0</wp14:pctWidth>
            </wp14:sizeRelH>
            <wp14:sizeRelV relativeFrom="page">
              <wp14:pctHeight>0</wp14:pctHeight>
            </wp14:sizeRelV>
          </wp:anchor>
        </w:drawing>
      </w:r>
      <w:r w:rsidR="00F56457" w:rsidRPr="00CD17FC">
        <w:rPr>
          <w:noProof/>
        </w:rPr>
        <mc:AlternateContent>
          <mc:Choice Requires="wps">
            <w:drawing>
              <wp:anchor distT="0" distB="0" distL="114300" distR="114300" simplePos="0" relativeHeight="251658307" behindDoc="0" locked="0" layoutInCell="1" allowOverlap="1" wp14:anchorId="265FDF04" wp14:editId="44B323B3">
                <wp:simplePos x="0" y="0"/>
                <wp:positionH relativeFrom="margin">
                  <wp:align>left</wp:align>
                </wp:positionH>
                <wp:positionV relativeFrom="paragraph">
                  <wp:posOffset>1090195</wp:posOffset>
                </wp:positionV>
                <wp:extent cx="414655" cy="471170"/>
                <wp:effectExtent l="0" t="0" r="0" b="5080"/>
                <wp:wrapNone/>
                <wp:docPr id="114" name="Text Box 114"/>
                <wp:cNvGraphicFramePr/>
                <a:graphic xmlns:a="http://schemas.openxmlformats.org/drawingml/2006/main">
                  <a:graphicData uri="http://schemas.microsoft.com/office/word/2010/wordprocessingShape">
                    <wps:wsp>
                      <wps:cNvSpPr txBox="1"/>
                      <wps:spPr>
                        <a:xfrm>
                          <a:off x="0" y="0"/>
                          <a:ext cx="414655" cy="471170"/>
                        </a:xfrm>
                        <a:prstGeom prst="rect">
                          <a:avLst/>
                        </a:prstGeom>
                        <a:noFill/>
                        <a:ln w="6350">
                          <a:noFill/>
                        </a:ln>
                      </wps:spPr>
                      <wps:txbx>
                        <w:txbxContent>
                          <w:p w14:paraId="6EEE9E6C" w14:textId="77777777" w:rsidR="00AC0C18" w:rsidRDefault="00AC0C18" w:rsidP="00AC0C18">
                            <w: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FDF04" id="Text Box 114" o:spid="_x0000_s1155" type="#_x0000_t202" style="position:absolute;left:0;text-align:left;margin-left:0;margin-top:85.85pt;width:32.65pt;height:37.1pt;z-index:25165830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" filled="f" stroked="f" strokeweight=".5pt">
                <v:textbox>
                  <w:txbxContent>
                    <w:p w14:paraId="6EEE9E6C" w14:textId="77777777" w:rsidR="00AC0C18" w:rsidRDefault="00AC0C18" w:rsidP="00AC0C18">
                      <w:r>
                        <w:t>g)</w:t>
                      </w:r>
                    </w:p>
                  </w:txbxContent>
                </v:textbox>
                <w10:wrap anchorx="margin"/>
              </v:shape>
            </w:pict>
          </mc:Fallback>
        </mc:AlternateContent>
      </w:r>
      <w:r w:rsidR="00F56457" w:rsidRPr="00CD17FC">
        <w:rPr>
          <w:noProof/>
        </w:rPr>
        <mc:AlternateContent>
          <mc:Choice Requires="wps">
            <w:drawing>
              <wp:anchor distT="0" distB="0" distL="114300" distR="114300" simplePos="0" relativeHeight="251658306" behindDoc="0" locked="0" layoutInCell="1" allowOverlap="1" wp14:anchorId="0402DD8E" wp14:editId="7EBDF2AD">
                <wp:simplePos x="0" y="0"/>
                <wp:positionH relativeFrom="margin">
                  <wp:align>left</wp:align>
                </wp:positionH>
                <wp:positionV relativeFrom="paragraph">
                  <wp:posOffset>21356</wp:posOffset>
                </wp:positionV>
                <wp:extent cx="414997" cy="471268"/>
                <wp:effectExtent l="0" t="0" r="0" b="5080"/>
                <wp:wrapNone/>
                <wp:docPr id="113" name="Text Box 113"/>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5CD1A367" w14:textId="77777777" w:rsidR="00AC0C18" w:rsidRDefault="00AC0C18" w:rsidP="00AC0C18">
                            <w: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2DD8E" id="Text Box 113" o:spid="_x0000_s1156" type="#_x0000_t202" style="position:absolute;left:0;text-align:left;margin-left:0;margin-top:1.7pt;width:32.7pt;height:37.1pt;z-index:25165830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" filled="f" stroked="f" strokeweight=".5pt">
                <v:textbox>
                  <w:txbxContent>
                    <w:p w14:paraId="5CD1A367" w14:textId="77777777" w:rsidR="00AC0C18" w:rsidRDefault="00AC0C18" w:rsidP="00AC0C18">
                      <w:r>
                        <w:t>f)</w:t>
                      </w:r>
                    </w:p>
                  </w:txbxContent>
                </v:textbox>
                <w10:wrap anchorx="margin"/>
              </v:shape>
            </w:pict>
          </mc:Fallback>
        </mc:AlternateContent>
      </w:r>
    </w:p>
    <w:p w14:paraId="4A613404" w14:textId="4BA97222" w:rsidR="00C27621" w:rsidRDefault="00AC0C18" w:rsidP="00C27621">
      <w:pPr>
        <w:pStyle w:val="Caption"/>
        <w:rPr>
          <w:rStyle w:val="normaltextrun"/>
        </w:rPr>
      </w:pPr>
      <w:bookmarkStart w:id="364" w:name="_Ref111211770"/>
      <w:bookmarkStart w:id="365" w:name="_Toc111663468"/>
      <w:bookmarkStart w:id="366" w:name="_Toc162433216"/>
      <w:r w:rsidRPr="007E7B26">
        <w:rPr>
          <w:sz w:val="20"/>
          <w:szCs w:val="16"/>
        </w:rPr>
        <w:t xml:space="preserve">Figure </w:t>
      </w:r>
      <w:r w:rsidRPr="007E7B26">
        <w:rPr>
          <w:sz w:val="20"/>
          <w:szCs w:val="16"/>
        </w:rPr>
        <w:fldChar w:fldCharType="begin"/>
      </w:r>
      <w:r w:rsidRPr="007E7B26">
        <w:rPr>
          <w:sz w:val="20"/>
          <w:szCs w:val="16"/>
        </w:rPr>
        <w:instrText xml:space="preserve"> SEQ Figure \* ARABIC </w:instrText>
      </w:r>
      <w:r w:rsidRPr="007E7B26">
        <w:rPr>
          <w:sz w:val="20"/>
          <w:szCs w:val="16"/>
        </w:rPr>
        <w:fldChar w:fldCharType="separate"/>
      </w:r>
      <w:r w:rsidR="0057463D">
        <w:rPr>
          <w:noProof/>
          <w:sz w:val="20"/>
          <w:szCs w:val="16"/>
        </w:rPr>
        <w:t>43</w:t>
      </w:r>
      <w:r w:rsidRPr="007E7B26">
        <w:rPr>
          <w:noProof/>
          <w:sz w:val="20"/>
          <w:szCs w:val="16"/>
        </w:rPr>
        <w:fldChar w:fldCharType="end"/>
      </w:r>
      <w:bookmarkEnd w:id="364"/>
      <w:r w:rsidRPr="007E7B26">
        <w:rPr>
          <w:sz w:val="20"/>
          <w:szCs w:val="16"/>
        </w:rPr>
        <w:t>: Mean time evolution coefficient of the postural movement PM</w:t>
      </w:r>
      <w:r w:rsidRPr="007E7B26">
        <w:rPr>
          <w:sz w:val="20"/>
          <w:szCs w:val="16"/>
          <w:vertAlign w:val="subscript"/>
        </w:rPr>
        <w:t>5</w:t>
      </w:r>
      <w:r w:rsidRPr="007E7B26">
        <w:rPr>
          <w:sz w:val="20"/>
          <w:szCs w:val="16"/>
        </w:rPr>
        <w:t xml:space="preserve"> for all participants across SS VEL condition (self-selected target area; ball velocity) across all target areas (a); mean </w:t>
      </w:r>
      <w:r w:rsidR="007551EB">
        <w:rPr>
          <w:sz w:val="20"/>
          <w:szCs w:val="16"/>
        </w:rPr>
        <w:t xml:space="preserve">and standard deviation </w:t>
      </w:r>
      <w:r w:rsidRPr="007E7B26">
        <w:rPr>
          <w:sz w:val="20"/>
          <w:szCs w:val="16"/>
        </w:rPr>
        <w:t xml:space="preserve">standardised evolution coefficient of participant 1 (target area bottom left) (b); mean </w:t>
      </w:r>
      <w:r w:rsidR="007551EB">
        <w:rPr>
          <w:sz w:val="20"/>
          <w:szCs w:val="16"/>
        </w:rPr>
        <w:t>and standard deviation</w:t>
      </w:r>
      <w:r w:rsidRPr="00CD17FC">
        <w:rPr>
          <w:sz w:val="20"/>
          <w:szCs w:val="16"/>
        </w:rPr>
        <w:t xml:space="preserve"> </w:t>
      </w:r>
      <w:r w:rsidRPr="007E7B26">
        <w:rPr>
          <w:sz w:val="20"/>
          <w:szCs w:val="16"/>
        </w:rPr>
        <w:t xml:space="preserve">standardised evolution coefficient of participant 10 (target area bottom left) (c); and stick figure for participant 1 front view (d); and participant 10 (e) representing the posture at indicated time point (4); and stick figures for </w:t>
      </w:r>
      <w:r w:rsidR="00706A48" w:rsidRPr="007E7B26">
        <w:rPr>
          <w:sz w:val="20"/>
          <w:szCs w:val="16"/>
        </w:rPr>
        <w:t>participant</w:t>
      </w:r>
      <w:r w:rsidRPr="007E7B26">
        <w:rPr>
          <w:sz w:val="20"/>
          <w:szCs w:val="16"/>
        </w:rPr>
        <w:t xml:space="preserve"> 1 side view (f); and </w:t>
      </w:r>
      <w:r w:rsidR="00706A48" w:rsidRPr="007E7B26">
        <w:rPr>
          <w:sz w:val="20"/>
          <w:szCs w:val="16"/>
        </w:rPr>
        <w:t>participant</w:t>
      </w:r>
      <w:r w:rsidRPr="007E7B26">
        <w:rPr>
          <w:sz w:val="20"/>
          <w:szCs w:val="16"/>
        </w:rPr>
        <w:t xml:space="preserve"> 10 (g) representing the posture at the indicated time points (1,2,3,4,5).  </w:t>
      </w:r>
      <w:bookmarkEnd w:id="365"/>
      <w:r w:rsidR="00C27621" w:rsidRPr="00C27621">
        <w:rPr>
          <w:rStyle w:val="normaltextrun"/>
          <w:sz w:val="20"/>
          <w:szCs w:val="16"/>
        </w:rPr>
        <w:t>Vertical dashed lines indicate average back foot placement (BF); foot to ball distance at end of crossover step (FB); and front foot placement (FF).</w:t>
      </w:r>
      <w:bookmarkEnd w:id="366"/>
      <w:r w:rsidR="00CC5618">
        <w:rPr>
          <w:rStyle w:val="normaltextrun"/>
          <w:sz w:val="20"/>
          <w:szCs w:val="16"/>
        </w:rPr>
        <w:t xml:space="preserve"> </w:t>
      </w:r>
      <w:r w:rsidR="00CC5618" w:rsidRPr="00CC5618">
        <w:rPr>
          <w:sz w:val="20"/>
          <w:szCs w:val="16"/>
        </w:rPr>
        <w:t>Source: Created by the author.</w:t>
      </w:r>
    </w:p>
    <w:p w14:paraId="1A675E5A" w14:textId="3B14AD5A" w:rsidR="00AC0C18" w:rsidRPr="00881D75" w:rsidRDefault="00AC0C18" w:rsidP="00C27621">
      <w:pPr>
        <w:pStyle w:val="Caption"/>
        <w:rPr>
          <w:rFonts w:cs="Arial"/>
          <w:b w:val="0"/>
          <w:bCs/>
        </w:rPr>
      </w:pPr>
      <w:r w:rsidRPr="00881D75">
        <w:rPr>
          <w:rFonts w:cs="Arial"/>
          <w:b w:val="0"/>
          <w:bCs/>
        </w:rPr>
        <w:lastRenderedPageBreak/>
        <w:fldChar w:fldCharType="begin"/>
      </w:r>
      <w:r w:rsidRPr="00881D75">
        <w:rPr>
          <w:rFonts w:cs="Arial"/>
          <w:b w:val="0"/>
          <w:bCs/>
        </w:rPr>
        <w:instrText xml:space="preserve"> REF _Ref111211770 \h </w:instrText>
      </w:r>
      <w:r w:rsidR="00202E03" w:rsidRPr="00881D75">
        <w:rPr>
          <w:rFonts w:cs="Arial"/>
          <w:b w:val="0"/>
          <w:bCs/>
        </w:rPr>
        <w:instrText xml:space="preserve"> \* MERGEFORMAT </w:instrText>
      </w:r>
      <w:r w:rsidRPr="00881D75">
        <w:rPr>
          <w:rFonts w:cs="Arial"/>
          <w:b w:val="0"/>
          <w:bCs/>
        </w:rPr>
      </w:r>
      <w:r w:rsidRPr="00881D75">
        <w:rPr>
          <w:rFonts w:cs="Arial"/>
          <w:b w:val="0"/>
          <w:bCs/>
        </w:rPr>
        <w:fldChar w:fldCharType="separate"/>
      </w:r>
      <w:r w:rsidR="0057463D" w:rsidRPr="0057463D">
        <w:rPr>
          <w:b w:val="0"/>
          <w:bCs/>
          <w:szCs w:val="22"/>
        </w:rPr>
        <w:t xml:space="preserve">Figure </w:t>
      </w:r>
      <w:r w:rsidR="0057463D" w:rsidRPr="0057463D">
        <w:rPr>
          <w:b w:val="0"/>
          <w:bCs/>
          <w:noProof/>
          <w:szCs w:val="22"/>
        </w:rPr>
        <w:t>43</w:t>
      </w:r>
      <w:r w:rsidRPr="00881D75">
        <w:rPr>
          <w:rFonts w:cs="Arial"/>
          <w:b w:val="0"/>
          <w:bCs/>
        </w:rPr>
        <w:fldChar w:fldCharType="end"/>
      </w:r>
      <w:r w:rsidRPr="00881D75">
        <w:rPr>
          <w:rFonts w:cs="Arial"/>
          <w:b w:val="0"/>
          <w:bCs/>
        </w:rPr>
        <w:t xml:space="preserve"> presents the evolution coefficients of PM</w:t>
      </w:r>
      <w:r w:rsidRPr="00881D75">
        <w:rPr>
          <w:rFonts w:cs="Arial"/>
          <w:b w:val="0"/>
          <w:bCs/>
          <w:vertAlign w:val="subscript"/>
        </w:rPr>
        <w:t>5</w:t>
      </w:r>
      <w:r w:rsidRPr="00881D75">
        <w:rPr>
          <w:rFonts w:cs="Arial"/>
          <w:b w:val="0"/>
          <w:bCs/>
        </w:rPr>
        <w:t xml:space="preserve"> for condition SS VEL for target area bottom left as this was the largest group for any given target area within this condition. There is no consistent pattern within the evolution coefficients across individual participants and this continues for all target areas within this condition. There appears to be some common features within this principal movement across participants as well as some individual variation.  The common features presented in the video sequences and stick figures capture the flexion/extension of the right knee which creates a dipping of the right-hand side of the body and the lowering of the stick.  Stick figures are presented in </w:t>
      </w:r>
      <w:r w:rsidR="00D031E7" w:rsidRPr="00881D75">
        <w:rPr>
          <w:rFonts w:cs="Arial"/>
          <w:b w:val="0"/>
          <w:bCs/>
        </w:rPr>
        <w:fldChar w:fldCharType="begin"/>
      </w:r>
      <w:r w:rsidR="00D031E7" w:rsidRPr="00881D75">
        <w:rPr>
          <w:rFonts w:cs="Arial"/>
          <w:b w:val="0"/>
          <w:bCs/>
        </w:rPr>
        <w:instrText xml:space="preserve"> REF _Ref111211770 \h  \* MERGEFORMAT </w:instrText>
      </w:r>
      <w:r w:rsidR="00D031E7" w:rsidRPr="00881D75">
        <w:rPr>
          <w:rFonts w:cs="Arial"/>
          <w:b w:val="0"/>
          <w:bCs/>
        </w:rPr>
      </w:r>
      <w:r w:rsidR="00D031E7" w:rsidRPr="00881D75">
        <w:rPr>
          <w:rFonts w:cs="Arial"/>
          <w:b w:val="0"/>
          <w:bCs/>
        </w:rPr>
        <w:fldChar w:fldCharType="separate"/>
      </w:r>
      <w:r w:rsidR="0057463D" w:rsidRPr="0057463D">
        <w:rPr>
          <w:b w:val="0"/>
          <w:bCs/>
          <w:szCs w:val="22"/>
        </w:rPr>
        <w:t xml:space="preserve">Figure </w:t>
      </w:r>
      <w:r w:rsidR="0057463D" w:rsidRPr="0057463D">
        <w:rPr>
          <w:b w:val="0"/>
          <w:bCs/>
          <w:noProof/>
          <w:szCs w:val="22"/>
        </w:rPr>
        <w:t>43</w:t>
      </w:r>
      <w:r w:rsidR="00D031E7" w:rsidRPr="00881D75">
        <w:rPr>
          <w:rFonts w:cs="Arial"/>
          <w:b w:val="0"/>
          <w:bCs/>
        </w:rPr>
        <w:fldChar w:fldCharType="end"/>
      </w:r>
      <w:r w:rsidRPr="00881D75">
        <w:rPr>
          <w:rFonts w:cs="Arial"/>
          <w:b w:val="0"/>
          <w:bCs/>
        </w:rPr>
        <w:t xml:space="preserve"> as examples of the individual variation across participants.  Participant 1 illustrates the common features across all participants with the right knee flexing and extending and the lowering of the thorax towards the ground (d).  Participant 10 also presents this movement (e) however, there is an additional twisting motion of the upper body for this participant which is easily identified with the front view of these participants (</w:t>
      </w:r>
      <w:r w:rsidR="000C50F8" w:rsidRPr="00881D75">
        <w:rPr>
          <w:rFonts w:cs="Arial"/>
          <w:b w:val="0"/>
          <w:bCs/>
        </w:rPr>
        <w:t>d</w:t>
      </w:r>
      <w:r w:rsidRPr="00881D75">
        <w:rPr>
          <w:rFonts w:cs="Arial"/>
          <w:b w:val="0"/>
          <w:bCs/>
        </w:rPr>
        <w:t xml:space="preserve"> and </w:t>
      </w:r>
      <w:r w:rsidR="000C50F8" w:rsidRPr="00881D75">
        <w:rPr>
          <w:rFonts w:cs="Arial"/>
          <w:b w:val="0"/>
          <w:bCs/>
        </w:rPr>
        <w:t>e</w:t>
      </w:r>
      <w:r w:rsidRPr="00881D75">
        <w:rPr>
          <w:rFonts w:cs="Arial"/>
          <w:b w:val="0"/>
          <w:bCs/>
        </w:rPr>
        <w:t xml:space="preserve">).   </w:t>
      </w:r>
    </w:p>
    <w:p w14:paraId="2A6B2A6C" w14:textId="77777777" w:rsidR="0082095E" w:rsidRDefault="0082095E" w:rsidP="00AC0C18">
      <w:pPr>
        <w:rPr>
          <w:rFonts w:cs="Arial"/>
        </w:rPr>
      </w:pPr>
    </w:p>
    <w:p w14:paraId="0A9B6011" w14:textId="11B36660" w:rsidR="00AC0C18" w:rsidRDefault="00AC0C18" w:rsidP="00AC0C18">
      <w:pPr>
        <w:rPr>
          <w:rFonts w:cs="Arial"/>
        </w:rPr>
      </w:pPr>
      <w:r w:rsidRPr="00F86811">
        <w:rPr>
          <w:rFonts w:cs="Arial"/>
        </w:rPr>
        <w:t xml:space="preserve">Following checking of the data and the variation of individual participants </w:t>
      </w:r>
      <w:r>
        <w:rPr>
          <w:rFonts w:cs="Arial"/>
        </w:rPr>
        <w:t>there were</w:t>
      </w:r>
      <w:r w:rsidRPr="00F86811">
        <w:rPr>
          <w:rFonts w:cs="Arial"/>
        </w:rPr>
        <w:t xml:space="preserve"> no patterns within either the condition or target areas for the remaining PM</w:t>
      </w:r>
      <w:r w:rsidRPr="00327D1E">
        <w:rPr>
          <w:rFonts w:cs="Arial"/>
          <w:vertAlign w:val="subscript"/>
        </w:rPr>
        <w:t>k</w:t>
      </w:r>
      <w:r w:rsidR="00327D1E">
        <w:rPr>
          <w:rFonts w:cs="Arial"/>
        </w:rPr>
        <w:t>’</w:t>
      </w:r>
      <w:r w:rsidRPr="00F86811">
        <w:rPr>
          <w:rFonts w:cs="Arial"/>
        </w:rPr>
        <w:t>s</w:t>
      </w:r>
      <w:r>
        <w:rPr>
          <w:rFonts w:cs="Arial"/>
        </w:rPr>
        <w:t xml:space="preserve"> for SS VEL</w:t>
      </w:r>
      <w:r w:rsidRPr="00F86811">
        <w:rPr>
          <w:rFonts w:cs="Arial"/>
        </w:rPr>
        <w:t xml:space="preserve">. </w:t>
      </w:r>
      <w:r w:rsidR="002F0F66">
        <w:rPr>
          <w:rFonts w:cs="Arial"/>
        </w:rPr>
        <w:t xml:space="preserve">As the </w:t>
      </w:r>
      <w:r w:rsidR="00A80359">
        <w:rPr>
          <w:rFonts w:cs="Arial"/>
        </w:rPr>
        <w:t>focus of this thesis is to identify the core movement strategy of the drag flick</w:t>
      </w:r>
      <w:r w:rsidR="002F0F66">
        <w:rPr>
          <w:rFonts w:cs="Arial"/>
        </w:rPr>
        <w:t xml:space="preserve"> </w:t>
      </w:r>
      <w:r w:rsidR="00F356F8">
        <w:rPr>
          <w:rFonts w:cs="Arial"/>
        </w:rPr>
        <w:t xml:space="preserve">technique </w:t>
      </w:r>
      <w:r w:rsidR="00A33EED">
        <w:rPr>
          <w:rFonts w:cs="Arial"/>
        </w:rPr>
        <w:t>c</w:t>
      </w:r>
      <w:r w:rsidRPr="00CD17FC">
        <w:rPr>
          <w:rFonts w:cs="Arial"/>
        </w:rPr>
        <w:t xml:space="preserve">ondition SS VEL will not be presented within the rest of this chapter.  </w:t>
      </w:r>
      <w:r w:rsidR="00A7002A">
        <w:rPr>
          <w:rFonts w:cs="Arial"/>
        </w:rPr>
        <w:t xml:space="preserve">In summary </w:t>
      </w:r>
      <w:r w:rsidR="00DC7B18">
        <w:rPr>
          <w:rFonts w:cs="Arial"/>
        </w:rPr>
        <w:t xml:space="preserve">for </w:t>
      </w:r>
      <w:r w:rsidR="00C16E18">
        <w:rPr>
          <w:rFonts w:cs="Arial"/>
        </w:rPr>
        <w:t xml:space="preserve">condition SS VEL </w:t>
      </w:r>
      <w:r w:rsidR="00DC7B18">
        <w:rPr>
          <w:rFonts w:cs="Arial"/>
        </w:rPr>
        <w:t xml:space="preserve">the core movements </w:t>
      </w:r>
      <w:r w:rsidR="00B91AC4">
        <w:rPr>
          <w:rFonts w:cs="Arial"/>
        </w:rPr>
        <w:t xml:space="preserve">are represented in the first </w:t>
      </w:r>
      <w:r w:rsidR="00BD3442">
        <w:rPr>
          <w:rFonts w:cs="Arial"/>
        </w:rPr>
        <w:t>five PM’s</w:t>
      </w:r>
      <w:r w:rsidR="00917C6A">
        <w:rPr>
          <w:rFonts w:cs="Arial"/>
        </w:rPr>
        <w:t>, it is not until PM</w:t>
      </w:r>
      <w:r w:rsidR="00917C6A" w:rsidRPr="00917C6A">
        <w:rPr>
          <w:rFonts w:cs="Arial"/>
          <w:vertAlign w:val="subscript"/>
        </w:rPr>
        <w:t>6</w:t>
      </w:r>
      <w:r w:rsidR="00917C6A">
        <w:rPr>
          <w:rFonts w:cs="Arial"/>
        </w:rPr>
        <w:t xml:space="preserve"> onwards that individual variation Is more evident within this condition. </w:t>
      </w:r>
    </w:p>
    <w:p w14:paraId="05C11697" w14:textId="77777777" w:rsidR="00AC0C18" w:rsidRPr="00F86811" w:rsidRDefault="00AC0C18" w:rsidP="00AC0C18">
      <w:pPr>
        <w:rPr>
          <w:rFonts w:cs="Arial"/>
        </w:rPr>
      </w:pPr>
    </w:p>
    <w:p w14:paraId="5B8C4AFD" w14:textId="77777777" w:rsidR="00AC0C18" w:rsidRPr="00F86811" w:rsidRDefault="00AC0C18" w:rsidP="00AC0C18">
      <w:pPr>
        <w:rPr>
          <w:rFonts w:cs="Arial"/>
        </w:rPr>
      </w:pPr>
    </w:p>
    <w:p w14:paraId="3025A53A" w14:textId="77777777" w:rsidR="00AC0C18" w:rsidRPr="00F86811" w:rsidRDefault="00AC0C18" w:rsidP="00AC0C18">
      <w:pPr>
        <w:rPr>
          <w:rFonts w:cs="Arial"/>
        </w:rPr>
      </w:pPr>
    </w:p>
    <w:p w14:paraId="2F406954" w14:textId="77777777" w:rsidR="00AC0C18" w:rsidRPr="00F86811" w:rsidRDefault="00AC0C18" w:rsidP="00AC0C18">
      <w:pPr>
        <w:rPr>
          <w:rFonts w:cs="Arial"/>
        </w:rPr>
      </w:pPr>
    </w:p>
    <w:p w14:paraId="55158B63" w14:textId="77777777" w:rsidR="00CE431A" w:rsidRPr="00CE431A" w:rsidRDefault="00CE431A" w:rsidP="00CE431A">
      <w:pPr>
        <w:rPr>
          <w:rFonts w:cs="Arial"/>
        </w:rPr>
      </w:pPr>
    </w:p>
    <w:p w14:paraId="03B3935D" w14:textId="77777777" w:rsidR="00B1289C" w:rsidRDefault="00B1289C" w:rsidP="00AC0C18">
      <w:pPr>
        <w:rPr>
          <w:rFonts w:cs="Arial"/>
        </w:rPr>
      </w:pPr>
    </w:p>
    <w:p w14:paraId="5049987A" w14:textId="77777777" w:rsidR="00B1289C" w:rsidRPr="00F86811" w:rsidRDefault="00B1289C" w:rsidP="00AC0C18">
      <w:pPr>
        <w:rPr>
          <w:rFonts w:cs="Arial"/>
        </w:rPr>
      </w:pPr>
    </w:p>
    <w:p w14:paraId="369146EF" w14:textId="4FB4D182" w:rsidR="00AC0C18" w:rsidRDefault="00AC0C18" w:rsidP="00AC0C18">
      <w:pPr>
        <w:rPr>
          <w:rFonts w:cs="Arial"/>
        </w:rPr>
      </w:pPr>
    </w:p>
    <w:p w14:paraId="66D63879" w14:textId="77777777" w:rsidR="007E7B26" w:rsidRPr="00F86811" w:rsidRDefault="007E7B26" w:rsidP="00AC0C18">
      <w:pPr>
        <w:rPr>
          <w:rFonts w:cs="Arial"/>
        </w:rPr>
      </w:pPr>
    </w:p>
    <w:p w14:paraId="7E5AFCDD" w14:textId="77777777" w:rsidR="00AC0C18" w:rsidRPr="00F86811" w:rsidRDefault="00AC0C18" w:rsidP="00AC0C18">
      <w:pPr>
        <w:rPr>
          <w:rFonts w:cs="Arial"/>
          <w:i/>
          <w:color w:val="244061" w:themeColor="accent1" w:themeShade="80"/>
        </w:rPr>
      </w:pPr>
    </w:p>
    <w:p w14:paraId="5C31E0B7" w14:textId="019087AC" w:rsidR="007E7B26" w:rsidRDefault="006A6265" w:rsidP="00AC0C18">
      <w:pPr>
        <w:rPr>
          <w:rFonts w:cs="Arial"/>
          <w:i/>
          <w:color w:val="244061" w:themeColor="accent1" w:themeShade="80"/>
        </w:rPr>
      </w:pPr>
      <w:r>
        <w:rPr>
          <w:noProof/>
        </w:rPr>
        <w:lastRenderedPageBreak/>
        <mc:AlternateContent>
          <mc:Choice Requires="wps">
            <w:drawing>
              <wp:anchor distT="0" distB="0" distL="114300" distR="114300" simplePos="0" relativeHeight="251658314" behindDoc="0" locked="0" layoutInCell="1" allowOverlap="1" wp14:anchorId="18CD36C3" wp14:editId="23841487">
                <wp:simplePos x="0" y="0"/>
                <wp:positionH relativeFrom="column">
                  <wp:posOffset>3830955</wp:posOffset>
                </wp:positionH>
                <wp:positionV relativeFrom="paragraph">
                  <wp:posOffset>2307482</wp:posOffset>
                </wp:positionV>
                <wp:extent cx="414997" cy="471268"/>
                <wp:effectExtent l="0" t="0" r="0" b="5080"/>
                <wp:wrapNone/>
                <wp:docPr id="121" name="Text Box 121"/>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6F699942" w14:textId="77777777" w:rsidR="00AC0C18" w:rsidRDefault="00AC0C18" w:rsidP="00AC0C18">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CD36C3" id="Text Box 121" o:spid="_x0000_s1157" type="#_x0000_t202" style="position:absolute;left:0;text-align:left;margin-left:301.65pt;margin-top:181.7pt;width:32.7pt;height:37.1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" filled="f" stroked="f" strokeweight=".5pt">
                <v:textbox>
                  <w:txbxContent>
                    <w:p w14:paraId="6F699942" w14:textId="77777777" w:rsidR="00AC0C18" w:rsidRDefault="00AC0C18" w:rsidP="00AC0C18">
                      <w:r>
                        <w:t>e)</w:t>
                      </w:r>
                    </w:p>
                  </w:txbxContent>
                </v:textbox>
              </v:shape>
            </w:pict>
          </mc:Fallback>
        </mc:AlternateContent>
      </w:r>
      <w:r>
        <w:rPr>
          <w:noProof/>
        </w:rPr>
        <mc:AlternateContent>
          <mc:Choice Requires="wps">
            <w:drawing>
              <wp:anchor distT="0" distB="0" distL="114300" distR="114300" simplePos="0" relativeHeight="251658313" behindDoc="0" locked="0" layoutInCell="1" allowOverlap="1" wp14:anchorId="7A52A950" wp14:editId="3CB2A941">
                <wp:simplePos x="0" y="0"/>
                <wp:positionH relativeFrom="column">
                  <wp:posOffset>2685775</wp:posOffset>
                </wp:positionH>
                <wp:positionV relativeFrom="paragraph">
                  <wp:posOffset>2282130</wp:posOffset>
                </wp:positionV>
                <wp:extent cx="414997" cy="471268"/>
                <wp:effectExtent l="0" t="0" r="0" b="5080"/>
                <wp:wrapNone/>
                <wp:docPr id="120" name="Text Box 120"/>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6D3AA0FA" w14:textId="77777777" w:rsidR="00AC0C18" w:rsidRDefault="00AC0C18" w:rsidP="00AC0C18">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2A950" id="Text Box 120" o:spid="_x0000_s1158" type="#_x0000_t202" style="position:absolute;left:0;text-align:left;margin-left:211.5pt;margin-top:179.7pt;width:32.7pt;height:37.1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" filled="f" stroked="f" strokeweight=".5pt">
                <v:textbox>
                  <w:txbxContent>
                    <w:p w14:paraId="6D3AA0FA" w14:textId="77777777" w:rsidR="00AC0C18" w:rsidRDefault="00AC0C18" w:rsidP="00AC0C18">
                      <w:r>
                        <w:t>d)</w:t>
                      </w:r>
                    </w:p>
                  </w:txbxContent>
                </v:textbox>
              </v:shape>
            </w:pict>
          </mc:Fallback>
        </mc:AlternateContent>
      </w:r>
      <w:r w:rsidRPr="00CD17FC">
        <w:rPr>
          <w:noProof/>
        </w:rPr>
        <w:drawing>
          <wp:anchor distT="0" distB="0" distL="114300" distR="114300" simplePos="0" relativeHeight="251658311" behindDoc="0" locked="0" layoutInCell="1" allowOverlap="1" wp14:anchorId="7CBD5B11" wp14:editId="0C320342">
            <wp:simplePos x="0" y="0"/>
            <wp:positionH relativeFrom="column">
              <wp:posOffset>2667671</wp:posOffset>
            </wp:positionH>
            <wp:positionV relativeFrom="paragraph">
              <wp:posOffset>2331240</wp:posOffset>
            </wp:positionV>
            <wp:extent cx="2343150" cy="1209675"/>
            <wp:effectExtent l="0" t="0" r="0" b="9525"/>
            <wp:wrapSquare wrapText="bothSides"/>
            <wp:docPr id="115" name="Picture 11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A picture containing text, clipart&#10;&#10;Description automatically generated"/>
                    <pic:cNvPicPr/>
                  </pic:nvPicPr>
                  <pic:blipFill>
                    <a:blip r:embed="rId234">
                      <a:extLst>
                        <a:ext uri="{28A0092B-C50C-407E-A947-70E740481C1C}">
                          <a14:useLocalDpi xmlns:a14="http://schemas.microsoft.com/office/drawing/2010/main" val="0"/>
                        </a:ext>
                      </a:extLst>
                    </a:blip>
                    <a:stretch>
                      <a:fillRect/>
                    </a:stretch>
                  </pic:blipFill>
                  <pic:spPr>
                    <a:xfrm>
                      <a:off x="0" y="0"/>
                      <a:ext cx="2343150" cy="1209675"/>
                    </a:xfrm>
                    <a:prstGeom prst="rect">
                      <a:avLst/>
                    </a:prstGeom>
                  </pic:spPr>
                </pic:pic>
              </a:graphicData>
            </a:graphic>
            <wp14:sizeRelH relativeFrom="page">
              <wp14:pctWidth>0</wp14:pctWidth>
            </wp14:sizeRelH>
            <wp14:sizeRelV relativeFrom="page">
              <wp14:pctHeight>0</wp14:pctHeight>
            </wp14:sizeRelV>
          </wp:anchor>
        </w:drawing>
      </w:r>
      <w:r>
        <w:rPr>
          <w:rFonts w:cs="Arial"/>
          <w:i/>
          <w:noProof/>
          <w:color w:val="244061" w:themeColor="accent1" w:themeShade="80"/>
        </w:rPr>
        <w:drawing>
          <wp:anchor distT="0" distB="0" distL="114300" distR="114300" simplePos="0" relativeHeight="251729234" behindDoc="0" locked="0" layoutInCell="1" allowOverlap="1" wp14:anchorId="471E255C" wp14:editId="3BB1FEDA">
            <wp:simplePos x="0" y="0"/>
            <wp:positionH relativeFrom="margin">
              <wp:align>left</wp:align>
            </wp:positionH>
            <wp:positionV relativeFrom="paragraph">
              <wp:posOffset>2190762</wp:posOffset>
            </wp:positionV>
            <wp:extent cx="2533650" cy="2061210"/>
            <wp:effectExtent l="0" t="0" r="0" b="0"/>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541588" cy="2067807"/>
                    </a:xfrm>
                    <a:prstGeom prst="rect">
                      <a:avLst/>
                    </a:prstGeom>
                    <a:noFill/>
                    <a:ln>
                      <a:noFill/>
                    </a:ln>
                  </pic:spPr>
                </pic:pic>
              </a:graphicData>
            </a:graphic>
            <wp14:sizeRelH relativeFrom="page">
              <wp14:pctWidth>0</wp14:pctWidth>
            </wp14:sizeRelH>
            <wp14:sizeRelV relativeFrom="page">
              <wp14:pctHeight>0</wp14:pctHeight>
            </wp14:sizeRelV>
          </wp:anchor>
        </w:drawing>
      </w:r>
      <w:r w:rsidR="00DC1EBC">
        <w:rPr>
          <w:rFonts w:cs="Arial"/>
          <w:i/>
          <w:noProof/>
          <w:color w:val="244061" w:themeColor="accent1" w:themeShade="80"/>
        </w:rPr>
        <w:drawing>
          <wp:anchor distT="0" distB="0" distL="114300" distR="114300" simplePos="0" relativeHeight="251728210" behindDoc="0" locked="0" layoutInCell="1" allowOverlap="1" wp14:anchorId="7E5CC250" wp14:editId="130CB668">
            <wp:simplePos x="0" y="0"/>
            <wp:positionH relativeFrom="column">
              <wp:posOffset>2570480</wp:posOffset>
            </wp:positionH>
            <wp:positionV relativeFrom="paragraph">
              <wp:posOffset>0</wp:posOffset>
            </wp:positionV>
            <wp:extent cx="2760345" cy="2167255"/>
            <wp:effectExtent l="0" t="0" r="1905" b="4445"/>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0345" cy="2167255"/>
                    </a:xfrm>
                    <a:prstGeom prst="rect">
                      <a:avLst/>
                    </a:prstGeom>
                    <a:noFill/>
                    <a:ln>
                      <a:noFill/>
                    </a:ln>
                  </pic:spPr>
                </pic:pic>
              </a:graphicData>
            </a:graphic>
            <wp14:sizeRelH relativeFrom="page">
              <wp14:pctWidth>0</wp14:pctWidth>
            </wp14:sizeRelH>
            <wp14:sizeRelV relativeFrom="page">
              <wp14:pctHeight>0</wp14:pctHeight>
            </wp14:sizeRelV>
          </wp:anchor>
        </w:drawing>
      </w:r>
      <w:r w:rsidR="007E7B26" w:rsidRPr="00F86811">
        <w:rPr>
          <w:noProof/>
        </w:rPr>
        <w:drawing>
          <wp:anchor distT="0" distB="0" distL="114300" distR="114300" simplePos="0" relativeHeight="251658251" behindDoc="0" locked="0" layoutInCell="1" allowOverlap="1" wp14:anchorId="71EB9A61" wp14:editId="11C1C38A">
            <wp:simplePos x="0" y="0"/>
            <wp:positionH relativeFrom="column">
              <wp:posOffset>0</wp:posOffset>
            </wp:positionH>
            <wp:positionV relativeFrom="paragraph">
              <wp:posOffset>0</wp:posOffset>
            </wp:positionV>
            <wp:extent cx="2522220" cy="2159635"/>
            <wp:effectExtent l="0" t="0" r="0" b="0"/>
            <wp:wrapSquare wrapText="bothSides"/>
            <wp:docPr id="19505" name="Picture 1950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histogram&#10;&#10;Description automatically generated"/>
                    <pic:cNvPicPr/>
                  </pic:nvPicPr>
                  <pic:blipFill>
                    <a:blip r:embed="rId237">
                      <a:extLst>
                        <a:ext uri="{28A0092B-C50C-407E-A947-70E740481C1C}">
                          <a14:useLocalDpi xmlns:a14="http://schemas.microsoft.com/office/drawing/2010/main" val="0"/>
                        </a:ext>
                      </a:extLst>
                    </a:blip>
                    <a:stretch>
                      <a:fillRect/>
                    </a:stretch>
                  </pic:blipFill>
                  <pic:spPr>
                    <a:xfrm>
                      <a:off x="0" y="0"/>
                      <a:ext cx="2522220" cy="2159635"/>
                    </a:xfrm>
                    <a:prstGeom prst="rect">
                      <a:avLst/>
                    </a:prstGeom>
                  </pic:spPr>
                </pic:pic>
              </a:graphicData>
            </a:graphic>
            <wp14:sizeRelH relativeFrom="page">
              <wp14:pctWidth>0</wp14:pctWidth>
            </wp14:sizeRelH>
            <wp14:sizeRelV relativeFrom="page">
              <wp14:pctHeight>0</wp14:pctHeight>
            </wp14:sizeRelV>
          </wp:anchor>
        </w:drawing>
      </w:r>
      <w:r w:rsidR="00AC0C18">
        <w:rPr>
          <w:noProof/>
        </w:rPr>
        <mc:AlternateContent>
          <mc:Choice Requires="wps">
            <w:drawing>
              <wp:anchor distT="0" distB="0" distL="114300" distR="114300" simplePos="0" relativeHeight="251658312" behindDoc="0" locked="0" layoutInCell="1" allowOverlap="1" wp14:anchorId="681B8BAA" wp14:editId="666ACF8B">
                <wp:simplePos x="0" y="0"/>
                <wp:positionH relativeFrom="column">
                  <wp:posOffset>149714</wp:posOffset>
                </wp:positionH>
                <wp:positionV relativeFrom="paragraph">
                  <wp:posOffset>149763</wp:posOffset>
                </wp:positionV>
                <wp:extent cx="414997" cy="471268"/>
                <wp:effectExtent l="0" t="0" r="0" b="5080"/>
                <wp:wrapNone/>
                <wp:docPr id="117" name="Text Box 117"/>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11417D41" w14:textId="77777777" w:rsidR="00AC0C18" w:rsidRPr="0030370C" w:rsidRDefault="00AC0C18" w:rsidP="00AC0C18">
                            <w:pPr>
                              <w:rPr>
                                <w:color w:val="FFFFFF" w:themeColor="background1"/>
                              </w:rPr>
                            </w:pPr>
                            <w:r w:rsidRPr="0030370C">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1B8BAA" id="Text Box 117" o:spid="_x0000_s1159" type="#_x0000_t202" style="position:absolute;left:0;text-align:left;margin-left:11.8pt;margin-top:11.8pt;width:32.7pt;height:37.1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" filled="f" stroked="f" strokeweight=".5pt">
                <v:textbox>
                  <w:txbxContent>
                    <w:p w14:paraId="11417D41" w14:textId="77777777" w:rsidR="00AC0C18" w:rsidRPr="0030370C" w:rsidRDefault="00AC0C18" w:rsidP="00AC0C18">
                      <w:pPr>
                        <w:rPr>
                          <w:color w:val="FFFFFF" w:themeColor="background1"/>
                        </w:rPr>
                      </w:pPr>
                      <w:r w:rsidRPr="0030370C">
                        <w:rPr>
                          <w:color w:val="FFFFFF" w:themeColor="background1"/>
                        </w:rPr>
                        <w:t>a)</w:t>
                      </w:r>
                    </w:p>
                  </w:txbxContent>
                </v:textbox>
              </v:shape>
            </w:pict>
          </mc:Fallback>
        </mc:AlternateContent>
      </w:r>
    </w:p>
    <w:p w14:paraId="51FABBAD" w14:textId="0FC13164" w:rsidR="00AC0C18" w:rsidRDefault="00AC0C18" w:rsidP="00AC0C18">
      <w:pPr>
        <w:rPr>
          <w:rFonts w:cs="Arial"/>
          <w:i/>
          <w:color w:val="244061" w:themeColor="accent1" w:themeShade="80"/>
        </w:rPr>
      </w:pPr>
    </w:p>
    <w:p w14:paraId="1AFEC0C7" w14:textId="5F9A3408" w:rsidR="00AC0C18" w:rsidRDefault="00AC0C18" w:rsidP="00AC0C18">
      <w:pPr>
        <w:rPr>
          <w:rFonts w:cs="Arial"/>
          <w:i/>
          <w:color w:val="244061" w:themeColor="accent1" w:themeShade="80"/>
        </w:rPr>
      </w:pPr>
    </w:p>
    <w:p w14:paraId="71561718" w14:textId="28EF8E2C" w:rsidR="00AC0C18" w:rsidRPr="00945686" w:rsidRDefault="007E7B26" w:rsidP="00AC0C18">
      <w:pPr>
        <w:rPr>
          <w:rFonts w:cs="Arial"/>
          <w:i/>
          <w:color w:val="244061" w:themeColor="accent1" w:themeShade="80"/>
        </w:rPr>
      </w:pPr>
      <w:r>
        <w:rPr>
          <w:noProof/>
        </w:rPr>
        <mc:AlternateContent>
          <mc:Choice Requires="wps">
            <w:drawing>
              <wp:anchor distT="0" distB="0" distL="114300" distR="114300" simplePos="0" relativeHeight="251658315" behindDoc="0" locked="0" layoutInCell="1" allowOverlap="1" wp14:anchorId="34CE48F7" wp14:editId="0CF8C296">
                <wp:simplePos x="0" y="0"/>
                <wp:positionH relativeFrom="column">
                  <wp:posOffset>40640</wp:posOffset>
                </wp:positionH>
                <wp:positionV relativeFrom="paragraph">
                  <wp:posOffset>278130</wp:posOffset>
                </wp:positionV>
                <wp:extent cx="414997" cy="471268"/>
                <wp:effectExtent l="0" t="0" r="0" b="5080"/>
                <wp:wrapNone/>
                <wp:docPr id="122" name="Text Box 122"/>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0D1080F7" w14:textId="77777777" w:rsidR="00AC0C18" w:rsidRDefault="00AC0C18" w:rsidP="00AC0C18">
                            <w: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E48F7" id="Text Box 122" o:spid="_x0000_s1160" type="#_x0000_t202" style="position:absolute;left:0;text-align:left;margin-left:3.2pt;margin-top:21.9pt;width:32.7pt;height:37.1pt;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" filled="f" stroked="f" strokeweight=".5pt">
                <v:textbox>
                  <w:txbxContent>
                    <w:p w14:paraId="0D1080F7" w14:textId="77777777" w:rsidR="00AC0C18" w:rsidRDefault="00AC0C18" w:rsidP="00AC0C18">
                      <w:r>
                        <w:t>f)</w:t>
                      </w:r>
                    </w:p>
                  </w:txbxContent>
                </v:textbox>
              </v:shape>
            </w:pict>
          </mc:Fallback>
        </mc:AlternateContent>
      </w:r>
    </w:p>
    <w:p w14:paraId="3EE81C97" w14:textId="714F0A09" w:rsidR="007E7B26" w:rsidRDefault="007E7B26" w:rsidP="00AC0C18">
      <w:pPr>
        <w:rPr>
          <w:rFonts w:cs="Arial"/>
        </w:rPr>
      </w:pPr>
    </w:p>
    <w:p w14:paraId="7864DAE3" w14:textId="77777777" w:rsidR="006A6265" w:rsidRDefault="006A6265" w:rsidP="00AC0C18">
      <w:pPr>
        <w:rPr>
          <w:rFonts w:cs="Arial"/>
        </w:rPr>
      </w:pPr>
    </w:p>
    <w:p w14:paraId="6EC54531" w14:textId="2FECAA91" w:rsidR="006A6265" w:rsidRDefault="00CC5618" w:rsidP="00AC0C18">
      <w:pPr>
        <w:rPr>
          <w:rFonts w:cs="Arial"/>
        </w:rPr>
      </w:pPr>
      <w:r w:rsidRPr="00CD17FC">
        <w:rPr>
          <w:noProof/>
        </w:rPr>
        <mc:AlternateContent>
          <mc:Choice Requires="wps">
            <w:drawing>
              <wp:anchor distT="0" distB="0" distL="114300" distR="114300" simplePos="0" relativeHeight="251658310" behindDoc="0" locked="0" layoutInCell="1" allowOverlap="1" wp14:anchorId="5D5A5621" wp14:editId="27C1A807">
                <wp:simplePos x="0" y="0"/>
                <wp:positionH relativeFrom="margin">
                  <wp:align>left</wp:align>
                </wp:positionH>
                <wp:positionV relativeFrom="paragraph">
                  <wp:posOffset>2279135</wp:posOffset>
                </wp:positionV>
                <wp:extent cx="5735320" cy="2190750"/>
                <wp:effectExtent l="0" t="0" r="0" b="0"/>
                <wp:wrapSquare wrapText="bothSides"/>
                <wp:docPr id="19470" name="Text Box 19470"/>
                <wp:cNvGraphicFramePr/>
                <a:graphic xmlns:a="http://schemas.openxmlformats.org/drawingml/2006/main">
                  <a:graphicData uri="http://schemas.microsoft.com/office/word/2010/wordprocessingShape">
                    <wps:wsp>
                      <wps:cNvSpPr txBox="1"/>
                      <wps:spPr>
                        <a:xfrm>
                          <a:off x="0" y="0"/>
                          <a:ext cx="5735782" cy="2190750"/>
                        </a:xfrm>
                        <a:prstGeom prst="rect">
                          <a:avLst/>
                        </a:prstGeom>
                        <a:solidFill>
                          <a:prstClr val="white"/>
                        </a:solidFill>
                        <a:ln>
                          <a:noFill/>
                        </a:ln>
                      </wps:spPr>
                      <wps:txbx>
                        <w:txbxContent>
                          <w:p w14:paraId="2C8EB5F3" w14:textId="0033D647" w:rsidR="00C27621" w:rsidRDefault="00AC0C18" w:rsidP="00C27621">
                            <w:pPr>
                              <w:pStyle w:val="Caption"/>
                              <w:rPr>
                                <w:rStyle w:val="normaltextrun"/>
                              </w:rPr>
                            </w:pPr>
                            <w:bookmarkStart w:id="367" w:name="_Ref111367884"/>
                            <w:bookmarkStart w:id="368" w:name="_Toc111663469"/>
                            <w:bookmarkStart w:id="369" w:name="_Toc162433217"/>
                            <w:r w:rsidRPr="007E7B26">
                              <w:rPr>
                                <w:sz w:val="20"/>
                                <w:szCs w:val="16"/>
                              </w:rPr>
                              <w:t xml:space="preserve">Figure </w:t>
                            </w:r>
                            <w:r w:rsidRPr="007E7B26">
                              <w:rPr>
                                <w:sz w:val="20"/>
                                <w:szCs w:val="16"/>
                              </w:rPr>
                              <w:fldChar w:fldCharType="begin"/>
                            </w:r>
                            <w:r w:rsidRPr="007E7B26">
                              <w:rPr>
                                <w:sz w:val="20"/>
                                <w:szCs w:val="16"/>
                              </w:rPr>
                              <w:instrText xml:space="preserve"> SEQ Figure \* ARABIC </w:instrText>
                            </w:r>
                            <w:r w:rsidRPr="007E7B26">
                              <w:rPr>
                                <w:sz w:val="20"/>
                                <w:szCs w:val="16"/>
                              </w:rPr>
                              <w:fldChar w:fldCharType="separate"/>
                            </w:r>
                            <w:r w:rsidR="0057463D">
                              <w:rPr>
                                <w:noProof/>
                                <w:sz w:val="20"/>
                                <w:szCs w:val="16"/>
                              </w:rPr>
                              <w:t>44</w:t>
                            </w:r>
                            <w:r w:rsidRPr="007E7B26">
                              <w:rPr>
                                <w:noProof/>
                                <w:sz w:val="20"/>
                                <w:szCs w:val="16"/>
                              </w:rPr>
                              <w:fldChar w:fldCharType="end"/>
                            </w:r>
                            <w:bookmarkEnd w:id="367"/>
                            <w:r w:rsidRPr="007E7B26">
                              <w:rPr>
                                <w:sz w:val="20"/>
                                <w:szCs w:val="16"/>
                              </w:rPr>
                              <w:t>: Mean time evolution coefficient of the postural movement PM</w:t>
                            </w:r>
                            <w:r w:rsidRPr="007E7B26">
                              <w:rPr>
                                <w:sz w:val="20"/>
                                <w:szCs w:val="16"/>
                                <w:vertAlign w:val="subscript"/>
                              </w:rPr>
                              <w:t>5</w:t>
                            </w:r>
                            <w:r w:rsidRPr="007E7B26">
                              <w:rPr>
                                <w:sz w:val="20"/>
                                <w:szCs w:val="16"/>
                              </w:rPr>
                              <w:t xml:space="preserve"> for all participants across P ACC condition (Prescribed target area and ball accuracy) across target area bottom right (a); mean time evolution coefficient and standard deviation bars of the postural movement for participant </w:t>
                            </w:r>
                            <w:r w:rsidR="008F526A">
                              <w:rPr>
                                <w:sz w:val="20"/>
                                <w:szCs w:val="16"/>
                              </w:rPr>
                              <w:t>6</w:t>
                            </w:r>
                            <w:r w:rsidRPr="007E7B26">
                              <w:rPr>
                                <w:sz w:val="20"/>
                                <w:szCs w:val="16"/>
                              </w:rPr>
                              <w:t xml:space="preserve"> (bottom right) (b); mean time evolution coefficient and standard deviation bars of the postural movement for participant </w:t>
                            </w:r>
                            <w:r w:rsidR="008F526A">
                              <w:rPr>
                                <w:sz w:val="20"/>
                                <w:szCs w:val="16"/>
                              </w:rPr>
                              <w:t>4</w:t>
                            </w:r>
                            <w:r w:rsidRPr="007E7B26">
                              <w:rPr>
                                <w:sz w:val="20"/>
                                <w:szCs w:val="16"/>
                              </w:rPr>
                              <w:t xml:space="preserve"> (bottom right) (c); stick figures of participant </w:t>
                            </w:r>
                            <w:r w:rsidR="008C5CED">
                              <w:rPr>
                                <w:sz w:val="20"/>
                                <w:szCs w:val="16"/>
                              </w:rPr>
                              <w:t>6</w:t>
                            </w:r>
                            <w:r w:rsidRPr="007E7B26">
                              <w:rPr>
                                <w:sz w:val="20"/>
                                <w:szCs w:val="16"/>
                              </w:rPr>
                              <w:t xml:space="preserve"> front view (d); participant </w:t>
                            </w:r>
                            <w:r w:rsidR="008C5CED">
                              <w:rPr>
                                <w:sz w:val="20"/>
                                <w:szCs w:val="16"/>
                              </w:rPr>
                              <w:t>4</w:t>
                            </w:r>
                            <w:r w:rsidRPr="007E7B26">
                              <w:rPr>
                                <w:sz w:val="20"/>
                                <w:szCs w:val="16"/>
                              </w:rPr>
                              <w:t xml:space="preserve"> front view (e) at the time the right knee is most flexed at the end of the movement (time point 5); and stick figures of participant </w:t>
                            </w:r>
                            <w:r w:rsidR="00F255D9">
                              <w:rPr>
                                <w:sz w:val="20"/>
                                <w:szCs w:val="16"/>
                              </w:rPr>
                              <w:t>6</w:t>
                            </w:r>
                            <w:r w:rsidRPr="007E7B26">
                              <w:rPr>
                                <w:sz w:val="20"/>
                                <w:szCs w:val="16"/>
                              </w:rPr>
                              <w:t xml:space="preserve"> side view (</w:t>
                            </w:r>
                            <w:r w:rsidR="00BA4AFB">
                              <w:rPr>
                                <w:sz w:val="20"/>
                                <w:szCs w:val="16"/>
                              </w:rPr>
                              <w:t>f</w:t>
                            </w:r>
                            <w:r w:rsidRPr="007E7B26">
                              <w:rPr>
                                <w:sz w:val="20"/>
                                <w:szCs w:val="16"/>
                              </w:rPr>
                              <w:t xml:space="preserve">); stick figures of participant </w:t>
                            </w:r>
                            <w:r w:rsidR="00F255D9">
                              <w:rPr>
                                <w:sz w:val="20"/>
                                <w:szCs w:val="16"/>
                              </w:rPr>
                              <w:t>4</w:t>
                            </w:r>
                            <w:r w:rsidRPr="007E7B26">
                              <w:rPr>
                                <w:sz w:val="20"/>
                                <w:szCs w:val="16"/>
                              </w:rPr>
                              <w:t xml:space="preserve"> side view (</w:t>
                            </w:r>
                            <w:r w:rsidR="00BA4AFB">
                              <w:rPr>
                                <w:sz w:val="20"/>
                                <w:szCs w:val="16"/>
                              </w:rPr>
                              <w:t>g</w:t>
                            </w:r>
                            <w:r w:rsidRPr="007E7B26">
                              <w:rPr>
                                <w:sz w:val="20"/>
                                <w:szCs w:val="16"/>
                              </w:rPr>
                              <w:t xml:space="preserve">) representing the posture at the indicated time points (1,2,3,4,5). </w:t>
                            </w:r>
                            <w:bookmarkEnd w:id="368"/>
                            <w:r w:rsidR="00C27621" w:rsidRPr="00C27621">
                              <w:rPr>
                                <w:rStyle w:val="normaltextrun"/>
                                <w:sz w:val="20"/>
                                <w:szCs w:val="16"/>
                              </w:rPr>
                              <w:t>Vertical dashed lines indicate average back foot placement (BF); foot to ball distance at end of crossover step (FB); and front foot placement (FF).</w:t>
                            </w:r>
                            <w:bookmarkEnd w:id="369"/>
                            <w:r w:rsidR="00CC5618">
                              <w:rPr>
                                <w:rStyle w:val="normaltextrun"/>
                                <w:sz w:val="20"/>
                                <w:szCs w:val="16"/>
                              </w:rPr>
                              <w:t xml:space="preserve"> </w:t>
                            </w:r>
                            <w:r w:rsidR="00CC5618" w:rsidRPr="00CC5618">
                              <w:rPr>
                                <w:sz w:val="20"/>
                                <w:szCs w:val="16"/>
                              </w:rPr>
                              <w:t>Source: Created by the author.</w:t>
                            </w:r>
                          </w:p>
                          <w:p w14:paraId="4EF946F4" w14:textId="79E6EB1D" w:rsidR="00AC0C18" w:rsidRPr="007E7B26" w:rsidRDefault="00AC0C18" w:rsidP="00AC0C18">
                            <w:pPr>
                              <w:pStyle w:val="Caption"/>
                              <w:rPr>
                                <w:sz w:val="2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A5621" id="Text Box 19470" o:spid="_x0000_s1161" type="#_x0000_t202" style="position:absolute;left:0;text-align:left;margin-left:0;margin-top:179.45pt;width:451.6pt;height:172.5pt;z-index:25165831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" stroked="f">
                <v:textbox inset="0,0,0,0">
                  <w:txbxContent>
                    <w:p w14:paraId="2C8EB5F3" w14:textId="0033D647" w:rsidR="00C27621" w:rsidRDefault="00AC0C18" w:rsidP="00C27621">
                      <w:pPr>
                        <w:pStyle w:val="Caption"/>
                        <w:rPr>
                          <w:rStyle w:val="normaltextrun"/>
                        </w:rPr>
                      </w:pPr>
                      <w:bookmarkStart w:id="370" w:name="_Ref111367884"/>
                      <w:bookmarkStart w:id="371" w:name="_Toc111663469"/>
                      <w:bookmarkStart w:id="372" w:name="_Toc162433217"/>
                      <w:r w:rsidRPr="007E7B26">
                        <w:rPr>
                          <w:sz w:val="20"/>
                          <w:szCs w:val="16"/>
                        </w:rPr>
                        <w:t xml:space="preserve">Figure </w:t>
                      </w:r>
                      <w:r w:rsidRPr="007E7B26">
                        <w:rPr>
                          <w:sz w:val="20"/>
                          <w:szCs w:val="16"/>
                        </w:rPr>
                        <w:fldChar w:fldCharType="begin"/>
                      </w:r>
                      <w:r w:rsidRPr="007E7B26">
                        <w:rPr>
                          <w:sz w:val="20"/>
                          <w:szCs w:val="16"/>
                        </w:rPr>
                        <w:instrText xml:space="preserve"> SEQ Figure \* ARABIC </w:instrText>
                      </w:r>
                      <w:r w:rsidRPr="007E7B26">
                        <w:rPr>
                          <w:sz w:val="20"/>
                          <w:szCs w:val="16"/>
                        </w:rPr>
                        <w:fldChar w:fldCharType="separate"/>
                      </w:r>
                      <w:r w:rsidR="0057463D">
                        <w:rPr>
                          <w:noProof/>
                          <w:sz w:val="20"/>
                          <w:szCs w:val="16"/>
                        </w:rPr>
                        <w:t>44</w:t>
                      </w:r>
                      <w:r w:rsidRPr="007E7B26">
                        <w:rPr>
                          <w:noProof/>
                          <w:sz w:val="20"/>
                          <w:szCs w:val="16"/>
                        </w:rPr>
                        <w:fldChar w:fldCharType="end"/>
                      </w:r>
                      <w:bookmarkEnd w:id="370"/>
                      <w:r w:rsidRPr="007E7B26">
                        <w:rPr>
                          <w:sz w:val="20"/>
                          <w:szCs w:val="16"/>
                        </w:rPr>
                        <w:t>: Mean time evolution coefficient of the postural movement PM</w:t>
                      </w:r>
                      <w:r w:rsidRPr="007E7B26">
                        <w:rPr>
                          <w:sz w:val="20"/>
                          <w:szCs w:val="16"/>
                          <w:vertAlign w:val="subscript"/>
                        </w:rPr>
                        <w:t>5</w:t>
                      </w:r>
                      <w:r w:rsidRPr="007E7B26">
                        <w:rPr>
                          <w:sz w:val="20"/>
                          <w:szCs w:val="16"/>
                        </w:rPr>
                        <w:t xml:space="preserve"> for all participants across P ACC condition (Prescribed target area and ball accuracy) across target area bottom right (a); mean time evolution coefficient and standard deviation bars of the postural movement for participant </w:t>
                      </w:r>
                      <w:r w:rsidR="008F526A">
                        <w:rPr>
                          <w:sz w:val="20"/>
                          <w:szCs w:val="16"/>
                        </w:rPr>
                        <w:t>6</w:t>
                      </w:r>
                      <w:r w:rsidRPr="007E7B26">
                        <w:rPr>
                          <w:sz w:val="20"/>
                          <w:szCs w:val="16"/>
                        </w:rPr>
                        <w:t xml:space="preserve"> (bottom right) (b); mean time evolution coefficient and standard deviation bars of the postural movement for participant </w:t>
                      </w:r>
                      <w:r w:rsidR="008F526A">
                        <w:rPr>
                          <w:sz w:val="20"/>
                          <w:szCs w:val="16"/>
                        </w:rPr>
                        <w:t>4</w:t>
                      </w:r>
                      <w:r w:rsidRPr="007E7B26">
                        <w:rPr>
                          <w:sz w:val="20"/>
                          <w:szCs w:val="16"/>
                        </w:rPr>
                        <w:t xml:space="preserve"> (bottom right) (c); stick figures of participant </w:t>
                      </w:r>
                      <w:r w:rsidR="008C5CED">
                        <w:rPr>
                          <w:sz w:val="20"/>
                          <w:szCs w:val="16"/>
                        </w:rPr>
                        <w:t>6</w:t>
                      </w:r>
                      <w:r w:rsidRPr="007E7B26">
                        <w:rPr>
                          <w:sz w:val="20"/>
                          <w:szCs w:val="16"/>
                        </w:rPr>
                        <w:t xml:space="preserve"> front view (d); participant </w:t>
                      </w:r>
                      <w:r w:rsidR="008C5CED">
                        <w:rPr>
                          <w:sz w:val="20"/>
                          <w:szCs w:val="16"/>
                        </w:rPr>
                        <w:t>4</w:t>
                      </w:r>
                      <w:r w:rsidRPr="007E7B26">
                        <w:rPr>
                          <w:sz w:val="20"/>
                          <w:szCs w:val="16"/>
                        </w:rPr>
                        <w:t xml:space="preserve"> front view (e) at the time the right knee is most flexed at the end of the movement (time point 5); and stick figures of participant </w:t>
                      </w:r>
                      <w:r w:rsidR="00F255D9">
                        <w:rPr>
                          <w:sz w:val="20"/>
                          <w:szCs w:val="16"/>
                        </w:rPr>
                        <w:t>6</w:t>
                      </w:r>
                      <w:r w:rsidRPr="007E7B26">
                        <w:rPr>
                          <w:sz w:val="20"/>
                          <w:szCs w:val="16"/>
                        </w:rPr>
                        <w:t xml:space="preserve"> side view (</w:t>
                      </w:r>
                      <w:r w:rsidR="00BA4AFB">
                        <w:rPr>
                          <w:sz w:val="20"/>
                          <w:szCs w:val="16"/>
                        </w:rPr>
                        <w:t>f</w:t>
                      </w:r>
                      <w:r w:rsidRPr="007E7B26">
                        <w:rPr>
                          <w:sz w:val="20"/>
                          <w:szCs w:val="16"/>
                        </w:rPr>
                        <w:t xml:space="preserve">); stick figures of participant </w:t>
                      </w:r>
                      <w:r w:rsidR="00F255D9">
                        <w:rPr>
                          <w:sz w:val="20"/>
                          <w:szCs w:val="16"/>
                        </w:rPr>
                        <w:t>4</w:t>
                      </w:r>
                      <w:r w:rsidRPr="007E7B26">
                        <w:rPr>
                          <w:sz w:val="20"/>
                          <w:szCs w:val="16"/>
                        </w:rPr>
                        <w:t xml:space="preserve"> side view (</w:t>
                      </w:r>
                      <w:r w:rsidR="00BA4AFB">
                        <w:rPr>
                          <w:sz w:val="20"/>
                          <w:szCs w:val="16"/>
                        </w:rPr>
                        <w:t>g</w:t>
                      </w:r>
                      <w:r w:rsidRPr="007E7B26">
                        <w:rPr>
                          <w:sz w:val="20"/>
                          <w:szCs w:val="16"/>
                        </w:rPr>
                        <w:t xml:space="preserve">) representing the posture at the indicated time points (1,2,3,4,5). </w:t>
                      </w:r>
                      <w:bookmarkEnd w:id="371"/>
                      <w:r w:rsidR="00C27621" w:rsidRPr="00C27621">
                        <w:rPr>
                          <w:rStyle w:val="normaltextrun"/>
                          <w:sz w:val="20"/>
                          <w:szCs w:val="16"/>
                        </w:rPr>
                        <w:t>Vertical dashed lines indicate average back foot placement (BF); foot to ball distance at end of crossover step (FB); and front foot placement (FF).</w:t>
                      </w:r>
                      <w:bookmarkEnd w:id="372"/>
                      <w:r w:rsidR="00CC5618">
                        <w:rPr>
                          <w:rStyle w:val="normaltextrun"/>
                          <w:sz w:val="20"/>
                          <w:szCs w:val="16"/>
                        </w:rPr>
                        <w:t xml:space="preserve"> </w:t>
                      </w:r>
                      <w:r w:rsidR="00CC5618" w:rsidRPr="00CC5618">
                        <w:rPr>
                          <w:sz w:val="20"/>
                          <w:szCs w:val="16"/>
                        </w:rPr>
                        <w:t>Source: Created by the author.</w:t>
                      </w:r>
                    </w:p>
                    <w:p w14:paraId="4EF946F4" w14:textId="79E6EB1D" w:rsidR="00AC0C18" w:rsidRPr="007E7B26" w:rsidRDefault="00AC0C18" w:rsidP="00AC0C18">
                      <w:pPr>
                        <w:pStyle w:val="Caption"/>
                        <w:rPr>
                          <w:sz w:val="20"/>
                          <w:szCs w:val="16"/>
                        </w:rPr>
                      </w:pPr>
                    </w:p>
                  </w:txbxContent>
                </v:textbox>
                <w10:wrap type="square" anchorx="margin"/>
              </v:shape>
            </w:pict>
          </mc:Fallback>
        </mc:AlternateContent>
      </w:r>
      <w:r w:rsidR="006A6265">
        <w:rPr>
          <w:noProof/>
        </w:rPr>
        <mc:AlternateContent>
          <mc:Choice Requires="wps">
            <w:drawing>
              <wp:anchor distT="0" distB="0" distL="114300" distR="114300" simplePos="0" relativeHeight="251658316" behindDoc="0" locked="0" layoutInCell="1" allowOverlap="1" wp14:anchorId="5DE0C6F4" wp14:editId="2CDBDD37">
                <wp:simplePos x="0" y="0"/>
                <wp:positionH relativeFrom="margin">
                  <wp:align>left</wp:align>
                </wp:positionH>
                <wp:positionV relativeFrom="paragraph">
                  <wp:posOffset>253724</wp:posOffset>
                </wp:positionV>
                <wp:extent cx="414997" cy="471268"/>
                <wp:effectExtent l="0" t="0" r="0" b="5080"/>
                <wp:wrapNone/>
                <wp:docPr id="123" name="Text Box 123"/>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52DCFADE" w14:textId="77777777" w:rsidR="00AC0C18" w:rsidRDefault="00AC0C18" w:rsidP="00AC0C18">
                            <w: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E0C6F4" id="Text Box 123" o:spid="_x0000_s1162" type="#_x0000_t202" style="position:absolute;left:0;text-align:left;margin-left:0;margin-top:20pt;width:32.7pt;height:37.1pt;z-index:2516583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" filled="f" stroked="f" strokeweight=".5pt">
                <v:textbox>
                  <w:txbxContent>
                    <w:p w14:paraId="52DCFADE" w14:textId="77777777" w:rsidR="00AC0C18" w:rsidRDefault="00AC0C18" w:rsidP="00AC0C18">
                      <w:r>
                        <w:t>g)</w:t>
                      </w:r>
                    </w:p>
                  </w:txbxContent>
                </v:textbox>
                <w10:wrap anchorx="margin"/>
              </v:shape>
            </w:pict>
          </mc:Fallback>
        </mc:AlternateContent>
      </w:r>
      <w:r w:rsidR="006A6265" w:rsidRPr="00CD17FC">
        <w:rPr>
          <w:noProof/>
        </w:rPr>
        <w:drawing>
          <wp:anchor distT="0" distB="0" distL="114300" distR="114300" simplePos="0" relativeHeight="251658309" behindDoc="0" locked="0" layoutInCell="1" allowOverlap="1" wp14:anchorId="40444CBE" wp14:editId="1BFA16A6">
            <wp:simplePos x="0" y="0"/>
            <wp:positionH relativeFrom="margin">
              <wp:align>left</wp:align>
            </wp:positionH>
            <wp:positionV relativeFrom="paragraph">
              <wp:posOffset>1342306</wp:posOffset>
            </wp:positionV>
            <wp:extent cx="5641975" cy="1080770"/>
            <wp:effectExtent l="0" t="0" r="0" b="5080"/>
            <wp:wrapSquare wrapText="bothSides"/>
            <wp:docPr id="19506" name="Picture 19506"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shape&#10;&#10;Description automatically generated"/>
                    <pic:cNvPicPr/>
                  </pic:nvPicPr>
                  <pic:blipFill>
                    <a:blip r:embed="rId238">
                      <a:extLst>
                        <a:ext uri="{28A0092B-C50C-407E-A947-70E740481C1C}">
                          <a14:useLocalDpi xmlns:a14="http://schemas.microsoft.com/office/drawing/2010/main" val="0"/>
                        </a:ext>
                      </a:extLst>
                    </a:blip>
                    <a:stretch>
                      <a:fillRect/>
                    </a:stretch>
                  </pic:blipFill>
                  <pic:spPr>
                    <a:xfrm>
                      <a:off x="0" y="0"/>
                      <a:ext cx="5641975" cy="1080770"/>
                    </a:xfrm>
                    <a:prstGeom prst="rect">
                      <a:avLst/>
                    </a:prstGeom>
                  </pic:spPr>
                </pic:pic>
              </a:graphicData>
            </a:graphic>
            <wp14:sizeRelH relativeFrom="page">
              <wp14:pctWidth>0</wp14:pctWidth>
            </wp14:sizeRelH>
            <wp14:sizeRelV relativeFrom="page">
              <wp14:pctHeight>0</wp14:pctHeight>
            </wp14:sizeRelV>
          </wp:anchor>
        </w:drawing>
      </w:r>
      <w:r w:rsidR="006A6265" w:rsidRPr="00CD17FC">
        <w:rPr>
          <w:noProof/>
        </w:rPr>
        <w:drawing>
          <wp:anchor distT="0" distB="0" distL="114300" distR="114300" simplePos="0" relativeHeight="251658308" behindDoc="0" locked="0" layoutInCell="1" allowOverlap="1" wp14:anchorId="3112A638" wp14:editId="2EDC7773">
            <wp:simplePos x="0" y="0"/>
            <wp:positionH relativeFrom="margin">
              <wp:align>left</wp:align>
            </wp:positionH>
            <wp:positionV relativeFrom="paragraph">
              <wp:posOffset>293034</wp:posOffset>
            </wp:positionV>
            <wp:extent cx="5685155" cy="1152525"/>
            <wp:effectExtent l="0" t="0" r="0" b="9525"/>
            <wp:wrapSquare wrapText="bothSides"/>
            <wp:docPr id="55" name="Picture 5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picture containing icon&#10;&#10;Description automatically generated"/>
                    <pic:cNvPicPr/>
                  </pic:nvPicPr>
                  <pic:blipFill>
                    <a:blip r:embed="rId239">
                      <a:extLst>
                        <a:ext uri="{28A0092B-C50C-407E-A947-70E740481C1C}">
                          <a14:useLocalDpi xmlns:a14="http://schemas.microsoft.com/office/drawing/2010/main" val="0"/>
                        </a:ext>
                      </a:extLst>
                    </a:blip>
                    <a:stretch>
                      <a:fillRect/>
                    </a:stretch>
                  </pic:blipFill>
                  <pic:spPr>
                    <a:xfrm>
                      <a:off x="0" y="0"/>
                      <a:ext cx="5685155" cy="1152525"/>
                    </a:xfrm>
                    <a:prstGeom prst="rect">
                      <a:avLst/>
                    </a:prstGeom>
                  </pic:spPr>
                </pic:pic>
              </a:graphicData>
            </a:graphic>
            <wp14:sizeRelH relativeFrom="page">
              <wp14:pctWidth>0</wp14:pctWidth>
            </wp14:sizeRelH>
            <wp14:sizeRelV relativeFrom="page">
              <wp14:pctHeight>0</wp14:pctHeight>
            </wp14:sizeRelV>
          </wp:anchor>
        </w:drawing>
      </w:r>
    </w:p>
    <w:p w14:paraId="0EC0DD4C" w14:textId="4C28F84D" w:rsidR="00AC0C18" w:rsidRDefault="00B1289C" w:rsidP="00AC0C18">
      <w:pPr>
        <w:rPr>
          <w:rFonts w:cs="Arial"/>
        </w:rPr>
      </w:pPr>
      <w:r w:rsidRPr="00B1289C">
        <w:rPr>
          <w:rFonts w:cs="Arial"/>
        </w:rPr>
        <w:lastRenderedPageBreak/>
        <w:fldChar w:fldCharType="begin"/>
      </w:r>
      <w:r w:rsidRPr="00B1289C">
        <w:rPr>
          <w:rFonts w:cs="Arial"/>
        </w:rPr>
        <w:instrText xml:space="preserve"> REF _Ref111367884 \h </w:instrText>
      </w:r>
      <w:r>
        <w:rPr>
          <w:rFonts w:cs="Arial"/>
        </w:rPr>
        <w:instrText xml:space="preserve"> \* MERGEFORMAT </w:instrText>
      </w:r>
      <w:r w:rsidRPr="00B1289C">
        <w:rPr>
          <w:rFonts w:cs="Arial"/>
        </w:rPr>
      </w:r>
      <w:r w:rsidRPr="00B1289C">
        <w:rPr>
          <w:rFonts w:cs="Arial"/>
        </w:rPr>
        <w:fldChar w:fldCharType="separate"/>
      </w:r>
      <w:r w:rsidR="0057463D" w:rsidRPr="0057463D">
        <w:t xml:space="preserve">Figure </w:t>
      </w:r>
      <w:r w:rsidR="0057463D" w:rsidRPr="0057463D">
        <w:rPr>
          <w:noProof/>
        </w:rPr>
        <w:t>44</w:t>
      </w:r>
      <w:r w:rsidRPr="00B1289C">
        <w:rPr>
          <w:rFonts w:cs="Arial"/>
        </w:rPr>
        <w:fldChar w:fldCharType="end"/>
      </w:r>
      <w:r w:rsidR="00AC0C18" w:rsidRPr="00F86811">
        <w:rPr>
          <w:rFonts w:cs="Arial"/>
        </w:rPr>
        <w:t xml:space="preserve"> presents the evolution coefficients of PM</w:t>
      </w:r>
      <w:r w:rsidR="00AC0C18" w:rsidRPr="00F86811">
        <w:rPr>
          <w:rFonts w:cs="Arial"/>
          <w:vertAlign w:val="subscript"/>
        </w:rPr>
        <w:t>5</w:t>
      </w:r>
      <w:r w:rsidR="00AC0C18" w:rsidRPr="00F86811">
        <w:rPr>
          <w:rFonts w:cs="Arial"/>
        </w:rPr>
        <w:t xml:space="preserve"> for condition P ACC for target area bottom right as this was the largest group for any given target area within this condition.  There is no consistent pattern within the evolution coefficients across individual participants and this continues for all target areas within this condition.  Similar to PM</w:t>
      </w:r>
      <w:r w:rsidR="00AC0C18" w:rsidRPr="00F86811">
        <w:rPr>
          <w:rFonts w:cs="Arial"/>
          <w:vertAlign w:val="subscript"/>
        </w:rPr>
        <w:t>5</w:t>
      </w:r>
      <w:r w:rsidR="00AC0C18" w:rsidRPr="00F86811">
        <w:rPr>
          <w:rFonts w:cs="Arial"/>
        </w:rPr>
        <w:t xml:space="preserve"> for condition SS VEL there appears to be some common features within this principal movement across participants </w:t>
      </w:r>
      <w:r w:rsidR="00AC0C18">
        <w:rPr>
          <w:rFonts w:cs="Arial"/>
        </w:rPr>
        <w:t xml:space="preserve">and target areas </w:t>
      </w:r>
      <w:r w:rsidR="00AC0C18" w:rsidRPr="00F86811">
        <w:rPr>
          <w:rFonts w:cs="Arial"/>
        </w:rPr>
        <w:t>as well as some individual variation. The common features presented in the video sequences and stick figures capture the same movement as PM</w:t>
      </w:r>
      <w:r w:rsidR="00AC0C18" w:rsidRPr="00F86811">
        <w:rPr>
          <w:rFonts w:cs="Arial"/>
          <w:vertAlign w:val="subscript"/>
        </w:rPr>
        <w:t>5</w:t>
      </w:r>
      <w:r w:rsidR="00AC0C18" w:rsidRPr="00F86811">
        <w:rPr>
          <w:rFonts w:cs="Arial"/>
        </w:rPr>
        <w:t xml:space="preserve"> condition SS VEL which was flexion/extension of the right knee which creates a dipping of the right-hand side of the body and the lowering of the stick. Stick figures are presented in </w:t>
      </w:r>
      <w:r w:rsidR="00AC0C18" w:rsidRPr="00F86811">
        <w:rPr>
          <w:rFonts w:cs="Arial"/>
        </w:rPr>
        <w:fldChar w:fldCharType="begin"/>
      </w:r>
      <w:r w:rsidR="00AC0C18" w:rsidRPr="00F86811">
        <w:rPr>
          <w:rFonts w:cs="Arial"/>
        </w:rPr>
        <w:instrText xml:space="preserve"> REF _Ref111367884 \h  \* MERGEFORMAT </w:instrText>
      </w:r>
      <w:r w:rsidR="00AC0C18" w:rsidRPr="00F86811">
        <w:rPr>
          <w:rFonts w:cs="Arial"/>
        </w:rPr>
      </w:r>
      <w:r w:rsidR="00AC0C18" w:rsidRPr="00F86811">
        <w:rPr>
          <w:rFonts w:cs="Arial"/>
        </w:rPr>
        <w:fldChar w:fldCharType="separate"/>
      </w:r>
      <w:r w:rsidR="0057463D" w:rsidRPr="0057463D">
        <w:t>Figure 44</w:t>
      </w:r>
      <w:r w:rsidR="00AC0C18" w:rsidRPr="00F86811">
        <w:rPr>
          <w:rFonts w:cs="Arial"/>
        </w:rPr>
        <w:fldChar w:fldCharType="end"/>
      </w:r>
      <w:r w:rsidR="00AC0C18" w:rsidRPr="00F86811">
        <w:rPr>
          <w:rFonts w:cs="Arial"/>
        </w:rPr>
        <w:t xml:space="preserve"> as examples of the individual variation across participants.  Participant </w:t>
      </w:r>
      <w:r w:rsidR="00AC0C18">
        <w:rPr>
          <w:rFonts w:cs="Arial"/>
        </w:rPr>
        <w:t>6</w:t>
      </w:r>
      <w:r w:rsidR="00AC0C18" w:rsidRPr="00F86811">
        <w:rPr>
          <w:rFonts w:cs="Arial"/>
        </w:rPr>
        <w:t xml:space="preserve"> consists of the common features across all participants with the right knee flexing and extending and the lowering of the thorax towards the ground (</w:t>
      </w:r>
      <w:r w:rsidR="00AC0C18" w:rsidRPr="00F86811">
        <w:rPr>
          <w:rFonts w:cs="Arial"/>
        </w:rPr>
        <w:fldChar w:fldCharType="begin"/>
      </w:r>
      <w:r w:rsidR="00AC0C18" w:rsidRPr="00F86811">
        <w:rPr>
          <w:rFonts w:cs="Arial"/>
        </w:rPr>
        <w:instrText xml:space="preserve"> REF _Ref111367884 \h  \* MERGEFORMAT </w:instrText>
      </w:r>
      <w:r w:rsidR="00AC0C18" w:rsidRPr="00F86811">
        <w:rPr>
          <w:rFonts w:cs="Arial"/>
        </w:rPr>
      </w:r>
      <w:r w:rsidR="00AC0C18" w:rsidRPr="00F86811">
        <w:rPr>
          <w:rFonts w:cs="Arial"/>
        </w:rPr>
        <w:fldChar w:fldCharType="separate"/>
      </w:r>
      <w:r w:rsidR="0057463D" w:rsidRPr="0057463D">
        <w:t>Figure 44</w:t>
      </w:r>
      <w:r w:rsidR="00AC0C18" w:rsidRPr="00F86811">
        <w:rPr>
          <w:rFonts w:cs="Arial"/>
        </w:rPr>
        <w:fldChar w:fldCharType="end"/>
      </w:r>
      <w:r w:rsidR="00AC0C18" w:rsidRPr="00F86811">
        <w:rPr>
          <w:rFonts w:cs="Arial"/>
        </w:rPr>
        <w:t xml:space="preserve"> (</w:t>
      </w:r>
      <w:r w:rsidR="00AC0C18">
        <w:rPr>
          <w:rFonts w:cs="Arial"/>
        </w:rPr>
        <w:t>d</w:t>
      </w:r>
      <w:r w:rsidR="00AC0C18" w:rsidRPr="00F86811">
        <w:rPr>
          <w:rFonts w:cs="Arial"/>
        </w:rPr>
        <w:t xml:space="preserve">).  Participant </w:t>
      </w:r>
      <w:r w:rsidR="00AC0C18">
        <w:rPr>
          <w:rFonts w:cs="Arial"/>
        </w:rPr>
        <w:t>4</w:t>
      </w:r>
      <w:r w:rsidR="00AC0C18" w:rsidRPr="00F86811">
        <w:rPr>
          <w:rFonts w:cs="Arial"/>
        </w:rPr>
        <w:t xml:space="preserve"> also presents this movement (</w:t>
      </w:r>
      <w:r w:rsidR="00AC0C18">
        <w:rPr>
          <w:rFonts w:cs="Arial"/>
        </w:rPr>
        <w:t>e</w:t>
      </w:r>
      <w:r w:rsidR="00AC0C18" w:rsidRPr="00F86811">
        <w:rPr>
          <w:rFonts w:cs="Arial"/>
        </w:rPr>
        <w:t xml:space="preserve">) however, there is an additional twisting motion of the upper body for this participant </w:t>
      </w:r>
      <w:r w:rsidR="00AC0C18">
        <w:rPr>
          <w:rFonts w:cs="Arial"/>
        </w:rPr>
        <w:t xml:space="preserve">the individual is facing a different direction to participant 6 </w:t>
      </w:r>
      <w:r w:rsidR="00AC0C18" w:rsidRPr="00F86811">
        <w:rPr>
          <w:rFonts w:cs="Arial"/>
        </w:rPr>
        <w:t xml:space="preserve">which is easily identified with the front view of </w:t>
      </w:r>
      <w:r w:rsidR="00AC0C18">
        <w:rPr>
          <w:rFonts w:cs="Arial"/>
        </w:rPr>
        <w:t>these</w:t>
      </w:r>
      <w:r w:rsidR="00AC0C18" w:rsidRPr="00F86811">
        <w:rPr>
          <w:rFonts w:cs="Arial"/>
        </w:rPr>
        <w:t xml:space="preserve"> participant</w:t>
      </w:r>
      <w:r w:rsidR="00AC0C18">
        <w:rPr>
          <w:rFonts w:cs="Arial"/>
        </w:rPr>
        <w:t>s</w:t>
      </w:r>
      <w:r w:rsidR="00AC0C18" w:rsidRPr="00F86811">
        <w:rPr>
          <w:rFonts w:cs="Arial"/>
        </w:rPr>
        <w:t xml:space="preserve"> (</w:t>
      </w:r>
      <w:r w:rsidR="00E60B98">
        <w:rPr>
          <w:rFonts w:cs="Arial"/>
        </w:rPr>
        <w:t>d</w:t>
      </w:r>
      <w:r w:rsidR="00AC0C18">
        <w:rPr>
          <w:rFonts w:cs="Arial"/>
        </w:rPr>
        <w:t xml:space="preserve"> and </w:t>
      </w:r>
      <w:r w:rsidR="00E60B98">
        <w:rPr>
          <w:rFonts w:cs="Arial"/>
        </w:rPr>
        <w:t>e</w:t>
      </w:r>
      <w:r w:rsidR="00AC0C18" w:rsidRPr="00F86811">
        <w:rPr>
          <w:rFonts w:cs="Arial"/>
        </w:rPr>
        <w:t xml:space="preserve">).   </w:t>
      </w:r>
    </w:p>
    <w:p w14:paraId="616F420F" w14:textId="77777777" w:rsidR="00AC0C18" w:rsidRDefault="00AC0C18" w:rsidP="00AC0C18">
      <w:pPr>
        <w:rPr>
          <w:rFonts w:cs="Arial"/>
        </w:rPr>
      </w:pPr>
    </w:p>
    <w:p w14:paraId="04462BDE" w14:textId="1D276B56" w:rsidR="00AC0C18" w:rsidRDefault="00AC0C18" w:rsidP="00AC0C18">
      <w:pPr>
        <w:rPr>
          <w:rFonts w:cs="Arial"/>
        </w:rPr>
      </w:pPr>
    </w:p>
    <w:p w14:paraId="0C4D8D53" w14:textId="4D36F811" w:rsidR="007E7B26" w:rsidRDefault="007E7B26" w:rsidP="00AC0C18">
      <w:pPr>
        <w:rPr>
          <w:rFonts w:cs="Arial"/>
        </w:rPr>
      </w:pPr>
    </w:p>
    <w:p w14:paraId="50D77326" w14:textId="77777777" w:rsidR="007E7B26" w:rsidRDefault="007E7B26" w:rsidP="00AC0C18">
      <w:pPr>
        <w:rPr>
          <w:rFonts w:cs="Arial"/>
        </w:rPr>
      </w:pPr>
    </w:p>
    <w:p w14:paraId="130DA524" w14:textId="77777777" w:rsidR="00AC0C18" w:rsidRDefault="00AC0C18" w:rsidP="00AC0C18">
      <w:pPr>
        <w:rPr>
          <w:rFonts w:cs="Arial"/>
        </w:rPr>
      </w:pPr>
    </w:p>
    <w:p w14:paraId="0D85001E" w14:textId="77777777" w:rsidR="00AC0C18" w:rsidRDefault="00AC0C18" w:rsidP="00AC0C18">
      <w:pPr>
        <w:rPr>
          <w:rFonts w:cs="Arial"/>
        </w:rPr>
      </w:pPr>
    </w:p>
    <w:p w14:paraId="42622E8E" w14:textId="3476FF66" w:rsidR="00AC0C18" w:rsidRDefault="00AC0C18" w:rsidP="00AC0C18">
      <w:pPr>
        <w:rPr>
          <w:rFonts w:cs="Arial"/>
        </w:rPr>
      </w:pPr>
    </w:p>
    <w:p w14:paraId="1F563E0F" w14:textId="77777777" w:rsidR="006A6265" w:rsidRDefault="006A6265" w:rsidP="00AC0C18">
      <w:pPr>
        <w:rPr>
          <w:rFonts w:cs="Arial"/>
        </w:rPr>
      </w:pPr>
    </w:p>
    <w:p w14:paraId="30CD44D9" w14:textId="77777777" w:rsidR="006A6265" w:rsidRDefault="006A6265" w:rsidP="00AC0C18">
      <w:pPr>
        <w:rPr>
          <w:rFonts w:cs="Arial"/>
        </w:rPr>
      </w:pPr>
    </w:p>
    <w:p w14:paraId="77ED2F9B" w14:textId="77777777" w:rsidR="007E7B26" w:rsidRDefault="007E7B26" w:rsidP="00AC0C18">
      <w:pPr>
        <w:rPr>
          <w:noProof/>
        </w:rPr>
      </w:pPr>
    </w:p>
    <w:p w14:paraId="4BA0C524" w14:textId="77A71469" w:rsidR="00AC0C18" w:rsidRPr="00F86811" w:rsidRDefault="00413BAA" w:rsidP="00AC0C18">
      <w:pPr>
        <w:rPr>
          <w:rFonts w:cs="Arial"/>
        </w:rPr>
      </w:pPr>
      <w:r>
        <w:rPr>
          <w:noProof/>
        </w:rPr>
        <w:lastRenderedPageBreak/>
        <w:drawing>
          <wp:anchor distT="0" distB="0" distL="114300" distR="114300" simplePos="0" relativeHeight="251658277" behindDoc="0" locked="0" layoutInCell="1" allowOverlap="1" wp14:anchorId="6B366CE7" wp14:editId="5FC6FCF9">
            <wp:simplePos x="0" y="0"/>
            <wp:positionH relativeFrom="margin">
              <wp:align>left</wp:align>
            </wp:positionH>
            <wp:positionV relativeFrom="paragraph">
              <wp:posOffset>2172299</wp:posOffset>
            </wp:positionV>
            <wp:extent cx="4230370" cy="1151890"/>
            <wp:effectExtent l="0" t="0" r="0" b="0"/>
            <wp:wrapSquare wrapText="bothSides"/>
            <wp:docPr id="19509" name="Picture 1950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clipart&#10;&#10;Description automatically generated"/>
                    <pic:cNvPicPr/>
                  </pic:nvPicPr>
                  <pic:blipFill>
                    <a:blip r:embed="rId240">
                      <a:extLst>
                        <a:ext uri="{28A0092B-C50C-407E-A947-70E740481C1C}">
                          <a14:useLocalDpi xmlns:a14="http://schemas.microsoft.com/office/drawing/2010/main" val="0"/>
                        </a:ext>
                      </a:extLst>
                    </a:blip>
                    <a:stretch>
                      <a:fillRect/>
                    </a:stretch>
                  </pic:blipFill>
                  <pic:spPr>
                    <a:xfrm>
                      <a:off x="0" y="0"/>
                      <a:ext cx="4230370" cy="115189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319" behindDoc="0" locked="0" layoutInCell="1" allowOverlap="1" wp14:anchorId="3A9CED83" wp14:editId="6EA36796">
                <wp:simplePos x="0" y="0"/>
                <wp:positionH relativeFrom="column">
                  <wp:posOffset>78320</wp:posOffset>
                </wp:positionH>
                <wp:positionV relativeFrom="paragraph">
                  <wp:posOffset>2164488</wp:posOffset>
                </wp:positionV>
                <wp:extent cx="414997" cy="471268"/>
                <wp:effectExtent l="0" t="0" r="0" b="5080"/>
                <wp:wrapNone/>
                <wp:docPr id="126" name="Text Box 126"/>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14C7A8C8" w14:textId="77777777" w:rsidR="00AC0C18" w:rsidRDefault="00AC0C18" w:rsidP="00AC0C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9CED83" id="Text Box 126" o:spid="_x0000_s1163" type="#_x0000_t202" style="position:absolute;left:0;text-align:left;margin-left:6.15pt;margin-top:170.45pt;width:32.7pt;height:37.1pt;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" filled="f" stroked="f" strokeweight=".5pt">
                <v:textbox>
                  <w:txbxContent>
                    <w:p w14:paraId="14C7A8C8" w14:textId="77777777" w:rsidR="00AC0C18" w:rsidRDefault="00AC0C18" w:rsidP="00AC0C18">
                      <w:r>
                        <w:t>c)</w:t>
                      </w:r>
                    </w:p>
                  </w:txbxContent>
                </v:textbox>
              </v:shape>
            </w:pict>
          </mc:Fallback>
        </mc:AlternateContent>
      </w:r>
      <w:r>
        <w:rPr>
          <w:rFonts w:cs="Arial"/>
          <w:noProof/>
        </w:rPr>
        <w:drawing>
          <wp:anchor distT="0" distB="0" distL="114300" distR="114300" simplePos="0" relativeHeight="251730258" behindDoc="0" locked="0" layoutInCell="1" allowOverlap="1" wp14:anchorId="5BDAF864" wp14:editId="5B085191">
            <wp:simplePos x="0" y="0"/>
            <wp:positionH relativeFrom="column">
              <wp:posOffset>2674620</wp:posOffset>
            </wp:positionH>
            <wp:positionV relativeFrom="paragraph">
              <wp:posOffset>0</wp:posOffset>
            </wp:positionV>
            <wp:extent cx="2597785" cy="2159635"/>
            <wp:effectExtent l="0" t="0" r="0" b="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59778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007E7B26">
        <w:rPr>
          <w:noProof/>
        </w:rPr>
        <mc:AlternateContent>
          <mc:Choice Requires="wps">
            <w:drawing>
              <wp:anchor distT="0" distB="0" distL="114300" distR="114300" simplePos="0" relativeHeight="251658317" behindDoc="0" locked="0" layoutInCell="1" allowOverlap="1" wp14:anchorId="095A9EC4" wp14:editId="3A2187C6">
                <wp:simplePos x="0" y="0"/>
                <wp:positionH relativeFrom="column">
                  <wp:posOffset>294005</wp:posOffset>
                </wp:positionH>
                <wp:positionV relativeFrom="paragraph">
                  <wp:posOffset>104775</wp:posOffset>
                </wp:positionV>
                <wp:extent cx="414997" cy="471268"/>
                <wp:effectExtent l="0" t="0" r="0" b="5080"/>
                <wp:wrapNone/>
                <wp:docPr id="124" name="Text Box 124"/>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216481C3" w14:textId="77777777" w:rsidR="00AC0C18" w:rsidRPr="002A36C8" w:rsidRDefault="00AC0C18" w:rsidP="00AC0C18">
                            <w:pPr>
                              <w:rPr>
                                <w:color w:val="FFFFFF" w:themeColor="background1"/>
                              </w:rPr>
                            </w:pPr>
                            <w:r w:rsidRPr="002A36C8">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A9EC4" id="Text Box 124" o:spid="_x0000_s1164" type="#_x0000_t202" style="position:absolute;left:0;text-align:left;margin-left:23.15pt;margin-top:8.25pt;width:32.7pt;height:37.1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" filled="f" stroked="f" strokeweight=".5pt">
                <v:textbox>
                  <w:txbxContent>
                    <w:p w14:paraId="216481C3" w14:textId="77777777" w:rsidR="00AC0C18" w:rsidRPr="002A36C8" w:rsidRDefault="00AC0C18" w:rsidP="00AC0C18">
                      <w:pPr>
                        <w:rPr>
                          <w:color w:val="FFFFFF" w:themeColor="background1"/>
                        </w:rPr>
                      </w:pPr>
                      <w:r w:rsidRPr="002A36C8">
                        <w:rPr>
                          <w:color w:val="FFFFFF" w:themeColor="background1"/>
                        </w:rPr>
                        <w:t>a)</w:t>
                      </w:r>
                    </w:p>
                  </w:txbxContent>
                </v:textbox>
              </v:shape>
            </w:pict>
          </mc:Fallback>
        </mc:AlternateContent>
      </w:r>
      <w:r w:rsidR="007E7B26" w:rsidRPr="00F86811">
        <w:rPr>
          <w:noProof/>
        </w:rPr>
        <w:drawing>
          <wp:anchor distT="0" distB="0" distL="114300" distR="114300" simplePos="0" relativeHeight="251658259" behindDoc="0" locked="0" layoutInCell="1" allowOverlap="1" wp14:anchorId="128BB4F9" wp14:editId="44E4059F">
            <wp:simplePos x="0" y="0"/>
            <wp:positionH relativeFrom="column">
              <wp:posOffset>90805</wp:posOffset>
            </wp:positionH>
            <wp:positionV relativeFrom="paragraph">
              <wp:posOffset>0</wp:posOffset>
            </wp:positionV>
            <wp:extent cx="2544445" cy="2159635"/>
            <wp:effectExtent l="0" t="0" r="8255" b="0"/>
            <wp:wrapSquare wrapText="bothSides"/>
            <wp:docPr id="19508" name="Picture 19508"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Histogram&#10;&#10;Description automatically generated"/>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2544445" cy="2159635"/>
                    </a:xfrm>
                    <a:prstGeom prst="rect">
                      <a:avLst/>
                    </a:prstGeom>
                  </pic:spPr>
                </pic:pic>
              </a:graphicData>
            </a:graphic>
            <wp14:sizeRelH relativeFrom="page">
              <wp14:pctWidth>0</wp14:pctWidth>
            </wp14:sizeRelH>
            <wp14:sizeRelV relativeFrom="page">
              <wp14:pctHeight>0</wp14:pctHeight>
            </wp14:sizeRelV>
          </wp:anchor>
        </w:drawing>
      </w:r>
    </w:p>
    <w:p w14:paraId="71B7E1D3" w14:textId="32DA316E" w:rsidR="00AC0C18" w:rsidRDefault="00AC0C18" w:rsidP="00AC0C18">
      <w:pPr>
        <w:rPr>
          <w:noProof/>
        </w:rPr>
      </w:pPr>
    </w:p>
    <w:p w14:paraId="365F3D23" w14:textId="77777777" w:rsidR="00AC0C18" w:rsidRDefault="00AC0C18" w:rsidP="00AC0C18">
      <w:pPr>
        <w:rPr>
          <w:noProof/>
        </w:rPr>
      </w:pPr>
    </w:p>
    <w:p w14:paraId="7EB92753" w14:textId="03EFB805" w:rsidR="00AC0C18" w:rsidRDefault="00413BAA" w:rsidP="00AC0C18">
      <w:pPr>
        <w:rPr>
          <w:noProof/>
        </w:rPr>
      </w:pPr>
      <w:r>
        <w:rPr>
          <w:noProof/>
        </w:rPr>
        <mc:AlternateContent>
          <mc:Choice Requires="wps">
            <w:drawing>
              <wp:anchor distT="0" distB="0" distL="114300" distR="114300" simplePos="0" relativeHeight="251658260" behindDoc="0" locked="0" layoutInCell="1" allowOverlap="1" wp14:anchorId="7BCFEE70" wp14:editId="1E734201">
                <wp:simplePos x="0" y="0"/>
                <wp:positionH relativeFrom="margin">
                  <wp:align>left</wp:align>
                </wp:positionH>
                <wp:positionV relativeFrom="paragraph">
                  <wp:posOffset>216679</wp:posOffset>
                </wp:positionV>
                <wp:extent cx="5528310" cy="635"/>
                <wp:effectExtent l="0" t="0" r="0" b="9525"/>
                <wp:wrapSquare wrapText="bothSides"/>
                <wp:docPr id="19471" name="Text Box 19471"/>
                <wp:cNvGraphicFramePr/>
                <a:graphic xmlns:a="http://schemas.openxmlformats.org/drawingml/2006/main">
                  <a:graphicData uri="http://schemas.microsoft.com/office/word/2010/wordprocessingShape">
                    <wps:wsp>
                      <wps:cNvSpPr txBox="1"/>
                      <wps:spPr>
                        <a:xfrm>
                          <a:off x="0" y="0"/>
                          <a:ext cx="5528310" cy="635"/>
                        </a:xfrm>
                        <a:prstGeom prst="rect">
                          <a:avLst/>
                        </a:prstGeom>
                        <a:solidFill>
                          <a:prstClr val="white"/>
                        </a:solidFill>
                        <a:ln>
                          <a:noFill/>
                        </a:ln>
                      </wps:spPr>
                      <wps:txbx>
                        <w:txbxContent>
                          <w:p w14:paraId="20EAB175" w14:textId="6D1EA41F" w:rsidR="00AC0C18" w:rsidRPr="00DA1A10" w:rsidRDefault="00AC0C18" w:rsidP="00AC0C18">
                            <w:pPr>
                              <w:pStyle w:val="Caption"/>
                            </w:pPr>
                            <w:bookmarkStart w:id="373" w:name="_Ref111371256"/>
                            <w:bookmarkStart w:id="374" w:name="_Toc111663470"/>
                            <w:bookmarkStart w:id="375" w:name="_Toc162433218"/>
                            <w:r>
                              <w:t xml:space="preserve">Figure </w:t>
                            </w:r>
                            <w:r w:rsidR="00847640">
                              <w:fldChar w:fldCharType="begin"/>
                            </w:r>
                            <w:r w:rsidR="00847640">
                              <w:instrText xml:space="preserve"> SEQ Figure \* ARABIC </w:instrText>
                            </w:r>
                            <w:r w:rsidR="00847640">
                              <w:fldChar w:fldCharType="separate"/>
                            </w:r>
                            <w:r w:rsidR="0057463D">
                              <w:rPr>
                                <w:noProof/>
                              </w:rPr>
                              <w:t>45</w:t>
                            </w:r>
                            <w:r w:rsidR="00847640">
                              <w:rPr>
                                <w:noProof/>
                              </w:rPr>
                              <w:fldChar w:fldCharType="end"/>
                            </w:r>
                            <w:bookmarkEnd w:id="373"/>
                            <w:r>
                              <w:t>: Mean t</w:t>
                            </w:r>
                            <w:r w:rsidRPr="00F86811">
                              <w:t>ime evolution coefficient of the postural movement PM</w:t>
                            </w:r>
                            <w:r>
                              <w:rPr>
                                <w:vertAlign w:val="subscript"/>
                              </w:rPr>
                              <w:t>6</w:t>
                            </w:r>
                            <w:r w:rsidRPr="00F86811">
                              <w:t xml:space="preserve"> for all participants across SS ACC condition (Self-selected target area and ball accuracy)</w:t>
                            </w:r>
                            <w:r>
                              <w:t xml:space="preserve"> </w:t>
                            </w:r>
                            <w:r w:rsidRPr="00F86811">
                              <w:t xml:space="preserve">across all target areas (a) </w:t>
                            </w:r>
                            <w:r>
                              <w:t xml:space="preserve">mean time evolution coefficient and standard deviation error bars of the postural movement for participant 4 </w:t>
                            </w:r>
                            <w:r w:rsidR="00141B14">
                              <w:t xml:space="preserve">and time discrete events for participant 4 </w:t>
                            </w:r>
                            <w:r>
                              <w:t xml:space="preserve">(bottom right) </w:t>
                            </w:r>
                            <w:r w:rsidRPr="00F86811">
                              <w:t>(b)</w:t>
                            </w:r>
                            <w:r>
                              <w:t>; and stick figures (c)</w:t>
                            </w:r>
                            <w:r w:rsidRPr="00F86811">
                              <w:t xml:space="preserve"> representing the posture at the indicated time points (1,2,3,4). </w:t>
                            </w:r>
                            <w:bookmarkEnd w:id="374"/>
                            <w:r w:rsidR="00C27621">
                              <w:rPr>
                                <w:rStyle w:val="normaltextrun"/>
                              </w:rPr>
                              <w:t>Vertical dashed lines indicate average back foot placement (BF); foot to ball distance at end of crossover step (FB); and front foot placement (FF).</w:t>
                            </w:r>
                            <w:bookmarkEnd w:id="375"/>
                            <w:r w:rsidR="00CC5618">
                              <w:rPr>
                                <w:rStyle w:val="normaltextrun"/>
                              </w:rPr>
                              <w:t xml:space="preserve"> </w:t>
                            </w:r>
                            <w:r w:rsidR="00CC5618">
                              <w:t>Source: Created by the author.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BCFEE70" id="Text Box 19471" o:spid="_x0000_s1165" type="#_x0000_t202" style="position:absolute;left:0;text-align:left;margin-left:0;margin-top:17.05pt;width:435.3pt;height:.05pt;z-index:25165826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" stroked="f">
                <v:textbox style="mso-fit-shape-to-text:t" inset="0,0,0,0">
                  <w:txbxContent>
                    <w:p w14:paraId="20EAB175" w14:textId="6D1EA41F" w:rsidR="00AC0C18" w:rsidRPr="00DA1A10" w:rsidRDefault="00AC0C18" w:rsidP="00AC0C18">
                      <w:pPr>
                        <w:pStyle w:val="Caption"/>
                      </w:pPr>
                      <w:bookmarkStart w:id="376" w:name="_Ref111371256"/>
                      <w:bookmarkStart w:id="377" w:name="_Toc111663470"/>
                      <w:bookmarkStart w:id="378" w:name="_Toc162433218"/>
                      <w:r>
                        <w:t xml:space="preserve">Figure </w:t>
                      </w:r>
                      <w:r w:rsidR="00847640">
                        <w:fldChar w:fldCharType="begin"/>
                      </w:r>
                      <w:r w:rsidR="00847640">
                        <w:instrText xml:space="preserve"> SEQ Figure \* ARABIC </w:instrText>
                      </w:r>
                      <w:r w:rsidR="00847640">
                        <w:fldChar w:fldCharType="separate"/>
                      </w:r>
                      <w:r w:rsidR="0057463D">
                        <w:rPr>
                          <w:noProof/>
                        </w:rPr>
                        <w:t>45</w:t>
                      </w:r>
                      <w:r w:rsidR="00847640">
                        <w:rPr>
                          <w:noProof/>
                        </w:rPr>
                        <w:fldChar w:fldCharType="end"/>
                      </w:r>
                      <w:bookmarkEnd w:id="376"/>
                      <w:r>
                        <w:t>: Mean t</w:t>
                      </w:r>
                      <w:r w:rsidRPr="00F86811">
                        <w:t>ime evolution coefficient of the postural movement PM</w:t>
                      </w:r>
                      <w:r>
                        <w:rPr>
                          <w:vertAlign w:val="subscript"/>
                        </w:rPr>
                        <w:t>6</w:t>
                      </w:r>
                      <w:r w:rsidRPr="00F86811">
                        <w:t xml:space="preserve"> for all participants across SS ACC condition (Self-selected target area and ball accuracy)</w:t>
                      </w:r>
                      <w:r>
                        <w:t xml:space="preserve"> </w:t>
                      </w:r>
                      <w:r w:rsidRPr="00F86811">
                        <w:t xml:space="preserve">across all target areas (a) </w:t>
                      </w:r>
                      <w:r>
                        <w:t xml:space="preserve">mean time evolution coefficient and standard deviation error bars of the postural movement for participant 4 </w:t>
                      </w:r>
                      <w:r w:rsidR="00141B14">
                        <w:t xml:space="preserve">and time discrete events for participant 4 </w:t>
                      </w:r>
                      <w:r>
                        <w:t xml:space="preserve">(bottom right) </w:t>
                      </w:r>
                      <w:r w:rsidRPr="00F86811">
                        <w:t>(b)</w:t>
                      </w:r>
                      <w:r>
                        <w:t>; and stick figures (c)</w:t>
                      </w:r>
                      <w:r w:rsidRPr="00F86811">
                        <w:t xml:space="preserve"> representing the posture at the indicated time points (1,2,3,4). </w:t>
                      </w:r>
                      <w:bookmarkEnd w:id="377"/>
                      <w:r w:rsidR="00C27621">
                        <w:rPr>
                          <w:rStyle w:val="normaltextrun"/>
                        </w:rPr>
                        <w:t>Vertical dashed lines indicate average back foot placement (BF); foot to ball distance at end of crossover step (FB); and front foot placement (FF).</w:t>
                      </w:r>
                      <w:bookmarkEnd w:id="378"/>
                      <w:r w:rsidR="00CC5618">
                        <w:rPr>
                          <w:rStyle w:val="normaltextrun"/>
                        </w:rPr>
                        <w:t xml:space="preserve"> </w:t>
                      </w:r>
                      <w:r w:rsidR="00CC5618">
                        <w:t>Source: Created by the author.</w:t>
                      </w:r>
                    </w:p>
                  </w:txbxContent>
                </v:textbox>
                <w10:wrap type="square" anchorx="margin"/>
              </v:shape>
            </w:pict>
          </mc:Fallback>
        </mc:AlternateContent>
      </w:r>
    </w:p>
    <w:p w14:paraId="2026A386" w14:textId="08035C11" w:rsidR="00AC0C18" w:rsidRDefault="00AC0C18" w:rsidP="00AC0C18">
      <w:pPr>
        <w:rPr>
          <w:rFonts w:cs="Arial"/>
        </w:rPr>
      </w:pPr>
    </w:p>
    <w:p w14:paraId="5BB67436" w14:textId="3ECA1CC7" w:rsidR="00AC0C18" w:rsidRDefault="00AC0C18" w:rsidP="00AC0C18">
      <w:pPr>
        <w:rPr>
          <w:rFonts w:cs="Arial"/>
        </w:rPr>
      </w:pPr>
    </w:p>
    <w:p w14:paraId="0195190F" w14:textId="77777777" w:rsidR="00AC0C18" w:rsidRDefault="00AC0C18" w:rsidP="00AC0C18">
      <w:pPr>
        <w:rPr>
          <w:rFonts w:cs="Arial"/>
        </w:rPr>
      </w:pPr>
    </w:p>
    <w:p w14:paraId="4FEEF4F8" w14:textId="77777777" w:rsidR="00AC0C18" w:rsidRDefault="00AC0C18" w:rsidP="00AC0C18">
      <w:pPr>
        <w:rPr>
          <w:rFonts w:cs="Arial"/>
        </w:rPr>
      </w:pPr>
    </w:p>
    <w:p w14:paraId="1D38A17E" w14:textId="77777777" w:rsidR="00AC0C18" w:rsidRDefault="00AC0C18" w:rsidP="00AC0C18">
      <w:pPr>
        <w:rPr>
          <w:rFonts w:cs="Arial"/>
        </w:rPr>
      </w:pPr>
    </w:p>
    <w:p w14:paraId="20982416" w14:textId="77E5D1F2" w:rsidR="00AC0C18" w:rsidRDefault="007E7B26" w:rsidP="00AC0C18">
      <w:pPr>
        <w:rPr>
          <w:rFonts w:cs="Arial"/>
        </w:rPr>
      </w:pPr>
      <w:r>
        <w:rPr>
          <w:noProof/>
        </w:rPr>
        <w:lastRenderedPageBreak/>
        <mc:AlternateContent>
          <mc:Choice Requires="wps">
            <w:drawing>
              <wp:anchor distT="0" distB="0" distL="114300" distR="114300" simplePos="0" relativeHeight="251658321" behindDoc="0" locked="0" layoutInCell="1" allowOverlap="1" wp14:anchorId="29D3F795" wp14:editId="2B327083">
                <wp:simplePos x="0" y="0"/>
                <wp:positionH relativeFrom="column">
                  <wp:posOffset>2911475</wp:posOffset>
                </wp:positionH>
                <wp:positionV relativeFrom="paragraph">
                  <wp:posOffset>268605</wp:posOffset>
                </wp:positionV>
                <wp:extent cx="414997" cy="471268"/>
                <wp:effectExtent l="0" t="0" r="0" b="5080"/>
                <wp:wrapNone/>
                <wp:docPr id="128" name="Text Box 128"/>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2162AE82" w14:textId="77777777" w:rsidR="00AC0C18" w:rsidRPr="00DA0516" w:rsidRDefault="00AC0C18" w:rsidP="00AC0C18">
                            <w:pPr>
                              <w:rPr>
                                <w:color w:val="FFFFFF" w:themeColor="background1"/>
                              </w:rPr>
                            </w:pPr>
                            <w:r w:rsidRPr="00DA0516">
                              <w:rPr>
                                <w:color w:val="FFFFFF" w:themeColor="background1"/>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3F795" id="Text Box 128" o:spid="_x0000_s1166" type="#_x0000_t202" style="position:absolute;left:0;text-align:left;margin-left:229.25pt;margin-top:21.15pt;width:32.7pt;height:37.1pt;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" filled="f" stroked="f" strokeweight=".5pt">
                <v:textbox>
                  <w:txbxContent>
                    <w:p w14:paraId="2162AE82" w14:textId="77777777" w:rsidR="00AC0C18" w:rsidRPr="00DA0516" w:rsidRDefault="00AC0C18" w:rsidP="00AC0C18">
                      <w:pPr>
                        <w:rPr>
                          <w:color w:val="FFFFFF" w:themeColor="background1"/>
                        </w:rPr>
                      </w:pPr>
                      <w:r w:rsidRPr="00DA0516">
                        <w:rPr>
                          <w:color w:val="FFFFFF" w:themeColor="background1"/>
                        </w:rPr>
                        <w:t>b)</w:t>
                      </w:r>
                    </w:p>
                  </w:txbxContent>
                </v:textbox>
              </v:shape>
            </w:pict>
          </mc:Fallback>
        </mc:AlternateContent>
      </w:r>
      <w:r>
        <w:rPr>
          <w:noProof/>
        </w:rPr>
        <mc:AlternateContent>
          <mc:Choice Requires="wps">
            <w:drawing>
              <wp:anchor distT="0" distB="0" distL="114300" distR="114300" simplePos="0" relativeHeight="251658320" behindDoc="0" locked="0" layoutInCell="1" allowOverlap="1" wp14:anchorId="4A8F64DF" wp14:editId="60D3EEDE">
                <wp:simplePos x="0" y="0"/>
                <wp:positionH relativeFrom="column">
                  <wp:posOffset>231775</wp:posOffset>
                </wp:positionH>
                <wp:positionV relativeFrom="paragraph">
                  <wp:posOffset>263525</wp:posOffset>
                </wp:positionV>
                <wp:extent cx="414997" cy="471268"/>
                <wp:effectExtent l="0" t="0" r="0" b="5080"/>
                <wp:wrapNone/>
                <wp:docPr id="127" name="Text Box 127"/>
                <wp:cNvGraphicFramePr/>
                <a:graphic xmlns:a="http://schemas.openxmlformats.org/drawingml/2006/main">
                  <a:graphicData uri="http://schemas.microsoft.com/office/word/2010/wordprocessingShape">
                    <wps:wsp>
                      <wps:cNvSpPr txBox="1"/>
                      <wps:spPr>
                        <a:xfrm>
                          <a:off x="0" y="0"/>
                          <a:ext cx="414997" cy="471268"/>
                        </a:xfrm>
                        <a:prstGeom prst="rect">
                          <a:avLst/>
                        </a:prstGeom>
                        <a:noFill/>
                        <a:ln w="6350">
                          <a:noFill/>
                        </a:ln>
                      </wps:spPr>
                      <wps:txbx>
                        <w:txbxContent>
                          <w:p w14:paraId="2254BFC5" w14:textId="77777777" w:rsidR="00AC0C18" w:rsidRPr="00DA0516" w:rsidRDefault="00AC0C18" w:rsidP="00AC0C18">
                            <w:pPr>
                              <w:rPr>
                                <w:color w:val="FFFFFF" w:themeColor="background1"/>
                              </w:rPr>
                            </w:pPr>
                            <w:r w:rsidRPr="00DA0516">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8F64DF" id="Text Box 127" o:spid="_x0000_s1167" type="#_x0000_t202" style="position:absolute;left:0;text-align:left;margin-left:18.25pt;margin-top:20.75pt;width:32.7pt;height:37.1pt;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" filled="f" stroked="f" strokeweight=".5pt">
                <v:textbox>
                  <w:txbxContent>
                    <w:p w14:paraId="2254BFC5" w14:textId="77777777" w:rsidR="00AC0C18" w:rsidRPr="00DA0516" w:rsidRDefault="00AC0C18" w:rsidP="00AC0C18">
                      <w:pPr>
                        <w:rPr>
                          <w:color w:val="FFFFFF" w:themeColor="background1"/>
                        </w:rPr>
                      </w:pPr>
                      <w:r w:rsidRPr="00DA0516">
                        <w:rPr>
                          <w:color w:val="FFFFFF" w:themeColor="background1"/>
                        </w:rPr>
                        <w:t>a)</w:t>
                      </w:r>
                    </w:p>
                  </w:txbxContent>
                </v:textbox>
              </v:shape>
            </w:pict>
          </mc:Fallback>
        </mc:AlternateContent>
      </w:r>
      <w:r w:rsidR="00AC0C18">
        <w:rPr>
          <w:noProof/>
        </w:rPr>
        <mc:AlternateContent>
          <mc:Choice Requires="wps">
            <w:drawing>
              <wp:anchor distT="0" distB="0" distL="114300" distR="114300" simplePos="0" relativeHeight="251658263" behindDoc="0" locked="0" layoutInCell="1" allowOverlap="1" wp14:anchorId="5F4C5489" wp14:editId="0E53EAB5">
                <wp:simplePos x="0" y="0"/>
                <wp:positionH relativeFrom="margin">
                  <wp:align>left</wp:align>
                </wp:positionH>
                <wp:positionV relativeFrom="paragraph">
                  <wp:posOffset>2627793</wp:posOffset>
                </wp:positionV>
                <wp:extent cx="5364480" cy="635"/>
                <wp:effectExtent l="0" t="0" r="7620" b="635"/>
                <wp:wrapSquare wrapText="bothSides"/>
                <wp:docPr id="19472" name="Text Box 19472"/>
                <wp:cNvGraphicFramePr/>
                <a:graphic xmlns:a="http://schemas.openxmlformats.org/drawingml/2006/main">
                  <a:graphicData uri="http://schemas.microsoft.com/office/word/2010/wordprocessingShape">
                    <wps:wsp>
                      <wps:cNvSpPr txBox="1"/>
                      <wps:spPr>
                        <a:xfrm>
                          <a:off x="0" y="0"/>
                          <a:ext cx="5364480" cy="635"/>
                        </a:xfrm>
                        <a:prstGeom prst="rect">
                          <a:avLst/>
                        </a:prstGeom>
                        <a:solidFill>
                          <a:prstClr val="white"/>
                        </a:solidFill>
                        <a:ln>
                          <a:noFill/>
                        </a:ln>
                      </wps:spPr>
                      <wps:txbx>
                        <w:txbxContent>
                          <w:p w14:paraId="445CA42F" w14:textId="09867F2D" w:rsidR="00AC0C18" w:rsidRDefault="00AC0C18" w:rsidP="00AC0C18">
                            <w:pPr>
                              <w:pStyle w:val="Caption"/>
                            </w:pPr>
                            <w:bookmarkStart w:id="379" w:name="_Ref111371637"/>
                            <w:bookmarkStart w:id="380" w:name="_Toc111663471"/>
                            <w:bookmarkStart w:id="381" w:name="_Toc162433219"/>
                            <w:r>
                              <w:t xml:space="preserve">Figure </w:t>
                            </w:r>
                            <w:r w:rsidR="00847640">
                              <w:fldChar w:fldCharType="begin"/>
                            </w:r>
                            <w:r w:rsidR="00847640">
                              <w:instrText xml:space="preserve"> SEQ Figure \* ARABIC </w:instrText>
                            </w:r>
                            <w:r w:rsidR="00847640">
                              <w:fldChar w:fldCharType="separate"/>
                            </w:r>
                            <w:r w:rsidR="0057463D">
                              <w:rPr>
                                <w:noProof/>
                              </w:rPr>
                              <w:t>46</w:t>
                            </w:r>
                            <w:r w:rsidR="00847640">
                              <w:rPr>
                                <w:noProof/>
                              </w:rPr>
                              <w:fldChar w:fldCharType="end"/>
                            </w:r>
                            <w:bookmarkEnd w:id="379"/>
                            <w:r>
                              <w:t xml:space="preserve">: </w:t>
                            </w:r>
                            <w:r w:rsidRPr="00F86811">
                              <w:t>Time evolution coefficient of the postural movement PM</w:t>
                            </w:r>
                            <w:r>
                              <w:rPr>
                                <w:vertAlign w:val="subscript"/>
                              </w:rPr>
                              <w:t>7</w:t>
                            </w:r>
                            <w:r w:rsidRPr="00F86811">
                              <w:t xml:space="preserve"> for all participants across SS ACC condition</w:t>
                            </w:r>
                            <w:r>
                              <w:t xml:space="preserve"> (self-selected target area and ball accuracy)</w:t>
                            </w:r>
                            <w:r w:rsidRPr="00F86811">
                              <w:t xml:space="preserve"> </w:t>
                            </w:r>
                            <w:r>
                              <w:t>target area bottom left (a) and target area bottom right (b).</w:t>
                            </w:r>
                            <w:bookmarkEnd w:id="380"/>
                            <w:bookmarkEnd w:id="381"/>
                            <w:r>
                              <w:t xml:space="preserve"> </w:t>
                            </w:r>
                            <w:r w:rsidR="00CC5618">
                              <w:t>Source: Created by the author.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F4C5489" id="Text Box 19472" o:spid="_x0000_s1168" type="#_x0000_t202" style="position:absolute;left:0;text-align:left;margin-left:0;margin-top:206.9pt;width:422.4pt;height:.05pt;z-index:251658263;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" stroked="f">
                <v:textbox style="mso-fit-shape-to-text:t" inset="0,0,0,0">
                  <w:txbxContent>
                    <w:p w14:paraId="445CA42F" w14:textId="09867F2D" w:rsidR="00AC0C18" w:rsidRDefault="00AC0C18" w:rsidP="00AC0C18">
                      <w:pPr>
                        <w:pStyle w:val="Caption"/>
                      </w:pPr>
                      <w:bookmarkStart w:id="382" w:name="_Ref111371637"/>
                      <w:bookmarkStart w:id="383" w:name="_Toc111663471"/>
                      <w:bookmarkStart w:id="384" w:name="_Toc162433219"/>
                      <w:r>
                        <w:t xml:space="preserve">Figure </w:t>
                      </w:r>
                      <w:r w:rsidR="00847640">
                        <w:fldChar w:fldCharType="begin"/>
                      </w:r>
                      <w:r w:rsidR="00847640">
                        <w:instrText xml:space="preserve"> SEQ Figure \* ARABIC </w:instrText>
                      </w:r>
                      <w:r w:rsidR="00847640">
                        <w:fldChar w:fldCharType="separate"/>
                      </w:r>
                      <w:r w:rsidR="0057463D">
                        <w:rPr>
                          <w:noProof/>
                        </w:rPr>
                        <w:t>46</w:t>
                      </w:r>
                      <w:r w:rsidR="00847640">
                        <w:rPr>
                          <w:noProof/>
                        </w:rPr>
                        <w:fldChar w:fldCharType="end"/>
                      </w:r>
                      <w:bookmarkEnd w:id="382"/>
                      <w:r>
                        <w:t xml:space="preserve">: </w:t>
                      </w:r>
                      <w:r w:rsidRPr="00F86811">
                        <w:t>Time evolution coefficient of the postural movement PM</w:t>
                      </w:r>
                      <w:r>
                        <w:rPr>
                          <w:vertAlign w:val="subscript"/>
                        </w:rPr>
                        <w:t>7</w:t>
                      </w:r>
                      <w:r w:rsidRPr="00F86811">
                        <w:t xml:space="preserve"> for all participants across SS ACC condition</w:t>
                      </w:r>
                      <w:r>
                        <w:t xml:space="preserve"> (self-selected target area and ball accuracy)</w:t>
                      </w:r>
                      <w:r w:rsidRPr="00F86811">
                        <w:t xml:space="preserve"> </w:t>
                      </w:r>
                      <w:r>
                        <w:t>target area bottom left (a) and target area bottom right (b).</w:t>
                      </w:r>
                      <w:bookmarkEnd w:id="383"/>
                      <w:bookmarkEnd w:id="384"/>
                      <w:r>
                        <w:t xml:space="preserve"> </w:t>
                      </w:r>
                      <w:r w:rsidR="00CC5618">
                        <w:t>Source: Created by the author.</w:t>
                      </w:r>
                    </w:p>
                  </w:txbxContent>
                </v:textbox>
                <w10:wrap type="square" anchorx="margin"/>
              </v:shape>
            </w:pict>
          </mc:Fallback>
        </mc:AlternateContent>
      </w:r>
      <w:r w:rsidR="00AC0C18">
        <w:rPr>
          <w:noProof/>
        </w:rPr>
        <w:drawing>
          <wp:anchor distT="0" distB="0" distL="114300" distR="114300" simplePos="0" relativeHeight="251658262" behindDoc="0" locked="0" layoutInCell="1" allowOverlap="1" wp14:anchorId="445FDA8D" wp14:editId="3FF21387">
            <wp:simplePos x="0" y="0"/>
            <wp:positionH relativeFrom="column">
              <wp:posOffset>2703691</wp:posOffset>
            </wp:positionH>
            <wp:positionV relativeFrom="paragraph">
              <wp:posOffset>151086</wp:posOffset>
            </wp:positionV>
            <wp:extent cx="2616837" cy="2160000"/>
            <wp:effectExtent l="0" t="0" r="0" b="0"/>
            <wp:wrapSquare wrapText="bothSides"/>
            <wp:docPr id="19510" name="Picture 195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histogram&#10;&#10;Description automatically generated"/>
                    <pic:cNvPicPr/>
                  </pic:nvPicPr>
                  <pic:blipFill>
                    <a:blip r:embed="rId243" cstate="print">
                      <a:extLst>
                        <a:ext uri="{28A0092B-C50C-407E-A947-70E740481C1C}">
                          <a14:useLocalDpi xmlns:a14="http://schemas.microsoft.com/office/drawing/2010/main" val="0"/>
                        </a:ext>
                      </a:extLst>
                    </a:blip>
                    <a:stretch>
                      <a:fillRect/>
                    </a:stretch>
                  </pic:blipFill>
                  <pic:spPr>
                    <a:xfrm>
                      <a:off x="0" y="0"/>
                      <a:ext cx="2616837" cy="2160000"/>
                    </a:xfrm>
                    <a:prstGeom prst="rect">
                      <a:avLst/>
                    </a:prstGeom>
                  </pic:spPr>
                </pic:pic>
              </a:graphicData>
            </a:graphic>
            <wp14:sizeRelH relativeFrom="page">
              <wp14:pctWidth>0</wp14:pctWidth>
            </wp14:sizeRelH>
            <wp14:sizeRelV relativeFrom="page">
              <wp14:pctHeight>0</wp14:pctHeight>
            </wp14:sizeRelV>
          </wp:anchor>
        </w:drawing>
      </w:r>
      <w:r w:rsidR="00AC0C18">
        <w:rPr>
          <w:noProof/>
        </w:rPr>
        <w:drawing>
          <wp:anchor distT="0" distB="0" distL="114300" distR="114300" simplePos="0" relativeHeight="251658261" behindDoc="0" locked="0" layoutInCell="1" allowOverlap="1" wp14:anchorId="190BE570" wp14:editId="4A05148C">
            <wp:simplePos x="0" y="0"/>
            <wp:positionH relativeFrom="column">
              <wp:posOffset>-2511</wp:posOffset>
            </wp:positionH>
            <wp:positionV relativeFrom="paragraph">
              <wp:posOffset>151086</wp:posOffset>
            </wp:positionV>
            <wp:extent cx="2587583" cy="2160000"/>
            <wp:effectExtent l="0" t="0" r="3810" b="0"/>
            <wp:wrapSquare wrapText="bothSides"/>
            <wp:docPr id="54" name="Picture 5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histogram&#10;&#10;Description automatically generated"/>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2587583" cy="2160000"/>
                    </a:xfrm>
                    <a:prstGeom prst="rect">
                      <a:avLst/>
                    </a:prstGeom>
                  </pic:spPr>
                </pic:pic>
              </a:graphicData>
            </a:graphic>
            <wp14:sizeRelH relativeFrom="page">
              <wp14:pctWidth>0</wp14:pctWidth>
            </wp14:sizeRelH>
            <wp14:sizeRelV relativeFrom="page">
              <wp14:pctHeight>0</wp14:pctHeight>
            </wp14:sizeRelV>
          </wp:anchor>
        </w:drawing>
      </w:r>
    </w:p>
    <w:p w14:paraId="07AD1425" w14:textId="77777777" w:rsidR="00AC0C18" w:rsidRDefault="00AC0C18" w:rsidP="00AC0C18">
      <w:pPr>
        <w:rPr>
          <w:rFonts w:cs="Arial"/>
        </w:rPr>
      </w:pPr>
    </w:p>
    <w:p w14:paraId="631A271B" w14:textId="77777777" w:rsidR="00AC0C18" w:rsidRDefault="00AC0C18" w:rsidP="006C670A">
      <w:pPr>
        <w:pStyle w:val="Heading3"/>
      </w:pPr>
      <w:bookmarkStart w:id="385" w:name="_Toc162433830"/>
      <w:r>
        <w:t>PM</w:t>
      </w:r>
      <w:r w:rsidRPr="0003255A">
        <w:rPr>
          <w:vertAlign w:val="subscript"/>
        </w:rPr>
        <w:t>6</w:t>
      </w:r>
      <w:bookmarkEnd w:id="385"/>
    </w:p>
    <w:p w14:paraId="45A219FA" w14:textId="602B5F7E" w:rsidR="0049622A" w:rsidRPr="0049622A" w:rsidRDefault="00AC0C18" w:rsidP="00D140F3">
      <w:pPr>
        <w:rPr>
          <w:rFonts w:cs="Arial"/>
        </w:rPr>
      </w:pPr>
      <w:r>
        <w:rPr>
          <w:rFonts w:cs="Arial"/>
        </w:rPr>
        <w:t xml:space="preserve">Participants within the </w:t>
      </w:r>
      <w:r w:rsidRPr="00F86811">
        <w:rPr>
          <w:rFonts w:cs="Arial"/>
        </w:rPr>
        <w:t>SS ACC condition</w:t>
      </w:r>
      <w:r>
        <w:rPr>
          <w:rFonts w:cs="Arial"/>
        </w:rPr>
        <w:t xml:space="preserve"> still follow a similar pattern within the evolution coefficients of PM</w:t>
      </w:r>
      <w:r w:rsidRPr="00312E23">
        <w:rPr>
          <w:rFonts w:cs="Arial"/>
          <w:vertAlign w:val="subscript"/>
        </w:rPr>
        <w:t>6</w:t>
      </w:r>
      <w:r>
        <w:rPr>
          <w:rFonts w:cs="Arial"/>
        </w:rPr>
        <w:t xml:space="preserve"> across all target areas (</w:t>
      </w:r>
      <w:r>
        <w:rPr>
          <w:rFonts w:cs="Arial"/>
        </w:rPr>
        <w:fldChar w:fldCharType="begin"/>
      </w:r>
      <w:r>
        <w:rPr>
          <w:rFonts w:cs="Arial"/>
        </w:rPr>
        <w:instrText xml:space="preserve"> REF _Ref111371256 \h </w:instrText>
      </w:r>
      <w:r>
        <w:rPr>
          <w:rFonts w:cs="Arial"/>
        </w:rPr>
      </w:r>
      <w:r>
        <w:rPr>
          <w:rFonts w:cs="Arial"/>
        </w:rPr>
        <w:fldChar w:fldCharType="separate"/>
      </w:r>
      <w:r w:rsidR="0057463D">
        <w:t xml:space="preserve">Figure </w:t>
      </w:r>
      <w:r w:rsidR="0057463D">
        <w:rPr>
          <w:noProof/>
        </w:rPr>
        <w:t>45</w:t>
      </w:r>
      <w:r>
        <w:rPr>
          <w:rFonts w:cs="Arial"/>
        </w:rPr>
        <w:fldChar w:fldCharType="end"/>
      </w:r>
      <w:r>
        <w:rPr>
          <w:rFonts w:cs="Arial"/>
        </w:rPr>
        <w:t xml:space="preserve">), although, there is more variability within the amplitude and timing of peaks compared to other previously presented PMk’s within this condition. Within this principal movement the left hip abducts and extends followed by the left hip adducting and flexing. There is also flexion/extension of both the right knee and ankle. </w:t>
      </w:r>
    </w:p>
    <w:p w14:paraId="1C96875B" w14:textId="77777777" w:rsidR="00D140F3" w:rsidRPr="00D140F3" w:rsidRDefault="00D140F3" w:rsidP="00D140F3">
      <w:pPr>
        <w:rPr>
          <w:rFonts w:cs="Arial"/>
        </w:rPr>
      </w:pPr>
    </w:p>
    <w:p w14:paraId="571AD6D5" w14:textId="3339A600" w:rsidR="00AC0C18" w:rsidRDefault="00AC0C18" w:rsidP="006C670A">
      <w:pPr>
        <w:pStyle w:val="Heading3"/>
      </w:pPr>
      <w:bookmarkStart w:id="386" w:name="_Toc162433831"/>
      <w:r>
        <w:t>PM</w:t>
      </w:r>
      <w:r w:rsidRPr="0003255A">
        <w:rPr>
          <w:vertAlign w:val="subscript"/>
        </w:rPr>
        <w:t>7</w:t>
      </w:r>
      <w:bookmarkEnd w:id="386"/>
    </w:p>
    <w:p w14:paraId="1C9E305B" w14:textId="2CC64971" w:rsidR="00AC0C18" w:rsidRDefault="00AC0C18" w:rsidP="00AC0C18">
      <w:pPr>
        <w:rPr>
          <w:rFonts w:cs="Arial"/>
        </w:rPr>
      </w:pPr>
      <w:r>
        <w:rPr>
          <w:rFonts w:cs="Arial"/>
        </w:rPr>
        <w:t>It is not until PM</w:t>
      </w:r>
      <w:r w:rsidRPr="00120DA5">
        <w:rPr>
          <w:rFonts w:cs="Arial"/>
          <w:vertAlign w:val="subscript"/>
        </w:rPr>
        <w:t>7</w:t>
      </w:r>
      <w:r>
        <w:rPr>
          <w:rFonts w:cs="Arial"/>
        </w:rPr>
        <w:t xml:space="preserve"> in condition SS ACC where more individual differences are apparent within the data (</w:t>
      </w:r>
      <w:r>
        <w:rPr>
          <w:rFonts w:cs="Arial"/>
        </w:rPr>
        <w:fldChar w:fldCharType="begin"/>
      </w:r>
      <w:r>
        <w:rPr>
          <w:rFonts w:cs="Arial"/>
        </w:rPr>
        <w:instrText xml:space="preserve"> REF _Ref111371637 \h </w:instrText>
      </w:r>
      <w:r>
        <w:rPr>
          <w:rFonts w:cs="Arial"/>
        </w:rPr>
      </w:r>
      <w:r>
        <w:rPr>
          <w:rFonts w:cs="Arial"/>
        </w:rPr>
        <w:fldChar w:fldCharType="separate"/>
      </w:r>
      <w:r w:rsidR="0057463D">
        <w:t xml:space="preserve">Figure </w:t>
      </w:r>
      <w:r w:rsidR="0057463D">
        <w:rPr>
          <w:noProof/>
        </w:rPr>
        <w:t>46</w:t>
      </w:r>
      <w:r>
        <w:rPr>
          <w:rFonts w:cs="Arial"/>
        </w:rPr>
        <w:fldChar w:fldCharType="end"/>
      </w:r>
      <w:r>
        <w:rPr>
          <w:rFonts w:cs="Arial"/>
        </w:rPr>
        <w:t xml:space="preserve">). There is no consistent pattern within the evolution coefficients between target areas or participants. Also, upon checking of the data individual participants present individual variability from the mean posture and there are no consistent movements across the participants regardless of the target area.   </w:t>
      </w:r>
      <w:r w:rsidR="000E3875">
        <w:rPr>
          <w:rFonts w:cs="Arial"/>
        </w:rPr>
        <w:t xml:space="preserve">It would seem that </w:t>
      </w:r>
      <w:r w:rsidR="008772FA">
        <w:rPr>
          <w:rFonts w:cs="Arial"/>
        </w:rPr>
        <w:t xml:space="preserve">there </w:t>
      </w:r>
      <w:r w:rsidR="0022144E">
        <w:rPr>
          <w:rFonts w:cs="Arial"/>
        </w:rPr>
        <w:t>is</w:t>
      </w:r>
      <w:r w:rsidR="008772FA">
        <w:rPr>
          <w:rFonts w:cs="Arial"/>
        </w:rPr>
        <w:t xml:space="preserve"> more PM’s which account for the core movement strategy </w:t>
      </w:r>
      <w:r w:rsidR="0022144E">
        <w:rPr>
          <w:rFonts w:cs="Arial"/>
        </w:rPr>
        <w:t>within condition SS ACC compared with other two conditions.  It is not until PM</w:t>
      </w:r>
      <w:r w:rsidR="0022144E" w:rsidRPr="0022144E">
        <w:rPr>
          <w:rFonts w:cs="Arial"/>
          <w:vertAlign w:val="subscript"/>
        </w:rPr>
        <w:t>7</w:t>
      </w:r>
      <w:r w:rsidR="0022144E">
        <w:rPr>
          <w:rFonts w:cs="Arial"/>
        </w:rPr>
        <w:t xml:space="preserve"> that there is individual variation and no patterns across target area or condition.  </w:t>
      </w:r>
    </w:p>
    <w:p w14:paraId="7BB1E28E" w14:textId="77777777" w:rsidR="00AC0C18" w:rsidRDefault="00AC0C18" w:rsidP="00AC0C18">
      <w:pPr>
        <w:rPr>
          <w:rFonts w:cs="Arial"/>
        </w:rPr>
        <w:sectPr w:rsidR="00AC0C18" w:rsidSect="00827FF6">
          <w:headerReference w:type="default" r:id="rId245"/>
          <w:type w:val="continuous"/>
          <w:pgSz w:w="11907" w:h="16840" w:code="9"/>
          <w:pgMar w:top="1440" w:right="1021" w:bottom="1440" w:left="2268" w:header="709" w:footer="709" w:gutter="0"/>
          <w:cols w:space="708"/>
          <w:docGrid w:linePitch="360"/>
        </w:sectPr>
      </w:pPr>
    </w:p>
    <w:p w14:paraId="724D5712" w14:textId="131AD2A7" w:rsidR="00AC0C18" w:rsidRDefault="00A36D69" w:rsidP="00A36D69">
      <w:pPr>
        <w:pStyle w:val="Caption"/>
      </w:pPr>
      <w:bookmarkStart w:id="387" w:name="_Ref116380154"/>
      <w:bookmarkStart w:id="388" w:name="_Toc110370546"/>
      <w:bookmarkStart w:id="389" w:name="_Toc111656006"/>
      <w:bookmarkStart w:id="390" w:name="_Toc162433149"/>
      <w:r>
        <w:lastRenderedPageBreak/>
        <w:t xml:space="preserve">Table </w:t>
      </w:r>
      <w:r w:rsidR="00847640">
        <w:fldChar w:fldCharType="begin"/>
      </w:r>
      <w:r w:rsidR="00847640">
        <w:instrText xml:space="preserve"> SEQ Table \* ARABIC </w:instrText>
      </w:r>
      <w:r w:rsidR="00847640">
        <w:fldChar w:fldCharType="separate"/>
      </w:r>
      <w:r w:rsidR="0057463D">
        <w:rPr>
          <w:noProof/>
        </w:rPr>
        <w:t>30</w:t>
      </w:r>
      <w:r w:rsidR="00847640">
        <w:rPr>
          <w:noProof/>
        </w:rPr>
        <w:fldChar w:fldCharType="end"/>
      </w:r>
      <w:bookmarkEnd w:id="387"/>
      <w:r w:rsidR="00AC0C18">
        <w:t>: Description of principal movements (PMs) for each condition and the cumulative, explained variance (%) relative to the total movement variance (var.).</w:t>
      </w:r>
      <w:bookmarkEnd w:id="388"/>
      <w:r w:rsidR="00AC0C18">
        <w:t xml:space="preserve"> (Where there are blank principal movement descriptions individual participant variations were found within the data that precluded a summary description).</w:t>
      </w:r>
      <w:bookmarkEnd w:id="389"/>
      <w:bookmarkEnd w:id="390"/>
      <w:r w:rsidR="00AC0C18">
        <w:t xml:space="preserve">  </w:t>
      </w:r>
      <w:r w:rsidR="00CC5618">
        <w:t>Source: Created by the author.</w:t>
      </w:r>
    </w:p>
    <w:tbl>
      <w:tblPr>
        <w:tblStyle w:val="TableGrid"/>
        <w:tblW w:w="14623" w:type="dxa"/>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1227"/>
        <w:gridCol w:w="1227"/>
        <w:gridCol w:w="1227"/>
        <w:gridCol w:w="3647"/>
        <w:gridCol w:w="3647"/>
        <w:gridCol w:w="3648"/>
      </w:tblGrid>
      <w:tr w:rsidR="00AC0C18" w:rsidRPr="00044A1F" w14:paraId="351B33E1" w14:textId="77777777" w:rsidTr="00C911B6">
        <w:tc>
          <w:tcPr>
            <w:tcW w:w="1227" w:type="dxa"/>
            <w:tcBorders>
              <w:top w:val="single" w:sz="8" w:space="0" w:color="auto"/>
              <w:bottom w:val="single" w:sz="8" w:space="0" w:color="auto"/>
            </w:tcBorders>
          </w:tcPr>
          <w:p w14:paraId="1C12468D" w14:textId="77777777" w:rsidR="00AC0C18" w:rsidRPr="00044A1F" w:rsidRDefault="00AC0C18" w:rsidP="00C911B6">
            <w:pPr>
              <w:spacing w:line="240" w:lineRule="auto"/>
              <w:contextualSpacing/>
              <w:jc w:val="center"/>
              <w:rPr>
                <w:rFonts w:cs="Arial"/>
              </w:rPr>
            </w:pPr>
            <w:r w:rsidRPr="00044A1F">
              <w:rPr>
                <w:rFonts w:cs="Arial"/>
              </w:rPr>
              <w:t>SS ACC</w:t>
            </w:r>
          </w:p>
        </w:tc>
        <w:tc>
          <w:tcPr>
            <w:tcW w:w="1227" w:type="dxa"/>
            <w:tcBorders>
              <w:top w:val="single" w:sz="8" w:space="0" w:color="auto"/>
              <w:bottom w:val="single" w:sz="8" w:space="0" w:color="auto"/>
            </w:tcBorders>
          </w:tcPr>
          <w:p w14:paraId="04295031" w14:textId="77777777" w:rsidR="00AC0C18" w:rsidRPr="00044A1F" w:rsidRDefault="00AC0C18" w:rsidP="00C911B6">
            <w:pPr>
              <w:spacing w:line="240" w:lineRule="auto"/>
              <w:contextualSpacing/>
              <w:jc w:val="center"/>
              <w:rPr>
                <w:rFonts w:cs="Arial"/>
              </w:rPr>
            </w:pPr>
            <w:r w:rsidRPr="00044A1F">
              <w:rPr>
                <w:rFonts w:cs="Arial"/>
              </w:rPr>
              <w:t>SS VEL</w:t>
            </w:r>
          </w:p>
        </w:tc>
        <w:tc>
          <w:tcPr>
            <w:tcW w:w="1227" w:type="dxa"/>
            <w:tcBorders>
              <w:top w:val="single" w:sz="8" w:space="0" w:color="auto"/>
              <w:bottom w:val="single" w:sz="8" w:space="0" w:color="auto"/>
            </w:tcBorders>
          </w:tcPr>
          <w:p w14:paraId="3FF6076C" w14:textId="77777777" w:rsidR="00AC0C18" w:rsidRPr="00044A1F" w:rsidRDefault="00AC0C18" w:rsidP="00C911B6">
            <w:pPr>
              <w:spacing w:line="240" w:lineRule="auto"/>
              <w:contextualSpacing/>
              <w:jc w:val="center"/>
              <w:rPr>
                <w:rFonts w:cs="Arial"/>
              </w:rPr>
            </w:pPr>
            <w:r w:rsidRPr="00044A1F">
              <w:rPr>
                <w:rFonts w:cs="Arial"/>
              </w:rPr>
              <w:t>P ACC</w:t>
            </w:r>
          </w:p>
        </w:tc>
        <w:tc>
          <w:tcPr>
            <w:tcW w:w="3647" w:type="dxa"/>
            <w:tcBorders>
              <w:top w:val="single" w:sz="8" w:space="0" w:color="auto"/>
              <w:bottom w:val="single" w:sz="8" w:space="0" w:color="auto"/>
            </w:tcBorders>
          </w:tcPr>
          <w:p w14:paraId="5C8786BC" w14:textId="77777777" w:rsidR="00AC0C18" w:rsidRPr="00044A1F" w:rsidRDefault="00AC0C18" w:rsidP="00C911B6">
            <w:pPr>
              <w:spacing w:line="240" w:lineRule="auto"/>
              <w:contextualSpacing/>
              <w:jc w:val="center"/>
              <w:rPr>
                <w:rFonts w:cs="Arial"/>
              </w:rPr>
            </w:pPr>
            <w:r w:rsidRPr="00044A1F">
              <w:rPr>
                <w:rFonts w:cs="Arial"/>
              </w:rPr>
              <w:t>SS ACC</w:t>
            </w:r>
          </w:p>
        </w:tc>
        <w:tc>
          <w:tcPr>
            <w:tcW w:w="3647" w:type="dxa"/>
            <w:tcBorders>
              <w:top w:val="single" w:sz="8" w:space="0" w:color="auto"/>
              <w:bottom w:val="single" w:sz="8" w:space="0" w:color="auto"/>
            </w:tcBorders>
          </w:tcPr>
          <w:p w14:paraId="5648C598" w14:textId="77777777" w:rsidR="00AC0C18" w:rsidRPr="00044A1F" w:rsidRDefault="00AC0C18" w:rsidP="00C911B6">
            <w:pPr>
              <w:spacing w:line="240" w:lineRule="auto"/>
              <w:contextualSpacing/>
              <w:jc w:val="center"/>
              <w:rPr>
                <w:rFonts w:cs="Arial"/>
              </w:rPr>
            </w:pPr>
            <w:r w:rsidRPr="00044A1F">
              <w:rPr>
                <w:rFonts w:cs="Arial"/>
              </w:rPr>
              <w:t xml:space="preserve">SS VEL </w:t>
            </w:r>
          </w:p>
        </w:tc>
        <w:tc>
          <w:tcPr>
            <w:tcW w:w="3648" w:type="dxa"/>
            <w:tcBorders>
              <w:top w:val="single" w:sz="8" w:space="0" w:color="auto"/>
              <w:bottom w:val="single" w:sz="8" w:space="0" w:color="auto"/>
            </w:tcBorders>
          </w:tcPr>
          <w:p w14:paraId="40D13641" w14:textId="77777777" w:rsidR="00AC0C18" w:rsidRPr="00044A1F" w:rsidRDefault="00AC0C18" w:rsidP="00C911B6">
            <w:pPr>
              <w:spacing w:line="240" w:lineRule="auto"/>
              <w:contextualSpacing/>
              <w:jc w:val="center"/>
              <w:rPr>
                <w:rFonts w:cs="Arial"/>
              </w:rPr>
            </w:pPr>
            <w:r>
              <w:rPr>
                <w:rFonts w:cs="Arial"/>
              </w:rPr>
              <w:t>P ACC</w:t>
            </w:r>
          </w:p>
        </w:tc>
      </w:tr>
      <w:tr w:rsidR="00AC0C18" w:rsidRPr="00044A1F" w14:paraId="2B5AF3A7" w14:textId="77777777" w:rsidTr="00C911B6">
        <w:tc>
          <w:tcPr>
            <w:tcW w:w="3681" w:type="dxa"/>
            <w:gridSpan w:val="3"/>
            <w:tcBorders>
              <w:top w:val="single" w:sz="8" w:space="0" w:color="auto"/>
              <w:bottom w:val="single" w:sz="8" w:space="0" w:color="auto"/>
            </w:tcBorders>
          </w:tcPr>
          <w:p w14:paraId="6FA21787" w14:textId="77777777" w:rsidR="00AC0C18" w:rsidRPr="00044A1F" w:rsidRDefault="00AC0C18" w:rsidP="00C911B6">
            <w:pPr>
              <w:spacing w:line="240" w:lineRule="auto"/>
              <w:contextualSpacing/>
              <w:jc w:val="center"/>
              <w:rPr>
                <w:rFonts w:cs="Arial"/>
              </w:rPr>
            </w:pPr>
            <w:r w:rsidRPr="00044A1F">
              <w:rPr>
                <w:rFonts w:cs="Arial"/>
              </w:rPr>
              <w:t>PM</w:t>
            </w:r>
            <w:r w:rsidRPr="00044A1F">
              <w:rPr>
                <w:rFonts w:cs="Arial"/>
                <w:vertAlign w:val="subscript"/>
              </w:rPr>
              <w:t>k</w:t>
            </w:r>
          </w:p>
          <w:p w14:paraId="386D7940" w14:textId="77777777" w:rsidR="00AC0C18" w:rsidRPr="00044A1F" w:rsidRDefault="00AC0C18" w:rsidP="00C911B6">
            <w:pPr>
              <w:spacing w:line="240" w:lineRule="auto"/>
              <w:contextualSpacing/>
              <w:jc w:val="center"/>
              <w:rPr>
                <w:rFonts w:cs="Arial"/>
              </w:rPr>
            </w:pPr>
            <w:r w:rsidRPr="00044A1F">
              <w:rPr>
                <w:rFonts w:cs="Arial"/>
              </w:rPr>
              <w:t>[Var.]</w:t>
            </w:r>
          </w:p>
        </w:tc>
        <w:tc>
          <w:tcPr>
            <w:tcW w:w="10942" w:type="dxa"/>
            <w:gridSpan w:val="3"/>
            <w:tcBorders>
              <w:top w:val="single" w:sz="8" w:space="0" w:color="auto"/>
              <w:bottom w:val="single" w:sz="8" w:space="0" w:color="auto"/>
            </w:tcBorders>
          </w:tcPr>
          <w:p w14:paraId="5AD1529B" w14:textId="77777777" w:rsidR="00AC0C18" w:rsidRPr="00044A1F" w:rsidRDefault="00AC0C18" w:rsidP="00C911B6">
            <w:pPr>
              <w:spacing w:line="240" w:lineRule="auto"/>
              <w:contextualSpacing/>
              <w:jc w:val="center"/>
              <w:rPr>
                <w:rFonts w:cs="Arial"/>
              </w:rPr>
            </w:pPr>
            <w:r w:rsidRPr="00044A1F">
              <w:rPr>
                <w:rFonts w:cs="Arial"/>
              </w:rPr>
              <w:t>Principal movement description</w:t>
            </w:r>
          </w:p>
        </w:tc>
      </w:tr>
      <w:tr w:rsidR="00AC0C18" w:rsidRPr="00044A1F" w14:paraId="71429430" w14:textId="77777777" w:rsidTr="00C911B6">
        <w:tc>
          <w:tcPr>
            <w:tcW w:w="1227" w:type="dxa"/>
            <w:tcBorders>
              <w:top w:val="single" w:sz="8" w:space="0" w:color="auto"/>
            </w:tcBorders>
            <w:shd w:val="clear" w:color="auto" w:fill="D9D9D9" w:themeFill="background1" w:themeFillShade="D9"/>
          </w:tcPr>
          <w:p w14:paraId="5B42245C" w14:textId="77777777" w:rsidR="00AC0C18" w:rsidRPr="00044A1F" w:rsidRDefault="00AC0C18" w:rsidP="00C911B6">
            <w:pPr>
              <w:spacing w:line="240" w:lineRule="auto"/>
              <w:contextualSpacing/>
              <w:rPr>
                <w:rFonts w:cs="Arial"/>
              </w:rPr>
            </w:pPr>
          </w:p>
          <w:p w14:paraId="1379BD55" w14:textId="77777777" w:rsidR="00AC0C18" w:rsidRPr="00044A1F" w:rsidRDefault="00AC0C18" w:rsidP="00C911B6">
            <w:pPr>
              <w:spacing w:line="240" w:lineRule="auto"/>
              <w:contextualSpacing/>
              <w:jc w:val="center"/>
              <w:rPr>
                <w:rFonts w:cs="Arial"/>
              </w:rPr>
            </w:pPr>
            <w:r w:rsidRPr="00044A1F">
              <w:rPr>
                <w:rFonts w:cs="Arial"/>
              </w:rPr>
              <w:t>[34.55%]</w:t>
            </w:r>
          </w:p>
        </w:tc>
        <w:tc>
          <w:tcPr>
            <w:tcW w:w="1227" w:type="dxa"/>
            <w:tcBorders>
              <w:top w:val="single" w:sz="8" w:space="0" w:color="auto"/>
            </w:tcBorders>
            <w:shd w:val="clear" w:color="auto" w:fill="D9D9D9" w:themeFill="background1" w:themeFillShade="D9"/>
          </w:tcPr>
          <w:p w14:paraId="40612C89" w14:textId="77777777" w:rsidR="00AC0C18" w:rsidRPr="00044A1F" w:rsidRDefault="00AC0C18" w:rsidP="00C911B6">
            <w:pPr>
              <w:spacing w:line="240" w:lineRule="auto"/>
              <w:contextualSpacing/>
              <w:jc w:val="center"/>
              <w:rPr>
                <w:rFonts w:cs="Arial"/>
              </w:rPr>
            </w:pPr>
            <w:r w:rsidRPr="00044A1F">
              <w:rPr>
                <w:rFonts w:cs="Arial"/>
              </w:rPr>
              <w:t>PM</w:t>
            </w:r>
            <w:r w:rsidRPr="00044A1F">
              <w:rPr>
                <w:rFonts w:cs="Arial"/>
                <w:vertAlign w:val="subscript"/>
              </w:rPr>
              <w:t>1</w:t>
            </w:r>
          </w:p>
          <w:p w14:paraId="6AF6689F" w14:textId="77777777" w:rsidR="00AC0C18" w:rsidRPr="00044A1F" w:rsidRDefault="00AC0C18" w:rsidP="00C911B6">
            <w:pPr>
              <w:tabs>
                <w:tab w:val="left" w:pos="964"/>
              </w:tabs>
              <w:spacing w:line="240" w:lineRule="auto"/>
              <w:contextualSpacing/>
              <w:jc w:val="center"/>
              <w:rPr>
                <w:rFonts w:cs="Arial"/>
              </w:rPr>
            </w:pPr>
            <w:r w:rsidRPr="00044A1F">
              <w:rPr>
                <w:rFonts w:cs="Arial"/>
              </w:rPr>
              <w:t>[46.55%]</w:t>
            </w:r>
          </w:p>
        </w:tc>
        <w:tc>
          <w:tcPr>
            <w:tcW w:w="1227" w:type="dxa"/>
            <w:tcBorders>
              <w:top w:val="single" w:sz="8" w:space="0" w:color="auto"/>
            </w:tcBorders>
            <w:shd w:val="clear" w:color="auto" w:fill="D9D9D9" w:themeFill="background1" w:themeFillShade="D9"/>
          </w:tcPr>
          <w:p w14:paraId="0A188856" w14:textId="77777777" w:rsidR="00AC0C18" w:rsidRPr="00044A1F" w:rsidRDefault="00AC0C18" w:rsidP="00C911B6">
            <w:pPr>
              <w:spacing w:line="240" w:lineRule="auto"/>
              <w:contextualSpacing/>
              <w:rPr>
                <w:rFonts w:cs="Arial"/>
              </w:rPr>
            </w:pPr>
          </w:p>
          <w:p w14:paraId="6A33065C" w14:textId="77777777" w:rsidR="00AC0C18" w:rsidRPr="00044A1F" w:rsidRDefault="00AC0C18" w:rsidP="00C911B6">
            <w:pPr>
              <w:tabs>
                <w:tab w:val="left" w:pos="964"/>
              </w:tabs>
              <w:spacing w:line="240" w:lineRule="auto"/>
              <w:contextualSpacing/>
              <w:jc w:val="center"/>
              <w:rPr>
                <w:rFonts w:cs="Arial"/>
              </w:rPr>
            </w:pPr>
            <w:r w:rsidRPr="00044A1F">
              <w:rPr>
                <w:rFonts w:cs="Arial"/>
              </w:rPr>
              <w:t>[46.61%]</w:t>
            </w:r>
          </w:p>
        </w:tc>
        <w:tc>
          <w:tcPr>
            <w:tcW w:w="10942" w:type="dxa"/>
            <w:gridSpan w:val="3"/>
            <w:tcBorders>
              <w:top w:val="single" w:sz="8" w:space="0" w:color="auto"/>
            </w:tcBorders>
            <w:shd w:val="clear" w:color="auto" w:fill="D9D9D9" w:themeFill="background1" w:themeFillShade="D9"/>
          </w:tcPr>
          <w:p w14:paraId="4287DD53" w14:textId="42A9C11E" w:rsidR="00AC0C18" w:rsidRPr="00044A1F" w:rsidRDefault="00AC0C18" w:rsidP="00C911B6">
            <w:pPr>
              <w:tabs>
                <w:tab w:val="left" w:pos="964"/>
              </w:tabs>
              <w:spacing w:line="240" w:lineRule="auto"/>
              <w:contextualSpacing/>
              <w:jc w:val="center"/>
              <w:rPr>
                <w:rFonts w:cs="Arial"/>
              </w:rPr>
            </w:pPr>
            <w:r w:rsidRPr="00044A1F">
              <w:rPr>
                <w:rFonts w:cs="Arial"/>
              </w:rPr>
              <w:t xml:space="preserve">Reaching back </w:t>
            </w:r>
            <w:r>
              <w:rPr>
                <w:rFonts w:cs="Arial"/>
              </w:rPr>
              <w:t>with</w:t>
            </w:r>
            <w:r w:rsidRPr="00044A1F">
              <w:rPr>
                <w:rFonts w:cs="Arial"/>
              </w:rPr>
              <w:t xml:space="preserve"> the Stick. </w:t>
            </w:r>
            <w:r w:rsidR="00491C05">
              <w:rPr>
                <w:rFonts w:cs="Arial"/>
              </w:rPr>
              <w:t>L</w:t>
            </w:r>
            <w:r w:rsidR="00491C05">
              <w:t xml:space="preserve">owering of the thorax.  </w:t>
            </w:r>
            <w:r w:rsidRPr="00044A1F">
              <w:rPr>
                <w:rFonts w:cs="Arial"/>
              </w:rPr>
              <w:t xml:space="preserve">Dragging motion of the stick.  </w:t>
            </w:r>
            <w:r w:rsidRPr="00F86811">
              <w:rPr>
                <w:rStyle w:val="normaltextrun"/>
                <w:rFonts w:eastAsiaTheme="majorEastAsia" w:cs="Arial"/>
              </w:rPr>
              <w:t>Abduction/adduction of the left hip, and flexion/extension of the left wrist</w:t>
            </w:r>
          </w:p>
        </w:tc>
      </w:tr>
      <w:tr w:rsidR="00AC0C18" w:rsidRPr="00044A1F" w14:paraId="04F991F8" w14:textId="77777777" w:rsidTr="00C911B6">
        <w:tc>
          <w:tcPr>
            <w:tcW w:w="1227" w:type="dxa"/>
          </w:tcPr>
          <w:p w14:paraId="223BE9E1" w14:textId="77777777" w:rsidR="00AC0C18" w:rsidRPr="00044A1F" w:rsidRDefault="00AC0C18" w:rsidP="00C911B6">
            <w:pPr>
              <w:spacing w:line="240" w:lineRule="auto"/>
              <w:contextualSpacing/>
              <w:rPr>
                <w:rFonts w:cs="Arial"/>
              </w:rPr>
            </w:pPr>
          </w:p>
          <w:p w14:paraId="6F881AB4" w14:textId="77777777" w:rsidR="00AC0C18" w:rsidRPr="00044A1F" w:rsidRDefault="00AC0C18" w:rsidP="00C911B6">
            <w:pPr>
              <w:spacing w:line="240" w:lineRule="auto"/>
              <w:contextualSpacing/>
              <w:jc w:val="center"/>
              <w:rPr>
                <w:rFonts w:cs="Arial"/>
              </w:rPr>
            </w:pPr>
            <w:r w:rsidRPr="00044A1F">
              <w:rPr>
                <w:rFonts w:cs="Arial"/>
              </w:rPr>
              <w:t>[52.82%]</w:t>
            </w:r>
          </w:p>
        </w:tc>
        <w:tc>
          <w:tcPr>
            <w:tcW w:w="1227" w:type="dxa"/>
          </w:tcPr>
          <w:p w14:paraId="53754D8C" w14:textId="77777777" w:rsidR="00AC0C18" w:rsidRPr="00044A1F" w:rsidRDefault="00AC0C18" w:rsidP="00C911B6">
            <w:pPr>
              <w:spacing w:line="240" w:lineRule="auto"/>
              <w:contextualSpacing/>
              <w:jc w:val="center"/>
              <w:rPr>
                <w:rFonts w:cs="Arial"/>
              </w:rPr>
            </w:pPr>
            <w:r w:rsidRPr="00044A1F">
              <w:rPr>
                <w:rFonts w:cs="Arial"/>
              </w:rPr>
              <w:t>PM</w:t>
            </w:r>
            <w:r w:rsidRPr="00044A1F">
              <w:rPr>
                <w:rFonts w:cs="Arial"/>
                <w:vertAlign w:val="subscript"/>
              </w:rPr>
              <w:t>2</w:t>
            </w:r>
          </w:p>
          <w:p w14:paraId="562CCBE6" w14:textId="77777777" w:rsidR="00AC0C18" w:rsidRPr="00044A1F" w:rsidRDefault="00AC0C18" w:rsidP="00C911B6">
            <w:pPr>
              <w:spacing w:line="240" w:lineRule="auto"/>
              <w:contextualSpacing/>
              <w:jc w:val="center"/>
              <w:rPr>
                <w:rFonts w:cs="Arial"/>
              </w:rPr>
            </w:pPr>
            <w:r w:rsidRPr="00044A1F">
              <w:rPr>
                <w:rFonts w:cs="Arial"/>
              </w:rPr>
              <w:t>[70.5%]</w:t>
            </w:r>
          </w:p>
        </w:tc>
        <w:tc>
          <w:tcPr>
            <w:tcW w:w="1227" w:type="dxa"/>
          </w:tcPr>
          <w:p w14:paraId="0F9720CE" w14:textId="77777777" w:rsidR="00AC0C18" w:rsidRPr="00044A1F" w:rsidRDefault="00AC0C18" w:rsidP="00C911B6">
            <w:pPr>
              <w:spacing w:line="240" w:lineRule="auto"/>
              <w:contextualSpacing/>
              <w:rPr>
                <w:rFonts w:cs="Arial"/>
              </w:rPr>
            </w:pPr>
          </w:p>
          <w:p w14:paraId="33D2480B" w14:textId="77777777" w:rsidR="00AC0C18" w:rsidRPr="00044A1F" w:rsidRDefault="00AC0C18" w:rsidP="00C911B6">
            <w:pPr>
              <w:spacing w:line="240" w:lineRule="auto"/>
              <w:contextualSpacing/>
              <w:jc w:val="center"/>
              <w:rPr>
                <w:rFonts w:cs="Arial"/>
              </w:rPr>
            </w:pPr>
            <w:r w:rsidRPr="00044A1F">
              <w:rPr>
                <w:rFonts w:cs="Arial"/>
              </w:rPr>
              <w:t>[70.97%]</w:t>
            </w:r>
          </w:p>
        </w:tc>
        <w:tc>
          <w:tcPr>
            <w:tcW w:w="10942" w:type="dxa"/>
            <w:gridSpan w:val="3"/>
          </w:tcPr>
          <w:p w14:paraId="2522933B" w14:textId="77777777" w:rsidR="00AC0C18" w:rsidRPr="00044A1F" w:rsidRDefault="00AC0C18" w:rsidP="00C911B6">
            <w:pPr>
              <w:spacing w:line="240" w:lineRule="auto"/>
              <w:contextualSpacing/>
              <w:jc w:val="center"/>
              <w:rPr>
                <w:rFonts w:cs="Arial"/>
              </w:rPr>
            </w:pPr>
            <w:r w:rsidRPr="00044A1F">
              <w:rPr>
                <w:rFonts w:cs="Arial"/>
              </w:rPr>
              <w:t>Movement of stick across the body</w:t>
            </w:r>
          </w:p>
          <w:p w14:paraId="705A0D39" w14:textId="77777777" w:rsidR="00F20D55" w:rsidRDefault="00AC0C18" w:rsidP="00C911B6">
            <w:pPr>
              <w:spacing w:line="240" w:lineRule="auto"/>
              <w:contextualSpacing/>
              <w:jc w:val="center"/>
              <w:rPr>
                <w:rStyle w:val="normaltextrun"/>
                <w:rFonts w:eastAsiaTheme="majorEastAsia" w:cs="Arial"/>
              </w:rPr>
            </w:pPr>
            <w:r>
              <w:rPr>
                <w:rStyle w:val="normaltextrun"/>
                <w:rFonts w:eastAsiaTheme="majorEastAsia" w:cs="Arial"/>
              </w:rPr>
              <w:t>A</w:t>
            </w:r>
            <w:r w:rsidRPr="00F86811">
              <w:rPr>
                <w:rStyle w:val="normaltextrun"/>
                <w:rFonts w:eastAsiaTheme="majorEastAsia" w:cs="Arial"/>
              </w:rPr>
              <w:t>bduction and extension of the right hip, flexion of the right knee, and flexion of the left hip and left knee</w:t>
            </w:r>
            <w:r w:rsidR="00F20D55">
              <w:rPr>
                <w:rStyle w:val="normaltextrun"/>
                <w:rFonts w:eastAsiaTheme="majorEastAsia" w:cs="Arial"/>
              </w:rPr>
              <w:t>.</w:t>
            </w:r>
          </w:p>
          <w:p w14:paraId="3A7711FB" w14:textId="77B5FCB9" w:rsidR="00AC0C18" w:rsidRPr="00044A1F" w:rsidRDefault="00DD00E7" w:rsidP="00C911B6">
            <w:pPr>
              <w:spacing w:line="240" w:lineRule="auto"/>
              <w:contextualSpacing/>
              <w:jc w:val="center"/>
              <w:rPr>
                <w:rFonts w:cs="Arial"/>
              </w:rPr>
            </w:pPr>
            <w:r>
              <w:rPr>
                <w:rStyle w:val="normaltextrun"/>
                <w:rFonts w:eastAsiaTheme="majorEastAsia" w:cs="Arial"/>
              </w:rPr>
              <w:t xml:space="preserve">Substantial contributions from left and right elbows and left wrist.  </w:t>
            </w:r>
            <w:r w:rsidR="00F20D55">
              <w:rPr>
                <w:rStyle w:val="normaltextrun"/>
                <w:rFonts w:eastAsiaTheme="majorEastAsia" w:cs="Arial"/>
              </w:rPr>
              <w:t xml:space="preserve">  </w:t>
            </w:r>
          </w:p>
        </w:tc>
      </w:tr>
      <w:tr w:rsidR="00AC0C18" w:rsidRPr="00044A1F" w14:paraId="2A935056" w14:textId="77777777" w:rsidTr="00C911B6">
        <w:tc>
          <w:tcPr>
            <w:tcW w:w="1227" w:type="dxa"/>
            <w:shd w:val="clear" w:color="auto" w:fill="D9D9D9" w:themeFill="background1" w:themeFillShade="D9"/>
          </w:tcPr>
          <w:p w14:paraId="75618B04" w14:textId="77777777" w:rsidR="00AC0C18" w:rsidRPr="00044A1F" w:rsidRDefault="00AC0C18" w:rsidP="00C911B6">
            <w:pPr>
              <w:spacing w:line="240" w:lineRule="auto"/>
              <w:contextualSpacing/>
              <w:jc w:val="center"/>
              <w:rPr>
                <w:rFonts w:cs="Arial"/>
              </w:rPr>
            </w:pPr>
          </w:p>
          <w:p w14:paraId="3A1F13F0" w14:textId="77777777" w:rsidR="00AC0C18" w:rsidRPr="00044A1F" w:rsidRDefault="00AC0C18" w:rsidP="00C911B6">
            <w:pPr>
              <w:spacing w:line="240" w:lineRule="auto"/>
              <w:contextualSpacing/>
              <w:jc w:val="center"/>
              <w:rPr>
                <w:rFonts w:cs="Arial"/>
              </w:rPr>
            </w:pPr>
            <w:r w:rsidRPr="00044A1F">
              <w:rPr>
                <w:rFonts w:cs="Arial"/>
              </w:rPr>
              <w:t>[70.27%]</w:t>
            </w:r>
          </w:p>
        </w:tc>
        <w:tc>
          <w:tcPr>
            <w:tcW w:w="1227" w:type="dxa"/>
            <w:shd w:val="clear" w:color="auto" w:fill="D9D9D9" w:themeFill="background1" w:themeFillShade="D9"/>
          </w:tcPr>
          <w:p w14:paraId="554C9EDA" w14:textId="77777777" w:rsidR="00AC0C18" w:rsidRPr="00044A1F" w:rsidRDefault="00AC0C18" w:rsidP="00C911B6">
            <w:pPr>
              <w:spacing w:line="240" w:lineRule="auto"/>
              <w:contextualSpacing/>
              <w:jc w:val="center"/>
              <w:rPr>
                <w:rFonts w:cs="Arial"/>
              </w:rPr>
            </w:pPr>
            <w:r w:rsidRPr="00044A1F">
              <w:rPr>
                <w:rFonts w:cs="Arial"/>
              </w:rPr>
              <w:t>PM</w:t>
            </w:r>
            <w:r w:rsidRPr="00044A1F">
              <w:rPr>
                <w:rFonts w:cs="Arial"/>
                <w:vertAlign w:val="subscript"/>
              </w:rPr>
              <w:t>3</w:t>
            </w:r>
          </w:p>
          <w:p w14:paraId="7776E1AA" w14:textId="77777777" w:rsidR="00AC0C18" w:rsidRPr="00044A1F" w:rsidRDefault="00AC0C18" w:rsidP="00C911B6">
            <w:pPr>
              <w:spacing w:line="240" w:lineRule="auto"/>
              <w:contextualSpacing/>
              <w:jc w:val="center"/>
              <w:rPr>
                <w:rFonts w:cs="Arial"/>
              </w:rPr>
            </w:pPr>
            <w:r w:rsidRPr="00044A1F">
              <w:rPr>
                <w:rFonts w:cs="Arial"/>
              </w:rPr>
              <w:t>[81.8%]</w:t>
            </w:r>
          </w:p>
        </w:tc>
        <w:tc>
          <w:tcPr>
            <w:tcW w:w="1227" w:type="dxa"/>
            <w:shd w:val="clear" w:color="auto" w:fill="D9D9D9" w:themeFill="background1" w:themeFillShade="D9"/>
          </w:tcPr>
          <w:p w14:paraId="26BC3A1C" w14:textId="77777777" w:rsidR="00AC0C18" w:rsidRPr="00044A1F" w:rsidRDefault="00AC0C18" w:rsidP="00C911B6">
            <w:pPr>
              <w:spacing w:line="240" w:lineRule="auto"/>
              <w:contextualSpacing/>
              <w:rPr>
                <w:rFonts w:cs="Arial"/>
              </w:rPr>
            </w:pPr>
          </w:p>
          <w:p w14:paraId="1E0E07AF" w14:textId="77777777" w:rsidR="00AC0C18" w:rsidRPr="00044A1F" w:rsidRDefault="00AC0C18" w:rsidP="00C911B6">
            <w:pPr>
              <w:spacing w:line="240" w:lineRule="auto"/>
              <w:contextualSpacing/>
              <w:jc w:val="center"/>
              <w:rPr>
                <w:rFonts w:cs="Arial"/>
              </w:rPr>
            </w:pPr>
            <w:r w:rsidRPr="00044A1F">
              <w:rPr>
                <w:rFonts w:cs="Arial"/>
              </w:rPr>
              <w:t>[81.87%]</w:t>
            </w:r>
          </w:p>
        </w:tc>
        <w:tc>
          <w:tcPr>
            <w:tcW w:w="3647" w:type="dxa"/>
            <w:shd w:val="clear" w:color="auto" w:fill="D9D9D9" w:themeFill="background1" w:themeFillShade="D9"/>
          </w:tcPr>
          <w:p w14:paraId="406A9B49" w14:textId="77777777" w:rsidR="00AC0C18" w:rsidRDefault="00AC0C18" w:rsidP="00C911B6">
            <w:pPr>
              <w:spacing w:line="240" w:lineRule="auto"/>
              <w:contextualSpacing/>
              <w:rPr>
                <w:rStyle w:val="normaltextrun"/>
                <w:rFonts w:eastAsiaTheme="majorEastAsia" w:cs="Arial"/>
              </w:rPr>
            </w:pPr>
            <w:r w:rsidRPr="00044A1F">
              <w:rPr>
                <w:rFonts w:cs="Arial"/>
              </w:rPr>
              <w:t>Movement of stick across the body</w:t>
            </w:r>
            <w:r>
              <w:rPr>
                <w:rFonts w:cs="Arial"/>
              </w:rPr>
              <w:t xml:space="preserve">, </w:t>
            </w:r>
            <w:r w:rsidRPr="00F86811">
              <w:rPr>
                <w:rStyle w:val="normaltextrun"/>
                <w:rFonts w:eastAsiaTheme="majorEastAsia" w:cs="Arial"/>
              </w:rPr>
              <w:t>abduction and adduction of the right hip, flexion of the right knee and flexion of the left hip and left knee</w:t>
            </w:r>
            <w:r w:rsidR="009A4D56">
              <w:rPr>
                <w:rStyle w:val="normaltextrun"/>
                <w:rFonts w:eastAsiaTheme="majorEastAsia" w:cs="Arial"/>
              </w:rPr>
              <w:t>.</w:t>
            </w:r>
          </w:p>
          <w:p w14:paraId="1B49914E" w14:textId="7DB669C4" w:rsidR="00AC0C18" w:rsidRPr="00044A1F" w:rsidRDefault="009A4D56" w:rsidP="00C911B6">
            <w:pPr>
              <w:spacing w:line="240" w:lineRule="auto"/>
              <w:contextualSpacing/>
              <w:rPr>
                <w:rFonts w:cs="Arial"/>
              </w:rPr>
            </w:pPr>
            <w:r>
              <w:rPr>
                <w:rStyle w:val="normaltextrun"/>
                <w:rFonts w:eastAsiaTheme="majorEastAsia" w:cs="Arial"/>
              </w:rPr>
              <w:t>Substantial contribution of both left and right wrists</w:t>
            </w:r>
          </w:p>
        </w:tc>
        <w:tc>
          <w:tcPr>
            <w:tcW w:w="7295" w:type="dxa"/>
            <w:gridSpan w:val="2"/>
            <w:shd w:val="clear" w:color="auto" w:fill="D9D9D9" w:themeFill="background1" w:themeFillShade="D9"/>
          </w:tcPr>
          <w:p w14:paraId="705810CF" w14:textId="5B03345E" w:rsidR="00AC0C18" w:rsidRPr="00E63E9B" w:rsidRDefault="007C2D23" w:rsidP="00C911B6">
            <w:pPr>
              <w:spacing w:line="240" w:lineRule="auto"/>
              <w:contextualSpacing/>
              <w:rPr>
                <w:rFonts w:eastAsia="Times New Roman" w:cs="Arial"/>
                <w:lang w:eastAsia="en-GB"/>
              </w:rPr>
            </w:pPr>
            <w:r>
              <w:rPr>
                <w:rFonts w:eastAsia="Times New Roman" w:cs="Arial"/>
                <w:lang w:eastAsia="en-GB"/>
              </w:rPr>
              <w:t xml:space="preserve">Leaning forward with the </w:t>
            </w:r>
            <w:r w:rsidR="00E4644D">
              <w:rPr>
                <w:rFonts w:eastAsia="Times New Roman" w:cs="Arial"/>
                <w:lang w:eastAsia="en-GB"/>
              </w:rPr>
              <w:t>thorax</w:t>
            </w:r>
            <w:r>
              <w:rPr>
                <w:rFonts w:eastAsia="Times New Roman" w:cs="Arial"/>
                <w:lang w:eastAsia="en-GB"/>
              </w:rPr>
              <w:t xml:space="preserve"> </w:t>
            </w:r>
            <w:r w:rsidR="00AC0C18" w:rsidRPr="00E63E9B">
              <w:rPr>
                <w:rFonts w:eastAsia="Times New Roman" w:cs="Arial"/>
                <w:lang w:eastAsia="en-GB"/>
              </w:rPr>
              <w:t>especially on the right side</w:t>
            </w:r>
          </w:p>
          <w:p w14:paraId="7D89CD3B" w14:textId="77777777" w:rsidR="00AC0C18" w:rsidRPr="00E63E9B" w:rsidRDefault="00AC0C18" w:rsidP="00C911B6">
            <w:pPr>
              <w:spacing w:line="240" w:lineRule="auto"/>
              <w:contextualSpacing/>
              <w:rPr>
                <w:rFonts w:cs="Arial"/>
              </w:rPr>
            </w:pPr>
            <w:r w:rsidRPr="00F86811">
              <w:rPr>
                <w:rStyle w:val="normaltextrun"/>
                <w:rFonts w:eastAsiaTheme="majorEastAsia" w:cs="Arial"/>
              </w:rPr>
              <w:t xml:space="preserve">Flexion/extension at the shoulders, elbows, and wrists of both the left and right sides. </w:t>
            </w:r>
            <w:r>
              <w:rPr>
                <w:rStyle w:val="normaltextrun"/>
                <w:rFonts w:eastAsiaTheme="majorEastAsia" w:cs="Arial"/>
              </w:rPr>
              <w:t>S</w:t>
            </w:r>
            <w:r>
              <w:rPr>
                <w:rStyle w:val="normaltextrun"/>
                <w:rFonts w:eastAsiaTheme="majorEastAsia"/>
              </w:rPr>
              <w:t xml:space="preserve">mall </w:t>
            </w:r>
            <w:r w:rsidRPr="00F86811">
              <w:rPr>
                <w:rStyle w:val="normaltextrun"/>
                <w:rFonts w:eastAsiaTheme="majorEastAsia" w:cs="Arial"/>
              </w:rPr>
              <w:t>amount of flexion/extension at the left and right knees and flexion/extension and abduction/adduction of the left and right hips.</w:t>
            </w:r>
          </w:p>
        </w:tc>
      </w:tr>
      <w:tr w:rsidR="00AC0C18" w:rsidRPr="00044A1F" w14:paraId="4884433E" w14:textId="77777777" w:rsidTr="00C911B6">
        <w:tc>
          <w:tcPr>
            <w:tcW w:w="1227" w:type="dxa"/>
          </w:tcPr>
          <w:p w14:paraId="707DCF7A" w14:textId="77777777" w:rsidR="00AC0C18" w:rsidRPr="00044A1F" w:rsidRDefault="00AC0C18" w:rsidP="00C911B6">
            <w:pPr>
              <w:spacing w:line="240" w:lineRule="auto"/>
              <w:contextualSpacing/>
              <w:jc w:val="center"/>
              <w:rPr>
                <w:rFonts w:cs="Arial"/>
              </w:rPr>
            </w:pPr>
          </w:p>
          <w:p w14:paraId="258D6C2A" w14:textId="77777777" w:rsidR="00AC0C18" w:rsidRPr="00044A1F" w:rsidRDefault="00AC0C18" w:rsidP="00C911B6">
            <w:pPr>
              <w:spacing w:line="240" w:lineRule="auto"/>
              <w:contextualSpacing/>
              <w:jc w:val="center"/>
              <w:rPr>
                <w:rFonts w:cs="Arial"/>
              </w:rPr>
            </w:pPr>
            <w:r w:rsidRPr="00044A1F">
              <w:rPr>
                <w:rFonts w:cs="Arial"/>
              </w:rPr>
              <w:t>[79.45%]</w:t>
            </w:r>
          </w:p>
        </w:tc>
        <w:tc>
          <w:tcPr>
            <w:tcW w:w="1227" w:type="dxa"/>
          </w:tcPr>
          <w:p w14:paraId="3D7B5003" w14:textId="77777777" w:rsidR="00AC0C18" w:rsidRPr="00044A1F" w:rsidRDefault="00AC0C18" w:rsidP="00C911B6">
            <w:pPr>
              <w:spacing w:line="240" w:lineRule="auto"/>
              <w:contextualSpacing/>
              <w:jc w:val="center"/>
              <w:rPr>
                <w:rFonts w:cs="Arial"/>
              </w:rPr>
            </w:pPr>
            <w:r w:rsidRPr="00044A1F">
              <w:rPr>
                <w:rFonts w:cs="Arial"/>
              </w:rPr>
              <w:t>PM</w:t>
            </w:r>
            <w:r w:rsidRPr="00044A1F">
              <w:rPr>
                <w:rFonts w:cs="Arial"/>
                <w:vertAlign w:val="subscript"/>
              </w:rPr>
              <w:t>4</w:t>
            </w:r>
          </w:p>
          <w:p w14:paraId="3EB96B3E" w14:textId="77777777" w:rsidR="00AC0C18" w:rsidRPr="00044A1F" w:rsidRDefault="00AC0C18" w:rsidP="00C911B6">
            <w:pPr>
              <w:spacing w:line="240" w:lineRule="auto"/>
              <w:contextualSpacing/>
              <w:jc w:val="center"/>
              <w:rPr>
                <w:rFonts w:eastAsia="Times New Roman" w:cs="Arial"/>
                <w:lang w:eastAsia="en-GB"/>
              </w:rPr>
            </w:pPr>
            <w:r w:rsidRPr="00044A1F">
              <w:rPr>
                <w:rFonts w:cs="Arial"/>
              </w:rPr>
              <w:t>[87.61%]</w:t>
            </w:r>
          </w:p>
        </w:tc>
        <w:tc>
          <w:tcPr>
            <w:tcW w:w="1227" w:type="dxa"/>
          </w:tcPr>
          <w:p w14:paraId="6A53EF6E" w14:textId="77777777" w:rsidR="00AC0C18" w:rsidRPr="00044A1F" w:rsidRDefault="00AC0C18" w:rsidP="00C911B6">
            <w:pPr>
              <w:spacing w:line="240" w:lineRule="auto"/>
              <w:contextualSpacing/>
              <w:jc w:val="center"/>
              <w:rPr>
                <w:rFonts w:cs="Arial"/>
              </w:rPr>
            </w:pPr>
          </w:p>
          <w:p w14:paraId="31153ADC" w14:textId="77777777" w:rsidR="00AC0C18" w:rsidRPr="00044A1F" w:rsidRDefault="00AC0C18" w:rsidP="00C911B6">
            <w:pPr>
              <w:spacing w:line="240" w:lineRule="auto"/>
              <w:contextualSpacing/>
              <w:jc w:val="center"/>
              <w:rPr>
                <w:rFonts w:eastAsia="Times New Roman" w:cs="Arial"/>
                <w:lang w:eastAsia="en-GB"/>
              </w:rPr>
            </w:pPr>
            <w:r w:rsidRPr="00044A1F">
              <w:rPr>
                <w:rFonts w:cs="Arial"/>
              </w:rPr>
              <w:t>[87.35%]</w:t>
            </w:r>
          </w:p>
        </w:tc>
        <w:tc>
          <w:tcPr>
            <w:tcW w:w="3647" w:type="dxa"/>
          </w:tcPr>
          <w:p w14:paraId="167FD2FB" w14:textId="3DC4215A" w:rsidR="00AC0C18" w:rsidRPr="00E63E9B" w:rsidRDefault="007C2D23" w:rsidP="00C911B6">
            <w:pPr>
              <w:spacing w:line="240" w:lineRule="auto"/>
              <w:contextualSpacing/>
              <w:rPr>
                <w:rFonts w:eastAsia="Times New Roman" w:cs="Arial"/>
                <w:lang w:eastAsia="en-GB"/>
              </w:rPr>
            </w:pPr>
            <w:r>
              <w:rPr>
                <w:rFonts w:eastAsia="Times New Roman" w:cs="Arial"/>
                <w:lang w:eastAsia="en-GB"/>
              </w:rPr>
              <w:t>Leaning</w:t>
            </w:r>
            <w:r w:rsidR="00CC32FB">
              <w:rPr>
                <w:rFonts w:eastAsia="Times New Roman" w:cs="Arial"/>
                <w:lang w:eastAsia="en-GB"/>
              </w:rPr>
              <w:t xml:space="preserve"> forward with the trunk</w:t>
            </w:r>
            <w:r>
              <w:rPr>
                <w:rFonts w:eastAsia="Times New Roman" w:cs="Arial"/>
                <w:lang w:eastAsia="en-GB"/>
              </w:rPr>
              <w:t xml:space="preserve"> espe</w:t>
            </w:r>
            <w:r w:rsidR="00AC0C18" w:rsidRPr="00E63E9B">
              <w:rPr>
                <w:rFonts w:eastAsia="Times New Roman" w:cs="Arial"/>
                <w:lang w:eastAsia="en-GB"/>
              </w:rPr>
              <w:t>cially on the right side</w:t>
            </w:r>
          </w:p>
          <w:p w14:paraId="40CD9E7B" w14:textId="77777777" w:rsidR="00AC0C18" w:rsidRPr="00044A1F" w:rsidRDefault="00AC0C18" w:rsidP="00C911B6">
            <w:pPr>
              <w:spacing w:line="240" w:lineRule="auto"/>
              <w:contextualSpacing/>
              <w:rPr>
                <w:rFonts w:cs="Arial"/>
              </w:rPr>
            </w:pPr>
            <w:r w:rsidRPr="00F86811">
              <w:rPr>
                <w:rStyle w:val="normaltextrun"/>
                <w:rFonts w:eastAsiaTheme="majorEastAsia" w:cs="Arial"/>
              </w:rPr>
              <w:t xml:space="preserve">Flexion/extension at the shoulders, elbows, and wrists of both the left and right sides. </w:t>
            </w:r>
            <w:r>
              <w:rPr>
                <w:rStyle w:val="normaltextrun"/>
                <w:rFonts w:eastAsiaTheme="majorEastAsia" w:cs="Arial"/>
              </w:rPr>
              <w:t>S</w:t>
            </w:r>
            <w:r>
              <w:rPr>
                <w:rStyle w:val="normaltextrun"/>
                <w:rFonts w:eastAsiaTheme="majorEastAsia"/>
              </w:rPr>
              <w:t xml:space="preserve">mall </w:t>
            </w:r>
            <w:r w:rsidRPr="00F86811">
              <w:rPr>
                <w:rStyle w:val="normaltextrun"/>
                <w:rFonts w:eastAsiaTheme="majorEastAsia" w:cs="Arial"/>
              </w:rPr>
              <w:t>amount of flexion/extension at the left and right knees and fle</w:t>
            </w:r>
            <w:r>
              <w:rPr>
                <w:rStyle w:val="normaltextrun"/>
                <w:rFonts w:eastAsiaTheme="majorEastAsia" w:cs="Arial"/>
              </w:rPr>
              <w:t>x-</w:t>
            </w:r>
            <w:r w:rsidRPr="00F86811">
              <w:rPr>
                <w:rStyle w:val="normaltextrun"/>
                <w:rFonts w:eastAsiaTheme="majorEastAsia" w:cs="Arial"/>
              </w:rPr>
              <w:t>/extension and ab</w:t>
            </w:r>
            <w:r>
              <w:rPr>
                <w:rStyle w:val="normaltextrun"/>
                <w:rFonts w:eastAsiaTheme="majorEastAsia" w:cs="Arial"/>
              </w:rPr>
              <w:t>-/</w:t>
            </w:r>
            <w:r w:rsidRPr="00F86811">
              <w:rPr>
                <w:rStyle w:val="normaltextrun"/>
                <w:rFonts w:eastAsiaTheme="majorEastAsia" w:cs="Arial"/>
              </w:rPr>
              <w:t>adduction of the left and right hips.</w:t>
            </w:r>
          </w:p>
        </w:tc>
        <w:tc>
          <w:tcPr>
            <w:tcW w:w="3647" w:type="dxa"/>
          </w:tcPr>
          <w:p w14:paraId="2B45B079" w14:textId="209355B8" w:rsidR="00AC0C18" w:rsidRPr="00E63E9B" w:rsidRDefault="00816896" w:rsidP="00F713FC">
            <w:pPr>
              <w:spacing w:line="240" w:lineRule="auto"/>
              <w:jc w:val="left"/>
              <w:rPr>
                <w:rFonts w:cs="Arial"/>
              </w:rPr>
            </w:pPr>
            <w:r>
              <w:t>The left hip</w:t>
            </w:r>
            <w:r w:rsidR="00916EEC">
              <w:t xml:space="preserve"> ab-/</w:t>
            </w:r>
            <w:r w:rsidR="005F7EFC">
              <w:t>adducting whilst</w:t>
            </w:r>
            <w:r w:rsidR="00916EEC">
              <w:t xml:space="preserve"> the right hip</w:t>
            </w:r>
            <w:r w:rsidR="00023060">
              <w:t xml:space="preserve"> and knee</w:t>
            </w:r>
            <w:r w:rsidR="00916EEC">
              <w:t xml:space="preserve"> flexes and extends, a leanin</w:t>
            </w:r>
            <w:r w:rsidR="00023060">
              <w:t>g</w:t>
            </w:r>
            <w:r w:rsidR="00916EEC">
              <w:t xml:space="preserve"> forward of the trunk</w:t>
            </w:r>
            <w:r w:rsidR="00F713FC">
              <w:t xml:space="preserve">, and flex-/extension of the left and right shoulders.  </w:t>
            </w:r>
            <w:r w:rsidR="00AC0C18" w:rsidRPr="00F86811">
              <w:t xml:space="preserve">There was again, large movement in the left wrist. </w:t>
            </w:r>
          </w:p>
        </w:tc>
        <w:tc>
          <w:tcPr>
            <w:tcW w:w="3648" w:type="dxa"/>
          </w:tcPr>
          <w:p w14:paraId="2B8FD8FE" w14:textId="740D450C" w:rsidR="00AC0C18" w:rsidRPr="00E63E9B" w:rsidRDefault="00AC0C18" w:rsidP="00C911B6">
            <w:pPr>
              <w:spacing w:line="240" w:lineRule="auto"/>
              <w:contextualSpacing/>
              <w:jc w:val="left"/>
              <w:rPr>
                <w:rFonts w:cs="Arial"/>
              </w:rPr>
            </w:pPr>
            <w:r>
              <w:rPr>
                <w:rFonts w:cs="Arial"/>
              </w:rPr>
              <w:t>S</w:t>
            </w:r>
            <w:r w:rsidRPr="00F86811">
              <w:rPr>
                <w:rFonts w:cs="Arial"/>
              </w:rPr>
              <w:t>plitting of the legs, the left hip ab</w:t>
            </w:r>
            <w:r>
              <w:rPr>
                <w:rFonts w:cs="Arial"/>
              </w:rPr>
              <w:t>-/</w:t>
            </w:r>
            <w:r w:rsidRPr="00F86811">
              <w:rPr>
                <w:rFonts w:cs="Arial"/>
              </w:rPr>
              <w:t xml:space="preserve">adducting whilst the right hip flexes and extends, a twisting movement of the thorax and pelvis. The angle analysis presents movement at the right ankle, </w:t>
            </w:r>
            <w:r w:rsidR="00924187">
              <w:rPr>
                <w:rFonts w:cs="Arial"/>
              </w:rPr>
              <w:t xml:space="preserve">left and right </w:t>
            </w:r>
            <w:r w:rsidRPr="00F86811">
              <w:rPr>
                <w:rFonts w:cs="Arial"/>
              </w:rPr>
              <w:t>hips, and again, a large movement of the left wrist.</w:t>
            </w:r>
          </w:p>
        </w:tc>
      </w:tr>
      <w:tr w:rsidR="00AC0C18" w:rsidRPr="00044A1F" w14:paraId="43DE015F" w14:textId="77777777" w:rsidTr="00C911B6">
        <w:trPr>
          <w:trHeight w:val="1350"/>
        </w:trPr>
        <w:tc>
          <w:tcPr>
            <w:tcW w:w="1227" w:type="dxa"/>
            <w:shd w:val="clear" w:color="auto" w:fill="D9D9D9" w:themeFill="background1" w:themeFillShade="D9"/>
          </w:tcPr>
          <w:p w14:paraId="1514797E" w14:textId="77777777" w:rsidR="00AC0C18" w:rsidRPr="00044A1F" w:rsidRDefault="00AC0C18" w:rsidP="00C911B6">
            <w:pPr>
              <w:spacing w:line="240" w:lineRule="auto"/>
              <w:contextualSpacing/>
              <w:jc w:val="center"/>
              <w:rPr>
                <w:rFonts w:cs="Arial"/>
              </w:rPr>
            </w:pPr>
          </w:p>
          <w:p w14:paraId="4D8593B1" w14:textId="77777777" w:rsidR="00AC0C18" w:rsidRPr="00044A1F" w:rsidRDefault="00AC0C18" w:rsidP="00C911B6">
            <w:pPr>
              <w:spacing w:line="240" w:lineRule="auto"/>
              <w:contextualSpacing/>
              <w:jc w:val="center"/>
              <w:rPr>
                <w:rFonts w:cs="Arial"/>
              </w:rPr>
            </w:pPr>
            <w:r w:rsidRPr="00044A1F">
              <w:rPr>
                <w:rFonts w:cs="Arial"/>
              </w:rPr>
              <w:t>[87.32%]</w:t>
            </w:r>
          </w:p>
        </w:tc>
        <w:tc>
          <w:tcPr>
            <w:tcW w:w="1227" w:type="dxa"/>
            <w:shd w:val="clear" w:color="auto" w:fill="D9D9D9" w:themeFill="background1" w:themeFillShade="D9"/>
          </w:tcPr>
          <w:p w14:paraId="187FBAA1" w14:textId="77777777" w:rsidR="00AC0C18" w:rsidRPr="00044A1F" w:rsidRDefault="00AC0C18" w:rsidP="00C911B6">
            <w:pPr>
              <w:spacing w:line="240" w:lineRule="auto"/>
              <w:contextualSpacing/>
              <w:jc w:val="center"/>
              <w:rPr>
                <w:rFonts w:cs="Arial"/>
              </w:rPr>
            </w:pPr>
            <w:r w:rsidRPr="00044A1F">
              <w:rPr>
                <w:rFonts w:cs="Arial"/>
              </w:rPr>
              <w:t>PM</w:t>
            </w:r>
            <w:r w:rsidRPr="00044A1F">
              <w:rPr>
                <w:rFonts w:cs="Arial"/>
                <w:vertAlign w:val="subscript"/>
              </w:rPr>
              <w:t>5</w:t>
            </w:r>
          </w:p>
          <w:p w14:paraId="77277758" w14:textId="77777777" w:rsidR="00AC0C18" w:rsidRPr="0031174F" w:rsidRDefault="00AC0C18" w:rsidP="00C911B6">
            <w:pPr>
              <w:spacing w:line="240" w:lineRule="auto"/>
              <w:contextualSpacing/>
              <w:jc w:val="center"/>
              <w:rPr>
                <w:rFonts w:cs="Arial"/>
              </w:rPr>
            </w:pPr>
            <w:r w:rsidRPr="00044A1F">
              <w:rPr>
                <w:rFonts w:cs="Arial"/>
              </w:rPr>
              <w:t>[90.83%]</w:t>
            </w:r>
          </w:p>
        </w:tc>
        <w:tc>
          <w:tcPr>
            <w:tcW w:w="1227" w:type="dxa"/>
            <w:shd w:val="clear" w:color="auto" w:fill="D9D9D9" w:themeFill="background1" w:themeFillShade="D9"/>
          </w:tcPr>
          <w:p w14:paraId="401A6866" w14:textId="77777777" w:rsidR="00AC0C18" w:rsidRPr="00044A1F" w:rsidRDefault="00AC0C18" w:rsidP="00C911B6">
            <w:pPr>
              <w:spacing w:line="240" w:lineRule="auto"/>
              <w:contextualSpacing/>
              <w:jc w:val="center"/>
              <w:rPr>
                <w:rFonts w:cs="Arial"/>
              </w:rPr>
            </w:pPr>
          </w:p>
          <w:p w14:paraId="5023ED97" w14:textId="77777777" w:rsidR="00AC0C18" w:rsidRPr="00044A1F" w:rsidRDefault="00AC0C18" w:rsidP="00C911B6">
            <w:pPr>
              <w:spacing w:line="240" w:lineRule="auto"/>
              <w:contextualSpacing/>
              <w:jc w:val="center"/>
              <w:rPr>
                <w:rFonts w:eastAsia="Times New Roman" w:cs="Arial"/>
                <w:lang w:eastAsia="en-GB"/>
              </w:rPr>
            </w:pPr>
            <w:r w:rsidRPr="00044A1F">
              <w:rPr>
                <w:rFonts w:cs="Arial"/>
              </w:rPr>
              <w:t>[91.17%]</w:t>
            </w:r>
          </w:p>
        </w:tc>
        <w:tc>
          <w:tcPr>
            <w:tcW w:w="3647" w:type="dxa"/>
            <w:shd w:val="clear" w:color="auto" w:fill="D9D9D9" w:themeFill="background1" w:themeFillShade="D9"/>
          </w:tcPr>
          <w:p w14:paraId="0D5EA036" w14:textId="6E46917F" w:rsidR="00AC0C18" w:rsidRPr="00044A1F" w:rsidRDefault="007C2D23" w:rsidP="00C911B6">
            <w:pPr>
              <w:spacing w:line="240" w:lineRule="auto"/>
              <w:contextualSpacing/>
              <w:jc w:val="left"/>
              <w:rPr>
                <w:rFonts w:cs="Arial"/>
              </w:rPr>
            </w:pPr>
            <w:r>
              <w:rPr>
                <w:rFonts w:cs="Arial"/>
              </w:rPr>
              <w:t xml:space="preserve">Leaning forward of the </w:t>
            </w:r>
            <w:r w:rsidR="005F7EFC">
              <w:rPr>
                <w:rFonts w:cs="Arial"/>
              </w:rPr>
              <w:t>trunk lowering</w:t>
            </w:r>
            <w:r w:rsidR="00913B2C">
              <w:rPr>
                <w:rFonts w:cs="Arial"/>
              </w:rPr>
              <w:t xml:space="preserve"> the thorax towards </w:t>
            </w:r>
            <w:r w:rsidR="00AC0C18" w:rsidRPr="00F86811">
              <w:rPr>
                <w:rFonts w:cs="Arial"/>
              </w:rPr>
              <w:t>the ground, ab</w:t>
            </w:r>
            <w:r w:rsidR="00AC0C18">
              <w:rPr>
                <w:rFonts w:cs="Arial"/>
              </w:rPr>
              <w:t>-/</w:t>
            </w:r>
            <w:r w:rsidR="00AC0C18" w:rsidRPr="00F86811">
              <w:rPr>
                <w:rFonts w:cs="Arial"/>
              </w:rPr>
              <w:t>adduction and flex</w:t>
            </w:r>
            <w:r w:rsidR="00AC0C18">
              <w:rPr>
                <w:rFonts w:cs="Arial"/>
              </w:rPr>
              <w:t>-</w:t>
            </w:r>
            <w:r w:rsidR="00AC0C18" w:rsidRPr="00F86811">
              <w:rPr>
                <w:rFonts w:cs="Arial"/>
              </w:rPr>
              <w:t xml:space="preserve">/extension is taking place for the left leg.  </w:t>
            </w:r>
          </w:p>
        </w:tc>
        <w:tc>
          <w:tcPr>
            <w:tcW w:w="7295" w:type="dxa"/>
            <w:gridSpan w:val="2"/>
            <w:shd w:val="clear" w:color="auto" w:fill="D9D9D9" w:themeFill="background1" w:themeFillShade="D9"/>
          </w:tcPr>
          <w:p w14:paraId="0234EFBE" w14:textId="77777777" w:rsidR="00AC0C18" w:rsidRPr="00E63E9B" w:rsidRDefault="00AC0C18" w:rsidP="00C911B6">
            <w:pPr>
              <w:spacing w:line="240" w:lineRule="auto"/>
              <w:contextualSpacing/>
              <w:rPr>
                <w:rFonts w:cs="Arial"/>
              </w:rPr>
            </w:pPr>
            <w:r>
              <w:rPr>
                <w:rFonts w:cs="Arial"/>
              </w:rPr>
              <w:t>F</w:t>
            </w:r>
            <w:r w:rsidRPr="00F86811">
              <w:rPr>
                <w:rFonts w:cs="Arial"/>
              </w:rPr>
              <w:t xml:space="preserve">lexion/extension of the right knee which creates a dipping of the right-hand side </w:t>
            </w:r>
            <w:r>
              <w:rPr>
                <w:rFonts w:cs="Arial"/>
              </w:rPr>
              <w:t>o</w:t>
            </w:r>
            <w:r w:rsidRPr="00F86811">
              <w:rPr>
                <w:rFonts w:cs="Arial"/>
              </w:rPr>
              <w:t>f the body and the lowering of the stick.</w:t>
            </w:r>
          </w:p>
        </w:tc>
      </w:tr>
      <w:tr w:rsidR="00AC0C18" w:rsidRPr="00044A1F" w14:paraId="46940DDC" w14:textId="77777777" w:rsidTr="00C911B6">
        <w:tc>
          <w:tcPr>
            <w:tcW w:w="1227" w:type="dxa"/>
          </w:tcPr>
          <w:p w14:paraId="36E77FF1" w14:textId="77777777" w:rsidR="00AC0C18" w:rsidRDefault="00AC0C18" w:rsidP="00C911B6">
            <w:pPr>
              <w:spacing w:line="240" w:lineRule="auto"/>
              <w:contextualSpacing/>
              <w:jc w:val="center"/>
              <w:rPr>
                <w:rFonts w:cs="Arial"/>
              </w:rPr>
            </w:pPr>
          </w:p>
          <w:p w14:paraId="6A2416A4" w14:textId="77777777" w:rsidR="00AC0C18" w:rsidRPr="00044A1F" w:rsidRDefault="00AC0C18" w:rsidP="00C911B6">
            <w:pPr>
              <w:spacing w:line="240" w:lineRule="auto"/>
              <w:contextualSpacing/>
              <w:jc w:val="center"/>
              <w:rPr>
                <w:rFonts w:cs="Arial"/>
              </w:rPr>
            </w:pPr>
            <w:r w:rsidRPr="00044A1F">
              <w:rPr>
                <w:rFonts w:cs="Arial"/>
              </w:rPr>
              <w:t>[9</w:t>
            </w:r>
            <w:r>
              <w:rPr>
                <w:rFonts w:cs="Arial"/>
              </w:rPr>
              <w:t>1.42</w:t>
            </w:r>
            <w:r w:rsidRPr="00044A1F">
              <w:rPr>
                <w:rFonts w:cs="Arial"/>
              </w:rPr>
              <w:t>%]</w:t>
            </w:r>
          </w:p>
        </w:tc>
        <w:tc>
          <w:tcPr>
            <w:tcW w:w="1227" w:type="dxa"/>
          </w:tcPr>
          <w:p w14:paraId="05858678" w14:textId="77777777" w:rsidR="00AC0C18" w:rsidRPr="002D26FD" w:rsidRDefault="00AC0C18" w:rsidP="00C911B6">
            <w:pPr>
              <w:spacing w:line="240" w:lineRule="auto"/>
              <w:contextualSpacing/>
              <w:jc w:val="center"/>
              <w:rPr>
                <w:rFonts w:cs="Arial"/>
              </w:rPr>
            </w:pPr>
            <w:r w:rsidRPr="002D26FD">
              <w:rPr>
                <w:rFonts w:cs="Arial"/>
              </w:rPr>
              <w:t>PM</w:t>
            </w:r>
            <w:r w:rsidRPr="002D26FD">
              <w:rPr>
                <w:rFonts w:cs="Arial"/>
                <w:vertAlign w:val="subscript"/>
              </w:rPr>
              <w:t>6</w:t>
            </w:r>
          </w:p>
          <w:p w14:paraId="6E846ADB" w14:textId="77777777" w:rsidR="00AC0C18" w:rsidRPr="002D26FD" w:rsidRDefault="00AC0C18" w:rsidP="00C911B6">
            <w:pPr>
              <w:pStyle w:val="NormalWeb"/>
              <w:spacing w:before="0" w:beforeAutospacing="0" w:after="0" w:afterAutospacing="0"/>
              <w:contextualSpacing/>
              <w:jc w:val="center"/>
              <w:rPr>
                <w:rFonts w:ascii="Arial" w:hAnsi="Arial" w:cs="Arial"/>
                <w:sz w:val="22"/>
                <w:szCs w:val="22"/>
              </w:rPr>
            </w:pPr>
            <w:r w:rsidRPr="002D26FD">
              <w:rPr>
                <w:rFonts w:ascii="Arial" w:hAnsi="Arial" w:cs="Arial"/>
                <w:sz w:val="22"/>
                <w:szCs w:val="22"/>
              </w:rPr>
              <w:t>[92.9%]</w:t>
            </w:r>
          </w:p>
        </w:tc>
        <w:tc>
          <w:tcPr>
            <w:tcW w:w="1227" w:type="dxa"/>
          </w:tcPr>
          <w:p w14:paraId="6904356A" w14:textId="77777777" w:rsidR="00AC0C18" w:rsidRDefault="00AC0C18" w:rsidP="00C911B6">
            <w:pPr>
              <w:pStyle w:val="NormalWeb"/>
              <w:spacing w:before="0" w:beforeAutospacing="0" w:after="0" w:afterAutospacing="0"/>
              <w:contextualSpacing/>
              <w:jc w:val="center"/>
              <w:rPr>
                <w:rFonts w:ascii="Arial" w:hAnsi="Arial" w:cs="Arial"/>
                <w:sz w:val="22"/>
                <w:szCs w:val="22"/>
              </w:rPr>
            </w:pPr>
          </w:p>
          <w:p w14:paraId="61820609" w14:textId="77777777" w:rsidR="00AC0C18" w:rsidRPr="002D26FD" w:rsidRDefault="00AC0C18" w:rsidP="00C911B6">
            <w:pPr>
              <w:pStyle w:val="NormalWeb"/>
              <w:spacing w:before="0" w:beforeAutospacing="0" w:after="0" w:afterAutospacing="0"/>
              <w:contextualSpacing/>
              <w:jc w:val="center"/>
              <w:rPr>
                <w:rFonts w:ascii="Arial" w:hAnsi="Arial" w:cs="Arial"/>
                <w:sz w:val="22"/>
                <w:szCs w:val="22"/>
              </w:rPr>
            </w:pPr>
            <w:r w:rsidRPr="002D26FD">
              <w:rPr>
                <w:rFonts w:ascii="Arial" w:hAnsi="Arial" w:cs="Arial"/>
                <w:sz w:val="22"/>
                <w:szCs w:val="22"/>
              </w:rPr>
              <w:t>[93.14%]</w:t>
            </w:r>
          </w:p>
        </w:tc>
        <w:tc>
          <w:tcPr>
            <w:tcW w:w="3647" w:type="dxa"/>
          </w:tcPr>
          <w:p w14:paraId="542E8200" w14:textId="77777777" w:rsidR="00AC0C18" w:rsidRPr="00044A1F" w:rsidRDefault="00AC0C18" w:rsidP="00C911B6">
            <w:pPr>
              <w:spacing w:line="240" w:lineRule="auto"/>
              <w:contextualSpacing/>
              <w:rPr>
                <w:rFonts w:cs="Arial"/>
              </w:rPr>
            </w:pPr>
            <w:r>
              <w:rPr>
                <w:rFonts w:cs="Arial"/>
              </w:rPr>
              <w:t>Left hip abducts and extends followed by the left hip adducting and flexing. There is also flex-extension of both the right knee and right ankle.</w:t>
            </w:r>
          </w:p>
        </w:tc>
        <w:tc>
          <w:tcPr>
            <w:tcW w:w="7295" w:type="dxa"/>
            <w:gridSpan w:val="2"/>
          </w:tcPr>
          <w:p w14:paraId="173E2813" w14:textId="77777777" w:rsidR="00AC0C18" w:rsidRPr="00E63E9B" w:rsidRDefault="00AC0C18" w:rsidP="00C911B6">
            <w:pPr>
              <w:spacing w:line="240" w:lineRule="auto"/>
              <w:contextualSpacing/>
              <w:rPr>
                <w:rFonts w:cs="Arial"/>
              </w:rPr>
            </w:pPr>
          </w:p>
        </w:tc>
      </w:tr>
      <w:tr w:rsidR="00AC0C18" w:rsidRPr="00044A1F" w14:paraId="22C1428D" w14:textId="77777777" w:rsidTr="00C911B6">
        <w:tc>
          <w:tcPr>
            <w:tcW w:w="1227" w:type="dxa"/>
            <w:shd w:val="clear" w:color="auto" w:fill="D9D9D9" w:themeFill="background1" w:themeFillShade="D9"/>
          </w:tcPr>
          <w:p w14:paraId="38E48A2A" w14:textId="77777777" w:rsidR="00AC0C18" w:rsidRPr="00044A1F" w:rsidRDefault="00AC0C18" w:rsidP="00C911B6">
            <w:pPr>
              <w:spacing w:line="240" w:lineRule="auto"/>
              <w:contextualSpacing/>
              <w:jc w:val="center"/>
              <w:rPr>
                <w:rFonts w:cs="Arial"/>
              </w:rPr>
            </w:pPr>
          </w:p>
          <w:p w14:paraId="32952D8C" w14:textId="77777777" w:rsidR="00AC0C18" w:rsidRPr="00044A1F" w:rsidRDefault="00AC0C18" w:rsidP="00C911B6">
            <w:pPr>
              <w:spacing w:line="240" w:lineRule="auto"/>
              <w:contextualSpacing/>
              <w:jc w:val="center"/>
              <w:rPr>
                <w:rFonts w:cs="Arial"/>
              </w:rPr>
            </w:pPr>
            <w:r w:rsidRPr="00044A1F">
              <w:rPr>
                <w:rFonts w:cs="Arial"/>
              </w:rPr>
              <w:t>[93.52]</w:t>
            </w:r>
          </w:p>
        </w:tc>
        <w:tc>
          <w:tcPr>
            <w:tcW w:w="1227" w:type="dxa"/>
            <w:shd w:val="clear" w:color="auto" w:fill="D9D9D9" w:themeFill="background1" w:themeFillShade="D9"/>
          </w:tcPr>
          <w:p w14:paraId="200127DB" w14:textId="77777777" w:rsidR="00AC0C18" w:rsidRPr="00044A1F" w:rsidRDefault="00AC0C18" w:rsidP="00C911B6">
            <w:pPr>
              <w:spacing w:line="240" w:lineRule="auto"/>
              <w:contextualSpacing/>
              <w:jc w:val="center"/>
              <w:rPr>
                <w:rFonts w:cs="Arial"/>
              </w:rPr>
            </w:pPr>
            <w:r w:rsidRPr="00044A1F">
              <w:rPr>
                <w:rFonts w:cs="Arial"/>
              </w:rPr>
              <w:t>PM</w:t>
            </w:r>
            <w:r w:rsidRPr="00044A1F">
              <w:rPr>
                <w:rFonts w:cs="Arial"/>
                <w:vertAlign w:val="subscript"/>
              </w:rPr>
              <w:t>7</w:t>
            </w:r>
          </w:p>
          <w:p w14:paraId="6762C7C9" w14:textId="77777777" w:rsidR="00AC0C18" w:rsidRPr="00044A1F" w:rsidRDefault="00AC0C18" w:rsidP="00C911B6">
            <w:pPr>
              <w:spacing w:line="240" w:lineRule="auto"/>
              <w:contextualSpacing/>
              <w:jc w:val="center"/>
              <w:rPr>
                <w:rFonts w:cs="Arial"/>
              </w:rPr>
            </w:pPr>
            <w:r w:rsidRPr="00044A1F">
              <w:rPr>
                <w:rFonts w:cs="Arial"/>
              </w:rPr>
              <w:t>[94.37]</w:t>
            </w:r>
          </w:p>
        </w:tc>
        <w:tc>
          <w:tcPr>
            <w:tcW w:w="1227" w:type="dxa"/>
            <w:shd w:val="clear" w:color="auto" w:fill="D9D9D9" w:themeFill="background1" w:themeFillShade="D9"/>
          </w:tcPr>
          <w:p w14:paraId="539751F2" w14:textId="77777777" w:rsidR="00AC0C18" w:rsidRPr="00044A1F" w:rsidRDefault="00AC0C18" w:rsidP="00C911B6">
            <w:pPr>
              <w:spacing w:line="240" w:lineRule="auto"/>
              <w:contextualSpacing/>
              <w:jc w:val="center"/>
              <w:rPr>
                <w:rFonts w:cs="Arial"/>
              </w:rPr>
            </w:pPr>
          </w:p>
          <w:p w14:paraId="6F2F8847" w14:textId="77777777" w:rsidR="00AC0C18" w:rsidRPr="00044A1F" w:rsidRDefault="00AC0C18" w:rsidP="00C911B6">
            <w:pPr>
              <w:spacing w:line="240" w:lineRule="auto"/>
              <w:contextualSpacing/>
              <w:jc w:val="center"/>
              <w:rPr>
                <w:rFonts w:cs="Arial"/>
              </w:rPr>
            </w:pPr>
            <w:r w:rsidRPr="00044A1F">
              <w:rPr>
                <w:rFonts w:cs="Arial"/>
              </w:rPr>
              <w:t>[94.69]</w:t>
            </w:r>
          </w:p>
        </w:tc>
        <w:tc>
          <w:tcPr>
            <w:tcW w:w="3647" w:type="dxa"/>
            <w:shd w:val="clear" w:color="auto" w:fill="D9D9D9" w:themeFill="background1" w:themeFillShade="D9"/>
          </w:tcPr>
          <w:p w14:paraId="0D8C040E" w14:textId="77777777" w:rsidR="00AC0C18" w:rsidRPr="00044A1F" w:rsidRDefault="00AC0C18" w:rsidP="00C911B6">
            <w:pPr>
              <w:spacing w:line="240" w:lineRule="auto"/>
              <w:contextualSpacing/>
              <w:rPr>
                <w:rFonts w:cs="Arial"/>
              </w:rPr>
            </w:pPr>
          </w:p>
        </w:tc>
        <w:tc>
          <w:tcPr>
            <w:tcW w:w="7295" w:type="dxa"/>
            <w:gridSpan w:val="2"/>
            <w:shd w:val="clear" w:color="auto" w:fill="D9D9D9" w:themeFill="background1" w:themeFillShade="D9"/>
          </w:tcPr>
          <w:p w14:paraId="4F845517" w14:textId="77777777" w:rsidR="00AC0C18" w:rsidRPr="00E63E9B" w:rsidRDefault="00AC0C18" w:rsidP="00C911B6">
            <w:pPr>
              <w:spacing w:line="240" w:lineRule="auto"/>
              <w:contextualSpacing/>
              <w:rPr>
                <w:rFonts w:cs="Arial"/>
              </w:rPr>
            </w:pPr>
          </w:p>
        </w:tc>
      </w:tr>
      <w:tr w:rsidR="00AC0C18" w:rsidRPr="00044A1F" w14:paraId="33C939E4" w14:textId="77777777" w:rsidTr="00C911B6">
        <w:tc>
          <w:tcPr>
            <w:tcW w:w="1227" w:type="dxa"/>
          </w:tcPr>
          <w:p w14:paraId="6B22E3FA" w14:textId="77777777" w:rsidR="00AC0C18" w:rsidRPr="00044A1F" w:rsidRDefault="00AC0C18" w:rsidP="00C911B6">
            <w:pPr>
              <w:spacing w:line="240" w:lineRule="auto"/>
              <w:contextualSpacing/>
              <w:jc w:val="center"/>
              <w:rPr>
                <w:rFonts w:cs="Arial"/>
              </w:rPr>
            </w:pPr>
          </w:p>
          <w:p w14:paraId="3490D5F9" w14:textId="77777777" w:rsidR="00AC0C18" w:rsidRPr="00044A1F" w:rsidRDefault="00AC0C18" w:rsidP="00C911B6">
            <w:pPr>
              <w:spacing w:line="240" w:lineRule="auto"/>
              <w:contextualSpacing/>
              <w:jc w:val="center"/>
              <w:rPr>
                <w:rFonts w:cs="Arial"/>
              </w:rPr>
            </w:pPr>
            <w:r w:rsidRPr="00044A1F">
              <w:rPr>
                <w:rFonts w:cs="Arial"/>
              </w:rPr>
              <w:t>[94.86%]</w:t>
            </w:r>
          </w:p>
        </w:tc>
        <w:tc>
          <w:tcPr>
            <w:tcW w:w="1227" w:type="dxa"/>
          </w:tcPr>
          <w:p w14:paraId="336D7784" w14:textId="77777777" w:rsidR="00AC0C18" w:rsidRPr="00044A1F" w:rsidRDefault="00AC0C18" w:rsidP="00C911B6">
            <w:pPr>
              <w:spacing w:line="240" w:lineRule="auto"/>
              <w:contextualSpacing/>
              <w:jc w:val="center"/>
              <w:rPr>
                <w:rFonts w:cs="Arial"/>
              </w:rPr>
            </w:pPr>
            <w:r w:rsidRPr="00044A1F">
              <w:rPr>
                <w:rFonts w:cs="Arial"/>
              </w:rPr>
              <w:t>PM</w:t>
            </w:r>
            <w:r w:rsidRPr="00044A1F">
              <w:rPr>
                <w:rFonts w:cs="Arial"/>
                <w:vertAlign w:val="subscript"/>
              </w:rPr>
              <w:t>8</w:t>
            </w:r>
          </w:p>
          <w:p w14:paraId="098ED66D" w14:textId="77777777" w:rsidR="00AC0C18" w:rsidRPr="00044A1F" w:rsidRDefault="00AC0C18" w:rsidP="00C911B6">
            <w:pPr>
              <w:spacing w:line="240" w:lineRule="auto"/>
              <w:contextualSpacing/>
              <w:jc w:val="center"/>
              <w:rPr>
                <w:rFonts w:cs="Arial"/>
              </w:rPr>
            </w:pPr>
            <w:r w:rsidRPr="00044A1F">
              <w:rPr>
                <w:rFonts w:cs="Arial"/>
              </w:rPr>
              <w:t>[95.41%]</w:t>
            </w:r>
          </w:p>
        </w:tc>
        <w:tc>
          <w:tcPr>
            <w:tcW w:w="1227" w:type="dxa"/>
          </w:tcPr>
          <w:p w14:paraId="47C4D469" w14:textId="77777777" w:rsidR="00AC0C18" w:rsidRPr="00044A1F" w:rsidRDefault="00AC0C18" w:rsidP="00C911B6">
            <w:pPr>
              <w:spacing w:line="240" w:lineRule="auto"/>
              <w:contextualSpacing/>
              <w:jc w:val="center"/>
              <w:rPr>
                <w:rFonts w:cs="Arial"/>
              </w:rPr>
            </w:pPr>
          </w:p>
          <w:p w14:paraId="65159E8D" w14:textId="77777777" w:rsidR="00AC0C18" w:rsidRPr="00044A1F" w:rsidRDefault="00AC0C18" w:rsidP="00C911B6">
            <w:pPr>
              <w:spacing w:line="240" w:lineRule="auto"/>
              <w:contextualSpacing/>
              <w:jc w:val="center"/>
              <w:rPr>
                <w:rFonts w:cs="Arial"/>
              </w:rPr>
            </w:pPr>
            <w:r w:rsidRPr="00044A1F">
              <w:rPr>
                <w:rFonts w:cs="Arial"/>
              </w:rPr>
              <w:t>[95.65%]</w:t>
            </w:r>
          </w:p>
        </w:tc>
        <w:tc>
          <w:tcPr>
            <w:tcW w:w="3647" w:type="dxa"/>
          </w:tcPr>
          <w:p w14:paraId="09708255" w14:textId="77777777" w:rsidR="00AC0C18" w:rsidRPr="00044A1F" w:rsidRDefault="00AC0C18" w:rsidP="00C911B6">
            <w:pPr>
              <w:spacing w:line="240" w:lineRule="auto"/>
              <w:contextualSpacing/>
              <w:rPr>
                <w:rFonts w:cs="Arial"/>
              </w:rPr>
            </w:pPr>
          </w:p>
        </w:tc>
        <w:tc>
          <w:tcPr>
            <w:tcW w:w="7295" w:type="dxa"/>
            <w:gridSpan w:val="2"/>
          </w:tcPr>
          <w:p w14:paraId="3C44BB10" w14:textId="77777777" w:rsidR="00AC0C18" w:rsidRPr="00E63E9B" w:rsidRDefault="00AC0C18" w:rsidP="00C911B6">
            <w:pPr>
              <w:spacing w:line="240" w:lineRule="auto"/>
              <w:contextualSpacing/>
              <w:rPr>
                <w:rFonts w:cs="Arial"/>
              </w:rPr>
            </w:pPr>
          </w:p>
        </w:tc>
      </w:tr>
      <w:tr w:rsidR="00AC0C18" w:rsidRPr="00044A1F" w14:paraId="1B441388" w14:textId="77777777" w:rsidTr="00C911B6">
        <w:tc>
          <w:tcPr>
            <w:tcW w:w="1227" w:type="dxa"/>
            <w:shd w:val="clear" w:color="auto" w:fill="D9D9D9" w:themeFill="background1" w:themeFillShade="D9"/>
          </w:tcPr>
          <w:p w14:paraId="49BEBAF1" w14:textId="77777777" w:rsidR="00AC0C18" w:rsidRPr="00044A1F" w:rsidRDefault="00AC0C18" w:rsidP="00C911B6">
            <w:pPr>
              <w:spacing w:line="240" w:lineRule="auto"/>
              <w:contextualSpacing/>
              <w:jc w:val="center"/>
              <w:rPr>
                <w:rFonts w:cs="Arial"/>
              </w:rPr>
            </w:pPr>
          </w:p>
          <w:p w14:paraId="35168498" w14:textId="77777777" w:rsidR="00AC0C18" w:rsidRPr="00044A1F" w:rsidRDefault="00AC0C18" w:rsidP="00C911B6">
            <w:pPr>
              <w:spacing w:line="240" w:lineRule="auto"/>
              <w:contextualSpacing/>
              <w:jc w:val="center"/>
              <w:rPr>
                <w:rFonts w:cs="Arial"/>
              </w:rPr>
            </w:pPr>
            <w:r w:rsidRPr="00044A1F">
              <w:rPr>
                <w:rFonts w:cs="Arial"/>
              </w:rPr>
              <w:t>[95.98%]</w:t>
            </w:r>
          </w:p>
        </w:tc>
        <w:tc>
          <w:tcPr>
            <w:tcW w:w="1227" w:type="dxa"/>
            <w:shd w:val="clear" w:color="auto" w:fill="D9D9D9" w:themeFill="background1" w:themeFillShade="D9"/>
          </w:tcPr>
          <w:p w14:paraId="3BE99B47" w14:textId="77777777" w:rsidR="00AC0C18" w:rsidRPr="00044A1F" w:rsidRDefault="00AC0C18" w:rsidP="00C911B6">
            <w:pPr>
              <w:spacing w:line="240" w:lineRule="auto"/>
              <w:contextualSpacing/>
              <w:jc w:val="center"/>
              <w:rPr>
                <w:rFonts w:cs="Arial"/>
              </w:rPr>
            </w:pPr>
            <w:r w:rsidRPr="00044A1F">
              <w:rPr>
                <w:rFonts w:cs="Arial"/>
              </w:rPr>
              <w:t>PM</w:t>
            </w:r>
            <w:r w:rsidRPr="00044A1F">
              <w:rPr>
                <w:rFonts w:cs="Arial"/>
                <w:vertAlign w:val="subscript"/>
              </w:rPr>
              <w:t>9</w:t>
            </w:r>
          </w:p>
          <w:p w14:paraId="0BF6C764" w14:textId="77777777" w:rsidR="00AC0C18" w:rsidRPr="00044A1F" w:rsidRDefault="00AC0C18" w:rsidP="00C911B6">
            <w:pPr>
              <w:pStyle w:val="NormalWeb"/>
              <w:spacing w:before="0" w:beforeAutospacing="0" w:after="0" w:afterAutospacing="0"/>
              <w:contextualSpacing/>
              <w:jc w:val="center"/>
              <w:rPr>
                <w:rFonts w:ascii="Arial" w:hAnsi="Arial" w:cs="Arial"/>
                <w:sz w:val="22"/>
                <w:szCs w:val="22"/>
              </w:rPr>
            </w:pPr>
            <w:r w:rsidRPr="00044A1F">
              <w:rPr>
                <w:rFonts w:ascii="Arial" w:hAnsi="Arial" w:cs="Arial"/>
              </w:rPr>
              <w:t>[96.19%]</w:t>
            </w:r>
          </w:p>
        </w:tc>
        <w:tc>
          <w:tcPr>
            <w:tcW w:w="1227" w:type="dxa"/>
            <w:shd w:val="clear" w:color="auto" w:fill="D9D9D9" w:themeFill="background1" w:themeFillShade="D9"/>
          </w:tcPr>
          <w:p w14:paraId="154BFD94" w14:textId="77777777" w:rsidR="00AC0C18" w:rsidRDefault="00AC0C18" w:rsidP="00C911B6">
            <w:pPr>
              <w:pStyle w:val="NormalWeb"/>
              <w:spacing w:before="0" w:beforeAutospacing="0" w:after="0" w:afterAutospacing="0"/>
              <w:contextualSpacing/>
              <w:jc w:val="center"/>
              <w:rPr>
                <w:rFonts w:ascii="Arial" w:hAnsi="Arial" w:cs="Arial"/>
              </w:rPr>
            </w:pPr>
          </w:p>
          <w:p w14:paraId="1F4BDDBA" w14:textId="77777777" w:rsidR="00AC0C18" w:rsidRPr="00044A1F" w:rsidRDefault="00AC0C18" w:rsidP="00C911B6">
            <w:pPr>
              <w:pStyle w:val="NormalWeb"/>
              <w:spacing w:before="0" w:beforeAutospacing="0" w:after="0" w:afterAutospacing="0"/>
              <w:contextualSpacing/>
              <w:jc w:val="center"/>
              <w:rPr>
                <w:rFonts w:ascii="Arial" w:hAnsi="Arial" w:cs="Arial"/>
                <w:sz w:val="22"/>
                <w:szCs w:val="22"/>
              </w:rPr>
            </w:pPr>
            <w:r w:rsidRPr="00044A1F">
              <w:rPr>
                <w:rFonts w:ascii="Arial" w:hAnsi="Arial" w:cs="Arial"/>
              </w:rPr>
              <w:t>[96.39%]</w:t>
            </w:r>
          </w:p>
        </w:tc>
        <w:tc>
          <w:tcPr>
            <w:tcW w:w="3647" w:type="dxa"/>
            <w:shd w:val="clear" w:color="auto" w:fill="D9D9D9" w:themeFill="background1" w:themeFillShade="D9"/>
          </w:tcPr>
          <w:p w14:paraId="3C85DC92" w14:textId="77777777" w:rsidR="00AC0C18" w:rsidRPr="00044A1F" w:rsidRDefault="00AC0C18" w:rsidP="00C911B6">
            <w:pPr>
              <w:spacing w:line="240" w:lineRule="auto"/>
              <w:contextualSpacing/>
              <w:rPr>
                <w:rFonts w:cs="Arial"/>
              </w:rPr>
            </w:pPr>
          </w:p>
        </w:tc>
        <w:tc>
          <w:tcPr>
            <w:tcW w:w="7295" w:type="dxa"/>
            <w:gridSpan w:val="2"/>
            <w:shd w:val="clear" w:color="auto" w:fill="D9D9D9" w:themeFill="background1" w:themeFillShade="D9"/>
          </w:tcPr>
          <w:p w14:paraId="766BA91F" w14:textId="77777777" w:rsidR="00AC0C18" w:rsidRPr="00044A1F" w:rsidRDefault="00AC0C18" w:rsidP="00C911B6">
            <w:pPr>
              <w:spacing w:line="240" w:lineRule="auto"/>
              <w:contextualSpacing/>
              <w:rPr>
                <w:rFonts w:cs="Arial"/>
              </w:rPr>
            </w:pPr>
          </w:p>
        </w:tc>
      </w:tr>
    </w:tbl>
    <w:p w14:paraId="1DAE1942" w14:textId="77777777" w:rsidR="00AC0C18" w:rsidRDefault="00AC0C18" w:rsidP="00AC0C18">
      <w:pPr>
        <w:rPr>
          <w:rFonts w:cs="Arial"/>
        </w:rPr>
      </w:pPr>
    </w:p>
    <w:p w14:paraId="3B0BAC14" w14:textId="77777777" w:rsidR="00AC0C18" w:rsidRDefault="00AC0C18" w:rsidP="00AC0C18">
      <w:pPr>
        <w:rPr>
          <w:rFonts w:cs="Arial"/>
        </w:rPr>
      </w:pPr>
    </w:p>
    <w:p w14:paraId="49D55075" w14:textId="5E210CD3" w:rsidR="00AC0C18" w:rsidRDefault="00913B2C" w:rsidP="00AC0C18">
      <w:pPr>
        <w:rPr>
          <w:rFonts w:cs="Arial"/>
        </w:rPr>
      </w:pPr>
      <w:r>
        <w:rPr>
          <w:rFonts w:cs="Arial"/>
        </w:rPr>
        <w:fldChar w:fldCharType="begin"/>
      </w:r>
      <w:r>
        <w:rPr>
          <w:rFonts w:cs="Arial"/>
        </w:rPr>
        <w:instrText xml:space="preserve"> REF _Ref116380154 \h </w:instrText>
      </w:r>
      <w:r>
        <w:rPr>
          <w:rFonts w:cs="Arial"/>
        </w:rPr>
      </w:r>
      <w:r>
        <w:rPr>
          <w:rFonts w:cs="Arial"/>
        </w:rPr>
        <w:fldChar w:fldCharType="separate"/>
      </w:r>
      <w:r w:rsidR="0057463D">
        <w:t xml:space="preserve">Table </w:t>
      </w:r>
      <w:r w:rsidR="0057463D">
        <w:rPr>
          <w:noProof/>
        </w:rPr>
        <w:t>30</w:t>
      </w:r>
      <w:r>
        <w:rPr>
          <w:rFonts w:cs="Arial"/>
        </w:rPr>
        <w:fldChar w:fldCharType="end"/>
      </w:r>
      <w:r>
        <w:rPr>
          <w:rFonts w:cs="Arial"/>
        </w:rPr>
        <w:t xml:space="preserve"> presents the </w:t>
      </w:r>
      <w:r w:rsidR="00002BC6">
        <w:rPr>
          <w:rFonts w:cs="Arial"/>
        </w:rPr>
        <w:t>distinctive characteristic</w:t>
      </w:r>
      <w:r w:rsidR="00AA302B" w:rsidRPr="00CD17FC">
        <w:rPr>
          <w:rFonts w:cs="Arial"/>
        </w:rPr>
        <w:t xml:space="preserve"> </w:t>
      </w:r>
      <w:r w:rsidR="00AA302B">
        <w:rPr>
          <w:rFonts w:cs="Arial"/>
        </w:rPr>
        <w:t>movements of each PM</w:t>
      </w:r>
      <w:r w:rsidR="00AA302B" w:rsidRPr="00AA302B">
        <w:rPr>
          <w:rFonts w:cs="Arial"/>
          <w:vertAlign w:val="subscript"/>
        </w:rPr>
        <w:t>k</w:t>
      </w:r>
      <w:r w:rsidR="00AA302B">
        <w:rPr>
          <w:rFonts w:cs="Arial"/>
        </w:rPr>
        <w:t xml:space="preserve"> for all three conditions.  This table is presented to give the reader </w:t>
      </w:r>
      <w:r w:rsidR="00C662F4">
        <w:rPr>
          <w:rFonts w:cs="Arial"/>
        </w:rPr>
        <w:t>an overview of each principal movement across each condition so the reader can easily identify how each PM</w:t>
      </w:r>
      <w:r w:rsidR="00C662F4" w:rsidRPr="00C662F4">
        <w:rPr>
          <w:rFonts w:cs="Arial"/>
          <w:vertAlign w:val="subscript"/>
        </w:rPr>
        <w:t>k</w:t>
      </w:r>
      <w:r w:rsidR="00C662F4">
        <w:rPr>
          <w:rFonts w:cs="Arial"/>
        </w:rPr>
        <w:t xml:space="preserve"> </w:t>
      </w:r>
      <w:r w:rsidR="003D2B07">
        <w:rPr>
          <w:rFonts w:cs="Arial"/>
        </w:rPr>
        <w:t xml:space="preserve">is consistent or </w:t>
      </w:r>
      <w:r w:rsidR="00C662F4">
        <w:rPr>
          <w:rFonts w:cs="Arial"/>
        </w:rPr>
        <w:t>differs for each condition</w:t>
      </w:r>
      <w:r w:rsidR="001D060D">
        <w:rPr>
          <w:rFonts w:cs="Arial"/>
        </w:rPr>
        <w:t xml:space="preserve"> and how much each PM</w:t>
      </w:r>
      <w:r w:rsidR="001D060D" w:rsidRPr="001D060D">
        <w:rPr>
          <w:rFonts w:cs="Arial"/>
          <w:vertAlign w:val="subscript"/>
        </w:rPr>
        <w:t>k</w:t>
      </w:r>
      <w:r w:rsidR="001D060D">
        <w:rPr>
          <w:rFonts w:cs="Arial"/>
        </w:rPr>
        <w:t xml:space="preserve"> accounts for the variability within the data</w:t>
      </w:r>
      <w:r w:rsidR="00C662F4">
        <w:rPr>
          <w:rFonts w:cs="Arial"/>
        </w:rPr>
        <w:t xml:space="preserve">.  </w:t>
      </w:r>
    </w:p>
    <w:p w14:paraId="177C8680" w14:textId="77777777" w:rsidR="00AC0C18" w:rsidRDefault="00AC0C18" w:rsidP="00AC0C18">
      <w:pPr>
        <w:rPr>
          <w:rFonts w:cs="Arial"/>
        </w:rPr>
      </w:pPr>
    </w:p>
    <w:p w14:paraId="1F40A8DB" w14:textId="77777777" w:rsidR="00AC0C18" w:rsidRDefault="00AC0C18" w:rsidP="00AC0C18">
      <w:pPr>
        <w:rPr>
          <w:rFonts w:cs="Arial"/>
        </w:rPr>
      </w:pPr>
    </w:p>
    <w:p w14:paraId="0E9A908F" w14:textId="77777777" w:rsidR="00AC0C18" w:rsidRDefault="00AC0C18" w:rsidP="00AC0C18">
      <w:pPr>
        <w:rPr>
          <w:rFonts w:cs="Arial"/>
        </w:rPr>
      </w:pPr>
    </w:p>
    <w:p w14:paraId="5AA87DDD" w14:textId="77777777" w:rsidR="00AC0C18" w:rsidRDefault="00AC0C18" w:rsidP="00AC0C18">
      <w:pPr>
        <w:rPr>
          <w:rFonts w:cs="Arial"/>
        </w:rPr>
      </w:pPr>
    </w:p>
    <w:p w14:paraId="0CF15ECE" w14:textId="77777777" w:rsidR="00AC0C18" w:rsidRDefault="00AC0C18" w:rsidP="00AC0C18">
      <w:pPr>
        <w:rPr>
          <w:rFonts w:cs="Arial"/>
        </w:rPr>
      </w:pPr>
    </w:p>
    <w:p w14:paraId="22CEBE4F" w14:textId="77777777" w:rsidR="00AC0C18" w:rsidRDefault="00AC0C18" w:rsidP="00AC0C18">
      <w:pPr>
        <w:rPr>
          <w:rFonts w:cs="Arial"/>
        </w:rPr>
        <w:sectPr w:rsidR="00AC0C18" w:rsidSect="00827FF6">
          <w:pgSz w:w="16840" w:h="11907" w:orient="landscape" w:code="9"/>
          <w:pgMar w:top="2268" w:right="1440" w:bottom="1021" w:left="1440" w:header="709" w:footer="709" w:gutter="0"/>
          <w:cols w:space="708"/>
          <w:docGrid w:linePitch="360"/>
        </w:sectPr>
      </w:pPr>
    </w:p>
    <w:p w14:paraId="70679C63" w14:textId="77777777" w:rsidR="00AC0C18" w:rsidRDefault="00AC0C18" w:rsidP="00AC0C18">
      <w:pPr>
        <w:pStyle w:val="Heading2"/>
      </w:pPr>
      <w:bookmarkStart w:id="391" w:name="_Toc111663596"/>
      <w:bookmarkStart w:id="392" w:name="_Toc162433832"/>
      <w:r>
        <w:lastRenderedPageBreak/>
        <w:t>Discussion</w:t>
      </w:r>
      <w:bookmarkEnd w:id="391"/>
      <w:bookmarkEnd w:id="392"/>
    </w:p>
    <w:p w14:paraId="51E76AF0" w14:textId="665AAE21" w:rsidR="00AC0C18" w:rsidRDefault="00AC0C18" w:rsidP="00AC0C18">
      <w:pPr>
        <w:rPr>
          <w:rFonts w:cs="Arial"/>
        </w:rPr>
      </w:pPr>
      <w:r w:rsidRPr="00D31C35">
        <w:rPr>
          <w:rFonts w:cs="Arial"/>
        </w:rPr>
        <w:t xml:space="preserve">This </w:t>
      </w:r>
      <w:r>
        <w:rPr>
          <w:rFonts w:cs="Arial"/>
        </w:rPr>
        <w:t xml:space="preserve">aim of this </w:t>
      </w:r>
      <w:r w:rsidRPr="00D31C35">
        <w:rPr>
          <w:rFonts w:cs="Arial"/>
        </w:rPr>
        <w:t xml:space="preserve">chapter </w:t>
      </w:r>
      <w:r>
        <w:rPr>
          <w:rFonts w:cs="Arial"/>
        </w:rPr>
        <w:t xml:space="preserve">was </w:t>
      </w:r>
      <w:r w:rsidRPr="00D31C35">
        <w:rPr>
          <w:rFonts w:cs="Arial"/>
        </w:rPr>
        <w:t>to analyse the whole-body movement patterns during the field hockey drag flick as quantified by a kinematic PCA, and to identify what is the core movement strategy of the drag flick technique and what effect different task constraint</w:t>
      </w:r>
      <w:r>
        <w:rPr>
          <w:rFonts w:cs="Arial"/>
        </w:rPr>
        <w:t>s</w:t>
      </w:r>
      <w:r w:rsidRPr="00D31C35">
        <w:rPr>
          <w:rFonts w:cs="Arial"/>
        </w:rPr>
        <w:t xml:space="preserve"> have</w:t>
      </w:r>
      <w:r>
        <w:rPr>
          <w:rFonts w:cs="Arial"/>
        </w:rPr>
        <w:t xml:space="preserve"> on the core strategy (</w:t>
      </w:r>
      <w:r w:rsidRPr="00D31C35">
        <w:rPr>
          <w:rFonts w:cs="Arial"/>
        </w:rPr>
        <w:t>overall performance objective</w:t>
      </w:r>
      <w:r>
        <w:rPr>
          <w:rFonts w:cs="Arial"/>
        </w:rPr>
        <w:t>s of accuracy and maximum velocity</w:t>
      </w:r>
      <w:r w:rsidRPr="00D31C35">
        <w:rPr>
          <w:rFonts w:cs="Arial"/>
        </w:rPr>
        <w:t xml:space="preserve"> and different target areas</w:t>
      </w:r>
      <w:r>
        <w:rPr>
          <w:rFonts w:cs="Arial"/>
        </w:rPr>
        <w:t>)</w:t>
      </w:r>
      <w:r w:rsidRPr="00D31C35">
        <w:rPr>
          <w:rFonts w:cs="Arial"/>
        </w:rPr>
        <w:t xml:space="preserve">. </w:t>
      </w:r>
      <w:r>
        <w:rPr>
          <w:rFonts w:cs="Arial"/>
        </w:rPr>
        <w:t xml:space="preserve">A secondary aim was to </w:t>
      </w:r>
      <w:r w:rsidRPr="00D31C35">
        <w:rPr>
          <w:rFonts w:cs="Arial"/>
        </w:rPr>
        <w:t xml:space="preserve">visualise </w:t>
      </w:r>
      <w:r>
        <w:rPr>
          <w:rFonts w:cs="Arial"/>
        </w:rPr>
        <w:t xml:space="preserve">any </w:t>
      </w:r>
      <w:r w:rsidRPr="00D31C35">
        <w:rPr>
          <w:rFonts w:cs="Arial"/>
        </w:rPr>
        <w:t xml:space="preserve">differences using animated stick figures, offering a visualisation of how </w:t>
      </w:r>
      <w:r>
        <w:rPr>
          <w:rFonts w:cs="Arial"/>
        </w:rPr>
        <w:t>different</w:t>
      </w:r>
      <w:r w:rsidRPr="00D31C35">
        <w:rPr>
          <w:rFonts w:cs="Arial"/>
        </w:rPr>
        <w:t xml:space="preserve"> group</w:t>
      </w:r>
      <w:r>
        <w:rPr>
          <w:rFonts w:cs="Arial"/>
        </w:rPr>
        <w:t>s</w:t>
      </w:r>
      <w:r w:rsidRPr="00D31C35">
        <w:rPr>
          <w:rFonts w:cs="Arial"/>
        </w:rPr>
        <w:t xml:space="preserve"> of participants </w:t>
      </w:r>
      <w:r>
        <w:rPr>
          <w:rFonts w:cs="Arial"/>
        </w:rPr>
        <w:t xml:space="preserve">(a group being the successful trials of individual participants within each individual condition) </w:t>
      </w:r>
      <w:r w:rsidRPr="00D31C35">
        <w:rPr>
          <w:rFonts w:cs="Arial"/>
        </w:rPr>
        <w:t xml:space="preserve">might alter their technique based on results from the technique analysis </w:t>
      </w:r>
      <w:r>
        <w:rPr>
          <w:rFonts w:cs="Arial"/>
        </w:rPr>
        <w:t xml:space="preserve">of the whole sample </w:t>
      </w:r>
      <w:r w:rsidRPr="00D31C35">
        <w:rPr>
          <w:rFonts w:cs="Arial"/>
        </w:rPr>
        <w:t>across multiple conditions</w:t>
      </w:r>
      <w:r>
        <w:rPr>
          <w:rFonts w:cs="Arial"/>
        </w:rPr>
        <w:t xml:space="preserve"> (the whole sample considered all participants for both hit and missed trials across all three conditions</w:t>
      </w:r>
      <w:r w:rsidR="007F57C1">
        <w:rPr>
          <w:rFonts w:cs="Arial"/>
        </w:rPr>
        <w:t xml:space="preserve"> and targets</w:t>
      </w:r>
      <w:r>
        <w:rPr>
          <w:rFonts w:cs="Arial"/>
        </w:rPr>
        <w:t>)</w:t>
      </w:r>
      <w:r w:rsidRPr="00D31C35">
        <w:rPr>
          <w:rFonts w:cs="Arial"/>
        </w:rPr>
        <w:t xml:space="preserve">. </w:t>
      </w:r>
    </w:p>
    <w:p w14:paraId="1842B7FC" w14:textId="0973836D" w:rsidR="00CD7190" w:rsidRDefault="002D739C" w:rsidP="002D739C">
      <w:pPr>
        <w:rPr>
          <w:rFonts w:cs="Arial"/>
        </w:rPr>
      </w:pPr>
      <w:r w:rsidRPr="00D31C35">
        <w:rPr>
          <w:rFonts w:cs="Arial"/>
        </w:rPr>
        <w:t xml:space="preserve">The analysis produced principal movements and positions of whole-body posture changes associated with each condition </w:t>
      </w:r>
      <w:r>
        <w:rPr>
          <w:rFonts w:cs="Arial"/>
        </w:rPr>
        <w:t xml:space="preserve">as </w:t>
      </w:r>
      <w:r w:rsidRPr="00D31C35">
        <w:rPr>
          <w:rFonts w:cs="Arial"/>
        </w:rPr>
        <w:t xml:space="preserve">set out in the methods. </w:t>
      </w:r>
      <w:r>
        <w:rPr>
          <w:rFonts w:cs="Arial"/>
        </w:rPr>
        <w:t>The holistic approach of the kinematic principal movements and waveform analysis is</w:t>
      </w:r>
      <w:r w:rsidR="00FA33BF">
        <w:rPr>
          <w:rFonts w:cs="Arial"/>
        </w:rPr>
        <w:t xml:space="preserve"> more</w:t>
      </w:r>
      <w:r>
        <w:rPr>
          <w:rFonts w:cs="Arial"/>
        </w:rPr>
        <w:t xml:space="preserve"> likely to</w:t>
      </w:r>
      <w:r w:rsidDel="00FA33BF">
        <w:rPr>
          <w:rFonts w:cs="Arial"/>
        </w:rPr>
        <w:t xml:space="preserve"> </w:t>
      </w:r>
      <w:r w:rsidRPr="00CD17FC">
        <w:rPr>
          <w:rFonts w:cs="Arial"/>
        </w:rPr>
        <w:t>detect</w:t>
      </w:r>
      <w:r>
        <w:rPr>
          <w:rFonts w:cs="Arial"/>
        </w:rPr>
        <w:t xml:space="preserve"> condition and target differences compared to a more traditional biomechanical analysis such as that presented in Chapter 6.   </w:t>
      </w:r>
      <w:r w:rsidR="003939EC">
        <w:rPr>
          <w:rFonts w:cs="Arial"/>
        </w:rPr>
        <w:t xml:space="preserve">This </w:t>
      </w:r>
      <w:r w:rsidR="004E7191">
        <w:rPr>
          <w:rFonts w:cs="Arial"/>
        </w:rPr>
        <w:t xml:space="preserve">is </w:t>
      </w:r>
      <w:r w:rsidR="003939EC">
        <w:rPr>
          <w:rFonts w:cs="Arial"/>
        </w:rPr>
        <w:t xml:space="preserve">because </w:t>
      </w:r>
      <w:r w:rsidR="00F86F22" w:rsidRPr="00CD17FC">
        <w:rPr>
          <w:rFonts w:cs="Arial"/>
        </w:rPr>
        <w:t>i</w:t>
      </w:r>
      <w:r w:rsidRPr="00CD17FC">
        <w:rPr>
          <w:rFonts w:cs="Arial"/>
        </w:rPr>
        <w:t>t</w:t>
      </w:r>
      <w:r>
        <w:rPr>
          <w:rFonts w:cs="Arial"/>
        </w:rPr>
        <w:t xml:space="preserve"> takes into account all measured joint angles and the coordination between joint angles as a function of time instead of </w:t>
      </w:r>
      <w:r w:rsidR="00F86F22">
        <w:rPr>
          <w:rFonts w:cs="Arial"/>
        </w:rPr>
        <w:t xml:space="preserve">focussing </w:t>
      </w:r>
      <w:r w:rsidR="00F86F22" w:rsidRPr="00CD17FC">
        <w:rPr>
          <w:rFonts w:cs="Arial"/>
        </w:rPr>
        <w:t>on</w:t>
      </w:r>
      <w:r>
        <w:rPr>
          <w:rFonts w:cs="Arial"/>
        </w:rPr>
        <w:t xml:space="preserve"> discrete variables.  </w:t>
      </w:r>
    </w:p>
    <w:p w14:paraId="44D73B61" w14:textId="102928EE" w:rsidR="009D52C7" w:rsidRDefault="009D52C7" w:rsidP="006C670A">
      <w:pPr>
        <w:pStyle w:val="Heading3"/>
      </w:pPr>
      <w:bookmarkStart w:id="393" w:name="_Toc162433833"/>
      <w:r>
        <w:t>PM</w:t>
      </w:r>
      <w:r w:rsidRPr="009D52C7">
        <w:rPr>
          <w:vertAlign w:val="subscript"/>
        </w:rPr>
        <w:t>1</w:t>
      </w:r>
      <w:bookmarkEnd w:id="393"/>
    </w:p>
    <w:p w14:paraId="4E4D8FE5" w14:textId="50FECEC5" w:rsidR="00584451" w:rsidRDefault="001C00F4" w:rsidP="002D739C">
      <w:pPr>
        <w:rPr>
          <w:rFonts w:cs="Arial"/>
        </w:rPr>
      </w:pPr>
      <w:r>
        <w:rPr>
          <w:rFonts w:cs="Arial"/>
        </w:rPr>
        <w:t xml:space="preserve">The first </w:t>
      </w:r>
      <w:r w:rsidR="00676345">
        <w:rPr>
          <w:rFonts w:cs="Arial"/>
        </w:rPr>
        <w:t>two</w:t>
      </w:r>
      <w:r w:rsidR="00B24318">
        <w:rPr>
          <w:rFonts w:cs="Arial"/>
        </w:rPr>
        <w:t xml:space="preserve"> principal movements explained </w:t>
      </w:r>
      <w:r w:rsidR="00676345">
        <w:rPr>
          <w:rFonts w:cs="Arial"/>
        </w:rPr>
        <w:t xml:space="preserve">the main features </w:t>
      </w:r>
      <w:r w:rsidR="00372511">
        <w:rPr>
          <w:rFonts w:cs="Arial"/>
        </w:rPr>
        <w:t xml:space="preserve">of the drag flick </w:t>
      </w:r>
      <w:r w:rsidR="00716C19">
        <w:rPr>
          <w:rFonts w:cs="Arial"/>
        </w:rPr>
        <w:t xml:space="preserve">technique </w:t>
      </w:r>
      <w:r w:rsidR="00E43D3A">
        <w:rPr>
          <w:rFonts w:cs="Arial"/>
        </w:rPr>
        <w:t>according to study 1</w:t>
      </w:r>
      <w:r w:rsidR="00FE3FA3">
        <w:rPr>
          <w:rFonts w:cs="Arial"/>
        </w:rPr>
        <w:t xml:space="preserve">, </w:t>
      </w:r>
      <w:r w:rsidR="00686575">
        <w:rPr>
          <w:rFonts w:cs="Arial"/>
        </w:rPr>
        <w:t>(c</w:t>
      </w:r>
      <w:r w:rsidR="00FE3FA3">
        <w:rPr>
          <w:rFonts w:cs="Arial"/>
        </w:rPr>
        <w:t>rossover-step, the wide stance width, lowering of the body, and dragging motio</w:t>
      </w:r>
      <w:r w:rsidR="0037559E">
        <w:rPr>
          <w:rFonts w:cs="Arial"/>
        </w:rPr>
        <w:t xml:space="preserve">n) </w:t>
      </w:r>
      <w:r w:rsidR="00FE3FA3">
        <w:rPr>
          <w:rFonts w:cs="Arial"/>
        </w:rPr>
        <w:t>and there was no difference between conditions</w:t>
      </w:r>
      <w:r w:rsidR="0007593E">
        <w:rPr>
          <w:rFonts w:cs="Arial"/>
        </w:rPr>
        <w:t xml:space="preserve"> for these consistent features</w:t>
      </w:r>
      <w:r w:rsidR="00372511">
        <w:rPr>
          <w:rFonts w:cs="Arial"/>
        </w:rPr>
        <w:t>.</w:t>
      </w:r>
      <w:r w:rsidR="008D0500">
        <w:rPr>
          <w:rFonts w:cs="Arial"/>
        </w:rPr>
        <w:t xml:space="preserve">  </w:t>
      </w:r>
      <w:r w:rsidR="002D739C">
        <w:rPr>
          <w:rFonts w:cs="Arial"/>
        </w:rPr>
        <w:t>PM</w:t>
      </w:r>
      <w:r w:rsidR="002D739C" w:rsidRPr="00ED560E">
        <w:rPr>
          <w:rFonts w:cs="Arial"/>
          <w:vertAlign w:val="subscript"/>
        </w:rPr>
        <w:t>1</w:t>
      </w:r>
      <w:r w:rsidR="002D739C">
        <w:rPr>
          <w:rFonts w:cs="Arial"/>
        </w:rPr>
        <w:t xml:space="preserve"> presented no difference between any condition or target area which was supported by the waveform analysis.  It captured the reaching back with the stick during the side stance width, the dragging motion of the ball towards ball release, ab-/adduction of the left hip at its peak during the stance width phase, and flex-/extension of the left wrist.  These motions are consistent with the existing published literature on drag flicking which examines which variables contribute to the performance of the drag flick </w:t>
      </w:r>
      <w:r w:rsidR="009E568B">
        <w:rPr>
          <w:rFonts w:cs="Arial"/>
          <w:noProof/>
        </w:rPr>
        <w:t>(De Subijana et al., 2010, Ibrahim et al., 2017)</w:t>
      </w:r>
      <w:r w:rsidR="00CF7F29" w:rsidRPr="00CD17FC">
        <w:rPr>
          <w:rFonts w:cs="Arial"/>
        </w:rPr>
        <w:t>.</w:t>
      </w:r>
      <w:r w:rsidR="002D739C" w:rsidRPr="00CD17FC">
        <w:rPr>
          <w:rFonts w:cs="Arial"/>
        </w:rPr>
        <w:t xml:space="preserve"> </w:t>
      </w:r>
      <w:r w:rsidR="00CF7F29" w:rsidRPr="00CD17FC">
        <w:rPr>
          <w:rFonts w:cs="Arial"/>
        </w:rPr>
        <w:t>However</w:t>
      </w:r>
      <w:r w:rsidR="002D739C">
        <w:rPr>
          <w:rFonts w:cs="Arial"/>
        </w:rPr>
        <w:t>, the mention of wrist movement is limited within the current body of literature,</w:t>
      </w:r>
      <w:r w:rsidR="00B5220E">
        <w:rPr>
          <w:rFonts w:cs="Arial"/>
        </w:rPr>
        <w:t xml:space="preserve"> but</w:t>
      </w:r>
      <w:r w:rsidR="002D739C">
        <w:rPr>
          <w:rFonts w:cs="Arial"/>
        </w:rPr>
        <w:t xml:space="preserve"> it is clearly evident in the PM</w:t>
      </w:r>
      <w:r w:rsidR="002D739C" w:rsidRPr="001C3607">
        <w:rPr>
          <w:rFonts w:cs="Arial"/>
          <w:vertAlign w:val="subscript"/>
        </w:rPr>
        <w:t>k</w:t>
      </w:r>
      <w:r w:rsidR="002D739C">
        <w:rPr>
          <w:rFonts w:cs="Arial"/>
        </w:rPr>
        <w:t xml:space="preserve"> analysis presented </w:t>
      </w:r>
      <w:r w:rsidR="00B5220E" w:rsidRPr="00CD17FC">
        <w:rPr>
          <w:rFonts w:cs="Arial"/>
        </w:rPr>
        <w:t>here</w:t>
      </w:r>
      <w:r w:rsidR="003A719E">
        <w:rPr>
          <w:rFonts w:cs="Arial"/>
        </w:rPr>
        <w:t xml:space="preserve"> and </w:t>
      </w:r>
      <w:r w:rsidR="00821839">
        <w:rPr>
          <w:rFonts w:cs="Arial"/>
        </w:rPr>
        <w:t>regularly</w:t>
      </w:r>
      <w:r w:rsidR="003A719E">
        <w:rPr>
          <w:rFonts w:cs="Arial"/>
        </w:rPr>
        <w:t xml:space="preserve"> features within the principal movements </w:t>
      </w:r>
      <w:r w:rsidR="00B54435">
        <w:rPr>
          <w:rFonts w:cs="Arial"/>
        </w:rPr>
        <w:t xml:space="preserve">identified </w:t>
      </w:r>
      <w:r w:rsidR="003A719E">
        <w:rPr>
          <w:rFonts w:cs="Arial"/>
        </w:rPr>
        <w:t xml:space="preserve">which </w:t>
      </w:r>
      <w:r w:rsidR="001342EB" w:rsidRPr="00CD17FC">
        <w:rPr>
          <w:rFonts w:cs="Arial"/>
        </w:rPr>
        <w:t>supports</w:t>
      </w:r>
      <w:r w:rsidR="003A719E" w:rsidRPr="00CD17FC">
        <w:rPr>
          <w:rFonts w:cs="Arial"/>
        </w:rPr>
        <w:t xml:space="preserve"> </w:t>
      </w:r>
      <w:r w:rsidR="005E36B7" w:rsidRPr="00CD17FC">
        <w:rPr>
          <w:rFonts w:cs="Arial"/>
        </w:rPr>
        <w:t>its</w:t>
      </w:r>
      <w:r w:rsidR="003A719E">
        <w:rPr>
          <w:rFonts w:cs="Arial"/>
        </w:rPr>
        <w:t xml:space="preserve"> importance within </w:t>
      </w:r>
      <w:r w:rsidR="000A5638">
        <w:rPr>
          <w:rFonts w:cs="Arial"/>
        </w:rPr>
        <w:t>the drag flick</w:t>
      </w:r>
      <w:r w:rsidR="003A719E">
        <w:rPr>
          <w:rFonts w:cs="Arial"/>
        </w:rPr>
        <w:t xml:space="preserve"> </w:t>
      </w:r>
      <w:r w:rsidR="00821839">
        <w:rPr>
          <w:rFonts w:cs="Arial"/>
        </w:rPr>
        <w:t>technique</w:t>
      </w:r>
      <w:r w:rsidR="002D739C">
        <w:rPr>
          <w:rFonts w:cs="Arial"/>
        </w:rPr>
        <w:t xml:space="preserve">.  </w:t>
      </w:r>
    </w:p>
    <w:p w14:paraId="34485FB4" w14:textId="45ACAE5B" w:rsidR="009D52C7" w:rsidRDefault="009D52C7" w:rsidP="006C670A">
      <w:pPr>
        <w:pStyle w:val="Heading3"/>
      </w:pPr>
      <w:bookmarkStart w:id="394" w:name="_Toc162433834"/>
      <w:r>
        <w:t>PM</w:t>
      </w:r>
      <w:r w:rsidRPr="009D52C7">
        <w:rPr>
          <w:vertAlign w:val="subscript"/>
        </w:rPr>
        <w:t>2</w:t>
      </w:r>
      <w:bookmarkEnd w:id="394"/>
    </w:p>
    <w:p w14:paraId="64D2F3B3" w14:textId="0176EF03" w:rsidR="002D739C" w:rsidRDefault="002D739C" w:rsidP="002D739C">
      <w:pPr>
        <w:rPr>
          <w:rFonts w:cs="Arial"/>
        </w:rPr>
      </w:pPr>
      <w:r>
        <w:rPr>
          <w:rFonts w:cs="Arial"/>
        </w:rPr>
        <w:t xml:space="preserve">The results for </w:t>
      </w:r>
      <w:r w:rsidRPr="00022D65">
        <w:rPr>
          <w:rFonts w:cs="Arial"/>
        </w:rPr>
        <w:t>PM</w:t>
      </w:r>
      <w:r w:rsidRPr="00022D65">
        <w:rPr>
          <w:rFonts w:cs="Arial"/>
          <w:vertAlign w:val="subscript"/>
        </w:rPr>
        <w:t>2</w:t>
      </w:r>
      <w:r>
        <w:rPr>
          <w:rFonts w:cs="Arial"/>
          <w:vertAlign w:val="subscript"/>
        </w:rPr>
        <w:t xml:space="preserve"> </w:t>
      </w:r>
      <w:r w:rsidRPr="00022D65">
        <w:rPr>
          <w:rFonts w:cs="Arial"/>
        </w:rPr>
        <w:t xml:space="preserve">showed distinct </w:t>
      </w:r>
      <w:r>
        <w:rPr>
          <w:rFonts w:cs="Arial"/>
        </w:rPr>
        <w:t>and significant differences</w:t>
      </w:r>
      <w:r w:rsidRPr="00022D65" w:rsidDel="000F0D58">
        <w:rPr>
          <w:rFonts w:cs="Arial"/>
        </w:rPr>
        <w:t xml:space="preserve"> </w:t>
      </w:r>
      <w:r w:rsidRPr="00022D65">
        <w:rPr>
          <w:rFonts w:cs="Arial"/>
        </w:rPr>
        <w:t>between the three conditions with respect to the shape and/or amplitude of the principal positions</w:t>
      </w:r>
      <w:r>
        <w:rPr>
          <w:rFonts w:cs="Arial"/>
        </w:rPr>
        <w:t xml:space="preserve"> and waveform analysis</w:t>
      </w:r>
      <w:r w:rsidRPr="00022D65">
        <w:rPr>
          <w:rFonts w:cs="Arial"/>
        </w:rPr>
        <w:t>, which captured the movement of the stick across the body</w:t>
      </w:r>
      <w:r>
        <w:rPr>
          <w:rFonts w:cs="Arial"/>
        </w:rPr>
        <w:t xml:space="preserve"> towards </w:t>
      </w:r>
      <w:r>
        <w:rPr>
          <w:rFonts w:cs="Arial"/>
        </w:rPr>
        <w:lastRenderedPageBreak/>
        <w:t>ball release</w:t>
      </w:r>
      <w:r w:rsidRPr="00022D65">
        <w:rPr>
          <w:rFonts w:cs="Arial"/>
        </w:rPr>
        <w:t>, and a combination of abduction and extension of the right hip</w:t>
      </w:r>
      <w:r>
        <w:rPr>
          <w:rFonts w:cs="Arial"/>
        </w:rPr>
        <w:t xml:space="preserve"> during the crossover-step and ball pick up</w:t>
      </w:r>
      <w:r w:rsidRPr="00022D65">
        <w:rPr>
          <w:rFonts w:cs="Arial"/>
        </w:rPr>
        <w:t>, flexion of the right knee, and flexion of the left hip and left knee</w:t>
      </w:r>
      <w:r>
        <w:rPr>
          <w:rFonts w:cs="Arial"/>
        </w:rPr>
        <w:t xml:space="preserve"> at ball release</w:t>
      </w:r>
      <w:r w:rsidRPr="00022D65">
        <w:rPr>
          <w:rFonts w:cs="Arial"/>
        </w:rPr>
        <w:t>.  There was also a large range of flexion and extension of both the left and right wrists</w:t>
      </w:r>
      <w:r>
        <w:rPr>
          <w:rFonts w:cs="Arial"/>
        </w:rPr>
        <w:t xml:space="preserve"> throughout the whole drag flick</w:t>
      </w:r>
      <w:r w:rsidRPr="00022D65">
        <w:rPr>
          <w:rFonts w:cs="Arial"/>
        </w:rPr>
        <w:t>.  Condition SS ACC differed from conditions SS VEL and P ACC</w:t>
      </w:r>
      <w:r>
        <w:rPr>
          <w:rFonts w:cs="Arial"/>
        </w:rPr>
        <w:t xml:space="preserve">, in terms of the timing of the movement.  The peaks of the amplitude for all conditions are occurring at the end of the crossover step; in condition SS ACC the peak occurs with the right hip adducted, and the left hip extended, which then at ball release moves to a lunging position with the right hip extended and abducted and the left hip flexed and adducted.  However, in conditions SS VEL and P ACC the right hip is abducted and extended, and the left hip flexed and adducted at the end of the crossover step and at ball release the legs are crossed.  There is no literature which looks at the difference between ball accuracy and ball velocity to determine if this is replicated within the published literature, although </w:t>
      </w:r>
      <w:r w:rsidR="00421804">
        <w:rPr>
          <w:rFonts w:cs="Arial"/>
          <w:noProof/>
        </w:rPr>
        <w:t>Gómez et al.</w:t>
      </w:r>
      <w:r>
        <w:rPr>
          <w:rFonts w:cs="Arial"/>
        </w:rPr>
        <w:t xml:space="preserve"> </w:t>
      </w:r>
      <w:r w:rsidR="009E568B">
        <w:rPr>
          <w:rFonts w:cs="Arial"/>
          <w:noProof/>
        </w:rPr>
        <w:t>(2012)</w:t>
      </w:r>
      <w:r>
        <w:rPr>
          <w:rFonts w:cs="Arial"/>
        </w:rPr>
        <w:t xml:space="preserve"> does analyse the differences between drag flicks aimed at the left side of the goal compared to the right side of the goal.  </w:t>
      </w:r>
      <w:r>
        <w:rPr>
          <w:rFonts w:cs="Arial"/>
          <w:noProof/>
        </w:rPr>
        <w:t>Gómez et al</w:t>
      </w:r>
      <w:r w:rsidRPr="00CD17FC">
        <w:rPr>
          <w:rFonts w:cs="Arial"/>
        </w:rPr>
        <w:t>.</w:t>
      </w:r>
      <w:r>
        <w:rPr>
          <w:rFonts w:cs="Arial"/>
        </w:rPr>
        <w:t xml:space="preserve"> </w:t>
      </w:r>
      <w:r w:rsidR="009E568B">
        <w:rPr>
          <w:rFonts w:cs="Arial"/>
          <w:noProof/>
        </w:rPr>
        <w:t>(2012)</w:t>
      </w:r>
      <w:r>
        <w:rPr>
          <w:rFonts w:cs="Arial"/>
        </w:rPr>
        <w:t xml:space="preserve"> concluded that the stick position in relation to the ball determines the direction of the flick.  Although the results from this thesis are not directly comparable with these outcomes, it is interesting to note that both pieces of research agree that the early phases of the drag flick are key to the overall outcome of the flick.  </w:t>
      </w:r>
    </w:p>
    <w:p w14:paraId="65E1EBFB" w14:textId="10C90323" w:rsidR="009D52C7" w:rsidRDefault="009D52C7" w:rsidP="006C670A">
      <w:pPr>
        <w:pStyle w:val="Heading3"/>
      </w:pPr>
      <w:bookmarkStart w:id="395" w:name="_Toc162433835"/>
      <w:r>
        <w:t>PM</w:t>
      </w:r>
      <w:r>
        <w:rPr>
          <w:vertAlign w:val="subscript"/>
        </w:rPr>
        <w:t>3</w:t>
      </w:r>
      <w:bookmarkEnd w:id="395"/>
    </w:p>
    <w:p w14:paraId="75102454" w14:textId="5DA61990" w:rsidR="00876B64" w:rsidRDefault="002D739C" w:rsidP="002D739C">
      <w:pPr>
        <w:rPr>
          <w:rFonts w:cs="Arial"/>
        </w:rPr>
      </w:pPr>
      <w:r w:rsidRPr="00D31C35">
        <w:rPr>
          <w:rFonts w:cs="Arial"/>
        </w:rPr>
        <w:t>PM</w:t>
      </w:r>
      <w:r w:rsidRPr="00DF60E3">
        <w:rPr>
          <w:rFonts w:cs="Arial"/>
          <w:vertAlign w:val="subscript"/>
        </w:rPr>
        <w:t>3</w:t>
      </w:r>
      <w:r w:rsidRPr="00D31C35">
        <w:rPr>
          <w:rFonts w:cs="Arial"/>
        </w:rPr>
        <w:t xml:space="preserve"> captured different positions for each condition but no change across target areas.  In condition SS ACC there is again movement of the stick across the body, with ab-/adduction of the right hip, flexion of the right knee and flexion of the left hip and left knee. </w:t>
      </w:r>
      <w:r w:rsidR="009C2D5F">
        <w:rPr>
          <w:rFonts w:cs="Arial"/>
        </w:rPr>
        <w:t xml:space="preserve">These </w:t>
      </w:r>
      <w:r w:rsidR="005F7EFC">
        <w:rPr>
          <w:rFonts w:cs="Arial"/>
        </w:rPr>
        <w:t>movements and</w:t>
      </w:r>
      <w:r w:rsidR="00D75F92">
        <w:rPr>
          <w:rFonts w:cs="Arial"/>
        </w:rPr>
        <w:t xml:space="preserve"> findings support much of the drag flick literature in terms of the </w:t>
      </w:r>
      <w:r w:rsidR="00D71EF8">
        <w:rPr>
          <w:rFonts w:cs="Arial"/>
        </w:rPr>
        <w:t>abduction of the right hip</w:t>
      </w:r>
      <w:r w:rsidR="00C46FD8">
        <w:rPr>
          <w:rFonts w:cs="Arial"/>
        </w:rPr>
        <w:t xml:space="preserve"> </w:t>
      </w:r>
      <w:r w:rsidR="00D71EF8">
        <w:rPr>
          <w:rFonts w:cs="Arial"/>
        </w:rPr>
        <w:t xml:space="preserve">and flexion </w:t>
      </w:r>
      <w:r w:rsidR="00C46FD8">
        <w:rPr>
          <w:rFonts w:cs="Arial"/>
        </w:rPr>
        <w:t>of the left hip, right and left knees being integral to creating a wide stance width</w:t>
      </w:r>
      <w:r w:rsidR="004E3B52">
        <w:rPr>
          <w:rFonts w:cs="Arial"/>
        </w:rPr>
        <w:t xml:space="preserve"> in order to drag the ball</w:t>
      </w:r>
      <w:r w:rsidR="007621E0">
        <w:rPr>
          <w:rFonts w:cs="Arial"/>
        </w:rPr>
        <w:t xml:space="preserve"> </w:t>
      </w:r>
      <w:r w:rsidR="009E568B">
        <w:rPr>
          <w:rFonts w:cs="Arial"/>
          <w:noProof/>
        </w:rPr>
        <w:t>(McLaughlin, 1997, Yusoff et al., 2008, De Subijana et al., 2010, Gómez et al., 2012)</w:t>
      </w:r>
      <w:r w:rsidR="00B56937">
        <w:rPr>
          <w:rFonts w:cs="Arial"/>
        </w:rPr>
        <w:t>.</w:t>
      </w:r>
      <w:r w:rsidR="004E3B52">
        <w:rPr>
          <w:rFonts w:cs="Arial"/>
        </w:rPr>
        <w:t xml:space="preserve">  </w:t>
      </w:r>
      <w:r w:rsidRPr="00D31C35">
        <w:rPr>
          <w:rFonts w:cs="Arial"/>
        </w:rPr>
        <w:t>Again, the largest range of movement is flexion and extension for the left and right wrists</w:t>
      </w:r>
      <w:r w:rsidR="001E580F">
        <w:rPr>
          <w:rFonts w:cs="Arial"/>
        </w:rPr>
        <w:t>, which as previously stated is rarely mentioned within the literature</w:t>
      </w:r>
      <w:r w:rsidRPr="00CD17FC">
        <w:rPr>
          <w:rFonts w:cs="Arial"/>
        </w:rPr>
        <w:t>.  In SS VEL and P ACC</w:t>
      </w:r>
      <w:r w:rsidR="00D91B2E" w:rsidRPr="00CD17FC">
        <w:rPr>
          <w:rFonts w:cs="Arial"/>
        </w:rPr>
        <w:t>,</w:t>
      </w:r>
      <w:r w:rsidRPr="00D31C35" w:rsidDel="007C0B07">
        <w:rPr>
          <w:rFonts w:cs="Arial"/>
        </w:rPr>
        <w:t xml:space="preserve"> </w:t>
      </w:r>
      <w:r>
        <w:rPr>
          <w:rFonts w:cs="Arial"/>
        </w:rPr>
        <w:t>leaning</w:t>
      </w:r>
      <w:r w:rsidRPr="00D31C35">
        <w:rPr>
          <w:rFonts w:cs="Arial"/>
        </w:rPr>
        <w:t xml:space="preserve"> forward with the </w:t>
      </w:r>
      <w:r>
        <w:rPr>
          <w:rFonts w:cs="Arial"/>
        </w:rPr>
        <w:t>trunk</w:t>
      </w:r>
      <w:r w:rsidRPr="00D31C35">
        <w:rPr>
          <w:rFonts w:cs="Arial"/>
        </w:rPr>
        <w:t xml:space="preserve"> was captured</w:t>
      </w:r>
      <w:r w:rsidR="00D91B2E">
        <w:rPr>
          <w:rFonts w:cs="Arial"/>
        </w:rPr>
        <w:t>,</w:t>
      </w:r>
      <w:r w:rsidRPr="00D31C35">
        <w:rPr>
          <w:rFonts w:cs="Arial"/>
        </w:rPr>
        <w:t xml:space="preserve"> especially on the right-hand side.  Flex-/extension at the shoulder, elbows and wrists </w:t>
      </w:r>
      <w:r>
        <w:rPr>
          <w:rFonts w:cs="Arial"/>
        </w:rPr>
        <w:t xml:space="preserve">occurred </w:t>
      </w:r>
      <w:r w:rsidRPr="00D31C35">
        <w:rPr>
          <w:rFonts w:cs="Arial"/>
        </w:rPr>
        <w:t xml:space="preserve">on both sides, and a small amount of flex-/extension and ab-/adduction of the hips on both sides.  However, the timing </w:t>
      </w:r>
      <w:r>
        <w:rPr>
          <w:rFonts w:cs="Arial"/>
        </w:rPr>
        <w:t>in</w:t>
      </w:r>
      <w:r w:rsidRPr="00D31C35">
        <w:rPr>
          <w:rFonts w:cs="Arial"/>
        </w:rPr>
        <w:t xml:space="preserve"> these two conditions differed.  In condition SS VEL the legs finished in an </w:t>
      </w:r>
      <w:r>
        <w:rPr>
          <w:rFonts w:cs="Arial"/>
        </w:rPr>
        <w:t>adducted</w:t>
      </w:r>
      <w:r w:rsidRPr="00D31C35">
        <w:rPr>
          <w:rFonts w:cs="Arial"/>
        </w:rPr>
        <w:t xml:space="preserve"> position </w:t>
      </w:r>
      <w:r>
        <w:rPr>
          <w:rFonts w:cs="Arial"/>
        </w:rPr>
        <w:t>but, in contrast, were</w:t>
      </w:r>
      <w:r w:rsidRPr="00D31C35">
        <w:rPr>
          <w:rFonts w:cs="Arial"/>
        </w:rPr>
        <w:t xml:space="preserve"> </w:t>
      </w:r>
      <w:r>
        <w:rPr>
          <w:rFonts w:cs="Arial"/>
        </w:rPr>
        <w:t>abducted</w:t>
      </w:r>
      <w:r w:rsidRPr="00D31C35">
        <w:rPr>
          <w:rFonts w:cs="Arial"/>
        </w:rPr>
        <w:t xml:space="preserve"> </w:t>
      </w:r>
      <w:r>
        <w:rPr>
          <w:rFonts w:cs="Arial"/>
        </w:rPr>
        <w:t>in</w:t>
      </w:r>
      <w:r w:rsidRPr="00D31C35">
        <w:rPr>
          <w:rFonts w:cs="Arial"/>
        </w:rPr>
        <w:t xml:space="preserve"> condition</w:t>
      </w:r>
      <w:r w:rsidRPr="00D31C35" w:rsidDel="001D0E6C">
        <w:rPr>
          <w:rFonts w:cs="Arial"/>
        </w:rPr>
        <w:t xml:space="preserve"> </w:t>
      </w:r>
      <w:r w:rsidRPr="00D31C35">
        <w:rPr>
          <w:rFonts w:cs="Arial"/>
        </w:rPr>
        <w:t xml:space="preserve">P ACC.  </w:t>
      </w:r>
      <w:r w:rsidR="00453779">
        <w:rPr>
          <w:rFonts w:cs="Arial"/>
        </w:rPr>
        <w:t xml:space="preserve">This PM supports the findings of </w:t>
      </w:r>
      <w:r w:rsidR="0016602C">
        <w:rPr>
          <w:rFonts w:cs="Arial"/>
        </w:rPr>
        <w:t xml:space="preserve">Yusoff et al. (2008) </w:t>
      </w:r>
      <w:r w:rsidR="00BA0CDB">
        <w:rPr>
          <w:rFonts w:cs="Arial"/>
        </w:rPr>
        <w:t xml:space="preserve">which identified a low style </w:t>
      </w:r>
      <w:r w:rsidR="00635771">
        <w:rPr>
          <w:rFonts w:cs="Arial"/>
        </w:rPr>
        <w:t xml:space="preserve">drag flick in </w:t>
      </w:r>
      <w:r w:rsidR="006527ED">
        <w:rPr>
          <w:rFonts w:cs="Arial"/>
        </w:rPr>
        <w:t xml:space="preserve">contrast to an upright style.  </w:t>
      </w:r>
      <w:r w:rsidR="007C3781">
        <w:rPr>
          <w:rFonts w:cs="Arial"/>
        </w:rPr>
        <w:t xml:space="preserve">The finding of different timings between conditions </w:t>
      </w:r>
      <w:r w:rsidR="002B06CE">
        <w:rPr>
          <w:rFonts w:cs="Arial"/>
        </w:rPr>
        <w:t xml:space="preserve">is </w:t>
      </w:r>
      <w:r w:rsidR="00007322">
        <w:rPr>
          <w:rFonts w:cs="Arial"/>
        </w:rPr>
        <w:t xml:space="preserve">novel </w:t>
      </w:r>
      <w:r w:rsidR="007350FB">
        <w:rPr>
          <w:rFonts w:cs="Arial"/>
        </w:rPr>
        <w:t xml:space="preserve">and possibly links to the </w:t>
      </w:r>
      <w:r w:rsidR="0019793C">
        <w:rPr>
          <w:rFonts w:cs="Arial"/>
        </w:rPr>
        <w:t xml:space="preserve">different </w:t>
      </w:r>
      <w:r w:rsidR="007350FB">
        <w:rPr>
          <w:rFonts w:cs="Arial"/>
        </w:rPr>
        <w:t>kinematic sequencin</w:t>
      </w:r>
      <w:r w:rsidR="0019793C">
        <w:rPr>
          <w:rFonts w:cs="Arial"/>
        </w:rPr>
        <w:t xml:space="preserve">g </w:t>
      </w:r>
      <w:r w:rsidR="00911FB0">
        <w:rPr>
          <w:rFonts w:cs="Arial"/>
        </w:rPr>
        <w:t xml:space="preserve">and push like </w:t>
      </w:r>
      <w:r w:rsidR="003D7E72">
        <w:rPr>
          <w:rFonts w:cs="Arial"/>
        </w:rPr>
        <w:t>k</w:t>
      </w:r>
      <w:r w:rsidR="00A5080E">
        <w:rPr>
          <w:rFonts w:cs="Arial"/>
        </w:rPr>
        <w:t xml:space="preserve">inematic pattern that was </w:t>
      </w:r>
      <w:r w:rsidR="006C352E">
        <w:rPr>
          <w:rFonts w:cs="Arial"/>
        </w:rPr>
        <w:t xml:space="preserve">presented in Chapter 6.  </w:t>
      </w:r>
    </w:p>
    <w:p w14:paraId="6FC8695A" w14:textId="09A9F9AF" w:rsidR="009D52C7" w:rsidRDefault="009D52C7" w:rsidP="006C670A">
      <w:pPr>
        <w:pStyle w:val="Heading3"/>
      </w:pPr>
      <w:bookmarkStart w:id="396" w:name="_Toc162433836"/>
      <w:r>
        <w:lastRenderedPageBreak/>
        <w:t>PM</w:t>
      </w:r>
      <w:r>
        <w:rPr>
          <w:vertAlign w:val="subscript"/>
        </w:rPr>
        <w:t>4</w:t>
      </w:r>
      <w:bookmarkEnd w:id="396"/>
    </w:p>
    <w:p w14:paraId="0BDC070D" w14:textId="46F52650" w:rsidR="002D739C" w:rsidRDefault="002D739C" w:rsidP="002D739C">
      <w:pPr>
        <w:rPr>
          <w:rFonts w:cs="Arial"/>
        </w:rPr>
      </w:pPr>
      <w:r w:rsidRPr="00D31C35">
        <w:rPr>
          <w:rFonts w:cs="Arial"/>
        </w:rPr>
        <w:t>In PM</w:t>
      </w:r>
      <w:r w:rsidRPr="00D07F07">
        <w:rPr>
          <w:rFonts w:cs="Arial"/>
          <w:vertAlign w:val="subscript"/>
        </w:rPr>
        <w:t>4</w:t>
      </w:r>
      <w:r w:rsidRPr="00D31C35">
        <w:rPr>
          <w:rFonts w:cs="Arial"/>
        </w:rPr>
        <w:t xml:space="preserve"> condition SS ACC captures </w:t>
      </w:r>
      <w:r>
        <w:rPr>
          <w:rFonts w:cs="Arial"/>
        </w:rPr>
        <w:t xml:space="preserve">a similar </w:t>
      </w:r>
      <w:r w:rsidRPr="00D31C35">
        <w:rPr>
          <w:rFonts w:cs="Arial"/>
        </w:rPr>
        <w:t>movement which occurred in PM</w:t>
      </w:r>
      <w:r w:rsidRPr="00D07F07">
        <w:rPr>
          <w:rFonts w:cs="Arial"/>
          <w:vertAlign w:val="subscript"/>
        </w:rPr>
        <w:t>3</w:t>
      </w:r>
      <w:r w:rsidRPr="00D31C35">
        <w:rPr>
          <w:rFonts w:cs="Arial"/>
        </w:rPr>
        <w:t xml:space="preserve"> for conditions SS VEL and P ACC, however, individual differences within the timing and amplitude were visible.  In </w:t>
      </w:r>
      <w:r>
        <w:rPr>
          <w:rFonts w:cs="Arial"/>
        </w:rPr>
        <w:t xml:space="preserve">the </w:t>
      </w:r>
      <w:r w:rsidRPr="00D31C35">
        <w:rPr>
          <w:rFonts w:cs="Arial"/>
        </w:rPr>
        <w:t xml:space="preserve">SS VEL condition greater individual variability was presented in the timing and amplitude of the evolution coefficients which captured the </w:t>
      </w:r>
      <w:r>
        <w:rPr>
          <w:rFonts w:cs="Arial"/>
        </w:rPr>
        <w:t>leaning forward</w:t>
      </w:r>
      <w:r w:rsidRPr="00D31C35">
        <w:rPr>
          <w:rFonts w:cs="Arial"/>
        </w:rPr>
        <w:t xml:space="preserve"> </w:t>
      </w:r>
      <w:r>
        <w:rPr>
          <w:rFonts w:cs="Arial"/>
        </w:rPr>
        <w:t>of the trunk</w:t>
      </w:r>
      <w:r w:rsidRPr="00D31C35">
        <w:rPr>
          <w:rFonts w:cs="Arial"/>
        </w:rPr>
        <w:t xml:space="preserve"> and a twisting movement of the </w:t>
      </w:r>
      <w:r>
        <w:rPr>
          <w:rFonts w:cs="Arial"/>
        </w:rPr>
        <w:t>thorax</w:t>
      </w:r>
      <w:r w:rsidRPr="00D31C35">
        <w:rPr>
          <w:rFonts w:cs="Arial"/>
        </w:rPr>
        <w:t xml:space="preserve"> and pelvis.  Ab-/adduction occurred at the left hip and flex-/extension of the right hip.  </w:t>
      </w:r>
      <w:r>
        <w:rPr>
          <w:rFonts w:cs="Arial"/>
        </w:rPr>
        <w:t xml:space="preserve">There was also relatively </w:t>
      </w:r>
      <w:r w:rsidRPr="00D31C35">
        <w:rPr>
          <w:rFonts w:cs="Arial"/>
        </w:rPr>
        <w:t xml:space="preserve">large movement in the </w:t>
      </w:r>
      <w:r>
        <w:rPr>
          <w:rFonts w:cs="Arial"/>
        </w:rPr>
        <w:t xml:space="preserve">left wrist.  </w:t>
      </w:r>
      <w:r w:rsidRPr="00D31C35">
        <w:rPr>
          <w:rFonts w:cs="Arial"/>
        </w:rPr>
        <w:t>PM</w:t>
      </w:r>
      <w:r w:rsidRPr="00D07F07">
        <w:rPr>
          <w:rFonts w:cs="Arial"/>
          <w:vertAlign w:val="subscript"/>
        </w:rPr>
        <w:t>4</w:t>
      </w:r>
      <w:r w:rsidRPr="00D31C35">
        <w:rPr>
          <w:rFonts w:cs="Arial"/>
        </w:rPr>
        <w:t xml:space="preserve"> for condition P ACC is where changes were visible between different target areas.  Target areas bottom </w:t>
      </w:r>
      <w:r w:rsidR="006F6168" w:rsidRPr="00D31C35">
        <w:rPr>
          <w:rFonts w:cs="Arial"/>
        </w:rPr>
        <w:t>left,</w:t>
      </w:r>
      <w:r w:rsidR="00883051" w:rsidRPr="00D31C35">
        <w:rPr>
          <w:rFonts w:cs="Arial"/>
        </w:rPr>
        <w:t xml:space="preserve"> and</w:t>
      </w:r>
      <w:r w:rsidRPr="00D31C35">
        <w:rPr>
          <w:rFonts w:cs="Arial"/>
        </w:rPr>
        <w:t xml:space="preserve"> bottom right </w:t>
      </w:r>
      <w:r>
        <w:rPr>
          <w:rFonts w:cs="Arial"/>
        </w:rPr>
        <w:t>produced</w:t>
      </w:r>
      <w:r w:rsidRPr="00D31C35">
        <w:rPr>
          <w:rFonts w:cs="Arial"/>
        </w:rPr>
        <w:t xml:space="preserve"> the same shape </w:t>
      </w:r>
      <w:r>
        <w:rPr>
          <w:rFonts w:cs="Arial"/>
        </w:rPr>
        <w:t xml:space="preserve">of time evolution coefficient </w:t>
      </w:r>
      <w:r w:rsidRPr="00D31C35">
        <w:rPr>
          <w:rFonts w:cs="Arial"/>
        </w:rPr>
        <w:t xml:space="preserve">but with significant timing differences.  However, </w:t>
      </w:r>
      <w:r>
        <w:rPr>
          <w:rFonts w:cs="Arial"/>
        </w:rPr>
        <w:t xml:space="preserve">patterns of coefficients for </w:t>
      </w:r>
      <w:r w:rsidRPr="00D31C35">
        <w:rPr>
          <w:rFonts w:cs="Arial"/>
        </w:rPr>
        <w:t xml:space="preserve">top right and top left were more individual to the participant.  </w:t>
      </w:r>
      <w:r w:rsidR="00883051">
        <w:rPr>
          <w:rFonts w:cs="Arial"/>
        </w:rPr>
        <w:t xml:space="preserve">It is not until this Principal Movement </w:t>
      </w:r>
      <w:r w:rsidR="00596BF1">
        <w:rPr>
          <w:rFonts w:cs="Arial"/>
        </w:rPr>
        <w:t xml:space="preserve">that differences within movement pattern occurs in relation to the target area participants aimed at.  </w:t>
      </w:r>
      <w:r w:rsidRPr="00D31C35">
        <w:rPr>
          <w:rFonts w:cs="Arial"/>
        </w:rPr>
        <w:t xml:space="preserve">This principal movement captured the splitting of the legs and the </w:t>
      </w:r>
      <w:r>
        <w:rPr>
          <w:rFonts w:cs="Arial"/>
        </w:rPr>
        <w:t>leaning</w:t>
      </w:r>
      <w:r w:rsidRPr="00D31C35">
        <w:rPr>
          <w:rFonts w:cs="Arial"/>
        </w:rPr>
        <w:t xml:space="preserve"> forward with the </w:t>
      </w:r>
      <w:r>
        <w:rPr>
          <w:rFonts w:cs="Arial"/>
        </w:rPr>
        <w:t>trunk</w:t>
      </w:r>
      <w:r w:rsidRPr="00D31C35">
        <w:rPr>
          <w:rFonts w:cs="Arial"/>
        </w:rPr>
        <w:t xml:space="preserve">.  There was also twisting of the thorax and pelvis evident. </w:t>
      </w:r>
      <w:r>
        <w:rPr>
          <w:rFonts w:cs="Arial"/>
        </w:rPr>
        <w:t xml:space="preserve"> The rotation of the thorax and pelvis is a consistent finding in the kinematics of the drag flick </w:t>
      </w:r>
      <w:r w:rsidR="009E568B">
        <w:rPr>
          <w:rFonts w:cs="Arial"/>
          <w:noProof/>
        </w:rPr>
        <w:t>(Ibrahim et al., 2017, De Subijana et al., 2010, McLaughlin, 1997)</w:t>
      </w:r>
      <w:r>
        <w:rPr>
          <w:rFonts w:cs="Arial"/>
        </w:rPr>
        <w:t xml:space="preserve">, with studies presenting a proximal to distal pattern of movement, likening it to a throwing action.  </w:t>
      </w:r>
    </w:p>
    <w:p w14:paraId="17C77420" w14:textId="7E464051" w:rsidR="009D52C7" w:rsidRDefault="009D52C7" w:rsidP="006C670A">
      <w:pPr>
        <w:pStyle w:val="Heading3"/>
      </w:pPr>
      <w:bookmarkStart w:id="397" w:name="_Toc162433837"/>
      <w:r>
        <w:t>PM</w:t>
      </w:r>
      <w:r>
        <w:rPr>
          <w:vertAlign w:val="subscript"/>
        </w:rPr>
        <w:t>5</w:t>
      </w:r>
      <w:bookmarkEnd w:id="397"/>
    </w:p>
    <w:p w14:paraId="13073C37" w14:textId="6D174FBA" w:rsidR="002D739C" w:rsidRDefault="002D739C" w:rsidP="002D739C">
      <w:pPr>
        <w:rPr>
          <w:rFonts w:cs="Arial"/>
        </w:rPr>
      </w:pPr>
      <w:r w:rsidRPr="00D31C35">
        <w:rPr>
          <w:rFonts w:cs="Arial"/>
        </w:rPr>
        <w:t>In PM</w:t>
      </w:r>
      <w:r w:rsidRPr="00D07F07">
        <w:rPr>
          <w:rFonts w:cs="Arial"/>
          <w:vertAlign w:val="subscript"/>
        </w:rPr>
        <w:t>5</w:t>
      </w:r>
      <w:r>
        <w:rPr>
          <w:rFonts w:cs="Arial"/>
        </w:rPr>
        <w:t>,</w:t>
      </w:r>
      <w:r w:rsidR="001F6C8C">
        <w:rPr>
          <w:rFonts w:cs="Arial"/>
        </w:rPr>
        <w:t xml:space="preserve"> </w:t>
      </w:r>
      <w:r w:rsidRPr="00D31C35">
        <w:rPr>
          <w:rFonts w:cs="Arial"/>
        </w:rPr>
        <w:t>condition SS ACC</w:t>
      </w:r>
      <w:r>
        <w:rPr>
          <w:rFonts w:cs="Arial"/>
        </w:rPr>
        <w:t>,</w:t>
      </w:r>
      <w:r w:rsidRPr="00D31C35">
        <w:rPr>
          <w:rFonts w:cs="Arial"/>
        </w:rPr>
        <w:t xml:space="preserve"> again, the participants presented the same movement regardless of the target area</w:t>
      </w:r>
      <w:r w:rsidR="00596BF1">
        <w:rPr>
          <w:rFonts w:cs="Arial"/>
        </w:rPr>
        <w:t xml:space="preserve"> each participant was aiming at</w:t>
      </w:r>
      <w:r w:rsidRPr="00D31C35">
        <w:rPr>
          <w:rFonts w:cs="Arial"/>
        </w:rPr>
        <w:t xml:space="preserve">.  The movement captured was the </w:t>
      </w:r>
      <w:r>
        <w:rPr>
          <w:rFonts w:cs="Arial"/>
        </w:rPr>
        <w:t>leaning</w:t>
      </w:r>
      <w:r w:rsidRPr="00D31C35">
        <w:rPr>
          <w:rFonts w:cs="Arial"/>
        </w:rPr>
        <w:t xml:space="preserve"> forward and the lowering of the thorax to the ground</w:t>
      </w:r>
      <w:r>
        <w:rPr>
          <w:rFonts w:cs="Arial"/>
        </w:rPr>
        <w:t>, together with a</w:t>
      </w:r>
      <w:r w:rsidRPr="00D31C35">
        <w:rPr>
          <w:rFonts w:cs="Arial"/>
        </w:rPr>
        <w:t>b-/adduction and flex-/extension of the left hip and knee.  This only accounted for 7.9% of the variance and therefore the movement presented is</w:t>
      </w:r>
      <w:r>
        <w:rPr>
          <w:rFonts w:cs="Arial"/>
        </w:rPr>
        <w:t xml:space="preserve"> a</w:t>
      </w:r>
      <w:r w:rsidRPr="00D31C35">
        <w:rPr>
          <w:rFonts w:cs="Arial"/>
        </w:rPr>
        <w:t xml:space="preserve"> relatively small</w:t>
      </w:r>
      <w:r>
        <w:rPr>
          <w:rFonts w:cs="Arial"/>
        </w:rPr>
        <w:t xml:space="preserve"> contribution</w:t>
      </w:r>
      <w:r w:rsidRPr="00D31C35">
        <w:rPr>
          <w:rFonts w:cs="Arial"/>
        </w:rPr>
        <w:t>.  PM</w:t>
      </w:r>
      <w:r w:rsidRPr="007A182B">
        <w:rPr>
          <w:rFonts w:cs="Arial"/>
          <w:vertAlign w:val="subscript"/>
        </w:rPr>
        <w:t>5</w:t>
      </w:r>
      <w:r w:rsidRPr="00D31C35">
        <w:rPr>
          <w:rFonts w:cs="Arial"/>
        </w:rPr>
        <w:t xml:space="preserve"> for condition SS VEL presented no within group patterns and the shape, timing and amplitude differed across the individual participants regardless of target area</w:t>
      </w:r>
      <w:r w:rsidR="0036002A">
        <w:rPr>
          <w:rFonts w:cs="Arial"/>
        </w:rPr>
        <w:t xml:space="preserve"> each participant aimed at</w:t>
      </w:r>
      <w:r w:rsidRPr="00D31C35">
        <w:rPr>
          <w:rFonts w:cs="Arial"/>
        </w:rPr>
        <w:t xml:space="preserve">.  </w:t>
      </w:r>
      <w:r w:rsidR="00FF216C">
        <w:rPr>
          <w:rFonts w:cs="Arial"/>
        </w:rPr>
        <w:t xml:space="preserve">In addition to the variability between participants </w:t>
      </w:r>
      <w:r w:rsidR="008663CA">
        <w:rPr>
          <w:rFonts w:cs="Arial"/>
        </w:rPr>
        <w:t xml:space="preserve">there was </w:t>
      </w:r>
      <w:r w:rsidR="001220C7">
        <w:rPr>
          <w:rFonts w:cs="Arial"/>
        </w:rPr>
        <w:t xml:space="preserve">a large range of variability within participants.  </w:t>
      </w:r>
      <w:r w:rsidRPr="00D31C35">
        <w:rPr>
          <w:rFonts w:cs="Arial"/>
        </w:rPr>
        <w:t>However, some common features of variability from the mean posture were presented which involved the flex-/extension of the right knee which creates a lowering of the body on the right side and a lowering of the stick to a more parallel position with the ground.  For PM</w:t>
      </w:r>
      <w:r w:rsidRPr="007A182B">
        <w:rPr>
          <w:rFonts w:cs="Arial"/>
          <w:vertAlign w:val="subscript"/>
        </w:rPr>
        <w:t>5</w:t>
      </w:r>
      <w:r w:rsidRPr="00D31C35">
        <w:rPr>
          <w:rFonts w:cs="Arial"/>
        </w:rPr>
        <w:t xml:space="preserve"> within condition P ACC</w:t>
      </w:r>
      <w:r w:rsidR="00E237FA">
        <w:rPr>
          <w:rFonts w:cs="Arial"/>
        </w:rPr>
        <w:t>,</w:t>
      </w:r>
      <w:r w:rsidRPr="00D31C35">
        <w:rPr>
          <w:rFonts w:cs="Arial"/>
        </w:rPr>
        <w:t xml:space="preserve"> again there is no pattern within target areas, </w:t>
      </w:r>
      <w:r>
        <w:rPr>
          <w:rFonts w:cs="Arial"/>
        </w:rPr>
        <w:t xml:space="preserve">as </w:t>
      </w:r>
      <w:r w:rsidRPr="00D31C35">
        <w:rPr>
          <w:rFonts w:cs="Arial"/>
        </w:rPr>
        <w:t>participants varied in the shape, timing, and amplitude.  However, again similar to condition SS VEL</w:t>
      </w:r>
      <w:r>
        <w:rPr>
          <w:rFonts w:cs="Arial"/>
        </w:rPr>
        <w:t>,</w:t>
      </w:r>
      <w:r w:rsidRPr="00D31C35">
        <w:rPr>
          <w:rFonts w:cs="Arial"/>
        </w:rPr>
        <w:t xml:space="preserve"> this condition and principal movement appear to have some</w:t>
      </w:r>
      <w:r w:rsidR="00E237FA">
        <w:rPr>
          <w:rFonts w:cs="Arial"/>
        </w:rPr>
        <w:t xml:space="preserve"> </w:t>
      </w:r>
      <w:r w:rsidRPr="00CD17FC">
        <w:rPr>
          <w:rFonts w:cs="Arial"/>
        </w:rPr>
        <w:t xml:space="preserve">features of variability </w:t>
      </w:r>
      <w:r w:rsidR="00E237FA" w:rsidRPr="00CD17FC">
        <w:rPr>
          <w:rFonts w:cs="Arial"/>
        </w:rPr>
        <w:t>in</w:t>
      </w:r>
      <w:r w:rsidRPr="00D31C35" w:rsidDel="00E237FA">
        <w:rPr>
          <w:rFonts w:cs="Arial"/>
        </w:rPr>
        <w:t xml:space="preserve"> common </w:t>
      </w:r>
      <w:r w:rsidR="00E237FA" w:rsidRPr="00CD17FC">
        <w:rPr>
          <w:rFonts w:cs="Arial"/>
        </w:rPr>
        <w:t>with</w:t>
      </w:r>
      <w:r w:rsidRPr="00CD17FC">
        <w:rPr>
          <w:rFonts w:cs="Arial"/>
        </w:rPr>
        <w:t xml:space="preserve"> the mean posture.</w:t>
      </w:r>
      <w:r w:rsidRPr="00D31C35">
        <w:rPr>
          <w:rFonts w:cs="Arial"/>
        </w:rPr>
        <w:t xml:space="preserve">  The common features presented in the video sequences and stick figures capture the same movement as PM</w:t>
      </w:r>
      <w:r w:rsidRPr="007A182B">
        <w:rPr>
          <w:rFonts w:cs="Arial"/>
          <w:vertAlign w:val="subscript"/>
        </w:rPr>
        <w:t>5</w:t>
      </w:r>
      <w:r w:rsidRPr="00D31C35">
        <w:rPr>
          <w:rFonts w:cs="Arial"/>
        </w:rPr>
        <w:t xml:space="preserve"> condition SS VEL</w:t>
      </w:r>
      <w:r>
        <w:rPr>
          <w:rFonts w:cs="Arial"/>
        </w:rPr>
        <w:t>,</w:t>
      </w:r>
      <w:r w:rsidRPr="00D31C35">
        <w:rPr>
          <w:rFonts w:cs="Arial"/>
        </w:rPr>
        <w:t xml:space="preserve"> which was flex-/extension of the right knee which creates a </w:t>
      </w:r>
      <w:r w:rsidRPr="00D31C35">
        <w:rPr>
          <w:rFonts w:cs="Arial"/>
        </w:rPr>
        <w:lastRenderedPageBreak/>
        <w:t xml:space="preserve">dipping of the right-hand side of the body and the lowering of the stick. </w:t>
      </w:r>
      <w:r w:rsidR="00974408">
        <w:rPr>
          <w:rFonts w:cs="Arial"/>
        </w:rPr>
        <w:t xml:space="preserve">As with condition SS VEL there was again intra variability across participants.  </w:t>
      </w:r>
    </w:p>
    <w:p w14:paraId="702628A4" w14:textId="3B617BF6" w:rsidR="009D52C7" w:rsidRDefault="009D52C7" w:rsidP="006C670A">
      <w:pPr>
        <w:pStyle w:val="Heading3"/>
      </w:pPr>
      <w:bookmarkStart w:id="398" w:name="_Toc162433838"/>
      <w:r>
        <w:t>PM</w:t>
      </w:r>
      <w:r>
        <w:rPr>
          <w:vertAlign w:val="subscript"/>
        </w:rPr>
        <w:t>6</w:t>
      </w:r>
      <w:r w:rsidR="00BD5BDA">
        <w:rPr>
          <w:vertAlign w:val="subscript"/>
        </w:rPr>
        <w:t xml:space="preserve"> </w:t>
      </w:r>
      <w:r w:rsidR="00BD5BDA">
        <w:t>and PM</w:t>
      </w:r>
      <w:r w:rsidR="00BD5BDA">
        <w:rPr>
          <w:vertAlign w:val="subscript"/>
        </w:rPr>
        <w:t>7</w:t>
      </w:r>
      <w:bookmarkEnd w:id="398"/>
    </w:p>
    <w:p w14:paraId="179DD031" w14:textId="681E5EC2" w:rsidR="002D739C" w:rsidRPr="005B2B2C" w:rsidRDefault="002D739C" w:rsidP="002D739C">
      <w:pPr>
        <w:rPr>
          <w:rFonts w:cs="Arial"/>
        </w:rPr>
      </w:pPr>
      <w:r w:rsidRPr="00D31C35">
        <w:rPr>
          <w:rFonts w:cs="Arial"/>
        </w:rPr>
        <w:t>Participants within the SS ACC condition follow a similar pattern within the evolution coefficients of PM</w:t>
      </w:r>
      <w:r w:rsidRPr="007A182B">
        <w:rPr>
          <w:rFonts w:cs="Arial"/>
          <w:vertAlign w:val="subscript"/>
        </w:rPr>
        <w:t>6</w:t>
      </w:r>
      <w:r w:rsidRPr="00D31C35">
        <w:rPr>
          <w:rFonts w:cs="Arial"/>
        </w:rPr>
        <w:t xml:space="preserve"> across all target areas</w:t>
      </w:r>
      <w:r>
        <w:rPr>
          <w:rFonts w:cs="Arial"/>
        </w:rPr>
        <w:t>, a</w:t>
      </w:r>
      <w:r w:rsidRPr="00D31C35">
        <w:rPr>
          <w:rFonts w:cs="Arial"/>
        </w:rPr>
        <w:t xml:space="preserve">lthough, there is more variability within the amplitude and timing of peaks compared to other previously presented principal movements within this condition. The left hip abducts and extends </w:t>
      </w:r>
      <w:r>
        <w:rPr>
          <w:rFonts w:cs="Arial"/>
        </w:rPr>
        <w:t xml:space="preserve">during the crossover-step and again at ball release.  The left hip adducts and flexes just after ball pickup midway through the wide stance width.  </w:t>
      </w:r>
      <w:r w:rsidRPr="00D31C35">
        <w:rPr>
          <w:rFonts w:cs="Arial"/>
        </w:rPr>
        <w:t>There is also flex-/extension of both the right knee and ankle. It is not until PM</w:t>
      </w:r>
      <w:r w:rsidRPr="007A182B">
        <w:rPr>
          <w:rFonts w:cs="Arial"/>
          <w:vertAlign w:val="subscript"/>
        </w:rPr>
        <w:t>7</w:t>
      </w:r>
      <w:r w:rsidRPr="00D31C35">
        <w:rPr>
          <w:rFonts w:cs="Arial"/>
        </w:rPr>
        <w:t xml:space="preserve"> in condition SS ACC where more individual differences are apparent within the data, </w:t>
      </w:r>
      <w:r>
        <w:rPr>
          <w:rFonts w:cs="Arial"/>
        </w:rPr>
        <w:t xml:space="preserve">and as a result </w:t>
      </w:r>
      <w:r w:rsidRPr="00D31C35">
        <w:rPr>
          <w:rFonts w:cs="Arial"/>
        </w:rPr>
        <w:t xml:space="preserve">there is no consistent pattern within </w:t>
      </w:r>
      <w:r>
        <w:rPr>
          <w:rFonts w:cs="Arial"/>
        </w:rPr>
        <w:t xml:space="preserve">or </w:t>
      </w:r>
      <w:r w:rsidRPr="00D31C35">
        <w:rPr>
          <w:rFonts w:cs="Arial"/>
        </w:rPr>
        <w:t xml:space="preserve">between </w:t>
      </w:r>
      <w:r w:rsidRPr="005B2B2C">
        <w:rPr>
          <w:rFonts w:cs="Arial"/>
        </w:rPr>
        <w:t xml:space="preserve">target areas or participants. </w:t>
      </w:r>
    </w:p>
    <w:p w14:paraId="2ED50246" w14:textId="77777777" w:rsidR="00960A69" w:rsidRDefault="0074447C" w:rsidP="00586F3B">
      <w:pPr>
        <w:rPr>
          <w:rFonts w:cs="Arial"/>
        </w:rPr>
      </w:pPr>
      <w:r w:rsidRPr="005B2B2C">
        <w:rPr>
          <w:rFonts w:cs="Arial"/>
        </w:rPr>
        <w:t>Following analysis of each principal movement</w:t>
      </w:r>
      <w:r w:rsidR="00895F5C" w:rsidRPr="005B2B2C">
        <w:rPr>
          <w:rFonts w:cs="Arial"/>
        </w:rPr>
        <w:t>,</w:t>
      </w:r>
      <w:r w:rsidR="00EF7306" w:rsidRPr="005B2B2C">
        <w:rPr>
          <w:rFonts w:cs="Arial"/>
        </w:rPr>
        <w:t xml:space="preserve"> PM</w:t>
      </w:r>
      <w:r w:rsidR="00EF7306" w:rsidRPr="005B2B2C">
        <w:rPr>
          <w:rFonts w:cs="Arial"/>
          <w:vertAlign w:val="subscript"/>
        </w:rPr>
        <w:t>1</w:t>
      </w:r>
      <w:r w:rsidR="00EF7306" w:rsidRPr="005B2B2C">
        <w:rPr>
          <w:rFonts w:cs="Arial"/>
        </w:rPr>
        <w:t xml:space="preserve"> and PM</w:t>
      </w:r>
      <w:r w:rsidR="00EF7306" w:rsidRPr="005B2B2C">
        <w:rPr>
          <w:rFonts w:cs="Arial"/>
          <w:vertAlign w:val="subscript"/>
        </w:rPr>
        <w:t>2</w:t>
      </w:r>
      <w:r w:rsidR="00EF7306" w:rsidRPr="005B2B2C">
        <w:rPr>
          <w:rFonts w:cs="Arial"/>
        </w:rPr>
        <w:t xml:space="preserve"> form the core strategy of the drag flick technique</w:t>
      </w:r>
      <w:r w:rsidR="00455325" w:rsidRPr="005B2B2C">
        <w:rPr>
          <w:rFonts w:cs="Arial"/>
        </w:rPr>
        <w:t xml:space="preserve"> as</w:t>
      </w:r>
      <w:r w:rsidR="002B3F60" w:rsidRPr="005B2B2C">
        <w:rPr>
          <w:rFonts w:cs="Arial"/>
        </w:rPr>
        <w:t xml:space="preserve"> t</w:t>
      </w:r>
      <w:r w:rsidR="00EF7306" w:rsidRPr="005B2B2C">
        <w:rPr>
          <w:rFonts w:cs="Arial"/>
        </w:rPr>
        <w:t xml:space="preserve">hese </w:t>
      </w:r>
      <w:r w:rsidR="002B3F60" w:rsidRPr="005B2B2C">
        <w:rPr>
          <w:rFonts w:cs="Arial"/>
        </w:rPr>
        <w:t xml:space="preserve">PMs do not differ across conditions or target areas.  </w:t>
      </w:r>
      <w:r w:rsidR="006C2D7A" w:rsidRPr="005B2B2C">
        <w:rPr>
          <w:rFonts w:cs="Arial"/>
        </w:rPr>
        <w:t>The cross-</w:t>
      </w:r>
      <w:r w:rsidR="00FD73DE" w:rsidRPr="005B2B2C">
        <w:rPr>
          <w:rFonts w:cs="Arial"/>
        </w:rPr>
        <w:t>ov</w:t>
      </w:r>
      <w:r w:rsidR="006C2D7A" w:rsidRPr="005B2B2C">
        <w:rPr>
          <w:rFonts w:cs="Arial"/>
        </w:rPr>
        <w:t>er step, wide stance width, lowering of the body, dragging motion</w:t>
      </w:r>
      <w:r w:rsidR="00FD73DE" w:rsidRPr="005B2B2C">
        <w:rPr>
          <w:rFonts w:cs="Arial"/>
        </w:rPr>
        <w:t xml:space="preserve"> of the ball</w:t>
      </w:r>
      <w:r w:rsidR="006C2D7A" w:rsidRPr="005B2B2C">
        <w:rPr>
          <w:rFonts w:cs="Arial"/>
        </w:rPr>
        <w:t xml:space="preserve">, movement of the stick across the body, abduction and extension of the </w:t>
      </w:r>
      <w:r w:rsidR="00FB1695" w:rsidRPr="005B2B2C">
        <w:rPr>
          <w:rFonts w:cs="Arial"/>
        </w:rPr>
        <w:t>right hip during the cross-over step and ball-pick up, flexion of the right knee, flexion of the left hip</w:t>
      </w:r>
      <w:r w:rsidR="00FD73DE" w:rsidRPr="005B2B2C">
        <w:rPr>
          <w:rFonts w:cs="Arial"/>
        </w:rPr>
        <w:t xml:space="preserve"> and knee at ball release</w:t>
      </w:r>
      <w:r w:rsidR="006E57D9" w:rsidRPr="005B2B2C">
        <w:rPr>
          <w:rFonts w:cs="Arial"/>
        </w:rPr>
        <w:t xml:space="preserve"> and flex-/extension of the left and right wrists throughout the drag flick </w:t>
      </w:r>
      <w:r w:rsidR="001213C7" w:rsidRPr="005B2B2C">
        <w:rPr>
          <w:rFonts w:cs="Arial"/>
        </w:rPr>
        <w:t xml:space="preserve">are all the </w:t>
      </w:r>
      <w:r w:rsidR="002F4ADC" w:rsidRPr="005B2B2C">
        <w:rPr>
          <w:rFonts w:cs="Arial"/>
        </w:rPr>
        <w:t xml:space="preserve">foci of the drag flick that coaches and players should consider </w:t>
      </w:r>
      <w:r w:rsidR="001A7649" w:rsidRPr="005B2B2C">
        <w:rPr>
          <w:rFonts w:cs="Arial"/>
        </w:rPr>
        <w:t xml:space="preserve">as elements of </w:t>
      </w:r>
      <w:r w:rsidR="002F4ADC" w:rsidRPr="005B2B2C">
        <w:rPr>
          <w:rFonts w:cs="Arial"/>
        </w:rPr>
        <w:t xml:space="preserve">the core strategy of this technique based on the </w:t>
      </w:r>
      <w:r w:rsidR="00E03A40" w:rsidRPr="005B2B2C">
        <w:rPr>
          <w:rFonts w:cs="Arial"/>
        </w:rPr>
        <w:t xml:space="preserve">methodology adopted within this chapter.  </w:t>
      </w:r>
      <w:r w:rsidR="006642DD" w:rsidRPr="005B2B2C">
        <w:rPr>
          <w:rFonts w:cs="Arial"/>
        </w:rPr>
        <w:t xml:space="preserve">The target area, condition constraint or individual style </w:t>
      </w:r>
      <w:r w:rsidR="00FB241A" w:rsidRPr="005B2B2C">
        <w:rPr>
          <w:rFonts w:cs="Arial"/>
        </w:rPr>
        <w:t xml:space="preserve">of a player do not affect these principal movements.  </w:t>
      </w:r>
    </w:p>
    <w:p w14:paraId="20F7E883" w14:textId="6F76D307" w:rsidR="00586F3B" w:rsidRPr="00586F3B" w:rsidRDefault="00586F3B" w:rsidP="00586F3B">
      <w:pPr>
        <w:rPr>
          <w:rFonts w:cs="Arial"/>
        </w:rPr>
      </w:pPr>
      <w:r>
        <w:rPr>
          <w:rFonts w:cs="Arial"/>
        </w:rPr>
        <w:t>I</w:t>
      </w:r>
      <w:r w:rsidRPr="00586F3B">
        <w:rPr>
          <w:rFonts w:cs="Arial"/>
        </w:rPr>
        <w:t>t might be anticipated that the self-selected accuracy condition (SS ACC) and the self-selected velocity condition (SS VEL) would exhibit the most similarities across the conditions, given that they share the same target areas</w:t>
      </w:r>
      <w:r>
        <w:rPr>
          <w:rFonts w:cs="Arial"/>
        </w:rPr>
        <w:t xml:space="preserve"> for </w:t>
      </w:r>
      <w:r w:rsidR="000E28C9">
        <w:rPr>
          <w:rFonts w:cs="Arial"/>
        </w:rPr>
        <w:t>each</w:t>
      </w:r>
      <w:r>
        <w:rPr>
          <w:rFonts w:cs="Arial"/>
        </w:rPr>
        <w:t xml:space="preserve"> participant</w:t>
      </w:r>
      <w:r w:rsidRPr="00586F3B">
        <w:rPr>
          <w:rFonts w:cs="Arial"/>
        </w:rPr>
        <w:t xml:space="preserve">. However, the data presented in this study demonstrated a notable contrast. SS ACC consistently displayed more uniform movement patterns across all participants, while SS VEL and the pre-defined accuracy condition (P ACC) showed greater variations </w:t>
      </w:r>
      <w:r w:rsidR="000E28C9">
        <w:rPr>
          <w:rFonts w:cs="Arial"/>
        </w:rPr>
        <w:t xml:space="preserve">earlier in the Principal Movements </w:t>
      </w:r>
      <w:r w:rsidRPr="00586F3B">
        <w:rPr>
          <w:rFonts w:cs="Arial"/>
        </w:rPr>
        <w:t>within and between participant groups.</w:t>
      </w:r>
      <w:r w:rsidR="000E28C9">
        <w:rPr>
          <w:rFonts w:cs="Arial"/>
        </w:rPr>
        <w:t xml:space="preserve">  </w:t>
      </w:r>
      <w:r w:rsidR="004D500E">
        <w:rPr>
          <w:rFonts w:cs="Arial"/>
        </w:rPr>
        <w:t xml:space="preserve">This may be attributed to </w:t>
      </w:r>
      <w:r w:rsidRPr="00586F3B">
        <w:rPr>
          <w:rFonts w:cs="Arial"/>
        </w:rPr>
        <w:t>the degree of task familiarity</w:t>
      </w:r>
      <w:r w:rsidR="005233E1">
        <w:rPr>
          <w:rFonts w:cs="Arial"/>
        </w:rPr>
        <w:t xml:space="preserve"> which</w:t>
      </w:r>
      <w:r w:rsidRPr="00586F3B">
        <w:rPr>
          <w:rFonts w:cs="Arial"/>
        </w:rPr>
        <w:t xml:space="preserve"> can significantly influence movement patterns. In this context, SS ACC, being the most familiar condition to participants, is more likely to elicit automated, consistent movement patterns. Participants may have developed a well-established and stable technique for aiming at this specific target over time.</w:t>
      </w:r>
    </w:p>
    <w:p w14:paraId="619FBB2F" w14:textId="77777777" w:rsidR="00586F3B" w:rsidRPr="00586F3B" w:rsidRDefault="00586F3B" w:rsidP="00586F3B">
      <w:pPr>
        <w:rPr>
          <w:rFonts w:cs="Arial"/>
        </w:rPr>
      </w:pPr>
    </w:p>
    <w:p w14:paraId="6CEFB6CA" w14:textId="725DDA34" w:rsidR="00A33C2F" w:rsidRPr="005B2B2C" w:rsidRDefault="52CC94E2" w:rsidP="002D739C">
      <w:pPr>
        <w:rPr>
          <w:rFonts w:cs="Arial"/>
        </w:rPr>
      </w:pPr>
      <w:r w:rsidRPr="43A058DF">
        <w:rPr>
          <w:rFonts w:cs="Arial"/>
        </w:rPr>
        <w:lastRenderedPageBreak/>
        <w:t>Conversely, SS VEL and P ACC, being less familiar due to the novelty of the task objective</w:t>
      </w:r>
      <w:r w:rsidR="29D9BDF2" w:rsidRPr="43A058DF">
        <w:rPr>
          <w:rFonts w:cs="Arial"/>
        </w:rPr>
        <w:t xml:space="preserve"> of Velocity</w:t>
      </w:r>
      <w:r w:rsidRPr="43A058DF">
        <w:rPr>
          <w:rFonts w:cs="Arial"/>
        </w:rPr>
        <w:t xml:space="preserve"> or target location</w:t>
      </w:r>
      <w:r w:rsidR="29D9BDF2" w:rsidRPr="43A058DF">
        <w:rPr>
          <w:rFonts w:cs="Arial"/>
        </w:rPr>
        <w:t xml:space="preserve"> of prescribed target</w:t>
      </w:r>
      <w:r w:rsidRPr="43A058DF">
        <w:rPr>
          <w:rFonts w:cs="Arial"/>
        </w:rPr>
        <w:t xml:space="preserve">, may </w:t>
      </w:r>
      <w:r w:rsidR="00044A9B">
        <w:rPr>
          <w:rFonts w:cs="Arial"/>
        </w:rPr>
        <w:t xml:space="preserve">result in </w:t>
      </w:r>
      <w:r w:rsidRPr="43A058DF">
        <w:rPr>
          <w:rFonts w:cs="Arial"/>
        </w:rPr>
        <w:t xml:space="preserve">participants </w:t>
      </w:r>
      <w:r w:rsidR="00044A9B">
        <w:rPr>
          <w:rFonts w:cs="Arial"/>
        </w:rPr>
        <w:t xml:space="preserve">to </w:t>
      </w:r>
      <w:r w:rsidRPr="43A058DF">
        <w:rPr>
          <w:rFonts w:cs="Arial"/>
        </w:rPr>
        <w:t>adapt</w:t>
      </w:r>
      <w:r w:rsidR="00044A9B">
        <w:rPr>
          <w:rFonts w:cs="Arial"/>
        </w:rPr>
        <w:t>ing</w:t>
      </w:r>
      <w:r w:rsidRPr="43A058DF">
        <w:rPr>
          <w:rFonts w:cs="Arial"/>
        </w:rPr>
        <w:t xml:space="preserve"> their movement patterns more dynamically. The unfamiliarity of these conditions could lead to exploration and experimentation, resulting in greater inter-individual and intra-individual variability. </w:t>
      </w:r>
      <w:r w:rsidR="0923DE96" w:rsidRPr="43A058DF">
        <w:rPr>
          <w:rFonts w:cs="Arial"/>
        </w:rPr>
        <w:t>When the performance criterion is changed to velocity</w:t>
      </w:r>
      <w:r w:rsidR="2FA279EE" w:rsidRPr="43A058DF">
        <w:rPr>
          <w:rFonts w:cs="Arial"/>
        </w:rPr>
        <w:t>,</w:t>
      </w:r>
      <w:r w:rsidR="0923DE96" w:rsidRPr="43A058DF">
        <w:rPr>
          <w:rFonts w:cs="Arial"/>
        </w:rPr>
        <w:t xml:space="preserve"> or an alternative target area</w:t>
      </w:r>
      <w:r w:rsidR="2FA279EE" w:rsidRPr="43A058DF">
        <w:rPr>
          <w:rFonts w:cs="Arial"/>
        </w:rPr>
        <w:t>,</w:t>
      </w:r>
      <w:r w:rsidR="0923DE96" w:rsidRPr="43A058DF">
        <w:rPr>
          <w:rFonts w:cs="Arial"/>
        </w:rPr>
        <w:t xml:space="preserve"> </w:t>
      </w:r>
      <w:r w:rsidR="080353A7" w:rsidRPr="43A058DF">
        <w:rPr>
          <w:rFonts w:cs="Arial"/>
        </w:rPr>
        <w:t xml:space="preserve">players appear to lean forward with the thorax especially </w:t>
      </w:r>
      <w:r w:rsidR="0B9946F2" w:rsidRPr="43A058DF">
        <w:rPr>
          <w:rFonts w:cs="Arial"/>
        </w:rPr>
        <w:t xml:space="preserve">on the </w:t>
      </w:r>
      <w:r w:rsidR="223E9F8A" w:rsidRPr="43A058DF">
        <w:rPr>
          <w:rFonts w:cs="Arial"/>
        </w:rPr>
        <w:t>right-hand</w:t>
      </w:r>
      <w:r w:rsidR="0B9946F2" w:rsidRPr="43A058DF">
        <w:rPr>
          <w:rFonts w:cs="Arial"/>
        </w:rPr>
        <w:t xml:space="preserve"> side</w:t>
      </w:r>
      <w:r w:rsidR="29F89AB1" w:rsidRPr="43A058DF">
        <w:rPr>
          <w:rFonts w:cs="Arial"/>
        </w:rPr>
        <w:t xml:space="preserve">, there is greater flex-/extension of the shoulders, elbows and wrists </w:t>
      </w:r>
      <w:r w:rsidR="3FCA4A70" w:rsidRPr="43A058DF">
        <w:rPr>
          <w:rFonts w:cs="Arial"/>
        </w:rPr>
        <w:t xml:space="preserve">and smaller movements of the legs (left and right </w:t>
      </w:r>
      <w:r w:rsidR="0C680241" w:rsidRPr="43A058DF">
        <w:rPr>
          <w:rFonts w:cs="Arial"/>
        </w:rPr>
        <w:t xml:space="preserve">knee flex-/extension and left and right ab-/adduction of the hips).  It is possible </w:t>
      </w:r>
      <w:r w:rsidR="223E9F8A" w:rsidRPr="43A058DF">
        <w:rPr>
          <w:rFonts w:cs="Arial"/>
        </w:rPr>
        <w:t xml:space="preserve">these are the </w:t>
      </w:r>
      <w:r w:rsidR="0C680241" w:rsidRPr="43A058DF">
        <w:rPr>
          <w:rFonts w:cs="Arial"/>
        </w:rPr>
        <w:t>movements the players are undertak</w:t>
      </w:r>
      <w:r w:rsidR="223E9F8A" w:rsidRPr="43A058DF">
        <w:rPr>
          <w:rFonts w:cs="Arial"/>
        </w:rPr>
        <w:t>ing</w:t>
      </w:r>
      <w:r w:rsidR="0C680241" w:rsidRPr="43A058DF">
        <w:rPr>
          <w:rFonts w:cs="Arial"/>
        </w:rPr>
        <w:t xml:space="preserve"> in order to adjust the ball position </w:t>
      </w:r>
      <w:r w:rsidR="2744A83B" w:rsidRPr="43A058DF">
        <w:rPr>
          <w:rFonts w:cs="Arial"/>
        </w:rPr>
        <w:t xml:space="preserve">in preparation for ball release.  </w:t>
      </w:r>
    </w:p>
    <w:p w14:paraId="4E6E21B3" w14:textId="3831C199" w:rsidR="009623CB" w:rsidRPr="005B2B2C" w:rsidRDefault="029E51EB" w:rsidP="002D739C">
      <w:pPr>
        <w:rPr>
          <w:rFonts w:cs="Arial"/>
        </w:rPr>
      </w:pPr>
      <w:r w:rsidRPr="005B2B2C">
        <w:rPr>
          <w:rFonts w:cs="Arial"/>
        </w:rPr>
        <w:t>It is not until PM</w:t>
      </w:r>
      <w:r w:rsidRPr="005B2B2C">
        <w:rPr>
          <w:rFonts w:cs="Arial"/>
          <w:vertAlign w:val="subscript"/>
        </w:rPr>
        <w:t>4</w:t>
      </w:r>
      <w:r w:rsidRPr="005B2B2C">
        <w:rPr>
          <w:rFonts w:cs="Arial"/>
        </w:rPr>
        <w:t xml:space="preserve"> where </w:t>
      </w:r>
      <w:r w:rsidR="117F2A27" w:rsidRPr="005B2B2C">
        <w:rPr>
          <w:rFonts w:cs="Arial"/>
        </w:rPr>
        <w:t>difference</w:t>
      </w:r>
      <w:r w:rsidR="0E5C7EBD" w:rsidRPr="005B2B2C">
        <w:rPr>
          <w:rFonts w:cs="Arial"/>
        </w:rPr>
        <w:t>s</w:t>
      </w:r>
      <w:r w:rsidR="117F2A27" w:rsidRPr="005B2B2C">
        <w:rPr>
          <w:rFonts w:cs="Arial"/>
        </w:rPr>
        <w:t xml:space="preserve"> </w:t>
      </w:r>
      <w:r w:rsidR="29C85BC2" w:rsidRPr="005B2B2C">
        <w:rPr>
          <w:rFonts w:cs="Arial"/>
        </w:rPr>
        <w:t xml:space="preserve">become </w:t>
      </w:r>
      <w:r w:rsidR="2CAC48D2" w:rsidRPr="005B2B2C">
        <w:rPr>
          <w:rFonts w:cs="Arial"/>
        </w:rPr>
        <w:t xml:space="preserve">evident </w:t>
      </w:r>
      <w:r w:rsidR="117F2A27" w:rsidRPr="005B2B2C">
        <w:rPr>
          <w:rFonts w:cs="Arial"/>
        </w:rPr>
        <w:t xml:space="preserve">between players aiming for higher ball velocity and players aiming for an alternative target area.  </w:t>
      </w:r>
      <w:r w:rsidR="3580C763" w:rsidRPr="005B2B2C">
        <w:rPr>
          <w:rFonts w:cs="Arial"/>
        </w:rPr>
        <w:t xml:space="preserve">For players </w:t>
      </w:r>
      <w:r w:rsidR="6269699E" w:rsidRPr="005B2B2C">
        <w:rPr>
          <w:rFonts w:cs="Arial"/>
        </w:rPr>
        <w:t xml:space="preserve">aiming to increase ball velocity </w:t>
      </w:r>
      <w:r w:rsidR="21837A1C" w:rsidRPr="005B2B2C">
        <w:rPr>
          <w:rFonts w:cs="Arial"/>
        </w:rPr>
        <w:t xml:space="preserve">the left hip is ab-/adducting whilst the right hip </w:t>
      </w:r>
      <w:r w:rsidR="5BF100A3" w:rsidRPr="005B2B2C">
        <w:rPr>
          <w:rFonts w:cs="Arial"/>
        </w:rPr>
        <w:t xml:space="preserve">and knee flexes and extends, </w:t>
      </w:r>
      <w:r w:rsidR="00957877" w:rsidRPr="005B2B2C">
        <w:rPr>
          <w:rFonts w:cs="Arial"/>
        </w:rPr>
        <w:t xml:space="preserve">there is </w:t>
      </w:r>
      <w:r w:rsidR="5BF100A3" w:rsidRPr="005B2B2C">
        <w:rPr>
          <w:rFonts w:cs="Arial"/>
        </w:rPr>
        <w:t xml:space="preserve">a leaning forward of the </w:t>
      </w:r>
      <w:r w:rsidR="21837A1C" w:rsidRPr="005B2B2C">
        <w:rPr>
          <w:rFonts w:cs="Arial"/>
        </w:rPr>
        <w:t>thorax</w:t>
      </w:r>
      <w:r w:rsidR="5BF100A3" w:rsidRPr="005B2B2C">
        <w:rPr>
          <w:rFonts w:cs="Arial"/>
        </w:rPr>
        <w:t>, and flex-/extension of the left and right shoulders</w:t>
      </w:r>
      <w:r w:rsidR="3503B901" w:rsidRPr="005B2B2C">
        <w:rPr>
          <w:rFonts w:cs="Arial"/>
        </w:rPr>
        <w:t xml:space="preserve">, and again large flex-/extension movement in the left wrist.  </w:t>
      </w:r>
      <w:r w:rsidR="6DB731E2" w:rsidRPr="005B2B2C">
        <w:rPr>
          <w:rFonts w:cs="Arial"/>
        </w:rPr>
        <w:t xml:space="preserve">Whereas </w:t>
      </w:r>
      <w:r w:rsidR="5CBF192D" w:rsidRPr="005B2B2C">
        <w:rPr>
          <w:rFonts w:cs="Arial"/>
        </w:rPr>
        <w:t>when aiming at</w:t>
      </w:r>
      <w:r w:rsidR="51E62B07" w:rsidRPr="005B2B2C">
        <w:rPr>
          <w:rFonts w:cs="Arial"/>
        </w:rPr>
        <w:t xml:space="preserve"> </w:t>
      </w:r>
      <w:r w:rsidR="24FF0BAA" w:rsidRPr="005B2B2C">
        <w:rPr>
          <w:rFonts w:cs="Arial"/>
        </w:rPr>
        <w:t>alternative target areas players</w:t>
      </w:r>
      <w:r w:rsidR="51E62B07" w:rsidRPr="005B2B2C">
        <w:rPr>
          <w:rFonts w:cs="Arial"/>
        </w:rPr>
        <w:t xml:space="preserve"> </w:t>
      </w:r>
      <w:r w:rsidR="5CBF192D" w:rsidRPr="005B2B2C">
        <w:rPr>
          <w:rFonts w:cs="Arial"/>
        </w:rPr>
        <w:t xml:space="preserve">are splitting </w:t>
      </w:r>
      <w:r w:rsidR="24FF0BAA" w:rsidRPr="005B2B2C">
        <w:rPr>
          <w:rFonts w:cs="Arial"/>
        </w:rPr>
        <w:t>t</w:t>
      </w:r>
      <w:r w:rsidR="5CBF192D" w:rsidRPr="005B2B2C">
        <w:rPr>
          <w:rFonts w:cs="Arial"/>
        </w:rPr>
        <w:t>he legs</w:t>
      </w:r>
      <w:r w:rsidR="24FF0BAA" w:rsidRPr="005B2B2C">
        <w:rPr>
          <w:rFonts w:cs="Arial"/>
        </w:rPr>
        <w:t>,</w:t>
      </w:r>
      <w:r w:rsidR="5BF100A3" w:rsidRPr="005B2B2C">
        <w:rPr>
          <w:rFonts w:cs="Arial"/>
        </w:rPr>
        <w:t xml:space="preserve"> the left hip </w:t>
      </w:r>
      <w:r w:rsidR="24FF0BAA" w:rsidRPr="005B2B2C">
        <w:rPr>
          <w:rFonts w:cs="Arial"/>
        </w:rPr>
        <w:t xml:space="preserve">is </w:t>
      </w:r>
      <w:r w:rsidR="5BF100A3" w:rsidRPr="005B2B2C">
        <w:rPr>
          <w:rFonts w:cs="Arial"/>
        </w:rPr>
        <w:t>ab-/adducting whilst the right hip flexes and extends, a twisting movement of the thorax and pelvis</w:t>
      </w:r>
      <w:r w:rsidR="24FF0BAA" w:rsidRPr="005B2B2C">
        <w:rPr>
          <w:rFonts w:cs="Arial"/>
        </w:rPr>
        <w:t xml:space="preserve"> occurs</w:t>
      </w:r>
      <w:r w:rsidR="5BF100A3" w:rsidRPr="005B2B2C">
        <w:rPr>
          <w:rFonts w:cs="Arial"/>
        </w:rPr>
        <w:t xml:space="preserve">. </w:t>
      </w:r>
      <w:r w:rsidR="24FF0BAA" w:rsidRPr="005B2B2C">
        <w:rPr>
          <w:rFonts w:cs="Arial"/>
        </w:rPr>
        <w:t>A</w:t>
      </w:r>
      <w:r w:rsidR="5BF100A3" w:rsidRPr="005B2B2C">
        <w:rPr>
          <w:rFonts w:cs="Arial"/>
        </w:rPr>
        <w:t xml:space="preserve">gain, </w:t>
      </w:r>
      <w:r w:rsidR="00A822A5" w:rsidRPr="005B2B2C">
        <w:rPr>
          <w:rFonts w:cs="Arial"/>
        </w:rPr>
        <w:t xml:space="preserve">there is </w:t>
      </w:r>
      <w:r w:rsidR="5BF100A3" w:rsidRPr="005B2B2C">
        <w:rPr>
          <w:rFonts w:cs="Arial"/>
        </w:rPr>
        <w:t>a large movement of the left wrist.</w:t>
      </w:r>
      <w:r w:rsidR="69343AE9" w:rsidRPr="005B2B2C">
        <w:rPr>
          <w:rFonts w:cs="Arial"/>
        </w:rPr>
        <w:t xml:space="preserve"> </w:t>
      </w:r>
      <w:r w:rsidR="17799A15" w:rsidRPr="005B2B2C">
        <w:rPr>
          <w:rFonts w:cs="Arial"/>
        </w:rPr>
        <w:t xml:space="preserve">Players are </w:t>
      </w:r>
      <w:r w:rsidR="18CD91F2" w:rsidRPr="005B2B2C">
        <w:rPr>
          <w:rFonts w:cs="Arial"/>
        </w:rPr>
        <w:t xml:space="preserve">replicating movements </w:t>
      </w:r>
      <w:r w:rsidR="72BFCC04" w:rsidRPr="005B2B2C">
        <w:rPr>
          <w:rFonts w:cs="Arial"/>
        </w:rPr>
        <w:t xml:space="preserve">in the velocity constraint which </w:t>
      </w:r>
      <w:r w:rsidR="00416B98" w:rsidRPr="005B2B2C">
        <w:rPr>
          <w:rFonts w:cs="Arial"/>
        </w:rPr>
        <w:t>indicate</w:t>
      </w:r>
      <w:r w:rsidR="008C513C" w:rsidRPr="005B2B2C">
        <w:rPr>
          <w:rFonts w:cs="Arial"/>
        </w:rPr>
        <w:t xml:space="preserve"> they are</w:t>
      </w:r>
      <w:r w:rsidR="72BFCC04" w:rsidRPr="005B2B2C">
        <w:rPr>
          <w:rFonts w:cs="Arial"/>
        </w:rPr>
        <w:t xml:space="preserve"> getting into a lower position</w:t>
      </w:r>
      <w:r w:rsidR="008C513C" w:rsidRPr="005B2B2C">
        <w:rPr>
          <w:rFonts w:cs="Arial"/>
        </w:rPr>
        <w:t>,</w:t>
      </w:r>
      <w:r w:rsidR="72BFCC04" w:rsidRPr="005B2B2C">
        <w:rPr>
          <w:rFonts w:cs="Arial"/>
        </w:rPr>
        <w:t xml:space="preserve"> </w:t>
      </w:r>
      <w:r w:rsidR="0C41C2B5" w:rsidRPr="005B2B2C">
        <w:rPr>
          <w:rFonts w:cs="Arial"/>
        </w:rPr>
        <w:t xml:space="preserve">whereas </w:t>
      </w:r>
      <w:r w:rsidR="252CA9E1" w:rsidRPr="005B2B2C">
        <w:rPr>
          <w:rFonts w:cs="Arial"/>
        </w:rPr>
        <w:t xml:space="preserve">players aiming for </w:t>
      </w:r>
      <w:r w:rsidR="20A4C7C9" w:rsidRPr="005B2B2C">
        <w:rPr>
          <w:rFonts w:cs="Arial"/>
        </w:rPr>
        <w:t xml:space="preserve">an alternative target area are using the rotation of the pelvis and thorax.  </w:t>
      </w:r>
    </w:p>
    <w:p w14:paraId="37757C02" w14:textId="38CA23D2" w:rsidR="008249A3" w:rsidRDefault="002D739C" w:rsidP="002D739C">
      <w:pPr>
        <w:rPr>
          <w:rFonts w:cs="Arial"/>
        </w:rPr>
      </w:pPr>
      <w:r w:rsidRPr="005B2B2C">
        <w:rPr>
          <w:rFonts w:cs="Arial"/>
        </w:rPr>
        <w:t>It is worth noting</w:t>
      </w:r>
      <w:r>
        <w:rPr>
          <w:rFonts w:cs="Arial"/>
        </w:rPr>
        <w:t xml:space="preserve"> that although clear patterns of variability from the mean posture have been identified across conditions and target areas, the data has presented challenges in interpretation. As the analysis has been undertaken with joint centres as per</w:t>
      </w:r>
      <w:r w:rsidR="007E449A">
        <w:rPr>
          <w:rFonts w:cs="Arial"/>
        </w:rPr>
        <w:t xml:space="preserve"> G</w:t>
      </w:r>
      <w:r w:rsidR="007E449A">
        <w:rPr>
          <w:rFonts w:cs="Arial"/>
          <w:noProof/>
        </w:rPr>
        <w:t>løersen et al.</w:t>
      </w:r>
      <w:r w:rsidR="00114185">
        <w:rPr>
          <w:rFonts w:cs="Arial"/>
          <w:noProof/>
        </w:rPr>
        <w:t>,</w:t>
      </w:r>
      <w:r w:rsidR="007E449A">
        <w:rPr>
          <w:rFonts w:cs="Arial"/>
          <w:noProof/>
        </w:rPr>
        <w:t xml:space="preserve"> </w:t>
      </w:r>
      <w:r w:rsidR="009E568B">
        <w:rPr>
          <w:rFonts w:cs="Arial"/>
          <w:noProof/>
        </w:rPr>
        <w:t>(2018)</w:t>
      </w:r>
      <w:r w:rsidR="007E449A">
        <w:rPr>
          <w:rFonts w:cs="Arial"/>
        </w:rPr>
        <w:t xml:space="preserve">, </w:t>
      </w:r>
      <w:r>
        <w:rPr>
          <w:rFonts w:cs="Arial"/>
        </w:rPr>
        <w:t>it has not been possible to analyse the in-/external rotation of the shanks, thighs, hands, lower arms and upper arms, within the drag flick technique</w:t>
      </w:r>
      <w:r w:rsidR="00E4356A" w:rsidRPr="00CD17FC">
        <w:rPr>
          <w:rFonts w:cs="Arial"/>
        </w:rPr>
        <w:t>.</w:t>
      </w:r>
      <w:r w:rsidRPr="00CD17FC">
        <w:rPr>
          <w:rFonts w:cs="Arial"/>
        </w:rPr>
        <w:t xml:space="preserve"> </w:t>
      </w:r>
      <w:r w:rsidR="004B7A34">
        <w:rPr>
          <w:rFonts w:cs="Arial"/>
        </w:rPr>
        <w:t>Based</w:t>
      </w:r>
      <w:r w:rsidRPr="00716FC1">
        <w:rPr>
          <w:rFonts w:cs="Arial"/>
        </w:rPr>
        <w:t xml:space="preserve"> on </w:t>
      </w:r>
      <w:r w:rsidR="005F7EFC" w:rsidRPr="00716FC1">
        <w:rPr>
          <w:rFonts w:cs="Arial"/>
        </w:rPr>
        <w:t>the results</w:t>
      </w:r>
      <w:r w:rsidR="00716FC1" w:rsidRPr="00716FC1">
        <w:rPr>
          <w:rFonts w:cs="Arial"/>
        </w:rPr>
        <w:t xml:space="preserve"> presented in Chapter 6, </w:t>
      </w:r>
      <w:r w:rsidRPr="00716FC1">
        <w:rPr>
          <w:rFonts w:cs="Arial"/>
        </w:rPr>
        <w:t xml:space="preserve">and the previous academic literature </w:t>
      </w:r>
      <w:r w:rsidR="009E568B">
        <w:rPr>
          <w:rFonts w:cs="Arial"/>
          <w:noProof/>
        </w:rPr>
        <w:t>(Gómez et al., 2012, Yusoff et al., 2008, McLaughlin, 1997)</w:t>
      </w:r>
      <w:r w:rsidRPr="00716FC1">
        <w:rPr>
          <w:rFonts w:cs="Arial"/>
        </w:rPr>
        <w:t xml:space="preserve">, which has presented a proximal to distal kinematic sequencing, it is likely in-/external rotation of the thorax and pelvis has had a significant effect on the variability within the data, which is </w:t>
      </w:r>
      <w:r w:rsidR="006A62C9">
        <w:rPr>
          <w:rFonts w:cs="Arial"/>
        </w:rPr>
        <w:t>supported</w:t>
      </w:r>
      <w:r w:rsidRPr="00716FC1">
        <w:rPr>
          <w:rFonts w:cs="Arial"/>
        </w:rPr>
        <w:t xml:space="preserve"> within the results section of this chapter.  </w:t>
      </w:r>
      <w:r w:rsidR="00720DC2">
        <w:rPr>
          <w:rFonts w:cs="Arial"/>
        </w:rPr>
        <w:t xml:space="preserve">Recommendations for how the present </w:t>
      </w:r>
      <w:r>
        <w:rPr>
          <w:rFonts w:cs="Arial"/>
        </w:rPr>
        <w:t xml:space="preserve">methodology could be developed to account for </w:t>
      </w:r>
      <w:r w:rsidR="006A62C9">
        <w:rPr>
          <w:rFonts w:cs="Arial"/>
        </w:rPr>
        <w:t xml:space="preserve">other </w:t>
      </w:r>
      <w:r w:rsidR="008615B9">
        <w:rPr>
          <w:rFonts w:cs="Arial"/>
        </w:rPr>
        <w:t>in-/external rotation in the body</w:t>
      </w:r>
      <w:r w:rsidR="006972B6">
        <w:rPr>
          <w:rFonts w:cs="Arial"/>
        </w:rPr>
        <w:t xml:space="preserve"> will be discussed in the </w:t>
      </w:r>
      <w:r w:rsidR="002E211B">
        <w:rPr>
          <w:rFonts w:cs="Arial"/>
        </w:rPr>
        <w:t>general discussion</w:t>
      </w:r>
      <w:r>
        <w:rPr>
          <w:rFonts w:cs="Arial"/>
        </w:rPr>
        <w:t xml:space="preserve">. </w:t>
      </w:r>
    </w:p>
    <w:p w14:paraId="2DE38018" w14:textId="0EF9C042" w:rsidR="006974B5" w:rsidRDefault="002D739C" w:rsidP="006F1867">
      <w:pPr>
        <w:rPr>
          <w:rFonts w:cs="Arial"/>
          <w:noProof/>
        </w:rPr>
      </w:pPr>
      <w:r w:rsidRPr="00CD17FC">
        <w:rPr>
          <w:rFonts w:cs="Arial"/>
        </w:rPr>
        <w:t xml:space="preserve">In addition, due to the complexity of the technique it is difficult to </w:t>
      </w:r>
      <w:r w:rsidR="00035B9D" w:rsidRPr="00CD17FC">
        <w:rPr>
          <w:rFonts w:cs="Arial"/>
        </w:rPr>
        <w:t>explain how</w:t>
      </w:r>
      <w:r w:rsidRPr="00CD17FC">
        <w:rPr>
          <w:rFonts w:cs="Arial"/>
        </w:rPr>
        <w:t xml:space="preserve"> the </w:t>
      </w:r>
      <w:r w:rsidR="00E60BFB" w:rsidRPr="00CD17FC">
        <w:rPr>
          <w:rFonts w:cs="Arial"/>
        </w:rPr>
        <w:t xml:space="preserve">same </w:t>
      </w:r>
      <w:r w:rsidRPr="00CD17FC">
        <w:rPr>
          <w:rFonts w:cs="Arial"/>
        </w:rPr>
        <w:t xml:space="preserve">movements presented within </w:t>
      </w:r>
      <w:r w:rsidR="00E60BFB" w:rsidRPr="00CD17FC">
        <w:rPr>
          <w:rFonts w:cs="Arial"/>
        </w:rPr>
        <w:t>different</w:t>
      </w:r>
      <w:r w:rsidRPr="00CD17FC">
        <w:rPr>
          <w:rFonts w:cs="Arial"/>
        </w:rPr>
        <w:t xml:space="preserve"> principal movements </w:t>
      </w:r>
      <w:r w:rsidR="00DF0F87" w:rsidRPr="00CD17FC">
        <w:rPr>
          <w:rFonts w:cs="Arial"/>
        </w:rPr>
        <w:t xml:space="preserve">contribute </w:t>
      </w:r>
      <w:r w:rsidRPr="00CD17FC">
        <w:rPr>
          <w:rFonts w:cs="Arial"/>
        </w:rPr>
        <w:t>to the drag flick technique itself.  For example, PM</w:t>
      </w:r>
      <w:r w:rsidRPr="00CD17FC">
        <w:rPr>
          <w:rFonts w:cs="Arial"/>
          <w:vertAlign w:val="subscript"/>
        </w:rPr>
        <w:t>1</w:t>
      </w:r>
      <w:r w:rsidRPr="00CD17FC">
        <w:rPr>
          <w:rFonts w:cs="Arial"/>
        </w:rPr>
        <w:t xml:space="preserve"> captured the reaching back of the stick and the </w:t>
      </w:r>
      <w:r w:rsidRPr="00CD17FC">
        <w:rPr>
          <w:rFonts w:cs="Arial"/>
        </w:rPr>
        <w:lastRenderedPageBreak/>
        <w:t xml:space="preserve">dragging motion of the ball with the stick and the ab-/adduction of the left hip and flex-/extension of the left wrist. This presents the wide stance width in order to drag the ball and increase the length of the drag, and the left wrist movement, which are all contributors to the core movement strategy of the drag flick technique, which again is consistent with research presented on the kinematics of the drag flick </w:t>
      </w:r>
      <w:r w:rsidR="009E568B">
        <w:rPr>
          <w:rFonts w:cs="Arial"/>
          <w:noProof/>
        </w:rPr>
        <w:t>(McLaughlin, 1997, De Subijana et al., 2010, Ibrahim et al., 2017)</w:t>
      </w:r>
      <w:r w:rsidRPr="00CD17FC">
        <w:rPr>
          <w:rFonts w:cs="Arial"/>
        </w:rPr>
        <w:t xml:space="preserve">. </w:t>
      </w:r>
      <w:r w:rsidR="00FD4626">
        <w:rPr>
          <w:rFonts w:cs="Arial"/>
        </w:rPr>
        <w:t xml:space="preserve">However, the ab-/adduction of the left hip is </w:t>
      </w:r>
      <w:r w:rsidR="00FD2168">
        <w:rPr>
          <w:rFonts w:cs="Arial"/>
        </w:rPr>
        <w:t>also a key part of PM</w:t>
      </w:r>
      <w:r w:rsidR="00FD2168" w:rsidRPr="00EE6863">
        <w:rPr>
          <w:rFonts w:cs="Arial"/>
          <w:vertAlign w:val="subscript"/>
        </w:rPr>
        <w:t>4</w:t>
      </w:r>
      <w:r w:rsidR="00FD2168">
        <w:rPr>
          <w:rFonts w:cs="Arial"/>
        </w:rPr>
        <w:t xml:space="preserve"> in </w:t>
      </w:r>
      <w:r w:rsidR="006529F3">
        <w:rPr>
          <w:rFonts w:cs="Arial"/>
        </w:rPr>
        <w:t>condition</w:t>
      </w:r>
      <w:r w:rsidR="00FD2168">
        <w:rPr>
          <w:rFonts w:cs="Arial"/>
        </w:rPr>
        <w:t xml:space="preserve"> P ACC (splitting </w:t>
      </w:r>
      <w:r w:rsidR="00FD2168" w:rsidRPr="00CD17FC">
        <w:rPr>
          <w:rFonts w:cs="Arial"/>
        </w:rPr>
        <w:t>of the legs, the left hip ab-/adducting whilst the right hip flexes and extends)</w:t>
      </w:r>
      <w:r w:rsidR="00FD2168">
        <w:rPr>
          <w:rFonts w:cs="Arial"/>
        </w:rPr>
        <w:t xml:space="preserve">.  Given this </w:t>
      </w:r>
      <w:r w:rsidR="006529F3">
        <w:rPr>
          <w:rFonts w:cs="Arial"/>
        </w:rPr>
        <w:t>methodology</w:t>
      </w:r>
      <w:r w:rsidR="00FD2168">
        <w:rPr>
          <w:rFonts w:cs="Arial"/>
        </w:rPr>
        <w:t xml:space="preserve"> is </w:t>
      </w:r>
      <w:r w:rsidR="006529F3">
        <w:rPr>
          <w:rFonts w:cs="Arial"/>
        </w:rPr>
        <w:t xml:space="preserve">enabling analysis to consider the coordination of joint angles it is likely that the left hip </w:t>
      </w:r>
      <w:r w:rsidR="00EE6863">
        <w:rPr>
          <w:rFonts w:cs="Arial"/>
        </w:rPr>
        <w:t>in combination with the other joint angles is what differentiates PM</w:t>
      </w:r>
      <w:r w:rsidR="00EE6863" w:rsidRPr="00EE6863">
        <w:rPr>
          <w:rFonts w:cs="Arial"/>
          <w:vertAlign w:val="subscript"/>
        </w:rPr>
        <w:t>1</w:t>
      </w:r>
      <w:r w:rsidR="00EE6863">
        <w:rPr>
          <w:rFonts w:cs="Arial"/>
        </w:rPr>
        <w:t xml:space="preserve"> and PM</w:t>
      </w:r>
      <w:r w:rsidR="00EE6863" w:rsidRPr="00EE6863">
        <w:rPr>
          <w:rFonts w:cs="Arial"/>
          <w:vertAlign w:val="subscript"/>
        </w:rPr>
        <w:t>4</w:t>
      </w:r>
      <w:r w:rsidR="00EE6863">
        <w:rPr>
          <w:rFonts w:cs="Arial"/>
        </w:rPr>
        <w:t xml:space="preserve">.  PM1 is explaining the </w:t>
      </w:r>
      <w:r w:rsidR="00017987">
        <w:rPr>
          <w:rFonts w:cs="Arial"/>
        </w:rPr>
        <w:t>drag</w:t>
      </w:r>
      <w:r w:rsidR="00EE6863">
        <w:rPr>
          <w:rFonts w:cs="Arial"/>
        </w:rPr>
        <w:t xml:space="preserve"> motion of the drag flick which the ab-/adduction is a key movement to facilitate this to allow the wide stance width, and PM4 </w:t>
      </w:r>
      <w:r w:rsidR="007E3FED">
        <w:rPr>
          <w:rFonts w:cs="Arial"/>
        </w:rPr>
        <w:t xml:space="preserve">is explaining the rotation of the </w:t>
      </w:r>
      <w:r w:rsidR="00017987">
        <w:rPr>
          <w:rFonts w:cs="Arial"/>
        </w:rPr>
        <w:t>thorax</w:t>
      </w:r>
      <w:r w:rsidR="007E3FED">
        <w:rPr>
          <w:rFonts w:cs="Arial"/>
        </w:rPr>
        <w:t xml:space="preserve"> and </w:t>
      </w:r>
      <w:r w:rsidR="005F7EFC">
        <w:rPr>
          <w:rFonts w:cs="Arial"/>
        </w:rPr>
        <w:t>pelvis,</w:t>
      </w:r>
      <w:r w:rsidR="007E3FED">
        <w:rPr>
          <w:rFonts w:cs="Arial"/>
        </w:rPr>
        <w:t xml:space="preserve"> and which again</w:t>
      </w:r>
      <w:r w:rsidR="00017987">
        <w:rPr>
          <w:rFonts w:cs="Arial"/>
        </w:rPr>
        <w:t xml:space="preserve"> </w:t>
      </w:r>
      <w:r w:rsidR="007E3FED">
        <w:rPr>
          <w:rFonts w:cs="Arial"/>
        </w:rPr>
        <w:t xml:space="preserve">occurs </w:t>
      </w:r>
      <w:r w:rsidR="00017987">
        <w:rPr>
          <w:rFonts w:cs="Arial"/>
        </w:rPr>
        <w:t xml:space="preserve">preparing for the wide stance width and throughout the wide stance width which again the left hip ab-/adduction is key to enable this part of the technique.  </w:t>
      </w:r>
    </w:p>
    <w:p w14:paraId="299C1768" w14:textId="607C118F" w:rsidR="002D739C" w:rsidRDefault="002D739C" w:rsidP="002D739C">
      <w:pPr>
        <w:rPr>
          <w:rFonts w:cs="Arial"/>
        </w:rPr>
      </w:pPr>
      <w:r w:rsidRPr="00981BAF">
        <w:rPr>
          <w:rFonts w:cs="Arial"/>
        </w:rPr>
        <w:t>The findings of the c</w:t>
      </w:r>
      <w:r>
        <w:rPr>
          <w:rFonts w:cs="Arial"/>
        </w:rPr>
        <w:t xml:space="preserve">urrent study achieve the objectives of analysing the impact of task constraints in whole-body movement patterns during the drag flick.  Both conditions and target area differences were identified, and a core movement strategy was presented for the drag flick technique.  In addition, a methodology which </w:t>
      </w:r>
      <w:r w:rsidR="00012FE7">
        <w:rPr>
          <w:rFonts w:cs="Arial"/>
        </w:rPr>
        <w:t xml:space="preserve">provides </w:t>
      </w:r>
      <w:r>
        <w:rPr>
          <w:rFonts w:cs="Arial"/>
        </w:rPr>
        <w:t xml:space="preserve">visual representations were presented of this core movement strategy of the drag flick, </w:t>
      </w:r>
      <w:r w:rsidR="00215264">
        <w:rPr>
          <w:rFonts w:cs="Arial"/>
        </w:rPr>
        <w:t xml:space="preserve">which </w:t>
      </w:r>
      <w:r>
        <w:rPr>
          <w:rFonts w:cs="Arial"/>
        </w:rPr>
        <w:t xml:space="preserve">will facilitate communication between scientist, athletes, and coaches.  </w:t>
      </w:r>
    </w:p>
    <w:p w14:paraId="643AA993" w14:textId="77777777" w:rsidR="002D739C" w:rsidRPr="009C4147" w:rsidRDefault="002D739C" w:rsidP="002D739C">
      <w:pPr>
        <w:rPr>
          <w:rFonts w:cs="Arial"/>
        </w:rPr>
      </w:pPr>
    </w:p>
    <w:p w14:paraId="39886078" w14:textId="77777777" w:rsidR="002D739C" w:rsidRDefault="002D739C" w:rsidP="006C670A">
      <w:pPr>
        <w:pStyle w:val="Heading3"/>
      </w:pPr>
      <w:bookmarkStart w:id="399" w:name="_Toc162433839"/>
      <w:r>
        <w:t>Limitations</w:t>
      </w:r>
      <w:bookmarkEnd w:id="399"/>
    </w:p>
    <w:p w14:paraId="2C395E7E" w14:textId="00DABDB3" w:rsidR="009E2126" w:rsidRDefault="18E58B2D" w:rsidP="002D739C">
      <w:r>
        <w:t>It is important to acknowledge that the differences in target locations between the conditions may have played a significant role in shaping the observed movement variations. Specifically, in the self-selected conditions, six out of twelve participants aimed at the</w:t>
      </w:r>
      <w:r w:rsidR="00044A9B">
        <w:t>ir</w:t>
      </w:r>
      <w:r>
        <w:t xml:space="preserve"> "easiest" target</w:t>
      </w:r>
      <w:r w:rsidR="7C137A6B">
        <w:t xml:space="preserve">, </w:t>
      </w:r>
      <w:r>
        <w:t>Bottom Left</w:t>
      </w:r>
      <w:r w:rsidR="00044A9B">
        <w:t>, while</w:t>
      </w:r>
      <w:r w:rsidR="57C754BE">
        <w:t xml:space="preserve"> </w:t>
      </w:r>
      <w:r w:rsidR="00B727B5">
        <w:t>three chose bottom right, two middle right and one participant chose middle left,</w:t>
      </w:r>
      <w:r w:rsidR="009C44D0">
        <w:t xml:space="preserve"> </w:t>
      </w:r>
      <w:r>
        <w:t xml:space="preserve">no "Top targets" were featured. </w:t>
      </w:r>
      <w:r w:rsidR="61EA0478">
        <w:t xml:space="preserve">To disentangle the origins of movement differences stemming from variations in task objectives and target locations, in future studies it may be beneficial to systematically manipulate both the </w:t>
      </w:r>
      <w:r w:rsidR="58451E81">
        <w:t>task objectives (e.g., accuracy, velocity) and target locations. By creating conditions with varying levels of difficulty, and ensuring that participants aim at different targets, researchers can better isolate the impact of these factors on movement patterns. This approach can help clarify whether the observed differences are primarily attributed to task constraints or variations in target areas.</w:t>
      </w:r>
    </w:p>
    <w:p w14:paraId="3FE99CEE" w14:textId="7B2A98EB" w:rsidR="002D739C" w:rsidRDefault="002D739C" w:rsidP="002D739C">
      <w:r>
        <w:t xml:space="preserve">The approach used within this study is strengthened by analysis of PM waveform scores and the range of motion with respect to the joint angular movements that were evident </w:t>
      </w:r>
      <w:r>
        <w:lastRenderedPageBreak/>
        <w:t>from the corresponding principal movement animations.  However, the lower principal movements did not present a significant finding for the waveform analysis</w:t>
      </w:r>
      <w:r w:rsidR="00EE3F64">
        <w:t>, as they</w:t>
      </w:r>
      <w:r w:rsidDel="00EE3F64">
        <w:t xml:space="preserve"> </w:t>
      </w:r>
      <w:r w:rsidRPr="00CD17FC">
        <w:t>account</w:t>
      </w:r>
      <w:r>
        <w:t xml:space="preserve"> for </w:t>
      </w:r>
      <w:r w:rsidR="00A64841">
        <w:t xml:space="preserve">only small </w:t>
      </w:r>
      <w:r w:rsidR="00F30205">
        <w:t xml:space="preserve">percentages </w:t>
      </w:r>
      <w:r w:rsidR="00F30205" w:rsidRPr="00CD17FC">
        <w:t>of</w:t>
      </w:r>
      <w:r w:rsidRPr="00CD17FC">
        <w:t xml:space="preserve"> </w:t>
      </w:r>
      <w:r>
        <w:t xml:space="preserve">variance in the data.  This </w:t>
      </w:r>
      <w:r w:rsidR="00F6396D" w:rsidRPr="00CD17FC">
        <w:t>suggest</w:t>
      </w:r>
      <w:r w:rsidR="00853E37" w:rsidRPr="00CD17FC">
        <w:t>s</w:t>
      </w:r>
      <w:r>
        <w:t xml:space="preserve"> that the </w:t>
      </w:r>
      <w:r w:rsidR="00666EBE">
        <w:t xml:space="preserve">elements of the </w:t>
      </w:r>
      <w:r>
        <w:t xml:space="preserve">core movement </w:t>
      </w:r>
      <w:r w:rsidR="00666EBE">
        <w:t xml:space="preserve">are </w:t>
      </w:r>
      <w:r w:rsidR="00666EBE" w:rsidRPr="00CD17FC">
        <w:t>consistent</w:t>
      </w:r>
      <w:r>
        <w:t xml:space="preserve"> regardless of the </w:t>
      </w:r>
      <w:r w:rsidR="00D82996">
        <w:t>hit</w:t>
      </w:r>
      <w:r w:rsidDel="00666EBE">
        <w:t xml:space="preserve"> or </w:t>
      </w:r>
      <w:r w:rsidR="00D82996">
        <w:t xml:space="preserve">missed target, </w:t>
      </w:r>
      <w:r>
        <w:t>target area</w:t>
      </w:r>
      <w:r w:rsidR="00800C14">
        <w:t xml:space="preserve"> or </w:t>
      </w:r>
      <w:r w:rsidR="00D82996">
        <w:t xml:space="preserve">condition </w:t>
      </w:r>
      <w:r w:rsidR="003405D0">
        <w:t>constraints</w:t>
      </w:r>
      <w:r w:rsidR="005B2395">
        <w:t xml:space="preserve">, as represented by the </w:t>
      </w:r>
      <w:r w:rsidR="0068547B">
        <w:t xml:space="preserve">higher principal movements 1 </w:t>
      </w:r>
      <w:r w:rsidR="000856EE">
        <w:t>and 2</w:t>
      </w:r>
      <w:r w:rsidR="00800C14" w:rsidRPr="000856EE">
        <w:t>.</w:t>
      </w:r>
      <w:r w:rsidR="00800C14" w:rsidRPr="00CD17FC">
        <w:t xml:space="preserve"> </w:t>
      </w:r>
      <w:r w:rsidRPr="00CD17FC">
        <w:t xml:space="preserve"> </w:t>
      </w:r>
      <w:r w:rsidR="003405D0" w:rsidRPr="00CD17FC">
        <w:t>I</w:t>
      </w:r>
      <w:r w:rsidRPr="00CD17FC">
        <w:t>t</w:t>
      </w:r>
      <w:r>
        <w:t xml:space="preserve"> is only small deviations from the mean posture that differentiates the movement pattern </w:t>
      </w:r>
      <w:r w:rsidR="00ED05F3">
        <w:t xml:space="preserve">at lower principal movements </w:t>
      </w:r>
      <w:r>
        <w:t xml:space="preserve">when comparing target areas or </w:t>
      </w:r>
      <w:r w:rsidR="00B9578D">
        <w:t>constraints</w:t>
      </w:r>
      <w:r w:rsidR="00532405">
        <w:t xml:space="preserve">, but these could be significant for </w:t>
      </w:r>
      <w:r w:rsidR="00F27B50">
        <w:t xml:space="preserve">intra and inter-participant variations is terms of variability </w:t>
      </w:r>
      <w:r w:rsidR="002A7C59">
        <w:t>in response to different targets and constraints</w:t>
      </w:r>
      <w:r w:rsidR="00310EC2">
        <w:t xml:space="preserve"> and in some cases define individual </w:t>
      </w:r>
      <w:r w:rsidR="009D2A13" w:rsidRPr="00CD17FC">
        <w:t>participant’s</w:t>
      </w:r>
      <w:r w:rsidR="00310EC2">
        <w:t xml:space="preserve"> style</w:t>
      </w:r>
      <w:r>
        <w:t xml:space="preserve">.  </w:t>
      </w:r>
    </w:p>
    <w:p w14:paraId="00363F4A" w14:textId="7A8E758B" w:rsidR="002D739C" w:rsidRDefault="002D739C" w:rsidP="002D739C">
      <w:pPr>
        <w:rPr>
          <w:rFonts w:cs="Arial"/>
        </w:rPr>
      </w:pPr>
      <w:r>
        <w:rPr>
          <w:rFonts w:cs="Arial"/>
        </w:rPr>
        <w:t>The PMk’s are whole-body movement components</w:t>
      </w:r>
      <w:r w:rsidR="00053D85">
        <w:rPr>
          <w:rFonts w:cs="Arial"/>
        </w:rPr>
        <w:t>,</w:t>
      </w:r>
      <w:r>
        <w:rPr>
          <w:rFonts w:cs="Arial"/>
        </w:rPr>
        <w:t xml:space="preserve"> however, the qualitative descriptions of the principal movements in the results and the discussion of specific technique features focus on the largest visual representations within the presented movement which could present a selection bias.  </w:t>
      </w:r>
      <w:r w:rsidRPr="00CD17FC">
        <w:rPr>
          <w:rFonts w:cs="Arial"/>
        </w:rPr>
        <w:t>Angle</w:t>
      </w:r>
      <w:r>
        <w:rPr>
          <w:rFonts w:cs="Arial"/>
        </w:rPr>
        <w:t xml:space="preserve"> analysis was undertaken to try and minimise the impact of this limitation. However, the angle analysis also presented a limitation as </w:t>
      </w:r>
      <w:r w:rsidR="00E1396D" w:rsidRPr="00CD17FC">
        <w:rPr>
          <w:rFonts w:cs="Arial"/>
        </w:rPr>
        <w:t>it</w:t>
      </w:r>
      <w:r>
        <w:rPr>
          <w:rFonts w:cs="Arial"/>
        </w:rPr>
        <w:t xml:space="preserve"> was calculated based on the angle of two vectors.  Therefore, visual representation had to be relied upon to determine the </w:t>
      </w:r>
      <w:r w:rsidRPr="00CD17FC">
        <w:rPr>
          <w:rFonts w:cs="Arial"/>
        </w:rPr>
        <w:t>t</w:t>
      </w:r>
      <w:r w:rsidR="0054642B" w:rsidRPr="00CD17FC">
        <w:rPr>
          <w:rFonts w:cs="Arial"/>
        </w:rPr>
        <w:t>ype</w:t>
      </w:r>
      <w:r>
        <w:rPr>
          <w:rFonts w:cs="Arial"/>
        </w:rPr>
        <w:t xml:space="preserve"> of movements occurring such as flexion vs abduction.  With such a complex movement there were challenges determining the movement that was occurring is PM</w:t>
      </w:r>
      <w:r w:rsidRPr="00E35C7B">
        <w:rPr>
          <w:rFonts w:cs="Arial"/>
          <w:vertAlign w:val="subscript"/>
        </w:rPr>
        <w:t>k</w:t>
      </w:r>
      <w:r>
        <w:rPr>
          <w:rFonts w:cs="Arial"/>
        </w:rPr>
        <w:t>’s particularly as the amount of variance within each PM</w:t>
      </w:r>
      <w:r w:rsidRPr="00E35C7B">
        <w:rPr>
          <w:rFonts w:cs="Arial"/>
          <w:vertAlign w:val="subscript"/>
        </w:rPr>
        <w:t>k</w:t>
      </w:r>
      <w:r>
        <w:rPr>
          <w:rFonts w:cs="Arial"/>
        </w:rPr>
        <w:t xml:space="preserve"> reduced.  </w:t>
      </w:r>
    </w:p>
    <w:p w14:paraId="337F0C77" w14:textId="46404C7B" w:rsidR="002D739C" w:rsidRDefault="002D739C" w:rsidP="002D739C">
      <w:r>
        <w:t xml:space="preserve">The pooling procedure used in this study enabled a direct comparison of multi-segment movements between </w:t>
      </w:r>
      <w:r w:rsidR="00F42A0E" w:rsidRPr="00CD17FC">
        <w:t>participants</w:t>
      </w:r>
      <w:r w:rsidRPr="00CD17FC">
        <w:t>.</w:t>
      </w:r>
      <w:r>
        <w:t xml:space="preserve"> An individual-specific PCA could have revealed larger individual differences in technique, by defining individual specific principal movements, or pooling of only successful trials as opposed to all trials of both hit and missed trials.  However, the focus of the study was to determine the core movement strategy across a group of participants and to determine what </w:t>
      </w:r>
      <w:r w:rsidR="0082220B">
        <w:t xml:space="preserve">effect </w:t>
      </w:r>
      <w:r>
        <w:t>task constrain</w:t>
      </w:r>
      <w:r w:rsidR="0082220B">
        <w:t>t</w:t>
      </w:r>
      <w:r>
        <w:t xml:space="preserve">s had on this core movement of the drag flick technique.  For that reason, the pooling procedure was deemed best suited for this study.  </w:t>
      </w:r>
    </w:p>
    <w:p w14:paraId="32E941A6" w14:textId="77777777" w:rsidR="00D75B3E" w:rsidRPr="00415621" w:rsidRDefault="00D75B3E" w:rsidP="00415621">
      <w:pPr>
        <w:rPr>
          <w:rFonts w:cs="Arial"/>
        </w:rPr>
      </w:pPr>
    </w:p>
    <w:p w14:paraId="1CBEB06D" w14:textId="4F1C04EC" w:rsidR="00AC0C18" w:rsidRDefault="00AB2899" w:rsidP="00AB2899">
      <w:pPr>
        <w:pStyle w:val="Heading2"/>
      </w:pPr>
      <w:bookmarkStart w:id="400" w:name="_Toc162433840"/>
      <w:r>
        <w:t>Summary</w:t>
      </w:r>
      <w:bookmarkEnd w:id="400"/>
    </w:p>
    <w:p w14:paraId="0994692F" w14:textId="25E8303E" w:rsidR="008B3F62" w:rsidRPr="00B31EA0" w:rsidRDefault="00822564" w:rsidP="00AC0C18">
      <w:pPr>
        <w:rPr>
          <w:rFonts w:cs="Arial"/>
        </w:rPr>
      </w:pPr>
      <w:r w:rsidRPr="00124F82">
        <w:rPr>
          <w:rFonts w:cs="Arial"/>
        </w:rPr>
        <w:t xml:space="preserve">The </w:t>
      </w:r>
      <w:r w:rsidR="00AA3560" w:rsidRPr="00124F82">
        <w:rPr>
          <w:rFonts w:cs="Arial"/>
        </w:rPr>
        <w:t xml:space="preserve">first </w:t>
      </w:r>
      <w:r w:rsidRPr="00124F82">
        <w:rPr>
          <w:rFonts w:cs="Arial"/>
        </w:rPr>
        <w:t>objective</w:t>
      </w:r>
      <w:r w:rsidR="00AA3560" w:rsidRPr="00124F82">
        <w:rPr>
          <w:rFonts w:cs="Arial"/>
        </w:rPr>
        <w:t xml:space="preserve"> </w:t>
      </w:r>
      <w:r w:rsidRPr="00124F82">
        <w:rPr>
          <w:rFonts w:cs="Arial"/>
        </w:rPr>
        <w:t xml:space="preserve">of this chapter was to identify the core movement strategy </w:t>
      </w:r>
      <w:r w:rsidR="003C3BD9" w:rsidRPr="00124F82">
        <w:rPr>
          <w:rFonts w:cs="Arial"/>
        </w:rPr>
        <w:t>of the field hockey drag flick</w:t>
      </w:r>
      <w:r w:rsidR="00AA3560" w:rsidRPr="00124F82">
        <w:rPr>
          <w:rFonts w:cs="Arial"/>
        </w:rPr>
        <w:t xml:space="preserve">.  </w:t>
      </w:r>
      <w:r w:rsidR="00F20020" w:rsidRPr="00124F82">
        <w:rPr>
          <w:rFonts w:cs="Arial"/>
        </w:rPr>
        <w:t>This was achieved within the analysis</w:t>
      </w:r>
      <w:r w:rsidR="00F34A18" w:rsidRPr="00124F82">
        <w:rPr>
          <w:rFonts w:cs="Arial"/>
        </w:rPr>
        <w:t>,</w:t>
      </w:r>
      <w:r w:rsidR="00F20020" w:rsidRPr="00124F82">
        <w:rPr>
          <w:rFonts w:cs="Arial"/>
        </w:rPr>
        <w:t xml:space="preserve"> </w:t>
      </w:r>
      <w:r w:rsidR="00F34A18" w:rsidRPr="00124F82">
        <w:rPr>
          <w:rFonts w:cs="Arial"/>
        </w:rPr>
        <w:t>based on</w:t>
      </w:r>
      <w:r w:rsidR="00F20020" w:rsidRPr="00124F82">
        <w:rPr>
          <w:rFonts w:cs="Arial"/>
        </w:rPr>
        <w:t xml:space="preserve"> the first two principal movements</w:t>
      </w:r>
      <w:r w:rsidR="004464D1" w:rsidRPr="00124F82">
        <w:rPr>
          <w:rFonts w:cs="Arial"/>
        </w:rPr>
        <w:t xml:space="preserve"> which were consistent across all conditions and target areas.  </w:t>
      </w:r>
      <w:r w:rsidR="00AA2097" w:rsidRPr="00124F82">
        <w:rPr>
          <w:rFonts w:cs="Arial"/>
        </w:rPr>
        <w:t xml:space="preserve">Some of the </w:t>
      </w:r>
      <w:r w:rsidR="004925B7" w:rsidRPr="00124F82">
        <w:rPr>
          <w:rFonts w:cs="Arial"/>
        </w:rPr>
        <w:t>f</w:t>
      </w:r>
      <w:r w:rsidR="00B03F31" w:rsidRPr="00124F82">
        <w:rPr>
          <w:rFonts w:cs="Arial"/>
        </w:rPr>
        <w:t>indings</w:t>
      </w:r>
      <w:r w:rsidR="005878BD" w:rsidRPr="00124F82">
        <w:rPr>
          <w:rFonts w:cs="Arial"/>
        </w:rPr>
        <w:t xml:space="preserve"> within </w:t>
      </w:r>
      <w:r w:rsidR="00AA2097" w:rsidRPr="00124F82">
        <w:rPr>
          <w:rFonts w:cs="Arial"/>
        </w:rPr>
        <w:t>PM</w:t>
      </w:r>
      <w:r w:rsidR="00AA2097" w:rsidRPr="00124F82">
        <w:rPr>
          <w:rFonts w:cs="Arial"/>
          <w:vertAlign w:val="subscript"/>
        </w:rPr>
        <w:t>1</w:t>
      </w:r>
      <w:r w:rsidR="00AA2097" w:rsidRPr="00124F82">
        <w:rPr>
          <w:rFonts w:cs="Arial"/>
        </w:rPr>
        <w:t xml:space="preserve"> and PM</w:t>
      </w:r>
      <w:r w:rsidR="00AA2097" w:rsidRPr="00124F82">
        <w:rPr>
          <w:rFonts w:cs="Arial"/>
          <w:vertAlign w:val="subscript"/>
        </w:rPr>
        <w:t>2</w:t>
      </w:r>
      <w:r w:rsidR="005878BD" w:rsidRPr="00124F82">
        <w:rPr>
          <w:rFonts w:cs="Arial"/>
        </w:rPr>
        <w:t xml:space="preserve"> support the current literature</w:t>
      </w:r>
      <w:r w:rsidR="00DF0587" w:rsidRPr="00124F82">
        <w:rPr>
          <w:rFonts w:cs="Arial"/>
        </w:rPr>
        <w:t>, including</w:t>
      </w:r>
      <w:r w:rsidR="005878BD" w:rsidRPr="00124F82">
        <w:rPr>
          <w:rFonts w:cs="Arial"/>
        </w:rPr>
        <w:t xml:space="preserve"> the importance</w:t>
      </w:r>
      <w:r w:rsidR="005878BD" w:rsidRPr="00B31EA0">
        <w:rPr>
          <w:rFonts w:cs="Arial"/>
        </w:rPr>
        <w:t xml:space="preserve"> of the cross-over step</w:t>
      </w:r>
      <w:r w:rsidR="00B03F31" w:rsidRPr="00B31EA0">
        <w:rPr>
          <w:rFonts w:cs="Arial"/>
        </w:rPr>
        <w:t xml:space="preserve">, wide stance width, </w:t>
      </w:r>
      <w:r w:rsidR="0058540F" w:rsidRPr="00B31EA0">
        <w:rPr>
          <w:rFonts w:cs="Arial"/>
        </w:rPr>
        <w:t xml:space="preserve">and </w:t>
      </w:r>
      <w:r w:rsidR="00B03F31" w:rsidRPr="00B31EA0">
        <w:rPr>
          <w:rFonts w:cs="Arial"/>
        </w:rPr>
        <w:t xml:space="preserve">the </w:t>
      </w:r>
      <w:r w:rsidR="00C56ABB" w:rsidRPr="00B31EA0">
        <w:rPr>
          <w:rFonts w:cs="Arial"/>
        </w:rPr>
        <w:t xml:space="preserve">dragging motion of the ball </w:t>
      </w:r>
      <w:r w:rsidR="003F0B0B" w:rsidRPr="00B31EA0">
        <w:rPr>
          <w:rFonts w:cs="Arial"/>
        </w:rPr>
        <w:t>with the stick moving across the body</w:t>
      </w:r>
      <w:r w:rsidR="0058540F" w:rsidRPr="00B31EA0">
        <w:rPr>
          <w:rFonts w:cs="Arial"/>
        </w:rPr>
        <w:t>, which</w:t>
      </w:r>
      <w:r w:rsidR="00B60B45" w:rsidRPr="00B31EA0">
        <w:rPr>
          <w:rFonts w:cs="Arial"/>
        </w:rPr>
        <w:t xml:space="preserve"> are all key features of the drag flick technique</w:t>
      </w:r>
      <w:r w:rsidR="00B60B45" w:rsidRPr="00B31EA0" w:rsidDel="001F7E8C">
        <w:rPr>
          <w:rFonts w:cs="Arial"/>
        </w:rPr>
        <w:t xml:space="preserve"> </w:t>
      </w:r>
      <w:r w:rsidR="00B60B45" w:rsidRPr="00B31EA0">
        <w:rPr>
          <w:rFonts w:cs="Arial"/>
        </w:rPr>
        <w:t>(</w:t>
      </w:r>
      <w:r w:rsidR="00BE0D06" w:rsidRPr="00B31EA0">
        <w:rPr>
          <w:rFonts w:cs="Arial"/>
        </w:rPr>
        <w:t xml:space="preserve">McLaughlin 1997, Yusoff et al., 2008, De Subijana et al., 2010).  </w:t>
      </w:r>
      <w:r w:rsidR="0013690C" w:rsidRPr="00B31EA0">
        <w:rPr>
          <w:rFonts w:cs="Arial"/>
        </w:rPr>
        <w:t xml:space="preserve">The PCA analysis </w:t>
      </w:r>
      <w:r w:rsidR="00A6266E" w:rsidRPr="00B31EA0">
        <w:rPr>
          <w:rFonts w:cs="Arial"/>
        </w:rPr>
        <w:t xml:space="preserve">presents the left </w:t>
      </w:r>
      <w:r w:rsidR="00C5273B" w:rsidRPr="00B31EA0">
        <w:rPr>
          <w:rFonts w:cs="Arial"/>
        </w:rPr>
        <w:lastRenderedPageBreak/>
        <w:t>and right hip and the left and right knees</w:t>
      </w:r>
      <w:r w:rsidR="00086436" w:rsidRPr="00B31EA0">
        <w:rPr>
          <w:rFonts w:cs="Arial"/>
        </w:rPr>
        <w:t xml:space="preserve"> in particular being integral to enabling some of these features</w:t>
      </w:r>
      <w:r w:rsidR="007664FA" w:rsidRPr="00B31EA0">
        <w:rPr>
          <w:rFonts w:cs="Arial"/>
        </w:rPr>
        <w:t xml:space="preserve"> of the drag flick </w:t>
      </w:r>
      <w:r w:rsidR="00C5273B" w:rsidRPr="00B31EA0">
        <w:rPr>
          <w:rFonts w:cs="Arial"/>
        </w:rPr>
        <w:t>technique</w:t>
      </w:r>
      <w:r w:rsidR="00F95280" w:rsidRPr="00B31EA0">
        <w:rPr>
          <w:rFonts w:cs="Arial"/>
        </w:rPr>
        <w:t xml:space="preserve"> to enable the players </w:t>
      </w:r>
      <w:r w:rsidR="00851481" w:rsidRPr="00B31EA0">
        <w:rPr>
          <w:rFonts w:cs="Arial"/>
        </w:rPr>
        <w:t>to complete a cross-over step</w:t>
      </w:r>
      <w:r w:rsidR="00B97A60" w:rsidRPr="00B31EA0">
        <w:rPr>
          <w:rFonts w:cs="Arial"/>
        </w:rPr>
        <w:t xml:space="preserve">, </w:t>
      </w:r>
      <w:r w:rsidR="00822B3A" w:rsidRPr="00B31EA0">
        <w:rPr>
          <w:rFonts w:cs="Arial"/>
        </w:rPr>
        <w:t>and to position the hips and knees to allow the wide stance width</w:t>
      </w:r>
      <w:r w:rsidR="00C5273B" w:rsidRPr="00B31EA0">
        <w:rPr>
          <w:rFonts w:cs="Arial"/>
        </w:rPr>
        <w:t xml:space="preserve">.  </w:t>
      </w:r>
    </w:p>
    <w:p w14:paraId="3250A9A2" w14:textId="10F898A7" w:rsidR="00AB2899" w:rsidRDefault="00B101A5" w:rsidP="00AC0C18">
      <w:pPr>
        <w:rPr>
          <w:rFonts w:cs="Arial"/>
        </w:rPr>
      </w:pPr>
      <w:r w:rsidRPr="00B31EA0">
        <w:rPr>
          <w:rFonts w:cs="Arial"/>
        </w:rPr>
        <w:t>However, there are a number of findings which are new contributions to the body of knowledge</w:t>
      </w:r>
      <w:r w:rsidR="0020226D" w:rsidRPr="00B31EA0">
        <w:rPr>
          <w:rFonts w:cs="Arial"/>
        </w:rPr>
        <w:t>.  The importance of flex-/extension of the left and right wrists</w:t>
      </w:r>
      <w:r w:rsidR="001A0B9A" w:rsidRPr="00B31EA0">
        <w:rPr>
          <w:rFonts w:cs="Arial"/>
        </w:rPr>
        <w:t xml:space="preserve">, which is evident in a number of </w:t>
      </w:r>
      <w:r w:rsidR="007D301D" w:rsidRPr="00B31EA0">
        <w:rPr>
          <w:rFonts w:cs="Arial"/>
        </w:rPr>
        <w:t>PMs</w:t>
      </w:r>
      <w:r w:rsidR="001A0B9A" w:rsidRPr="00B31EA0">
        <w:rPr>
          <w:rFonts w:cs="Arial"/>
        </w:rPr>
        <w:t xml:space="preserve"> for all conditions.  This study also presents t</w:t>
      </w:r>
      <w:r w:rsidR="007D301D" w:rsidRPr="00B31EA0">
        <w:rPr>
          <w:rFonts w:cs="Arial"/>
        </w:rPr>
        <w:t xml:space="preserve">he lowering of the thorax </w:t>
      </w:r>
      <w:r w:rsidR="0066331D" w:rsidRPr="00B31EA0">
        <w:rPr>
          <w:rFonts w:cs="Arial"/>
        </w:rPr>
        <w:t xml:space="preserve">and the reaching behind for the ball </w:t>
      </w:r>
      <w:r w:rsidR="007D301D" w:rsidRPr="00B31EA0">
        <w:rPr>
          <w:rFonts w:cs="Arial"/>
        </w:rPr>
        <w:t>as a core part of the movement strategy of the drag flick technique</w:t>
      </w:r>
      <w:r w:rsidR="00351EC4" w:rsidRPr="00B31EA0">
        <w:rPr>
          <w:rFonts w:cs="Arial"/>
        </w:rPr>
        <w:t xml:space="preserve">.  </w:t>
      </w:r>
      <w:r w:rsidR="001D5832" w:rsidRPr="00B31EA0">
        <w:rPr>
          <w:rFonts w:cs="Arial"/>
        </w:rPr>
        <w:t xml:space="preserve">The movement of the joints in the lower body </w:t>
      </w:r>
      <w:r w:rsidR="0087437C" w:rsidRPr="00B31EA0">
        <w:rPr>
          <w:rFonts w:cs="Arial"/>
        </w:rPr>
        <w:t xml:space="preserve">appear </w:t>
      </w:r>
      <w:r w:rsidR="00DA4D74" w:rsidRPr="00B31EA0">
        <w:rPr>
          <w:rFonts w:cs="Arial"/>
        </w:rPr>
        <w:t xml:space="preserve">to explain </w:t>
      </w:r>
      <w:r w:rsidR="00373ABB" w:rsidRPr="00B31EA0">
        <w:rPr>
          <w:rFonts w:cs="Arial"/>
        </w:rPr>
        <w:t xml:space="preserve">a </w:t>
      </w:r>
      <w:r w:rsidR="00DA4D74" w:rsidRPr="00B31EA0">
        <w:rPr>
          <w:rFonts w:cs="Arial"/>
        </w:rPr>
        <w:t>greater contribution to the core strategy, however, the shoulder</w:t>
      </w:r>
      <w:r w:rsidR="00D42E9C" w:rsidRPr="00B31EA0">
        <w:rPr>
          <w:rFonts w:cs="Arial"/>
        </w:rPr>
        <w:t>s</w:t>
      </w:r>
      <w:r w:rsidR="00DA4D74" w:rsidRPr="00B31EA0">
        <w:rPr>
          <w:rFonts w:cs="Arial"/>
        </w:rPr>
        <w:t xml:space="preserve"> and elbows</w:t>
      </w:r>
      <w:r w:rsidR="00DA4D74" w:rsidRPr="00B31EA0" w:rsidDel="00373ABB">
        <w:rPr>
          <w:rFonts w:cs="Arial"/>
        </w:rPr>
        <w:t xml:space="preserve"> </w:t>
      </w:r>
      <w:r w:rsidR="00D42E9C" w:rsidRPr="00B31EA0">
        <w:rPr>
          <w:rFonts w:cs="Arial"/>
        </w:rPr>
        <w:t xml:space="preserve">also </w:t>
      </w:r>
      <w:r w:rsidR="00295494" w:rsidRPr="00B31EA0">
        <w:rPr>
          <w:rFonts w:cs="Arial"/>
        </w:rPr>
        <w:t xml:space="preserve">form part of the core movement strategy across all conditions. </w:t>
      </w:r>
      <w:r w:rsidR="00351EC4" w:rsidRPr="00B31EA0">
        <w:rPr>
          <w:rFonts w:cs="Arial"/>
        </w:rPr>
        <w:t>What is interesting is</w:t>
      </w:r>
      <w:r w:rsidR="00666EF1" w:rsidRPr="00B31EA0">
        <w:rPr>
          <w:rFonts w:cs="Arial"/>
        </w:rPr>
        <w:t xml:space="preserve"> that</w:t>
      </w:r>
      <w:r w:rsidR="00351EC4" w:rsidRPr="00B31EA0">
        <w:rPr>
          <w:rFonts w:cs="Arial"/>
        </w:rPr>
        <w:t xml:space="preserve"> it is not until PM</w:t>
      </w:r>
      <w:r w:rsidR="00351EC4" w:rsidRPr="00B31EA0">
        <w:rPr>
          <w:rFonts w:cs="Arial"/>
          <w:vertAlign w:val="subscript"/>
        </w:rPr>
        <w:t>4</w:t>
      </w:r>
      <w:r w:rsidR="00351EC4" w:rsidRPr="00B31EA0">
        <w:rPr>
          <w:rFonts w:cs="Arial"/>
        </w:rPr>
        <w:t xml:space="preserve"> that there is any evidence of rotation of the pelvis and/or thorax</w:t>
      </w:r>
      <w:r w:rsidR="00F82889" w:rsidRPr="00B31EA0">
        <w:rPr>
          <w:rFonts w:cs="Arial"/>
        </w:rPr>
        <w:t xml:space="preserve">, emphasising the importance of the </w:t>
      </w:r>
      <w:r w:rsidR="00495D8E" w:rsidRPr="00B31EA0">
        <w:rPr>
          <w:rFonts w:cs="Arial"/>
        </w:rPr>
        <w:t>movements</w:t>
      </w:r>
      <w:r w:rsidR="00F82889" w:rsidRPr="00B31EA0">
        <w:rPr>
          <w:rFonts w:cs="Arial"/>
        </w:rPr>
        <w:t xml:space="preserve"> identified </w:t>
      </w:r>
      <w:r w:rsidR="00495D8E" w:rsidRPr="00B31EA0">
        <w:rPr>
          <w:rFonts w:cs="Arial"/>
        </w:rPr>
        <w:t xml:space="preserve">above </w:t>
      </w:r>
      <w:r w:rsidR="0068791F" w:rsidRPr="00B31EA0">
        <w:rPr>
          <w:rFonts w:cs="Arial"/>
        </w:rPr>
        <w:t xml:space="preserve">that occur as part of the </w:t>
      </w:r>
      <w:r w:rsidR="000D25A9" w:rsidRPr="00B31EA0">
        <w:rPr>
          <w:rFonts w:cs="Arial"/>
        </w:rPr>
        <w:t xml:space="preserve">core of the </w:t>
      </w:r>
      <w:r w:rsidR="0068791F" w:rsidRPr="00B31EA0">
        <w:rPr>
          <w:rFonts w:cs="Arial"/>
        </w:rPr>
        <w:t xml:space="preserve">drag flick technique.  </w:t>
      </w:r>
    </w:p>
    <w:p w14:paraId="6D4EA7D9" w14:textId="50E477F0" w:rsidR="00A150A9" w:rsidRPr="00533D8C" w:rsidRDefault="00EC1924" w:rsidP="00A150A9">
      <w:r w:rsidRPr="00B31EA0">
        <w:t>The effects of constraints produced some interesting and novel findings</w:t>
      </w:r>
      <w:r w:rsidR="004D17A3" w:rsidRPr="00B31EA0">
        <w:t xml:space="preserve"> throughout this study.  PM</w:t>
      </w:r>
      <w:r w:rsidR="004D17A3" w:rsidRPr="00B31EA0">
        <w:rPr>
          <w:vertAlign w:val="subscript"/>
        </w:rPr>
        <w:t>1</w:t>
      </w:r>
      <w:r w:rsidR="004D17A3" w:rsidRPr="00B31EA0">
        <w:t xml:space="preserve"> was a consistent movement across all conditions and all target areas </w:t>
      </w:r>
      <w:r w:rsidR="00EA1A12" w:rsidRPr="00B31EA0">
        <w:t>suggesting this is part of the core movement strategy of the drag flick technique</w:t>
      </w:r>
      <w:r w:rsidR="00B27A60" w:rsidRPr="00B31EA0">
        <w:t xml:space="preserve"> (</w:t>
      </w:r>
      <w:r w:rsidR="00E454E4" w:rsidRPr="00B31EA0">
        <w:t>r</w:t>
      </w:r>
      <w:r w:rsidR="00C05F1F" w:rsidRPr="00B31EA0">
        <w:t xml:space="preserve">eaching back with the </w:t>
      </w:r>
      <w:r w:rsidR="00E454E4" w:rsidRPr="00B31EA0">
        <w:t>s</w:t>
      </w:r>
      <w:r w:rsidR="00C05F1F" w:rsidRPr="00B31EA0">
        <w:t xml:space="preserve">tick; </w:t>
      </w:r>
      <w:r w:rsidR="00E454E4" w:rsidRPr="00B31EA0">
        <w:t>l</w:t>
      </w:r>
      <w:r w:rsidR="00C05F1F" w:rsidRPr="00B31EA0">
        <w:t xml:space="preserve">owering of the thorax; </w:t>
      </w:r>
      <w:r w:rsidR="00E454E4" w:rsidRPr="00B31EA0">
        <w:t>d</w:t>
      </w:r>
      <w:r w:rsidR="00C05F1F" w:rsidRPr="00B31EA0">
        <w:t xml:space="preserve">ragging motion of the stick; </w:t>
      </w:r>
      <w:r w:rsidR="00E3241B" w:rsidRPr="00B31EA0">
        <w:rPr>
          <w:rStyle w:val="normaltextrun"/>
          <w:rFonts w:eastAsiaTheme="majorEastAsia" w:cs="Arial"/>
        </w:rPr>
        <w:t>a</w:t>
      </w:r>
      <w:r w:rsidR="00C05F1F" w:rsidRPr="00B31EA0">
        <w:rPr>
          <w:rStyle w:val="normaltextrun"/>
          <w:rFonts w:eastAsiaTheme="majorEastAsia" w:cs="Arial"/>
        </w:rPr>
        <w:t>bduction/adduction of the left hip, and flexion/extension of the left wrist)</w:t>
      </w:r>
      <w:r w:rsidR="00EA1A12" w:rsidRPr="00B31EA0">
        <w:t>.</w:t>
      </w:r>
      <w:r w:rsidR="00C05F1F" w:rsidRPr="00B31EA0">
        <w:t xml:space="preserve">  </w:t>
      </w:r>
      <w:r w:rsidR="00EA1A12" w:rsidRPr="00B31EA0">
        <w:t xml:space="preserve">  </w:t>
      </w:r>
      <w:r w:rsidR="005F6B02" w:rsidRPr="00B31EA0">
        <w:t>PM</w:t>
      </w:r>
      <w:r w:rsidR="005F6B02" w:rsidRPr="00B31EA0">
        <w:rPr>
          <w:vertAlign w:val="subscript"/>
        </w:rPr>
        <w:t>2</w:t>
      </w:r>
      <w:r w:rsidR="005F6B02" w:rsidRPr="00B31EA0">
        <w:t xml:space="preserve"> </w:t>
      </w:r>
      <w:r w:rsidR="00475F3E" w:rsidRPr="00B31EA0">
        <w:t>was also a consistent movement across all conditions</w:t>
      </w:r>
      <w:r w:rsidR="00236CF5" w:rsidRPr="00B31EA0">
        <w:t xml:space="preserve"> and all target areas</w:t>
      </w:r>
      <w:r w:rsidR="000A570F" w:rsidRPr="00B31EA0">
        <w:t xml:space="preserve"> (</w:t>
      </w:r>
      <w:r w:rsidR="00E454E4" w:rsidRPr="00B31EA0">
        <w:t>m</w:t>
      </w:r>
      <w:r w:rsidR="00236CF5" w:rsidRPr="00B31EA0">
        <w:t xml:space="preserve">ovement of stick across the body; </w:t>
      </w:r>
      <w:r w:rsidR="00E454E4" w:rsidRPr="00B31EA0">
        <w:rPr>
          <w:rStyle w:val="normaltextrun"/>
          <w:rFonts w:eastAsiaTheme="majorEastAsia" w:cs="Arial"/>
        </w:rPr>
        <w:t>a</w:t>
      </w:r>
      <w:r w:rsidR="00236CF5" w:rsidRPr="00B31EA0">
        <w:rPr>
          <w:rStyle w:val="normaltextrun"/>
          <w:rFonts w:eastAsiaTheme="majorEastAsia" w:cs="Arial"/>
        </w:rPr>
        <w:t>bduction and extension of the right hip; flexion of the right knee; and flexion of the left hip and left knee</w:t>
      </w:r>
      <w:r w:rsidR="000A570F" w:rsidRPr="00B31EA0">
        <w:t>)</w:t>
      </w:r>
      <w:r w:rsidR="00475F3E" w:rsidRPr="00B31EA0">
        <w:t xml:space="preserve">, however, there were differences in timing </w:t>
      </w:r>
      <w:r w:rsidR="00475989" w:rsidRPr="00B31EA0">
        <w:t xml:space="preserve">between conditions SS ACC and SS VEL/P ACC.  </w:t>
      </w:r>
    </w:p>
    <w:p w14:paraId="594B9558" w14:textId="6768A13E" w:rsidR="00591331" w:rsidRPr="00591331" w:rsidRDefault="00303A72" w:rsidP="00591331">
      <w:pPr>
        <w:spacing w:after="160"/>
      </w:pPr>
      <w:r w:rsidRPr="00124F82">
        <w:t xml:space="preserve">The second objective of this chapter was to identify the elements </w:t>
      </w:r>
      <w:r w:rsidRPr="00124F82">
        <w:rPr>
          <w:rFonts w:cs="Arial"/>
        </w:rPr>
        <w:t xml:space="preserve">of technique that are modified to produce different outcomes.  </w:t>
      </w:r>
      <w:r w:rsidR="00591331" w:rsidRPr="00124F82">
        <w:rPr>
          <w:rFonts w:cs="Arial"/>
        </w:rPr>
        <w:t>The first evidence of this was at PM</w:t>
      </w:r>
      <w:r w:rsidR="00591331" w:rsidRPr="00124F82">
        <w:rPr>
          <w:rFonts w:cs="Arial"/>
          <w:vertAlign w:val="subscript"/>
        </w:rPr>
        <w:t>3</w:t>
      </w:r>
      <w:r w:rsidR="00591331" w:rsidRPr="00124F82">
        <w:rPr>
          <w:rFonts w:cs="Arial"/>
        </w:rPr>
        <w:t xml:space="preserve">.  This was the first principal movement </w:t>
      </w:r>
      <w:r w:rsidR="004A4594" w:rsidRPr="00124F82">
        <w:t xml:space="preserve">where different movements were presented between the conditions.  </w:t>
      </w:r>
      <w:r w:rsidR="008C5B1B" w:rsidRPr="00124F82">
        <w:t>SS ACC</w:t>
      </w:r>
      <w:r w:rsidR="008C5B1B" w:rsidRPr="00B31EA0">
        <w:t xml:space="preserve"> was again consistent across all target areas with little inter variability, </w:t>
      </w:r>
      <w:r w:rsidR="0060296E" w:rsidRPr="00B31EA0">
        <w:t xml:space="preserve">whereas </w:t>
      </w:r>
      <w:r w:rsidR="008C5B1B" w:rsidRPr="00B31EA0">
        <w:t xml:space="preserve">the other two conditions presented the same movement in each condition but there were again timing differences between the two conditions.  </w:t>
      </w:r>
      <w:r w:rsidR="002650AB" w:rsidRPr="00B31EA0">
        <w:t>PM</w:t>
      </w:r>
      <w:r w:rsidR="002650AB" w:rsidRPr="00B31EA0">
        <w:rPr>
          <w:vertAlign w:val="subscript"/>
        </w:rPr>
        <w:t>4</w:t>
      </w:r>
      <w:r w:rsidR="002650AB" w:rsidRPr="00B31EA0">
        <w:t xml:space="preserve"> is the first principal movement</w:t>
      </w:r>
      <w:r w:rsidR="009E69E9" w:rsidRPr="00B31EA0">
        <w:t xml:space="preserve"> where a different movement occurs in all three conditions, it is also the first principal movement </w:t>
      </w:r>
      <w:r w:rsidR="00562407" w:rsidRPr="00B31EA0">
        <w:t>where</w:t>
      </w:r>
      <w:r w:rsidR="002650AB" w:rsidRPr="00B31EA0">
        <w:t xml:space="preserve"> there is evidence of between participant variability within </w:t>
      </w:r>
      <w:r w:rsidR="00EC7093" w:rsidRPr="00B31EA0">
        <w:t>conditions</w:t>
      </w:r>
      <w:r w:rsidR="00EA01A9" w:rsidRPr="00B31EA0">
        <w:t xml:space="preserve">, </w:t>
      </w:r>
      <w:r w:rsidR="00562407" w:rsidRPr="00B31EA0">
        <w:t xml:space="preserve">as </w:t>
      </w:r>
      <w:r w:rsidR="00EA01A9" w:rsidRPr="00B31EA0">
        <w:t>t</w:t>
      </w:r>
      <w:r w:rsidR="001970D8" w:rsidRPr="00B31EA0">
        <w:t>here is individual variation evident in all three conditions</w:t>
      </w:r>
      <w:r w:rsidR="000F5CB3" w:rsidRPr="00B31EA0">
        <w:t>.  In addition</w:t>
      </w:r>
      <w:r w:rsidR="00562407" w:rsidRPr="00B31EA0">
        <w:t>,</w:t>
      </w:r>
      <w:r w:rsidR="000F5CB3" w:rsidRPr="00B31EA0">
        <w:t xml:space="preserve"> </w:t>
      </w:r>
      <w:r w:rsidR="00EA01A9" w:rsidRPr="00B31EA0">
        <w:t>PM</w:t>
      </w:r>
      <w:r w:rsidR="00EA01A9" w:rsidRPr="00B31EA0">
        <w:rPr>
          <w:vertAlign w:val="subscript"/>
        </w:rPr>
        <w:t>4</w:t>
      </w:r>
      <w:r w:rsidR="000F5CB3" w:rsidRPr="00B31EA0">
        <w:t xml:space="preserve"> also </w:t>
      </w:r>
      <w:r w:rsidR="009B2E93" w:rsidRPr="00B31EA0">
        <w:t>introduces</w:t>
      </w:r>
      <w:r w:rsidR="00142ADD" w:rsidRPr="00B31EA0">
        <w:t xml:space="preserve"> </w:t>
      </w:r>
      <w:r w:rsidR="000F5CB3" w:rsidRPr="00B31EA0">
        <w:t xml:space="preserve">greater intra variability within participants.  </w:t>
      </w:r>
      <w:r w:rsidR="00AE2FC3" w:rsidRPr="00B31EA0">
        <w:t xml:space="preserve">Within condition P ACC there is </w:t>
      </w:r>
      <w:r w:rsidR="00832DEF" w:rsidRPr="00B31EA0">
        <w:t xml:space="preserve">evidence of the target area affecting the </w:t>
      </w:r>
      <w:r w:rsidR="00154683" w:rsidRPr="00B31EA0">
        <w:t>variability between participants</w:t>
      </w:r>
      <w:r w:rsidR="0044676A" w:rsidRPr="00B31EA0">
        <w:t>,</w:t>
      </w:r>
      <w:r w:rsidR="00154683" w:rsidRPr="00B31EA0">
        <w:t xml:space="preserve"> with all participants </w:t>
      </w:r>
      <w:r w:rsidR="001921BC" w:rsidRPr="00B31EA0">
        <w:t xml:space="preserve">following the same movement for target areas bottom left and right but </w:t>
      </w:r>
      <w:r w:rsidR="00D567B9" w:rsidRPr="00B31EA0">
        <w:t xml:space="preserve">adopting </w:t>
      </w:r>
      <w:r w:rsidR="001921BC" w:rsidRPr="00B31EA0">
        <w:t xml:space="preserve">a more individual movement for target areas situated at the top of the goal.  </w:t>
      </w:r>
      <w:r w:rsidR="00B20575" w:rsidRPr="00B31EA0">
        <w:t>PM</w:t>
      </w:r>
      <w:r w:rsidR="00B20575" w:rsidRPr="00B31EA0">
        <w:rPr>
          <w:vertAlign w:val="subscript"/>
        </w:rPr>
        <w:t>5</w:t>
      </w:r>
      <w:r w:rsidR="00B20575" w:rsidRPr="00B31EA0">
        <w:t xml:space="preserve"> is the final PM presented for conditions SS VEL and P ACC</w:t>
      </w:r>
      <w:r w:rsidR="00065336" w:rsidRPr="00B31EA0">
        <w:t>,</w:t>
      </w:r>
      <w:r w:rsidR="00B20575" w:rsidRPr="00B31EA0">
        <w:t xml:space="preserve"> as although there are some </w:t>
      </w:r>
      <w:r w:rsidR="00B20575" w:rsidRPr="00B31EA0">
        <w:lastRenderedPageBreak/>
        <w:t>common movements presented between participants</w:t>
      </w:r>
      <w:r w:rsidR="00CF142C" w:rsidRPr="00B31EA0">
        <w:t xml:space="preserve"> (</w:t>
      </w:r>
      <w:r w:rsidR="00CF142C" w:rsidRPr="00B31EA0">
        <w:rPr>
          <w:rFonts w:cs="Arial"/>
        </w:rPr>
        <w:t>Flex-/extension of the right knee which creates a dipping of the right-hand side of the body and the lowering of the stick.</w:t>
      </w:r>
      <w:r w:rsidR="00CF142C" w:rsidRPr="00B31EA0">
        <w:t>)</w:t>
      </w:r>
      <w:r w:rsidR="00B20575" w:rsidRPr="00B31EA0">
        <w:t xml:space="preserve"> the movements are much more individual throughout these conditions and therefore are not deemed to form part of the core movement strategy.  </w:t>
      </w:r>
      <w:r w:rsidR="00217F07" w:rsidRPr="00B31EA0">
        <w:t>PM</w:t>
      </w:r>
      <w:r w:rsidR="00217F07" w:rsidRPr="00B31EA0">
        <w:rPr>
          <w:vertAlign w:val="subscript"/>
        </w:rPr>
        <w:t>6</w:t>
      </w:r>
      <w:r w:rsidR="00217F07" w:rsidRPr="00B31EA0">
        <w:t xml:space="preserve"> and PM</w:t>
      </w:r>
      <w:r w:rsidR="00217F07" w:rsidRPr="00B31EA0">
        <w:rPr>
          <w:vertAlign w:val="subscript"/>
        </w:rPr>
        <w:t>7</w:t>
      </w:r>
      <w:r w:rsidR="00217F07" w:rsidRPr="00B31EA0">
        <w:t xml:space="preserve"> are presented for condition SS ACC but as with earlier PMs for the other conditions </w:t>
      </w:r>
      <w:r w:rsidR="00BF4722" w:rsidRPr="00B31EA0">
        <w:t>there is greater variability between participants.  PM</w:t>
      </w:r>
      <w:r w:rsidR="00BF4722" w:rsidRPr="00B31EA0">
        <w:rPr>
          <w:vertAlign w:val="subscript"/>
        </w:rPr>
        <w:t>6</w:t>
      </w:r>
      <w:r w:rsidR="00BF4722" w:rsidRPr="00B31EA0">
        <w:t xml:space="preserve"> </w:t>
      </w:r>
      <w:r w:rsidR="00235ED4" w:rsidRPr="00B31EA0">
        <w:t>presents the same movements but with timing differences between participants and PM</w:t>
      </w:r>
      <w:r w:rsidR="00235ED4" w:rsidRPr="00B31EA0">
        <w:rPr>
          <w:vertAlign w:val="subscript"/>
        </w:rPr>
        <w:t>7</w:t>
      </w:r>
      <w:r w:rsidR="00235ED4" w:rsidRPr="00B31EA0">
        <w:t xml:space="preserve"> </w:t>
      </w:r>
      <w:r w:rsidR="00CE6D08" w:rsidRPr="00B31EA0">
        <w:t xml:space="preserve">provides evidence of </w:t>
      </w:r>
      <w:r w:rsidR="00235ED4" w:rsidRPr="00B31EA0">
        <w:t>individual variability</w:t>
      </w:r>
      <w:r w:rsidR="00D567B9" w:rsidRPr="00B31EA0">
        <w:t>,</w:t>
      </w:r>
      <w:r w:rsidR="00235ED4" w:rsidRPr="00B31EA0">
        <w:t xml:space="preserve"> even within the same target area.  </w:t>
      </w:r>
    </w:p>
    <w:p w14:paraId="76381571" w14:textId="46C68A35" w:rsidR="00ED3FED" w:rsidRPr="005B2B2C" w:rsidRDefault="00C815E9" w:rsidP="00C815E9">
      <w:r w:rsidRPr="005B2B2C">
        <w:t>The following bullet points summarise study 3 presented in this chapter</w:t>
      </w:r>
      <w:r w:rsidRPr="005B2B2C" w:rsidDel="00CE6D08">
        <w:t xml:space="preserve"> </w:t>
      </w:r>
      <w:r w:rsidRPr="005B2B2C">
        <w:t xml:space="preserve">and how the </w:t>
      </w:r>
      <w:r w:rsidR="00835C7E">
        <w:t>Principal Movement Analysis</w:t>
      </w:r>
      <w:r w:rsidRPr="005B2B2C">
        <w:t xml:space="preserve"> </w:t>
      </w:r>
      <w:r w:rsidR="00ED3FED" w:rsidRPr="005B2B2C">
        <w:t xml:space="preserve">makes original contributions to the body of knowledge: </w:t>
      </w:r>
    </w:p>
    <w:p w14:paraId="4781A766" w14:textId="1B8B2E99" w:rsidR="00ED3FED" w:rsidRPr="005B2B2C" w:rsidRDefault="004C0DEC" w:rsidP="003E2DFC">
      <w:pPr>
        <w:pStyle w:val="ListParagraph"/>
        <w:numPr>
          <w:ilvl w:val="0"/>
          <w:numId w:val="29"/>
        </w:numPr>
      </w:pPr>
      <w:r w:rsidRPr="005B2B2C">
        <w:t>The left and right flex-/extension</w:t>
      </w:r>
      <w:r w:rsidR="00C56096" w:rsidRPr="005B2B2C">
        <w:t xml:space="preserve"> of the wrists</w:t>
      </w:r>
      <w:r w:rsidRPr="005B2B2C">
        <w:t xml:space="preserve"> are key to drag flick technique</w:t>
      </w:r>
      <w:r w:rsidR="00E717AE" w:rsidRPr="005B2B2C">
        <w:t xml:space="preserve"> as</w:t>
      </w:r>
      <w:r w:rsidR="00B31EA0" w:rsidRPr="005B2B2C">
        <w:t xml:space="preserve"> </w:t>
      </w:r>
      <w:r w:rsidR="00437644" w:rsidRPr="005B2B2C">
        <w:t>they are</w:t>
      </w:r>
      <w:r w:rsidR="004E5250" w:rsidRPr="005B2B2C">
        <w:t xml:space="preserve"> involved with the first five PMs across all conditions</w:t>
      </w:r>
      <w:r w:rsidR="009C39EB" w:rsidRPr="005B2B2C">
        <w:t>.  It</w:t>
      </w:r>
      <w:r w:rsidR="007A2035" w:rsidRPr="005B2B2C">
        <w:t xml:space="preserve"> seems logical</w:t>
      </w:r>
      <w:r w:rsidR="009C39EB" w:rsidRPr="005B2B2C">
        <w:t xml:space="preserve"> that the wrists are key to </w:t>
      </w:r>
      <w:r w:rsidR="003D3ED8" w:rsidRPr="005B2B2C">
        <w:t xml:space="preserve">aiming at a specified target area given the consistency across all conditions </w:t>
      </w:r>
      <w:r w:rsidR="001250B6" w:rsidRPr="005B2B2C">
        <w:t xml:space="preserve">and </w:t>
      </w:r>
      <w:r w:rsidR="00A15A9A" w:rsidRPr="005B2B2C">
        <w:t>would explain</w:t>
      </w:r>
      <w:r w:rsidR="005B4416" w:rsidRPr="005B2B2C">
        <w:t xml:space="preserve"> why they feature </w:t>
      </w:r>
      <w:r w:rsidR="003D3ED8" w:rsidRPr="005B2B2C">
        <w:t xml:space="preserve">in the </w:t>
      </w:r>
      <w:r w:rsidR="005B4416" w:rsidRPr="005B2B2C">
        <w:t xml:space="preserve">first five </w:t>
      </w:r>
      <w:r w:rsidR="003D3ED8" w:rsidRPr="005B2B2C">
        <w:t xml:space="preserve">PMs.  </w:t>
      </w:r>
    </w:p>
    <w:p w14:paraId="1E04B653" w14:textId="6FCC08FE" w:rsidR="004C0DEC" w:rsidRPr="005B2B2C" w:rsidRDefault="00C56096" w:rsidP="003E2DFC">
      <w:pPr>
        <w:pStyle w:val="ListParagraph"/>
        <w:numPr>
          <w:ilvl w:val="0"/>
          <w:numId w:val="29"/>
        </w:numPr>
      </w:pPr>
      <w:r w:rsidRPr="005B2B2C">
        <w:t xml:space="preserve">The lowering of the thorax </w:t>
      </w:r>
      <w:r w:rsidR="00E760B8" w:rsidRPr="005B2B2C">
        <w:t>is also key to the drag flick technique</w:t>
      </w:r>
      <w:r w:rsidR="00EE7AEB" w:rsidRPr="005B2B2C">
        <w:t xml:space="preserve"> </w:t>
      </w:r>
      <w:r w:rsidR="006D1834" w:rsidRPr="005B2B2C">
        <w:t>presented in PM1</w:t>
      </w:r>
      <w:r w:rsidR="003D3ED8" w:rsidRPr="005B2B2C">
        <w:t xml:space="preserve">.  The lowering of the thorax is enabling </w:t>
      </w:r>
      <w:r w:rsidR="001D67BF" w:rsidRPr="005B2B2C">
        <w:t>the</w:t>
      </w:r>
      <w:r w:rsidR="00A8778C" w:rsidRPr="005B2B2C">
        <w:t xml:space="preserve"> lengthy</w:t>
      </w:r>
      <w:r w:rsidR="001D67BF" w:rsidRPr="005B2B2C">
        <w:t xml:space="preserve"> dragging motion of the ball.  </w:t>
      </w:r>
      <w:r w:rsidR="00EE7AEB" w:rsidRPr="005B2B2C">
        <w:t xml:space="preserve"> </w:t>
      </w:r>
    </w:p>
    <w:p w14:paraId="62124879" w14:textId="73BD02ED" w:rsidR="00887693" w:rsidRPr="005B2B2C" w:rsidRDefault="00273989" w:rsidP="003E2DFC">
      <w:pPr>
        <w:pStyle w:val="ListParagraph"/>
        <w:numPr>
          <w:ilvl w:val="0"/>
          <w:numId w:val="29"/>
        </w:numPr>
      </w:pPr>
      <w:r w:rsidRPr="005B2B2C">
        <w:t xml:space="preserve">The lower body kinematics </w:t>
      </w:r>
      <w:r w:rsidR="00887693" w:rsidRPr="005B2B2C">
        <w:t xml:space="preserve">explain </w:t>
      </w:r>
      <w:r w:rsidR="00840292" w:rsidRPr="005B2B2C">
        <w:t xml:space="preserve">greater variance </w:t>
      </w:r>
      <w:r w:rsidR="00ED789D" w:rsidRPr="005B2B2C">
        <w:t>compared with the shoulder and elbow joints</w:t>
      </w:r>
      <w:r w:rsidR="007C18A2" w:rsidRPr="005B2B2C">
        <w:t xml:space="preserve">, as they dominate the early principal </w:t>
      </w:r>
      <w:r w:rsidR="009958A3" w:rsidRPr="005B2B2C">
        <w:t>components</w:t>
      </w:r>
      <w:r w:rsidR="007C18A2" w:rsidRPr="005B2B2C">
        <w:t xml:space="preserve"> </w:t>
      </w:r>
      <w:r w:rsidR="009958A3" w:rsidRPr="005B2B2C">
        <w:t xml:space="preserve">accounting for most of the variance.  </w:t>
      </w:r>
    </w:p>
    <w:p w14:paraId="0E4A0DF0" w14:textId="7FC2FD35" w:rsidR="00ED789D" w:rsidRPr="005B2B2C" w:rsidRDefault="00F90529" w:rsidP="003E2DFC">
      <w:pPr>
        <w:pStyle w:val="ListParagraph"/>
        <w:numPr>
          <w:ilvl w:val="0"/>
          <w:numId w:val="29"/>
        </w:numPr>
      </w:pPr>
      <w:r w:rsidRPr="005B2B2C">
        <w:t xml:space="preserve">There is more between participant variability </w:t>
      </w:r>
      <w:r w:rsidR="001F4D69" w:rsidRPr="005B2B2C">
        <w:t xml:space="preserve">within the constraint of ball velocity as a performance outcome and prescribed target area compared with </w:t>
      </w:r>
      <w:r w:rsidR="00746DC2" w:rsidRPr="005B2B2C">
        <w:t xml:space="preserve">ball accuracy in a self-selected target area.  </w:t>
      </w:r>
    </w:p>
    <w:p w14:paraId="13460B80" w14:textId="45876A77" w:rsidR="007E7B26" w:rsidRPr="005B2B2C" w:rsidRDefault="00D8681B" w:rsidP="00874130">
      <w:pPr>
        <w:pStyle w:val="ListParagraph"/>
        <w:numPr>
          <w:ilvl w:val="0"/>
          <w:numId w:val="29"/>
        </w:numPr>
        <w:rPr>
          <w:rFonts w:cs="Arial"/>
        </w:rPr>
      </w:pPr>
      <w:r w:rsidRPr="005B2B2C">
        <w:t xml:space="preserve">Ball velocity has a greater impact </w:t>
      </w:r>
      <w:r w:rsidR="00815B4B" w:rsidRPr="005B2B2C">
        <w:t>on</w:t>
      </w:r>
      <w:r w:rsidR="00F17303" w:rsidRPr="005B2B2C">
        <w:t xml:space="preserve"> </w:t>
      </w:r>
      <w:r w:rsidR="00815B4B" w:rsidRPr="005B2B2C">
        <w:t xml:space="preserve">variability than different target areas.  </w:t>
      </w:r>
    </w:p>
    <w:p w14:paraId="067A025F" w14:textId="77777777" w:rsidR="00591331" w:rsidRDefault="00591331" w:rsidP="00AC0C18">
      <w:pPr>
        <w:rPr>
          <w:rFonts w:cs="Arial"/>
        </w:rPr>
      </w:pPr>
    </w:p>
    <w:p w14:paraId="199E8D63" w14:textId="77777777" w:rsidR="00591331" w:rsidRDefault="00591331" w:rsidP="00AC0C18">
      <w:pPr>
        <w:rPr>
          <w:rFonts w:cs="Arial"/>
        </w:rPr>
      </w:pPr>
    </w:p>
    <w:p w14:paraId="288695B5" w14:textId="77777777" w:rsidR="007F2862" w:rsidRDefault="007F2862" w:rsidP="00AC0C18">
      <w:pPr>
        <w:rPr>
          <w:rFonts w:cs="Arial"/>
        </w:rPr>
        <w:sectPr w:rsidR="007F2862" w:rsidSect="00827FF6">
          <w:pgSz w:w="11907" w:h="16840" w:code="9"/>
          <w:pgMar w:top="1440" w:right="1021" w:bottom="1440" w:left="2268" w:header="709" w:footer="709" w:gutter="0"/>
          <w:cols w:space="708"/>
          <w:docGrid w:linePitch="360"/>
        </w:sectPr>
      </w:pPr>
    </w:p>
    <w:p w14:paraId="6C9F3177" w14:textId="77777777" w:rsidR="00591331" w:rsidRDefault="00591331" w:rsidP="00AC0C18">
      <w:pPr>
        <w:rPr>
          <w:rFonts w:cs="Arial"/>
        </w:rPr>
      </w:pPr>
    </w:p>
    <w:p w14:paraId="6681206F" w14:textId="77777777" w:rsidR="00591331" w:rsidRDefault="00591331" w:rsidP="00AC0C18">
      <w:pPr>
        <w:rPr>
          <w:rFonts w:cs="Arial"/>
        </w:rPr>
      </w:pPr>
    </w:p>
    <w:p w14:paraId="07A30CDF" w14:textId="77777777" w:rsidR="00591331" w:rsidRDefault="00591331" w:rsidP="00AC0C18">
      <w:pPr>
        <w:rPr>
          <w:rFonts w:cs="Arial"/>
        </w:rPr>
      </w:pPr>
    </w:p>
    <w:p w14:paraId="245AAB6B" w14:textId="77777777" w:rsidR="00591331" w:rsidRDefault="00591331" w:rsidP="00AC0C18">
      <w:pPr>
        <w:rPr>
          <w:rFonts w:cs="Arial"/>
        </w:rPr>
      </w:pPr>
    </w:p>
    <w:p w14:paraId="495621C4" w14:textId="77777777" w:rsidR="00591331" w:rsidRDefault="00591331" w:rsidP="00AC0C18">
      <w:pPr>
        <w:rPr>
          <w:rFonts w:cs="Arial"/>
        </w:rPr>
      </w:pPr>
    </w:p>
    <w:p w14:paraId="2548CBA6" w14:textId="77777777" w:rsidR="0029744B" w:rsidRDefault="0029744B" w:rsidP="00AC0C18">
      <w:pPr>
        <w:rPr>
          <w:rFonts w:cs="Arial"/>
        </w:rPr>
      </w:pPr>
    </w:p>
    <w:p w14:paraId="027C41BC" w14:textId="77777777" w:rsidR="0029744B" w:rsidRDefault="0029744B" w:rsidP="00AC0C18">
      <w:pPr>
        <w:rPr>
          <w:rFonts w:cs="Arial"/>
        </w:rPr>
      </w:pPr>
    </w:p>
    <w:p w14:paraId="614FB0C2" w14:textId="77777777" w:rsidR="0029744B" w:rsidRDefault="0029744B" w:rsidP="00AC0C18">
      <w:pPr>
        <w:rPr>
          <w:rFonts w:cs="Arial"/>
        </w:rPr>
      </w:pPr>
    </w:p>
    <w:p w14:paraId="4160C421" w14:textId="77777777" w:rsidR="0029744B" w:rsidRDefault="0029744B" w:rsidP="00AC0C18">
      <w:pPr>
        <w:rPr>
          <w:rFonts w:cs="Arial"/>
        </w:rPr>
      </w:pPr>
    </w:p>
    <w:p w14:paraId="73284D90" w14:textId="77777777" w:rsidR="0029744B" w:rsidRDefault="0029744B" w:rsidP="00AC0C18">
      <w:pPr>
        <w:rPr>
          <w:rFonts w:cs="Arial"/>
        </w:rPr>
      </w:pPr>
    </w:p>
    <w:p w14:paraId="33130FAF" w14:textId="77777777" w:rsidR="0029744B" w:rsidRDefault="0029744B" w:rsidP="00AC0C18">
      <w:pPr>
        <w:rPr>
          <w:rFonts w:cs="Arial"/>
        </w:rPr>
      </w:pPr>
    </w:p>
    <w:p w14:paraId="0B0ED1BC" w14:textId="77777777" w:rsidR="0029744B" w:rsidRDefault="0029744B" w:rsidP="00AC0C18">
      <w:pPr>
        <w:rPr>
          <w:rFonts w:cs="Arial"/>
        </w:rPr>
      </w:pPr>
    </w:p>
    <w:p w14:paraId="3BA7EB18" w14:textId="77777777" w:rsidR="0029744B" w:rsidRDefault="0029744B" w:rsidP="00AC0C18">
      <w:pPr>
        <w:rPr>
          <w:rFonts w:cs="Arial"/>
        </w:rPr>
      </w:pPr>
    </w:p>
    <w:p w14:paraId="08A42C7D" w14:textId="77777777" w:rsidR="00591331" w:rsidRDefault="00591331" w:rsidP="00AC0C18">
      <w:pPr>
        <w:rPr>
          <w:rFonts w:cs="Arial"/>
        </w:rPr>
      </w:pPr>
    </w:p>
    <w:p w14:paraId="73642035" w14:textId="77777777" w:rsidR="00591331" w:rsidRDefault="00591331" w:rsidP="00AC0C18">
      <w:pPr>
        <w:rPr>
          <w:rFonts w:cs="Arial"/>
        </w:rPr>
      </w:pPr>
    </w:p>
    <w:p w14:paraId="5669CAC7" w14:textId="77777777" w:rsidR="00591331" w:rsidRDefault="00591331" w:rsidP="00AC0C18">
      <w:pPr>
        <w:rPr>
          <w:rFonts w:cs="Arial"/>
        </w:rPr>
      </w:pPr>
    </w:p>
    <w:p w14:paraId="2F09203C" w14:textId="77777777" w:rsidR="00153A20" w:rsidRPr="00CD17FC" w:rsidRDefault="00153A20" w:rsidP="00AC0C18">
      <w:pPr>
        <w:rPr>
          <w:rFonts w:cs="Arial"/>
        </w:rPr>
      </w:pPr>
    </w:p>
    <w:p w14:paraId="5B0A2889" w14:textId="77777777" w:rsidR="007E7B26" w:rsidRDefault="007E7B26" w:rsidP="00AC0C18">
      <w:pPr>
        <w:rPr>
          <w:rFonts w:cs="Arial"/>
        </w:rPr>
      </w:pPr>
    </w:p>
    <w:p w14:paraId="3FEEF788" w14:textId="77777777" w:rsidR="007E7B26" w:rsidRDefault="007E7B26" w:rsidP="00AC0C18">
      <w:pPr>
        <w:rPr>
          <w:rFonts w:cs="Arial"/>
        </w:rPr>
      </w:pPr>
    </w:p>
    <w:p w14:paraId="10281C7F" w14:textId="632FA4C6" w:rsidR="00533637" w:rsidRPr="004D52D2" w:rsidRDefault="00533637" w:rsidP="00533637">
      <w:pPr>
        <w:pStyle w:val="NoSpacing"/>
        <w:spacing w:line="360" w:lineRule="auto"/>
        <w:jc w:val="center"/>
        <w:rPr>
          <w:rFonts w:cs="Arial"/>
          <w:b/>
          <w:bCs/>
          <w:sz w:val="32"/>
          <w:szCs w:val="32"/>
        </w:rPr>
      </w:pPr>
      <w:r w:rsidRPr="53CF2FD0">
        <w:rPr>
          <w:rFonts w:cs="Arial"/>
          <w:b/>
          <w:bCs/>
          <w:sz w:val="32"/>
          <w:szCs w:val="32"/>
        </w:rPr>
        <w:t xml:space="preserve">CHAPTER </w:t>
      </w:r>
      <w:r w:rsidR="00197307">
        <w:rPr>
          <w:rFonts w:cs="Arial"/>
          <w:b/>
          <w:bCs/>
          <w:sz w:val="32"/>
          <w:szCs w:val="32"/>
        </w:rPr>
        <w:t>8</w:t>
      </w:r>
      <w:r w:rsidRPr="53CF2FD0">
        <w:rPr>
          <w:rFonts w:cs="Arial"/>
          <w:b/>
          <w:bCs/>
          <w:sz w:val="32"/>
          <w:szCs w:val="32"/>
        </w:rPr>
        <w:t>:</w:t>
      </w:r>
    </w:p>
    <w:p w14:paraId="6DD9F1A6" w14:textId="47BF9481" w:rsidR="00533637" w:rsidRDefault="00533637" w:rsidP="00533637">
      <w:pPr>
        <w:pStyle w:val="NoSpacing"/>
        <w:spacing w:line="360" w:lineRule="auto"/>
        <w:jc w:val="center"/>
        <w:rPr>
          <w:rFonts w:cs="Arial"/>
          <w:b/>
          <w:sz w:val="32"/>
          <w:szCs w:val="32"/>
        </w:rPr>
      </w:pPr>
      <w:r w:rsidRPr="004D52D2">
        <w:rPr>
          <w:rFonts w:cs="Arial"/>
          <w:b/>
          <w:sz w:val="32"/>
          <w:szCs w:val="32"/>
        </w:rPr>
        <w:t>GENERAL DISCUSSION</w:t>
      </w:r>
    </w:p>
    <w:p w14:paraId="1BB103DD" w14:textId="6BD746F7" w:rsidR="007E7B26" w:rsidRDefault="007E7B26" w:rsidP="00533637">
      <w:pPr>
        <w:pStyle w:val="NoSpacing"/>
        <w:spacing w:line="360" w:lineRule="auto"/>
        <w:jc w:val="center"/>
        <w:rPr>
          <w:rFonts w:cs="Arial"/>
          <w:b/>
          <w:sz w:val="32"/>
          <w:szCs w:val="32"/>
        </w:rPr>
      </w:pPr>
    </w:p>
    <w:p w14:paraId="3CCA62DF" w14:textId="2522030F" w:rsidR="007E7B26" w:rsidRDefault="007E7B26" w:rsidP="00533637">
      <w:pPr>
        <w:pStyle w:val="NoSpacing"/>
        <w:spacing w:line="360" w:lineRule="auto"/>
        <w:jc w:val="center"/>
        <w:rPr>
          <w:rFonts w:cs="Arial"/>
          <w:b/>
          <w:sz w:val="32"/>
          <w:szCs w:val="32"/>
        </w:rPr>
      </w:pPr>
    </w:p>
    <w:p w14:paraId="24DC19D0" w14:textId="29491E6A" w:rsidR="007E7B26" w:rsidRDefault="007E7B26" w:rsidP="00533637">
      <w:pPr>
        <w:pStyle w:val="NoSpacing"/>
        <w:spacing w:line="360" w:lineRule="auto"/>
        <w:jc w:val="center"/>
        <w:rPr>
          <w:rFonts w:cs="Arial"/>
          <w:b/>
          <w:sz w:val="32"/>
          <w:szCs w:val="32"/>
        </w:rPr>
      </w:pPr>
    </w:p>
    <w:p w14:paraId="752099A7" w14:textId="0C98C536" w:rsidR="007E7B26" w:rsidRDefault="007E7B26" w:rsidP="00533637">
      <w:pPr>
        <w:pStyle w:val="NoSpacing"/>
        <w:spacing w:line="360" w:lineRule="auto"/>
        <w:jc w:val="center"/>
        <w:rPr>
          <w:rFonts w:cs="Arial"/>
          <w:b/>
          <w:sz w:val="32"/>
          <w:szCs w:val="32"/>
        </w:rPr>
      </w:pPr>
    </w:p>
    <w:p w14:paraId="5BD2568C" w14:textId="1EA0E4FD" w:rsidR="007E7B26" w:rsidRDefault="007E7B26" w:rsidP="00533637">
      <w:pPr>
        <w:pStyle w:val="NoSpacing"/>
        <w:spacing w:line="360" w:lineRule="auto"/>
        <w:jc w:val="center"/>
        <w:rPr>
          <w:rFonts w:cs="Arial"/>
          <w:b/>
          <w:sz w:val="32"/>
          <w:szCs w:val="32"/>
        </w:rPr>
      </w:pPr>
    </w:p>
    <w:p w14:paraId="1D7D8026" w14:textId="6C083107" w:rsidR="007E7B26" w:rsidRDefault="007E7B26" w:rsidP="00533637">
      <w:pPr>
        <w:pStyle w:val="NoSpacing"/>
        <w:spacing w:line="360" w:lineRule="auto"/>
        <w:jc w:val="center"/>
        <w:rPr>
          <w:rFonts w:cs="Arial"/>
          <w:b/>
          <w:sz w:val="32"/>
          <w:szCs w:val="32"/>
        </w:rPr>
      </w:pPr>
    </w:p>
    <w:p w14:paraId="114DD1E2" w14:textId="6184F708" w:rsidR="007E7B26" w:rsidRDefault="007E7B26" w:rsidP="00533637">
      <w:pPr>
        <w:pStyle w:val="NoSpacing"/>
        <w:spacing w:line="360" w:lineRule="auto"/>
        <w:jc w:val="center"/>
        <w:rPr>
          <w:rFonts w:cs="Arial"/>
          <w:b/>
          <w:sz w:val="32"/>
          <w:szCs w:val="32"/>
        </w:rPr>
      </w:pPr>
    </w:p>
    <w:p w14:paraId="4505E052" w14:textId="0ADE2BAA" w:rsidR="007E7B26" w:rsidRDefault="007E7B26" w:rsidP="00533637">
      <w:pPr>
        <w:pStyle w:val="NoSpacing"/>
        <w:spacing w:line="360" w:lineRule="auto"/>
        <w:jc w:val="center"/>
        <w:rPr>
          <w:rFonts w:cs="Arial"/>
          <w:b/>
          <w:sz w:val="32"/>
          <w:szCs w:val="32"/>
        </w:rPr>
      </w:pPr>
    </w:p>
    <w:p w14:paraId="083DDE25" w14:textId="2D9D40F3" w:rsidR="007E7B26" w:rsidRDefault="007E7B26" w:rsidP="00533637">
      <w:pPr>
        <w:pStyle w:val="NoSpacing"/>
        <w:spacing w:line="360" w:lineRule="auto"/>
        <w:jc w:val="center"/>
        <w:rPr>
          <w:rFonts w:cs="Arial"/>
          <w:b/>
          <w:sz w:val="32"/>
          <w:szCs w:val="32"/>
        </w:rPr>
      </w:pPr>
    </w:p>
    <w:p w14:paraId="04D16F11" w14:textId="32005DA3" w:rsidR="007E7B26" w:rsidRDefault="007E7B26" w:rsidP="00533637">
      <w:pPr>
        <w:pStyle w:val="NoSpacing"/>
        <w:spacing w:line="360" w:lineRule="auto"/>
        <w:jc w:val="center"/>
        <w:rPr>
          <w:rFonts w:cs="Arial"/>
          <w:b/>
          <w:sz w:val="32"/>
          <w:szCs w:val="32"/>
        </w:rPr>
      </w:pPr>
    </w:p>
    <w:p w14:paraId="53151406" w14:textId="2608A2B0" w:rsidR="007E7B26" w:rsidRDefault="007E7B26" w:rsidP="00533637">
      <w:pPr>
        <w:pStyle w:val="NoSpacing"/>
        <w:spacing w:line="360" w:lineRule="auto"/>
        <w:jc w:val="center"/>
        <w:rPr>
          <w:rFonts w:cs="Arial"/>
          <w:b/>
          <w:sz w:val="32"/>
          <w:szCs w:val="32"/>
        </w:rPr>
      </w:pPr>
    </w:p>
    <w:p w14:paraId="1AD3E1DB" w14:textId="2706A2E7" w:rsidR="007E7B26" w:rsidRDefault="007E7B26" w:rsidP="005B2B2C">
      <w:pPr>
        <w:pStyle w:val="NoSpacing"/>
        <w:spacing w:line="360" w:lineRule="auto"/>
        <w:rPr>
          <w:rFonts w:cs="Arial"/>
          <w:b/>
          <w:sz w:val="32"/>
          <w:szCs w:val="32"/>
        </w:rPr>
      </w:pPr>
    </w:p>
    <w:p w14:paraId="7C3A65E5" w14:textId="22DF3C6F" w:rsidR="001B47C3" w:rsidRPr="00DE2B72" w:rsidRDefault="001B47C3" w:rsidP="00EE13AA">
      <w:pPr>
        <w:pStyle w:val="Heading1"/>
        <w:rPr>
          <w:rFonts w:cs="Arial"/>
        </w:rPr>
      </w:pPr>
      <w:bookmarkStart w:id="401" w:name="_Toc4952710"/>
      <w:bookmarkStart w:id="402" w:name="_Toc162433841"/>
      <w:r w:rsidRPr="00C62EFE">
        <w:lastRenderedPageBreak/>
        <w:t xml:space="preserve">Chapter </w:t>
      </w:r>
      <w:r w:rsidR="00197307" w:rsidRPr="00C62EFE">
        <w:t>8</w:t>
      </w:r>
      <w:r w:rsidRPr="00C62EFE">
        <w:t>. GENERAL DISCUSSION</w:t>
      </w:r>
      <w:bookmarkEnd w:id="401"/>
      <w:bookmarkEnd w:id="402"/>
    </w:p>
    <w:p w14:paraId="1FFBF420" w14:textId="22760295" w:rsidR="00286578" w:rsidRDefault="00286578" w:rsidP="00927CEB">
      <w:pPr>
        <w:pStyle w:val="Heading2"/>
      </w:pPr>
      <w:bookmarkStart w:id="403" w:name="_Toc162433842"/>
      <w:r>
        <w:t>Introductio</w:t>
      </w:r>
      <w:r w:rsidR="00AA6627">
        <w:t>n</w:t>
      </w:r>
      <w:bookmarkEnd w:id="403"/>
    </w:p>
    <w:p w14:paraId="6260206F" w14:textId="020C9EFC" w:rsidR="00B83B21" w:rsidRDefault="00AA6627" w:rsidP="00D62B8D">
      <w:r>
        <w:t>This chapter synthesises the findings of the three separate studies</w:t>
      </w:r>
      <w:r w:rsidR="00AE62E7">
        <w:t>, identifying the key learnings from the</w:t>
      </w:r>
      <w:r w:rsidR="003B6681">
        <w:t xml:space="preserve"> overall</w:t>
      </w:r>
      <w:r w:rsidR="00347CC2">
        <w:t xml:space="preserve"> evaluation of th</w:t>
      </w:r>
      <w:r w:rsidR="00C92C65">
        <w:t>e body of work presented in this thesis</w:t>
      </w:r>
      <w:r w:rsidR="008E2444">
        <w:t xml:space="preserve"> </w:t>
      </w:r>
      <w:r w:rsidR="003B6681">
        <w:t>setting it in the context of the extant research</w:t>
      </w:r>
      <w:r w:rsidR="00C92C65">
        <w:t>.</w:t>
      </w:r>
      <w:r w:rsidR="003A5551">
        <w:t xml:space="preserve"> </w:t>
      </w:r>
      <w:r w:rsidR="006E60E2">
        <w:t xml:space="preserve">This includes </w:t>
      </w:r>
      <w:r w:rsidR="00C527D8">
        <w:t>an evaluation of the approache</w:t>
      </w:r>
      <w:r w:rsidR="00FB2A4F">
        <w:t>s</w:t>
      </w:r>
      <w:r w:rsidR="00C527D8">
        <w:t xml:space="preserve"> used in this thesis for technique analysis which could be applied across other sporting </w:t>
      </w:r>
      <w:r w:rsidR="00942BDC">
        <w:t xml:space="preserve">techniques and the practical implications of the findings </w:t>
      </w:r>
      <w:r w:rsidR="000814C8">
        <w:t xml:space="preserve">for coaches and </w:t>
      </w:r>
      <w:r w:rsidR="004668AB">
        <w:t xml:space="preserve">players.  </w:t>
      </w:r>
      <w:r w:rsidR="00B06DD7">
        <w:t>T</w:t>
      </w:r>
      <w:r w:rsidR="00FB2A4F">
        <w:t xml:space="preserve">he limitations and </w:t>
      </w:r>
      <w:r w:rsidR="00872DEA">
        <w:t>recommendations for future research have been presen</w:t>
      </w:r>
      <w:r w:rsidR="00B00A98">
        <w:t>ted</w:t>
      </w:r>
      <w:r w:rsidR="004668AB">
        <w:t xml:space="preserve"> and f</w:t>
      </w:r>
      <w:r w:rsidR="007B2575">
        <w:t xml:space="preserve">inally the original contributions to literature and an overall conclusion.  </w:t>
      </w:r>
    </w:p>
    <w:p w14:paraId="13A2D4ED" w14:textId="7FA2B4B8" w:rsidR="00C60F9C" w:rsidRDefault="0056263F" w:rsidP="00927CEB">
      <w:pPr>
        <w:pStyle w:val="Heading2"/>
      </w:pPr>
      <w:bookmarkStart w:id="404" w:name="_Toc162433843"/>
      <w:r>
        <w:t>Summary of the research area</w:t>
      </w:r>
      <w:bookmarkEnd w:id="404"/>
    </w:p>
    <w:p w14:paraId="6DA343A9" w14:textId="4E25F70E" w:rsidR="001A3E28" w:rsidRDefault="00943CC1" w:rsidP="001A3E28">
      <w:r>
        <w:t xml:space="preserve">Several aspects of the field hockey drag flick have been shown to be important for contributing to overall ball velocity </w:t>
      </w:r>
      <w:r w:rsidR="009E568B">
        <w:rPr>
          <w:noProof/>
        </w:rPr>
        <w:t>(McLaughlin, 1997, Yusoff et al., 2008, De Subijana et al., 2010, Gómez et al., 2012)</w:t>
      </w:r>
      <w:r w:rsidR="005E2895">
        <w:t xml:space="preserve">.  In particular, quantitative approaches to </w:t>
      </w:r>
      <w:r w:rsidR="00986F6C">
        <w:t xml:space="preserve">establish which factors contribute to the performance of the drag flick technique have identified that ball velocity </w:t>
      </w:r>
      <w:r w:rsidR="00DD60D2">
        <w:t xml:space="preserve">is </w:t>
      </w:r>
      <w:r w:rsidR="00406970">
        <w:t>dependent</w:t>
      </w:r>
      <w:r w:rsidR="00DD60D2">
        <w:t xml:space="preserve"> on the </w:t>
      </w:r>
      <w:r w:rsidR="00636557">
        <w:t xml:space="preserve">position of the right foot from the ball at right foot placement, a wide stance width, </w:t>
      </w:r>
      <w:r w:rsidR="004E24A9">
        <w:t xml:space="preserve">the length of the drag distance, stick velocity and a proximal to distal kinematic sequencing </w:t>
      </w:r>
      <w:r w:rsidR="009E568B">
        <w:rPr>
          <w:noProof/>
        </w:rPr>
        <w:t>(McLaughlin, 1997, Yusoff et al., 2008, De Subijana et al., 2010, Gómez et al., 2012, Ibrahim et al., 2017, Palaniappan and Viswanath, 2018, Ladru et al., 2019)</w:t>
      </w:r>
      <w:r w:rsidR="00406970">
        <w:t xml:space="preserve">.  </w:t>
      </w:r>
      <w:r w:rsidR="006E5F5D">
        <w:t xml:space="preserve">Drag flicking research </w:t>
      </w:r>
      <w:r w:rsidR="005A6CBB">
        <w:t xml:space="preserve">has focussed on </w:t>
      </w:r>
      <w:r w:rsidR="00110489">
        <w:t xml:space="preserve">the overall performance of ball velocity without </w:t>
      </w:r>
      <w:r w:rsidR="0092335E">
        <w:t xml:space="preserve">considering </w:t>
      </w:r>
      <w:r w:rsidR="00914FB0">
        <w:t xml:space="preserve">firstly if ball velocity is the most appropriate performance outcome and secondly </w:t>
      </w:r>
      <w:r w:rsidR="00977545">
        <w:t xml:space="preserve">gaining a further understanding of what is the </w:t>
      </w:r>
      <w:r w:rsidR="00BF3461">
        <w:t xml:space="preserve">core movement strategy of </w:t>
      </w:r>
      <w:r w:rsidR="00977545">
        <w:t>the drag flick</w:t>
      </w:r>
      <w:r w:rsidR="003B5CE5">
        <w:t xml:space="preserve"> to gain a better understanding of how this technique is </w:t>
      </w:r>
      <w:r w:rsidR="00BF3461">
        <w:t xml:space="preserve">performed.  </w:t>
      </w:r>
      <w:r w:rsidR="00EE12BF">
        <w:t>Technique</w:t>
      </w:r>
      <w:r w:rsidR="00151E57">
        <w:t xml:space="preserve"> analysis is the term </w:t>
      </w:r>
      <w:r w:rsidR="00EE12BF">
        <w:t xml:space="preserve">given to an analytical method that is used to understand </w:t>
      </w:r>
      <w:r w:rsidR="00E006BF">
        <w:t xml:space="preserve">how skills/movements/or techniques are performed and through this understanding, provide the basis for improved performance </w:t>
      </w:r>
      <w:r w:rsidR="009E568B">
        <w:rPr>
          <w:noProof/>
        </w:rPr>
        <w:t>(Lees, 2002)</w:t>
      </w:r>
      <w:r w:rsidR="00E006BF">
        <w:t xml:space="preserve">.  </w:t>
      </w:r>
    </w:p>
    <w:p w14:paraId="236F4A0B" w14:textId="3E26D754" w:rsidR="00204A0D" w:rsidRDefault="00204A0D" w:rsidP="00927CEB">
      <w:r>
        <w:t>Movement variability</w:t>
      </w:r>
      <w:r w:rsidR="000C50FA">
        <w:t xml:space="preserve"> (MV) has traditionally </w:t>
      </w:r>
      <w:r w:rsidR="00D24DEE">
        <w:t>been</w:t>
      </w:r>
      <w:r w:rsidR="000C50FA">
        <w:t xml:space="preserve"> considered as unwanted noise </w:t>
      </w:r>
      <w:r w:rsidR="00A13B97">
        <w:t>and</w:t>
      </w:r>
      <w:r w:rsidR="000C50FA">
        <w:t xml:space="preserve"> the focus </w:t>
      </w:r>
      <w:r w:rsidR="00470FA5">
        <w:t xml:space="preserve">in early research </w:t>
      </w:r>
      <w:r w:rsidR="000C50FA">
        <w:t xml:space="preserve">has been on reducing </w:t>
      </w:r>
      <w:r w:rsidR="00F7030A">
        <w:t>this</w:t>
      </w:r>
      <w:r w:rsidR="000C50FA">
        <w:t xml:space="preserve"> noise</w:t>
      </w:r>
      <w:r w:rsidR="002E3DD2">
        <w:t xml:space="preserve">, but more recently studies have re-evaluated the role of MV and </w:t>
      </w:r>
      <w:r w:rsidR="00C2595F">
        <w:t xml:space="preserve">tried to understand </w:t>
      </w:r>
      <w:r w:rsidR="0070103B">
        <w:t>the importance of MV in the analysis of sports techniques</w:t>
      </w:r>
      <w:r w:rsidR="00A90EA6">
        <w:t>.</w:t>
      </w:r>
      <w:r w:rsidR="00253711">
        <w:t xml:space="preserve"> </w:t>
      </w:r>
      <w:r w:rsidR="00A90EA6">
        <w:t>Variability can provide a measure of coordination to produce the desired outcome</w:t>
      </w:r>
      <w:r w:rsidR="00A90EA6" w:rsidDel="00D74DBC">
        <w:t xml:space="preserve"> </w:t>
      </w:r>
      <w:r w:rsidR="009E568B">
        <w:rPr>
          <w:noProof/>
        </w:rPr>
        <w:t>(Preatoni et al., 2013)</w:t>
      </w:r>
      <w:r w:rsidR="00253711">
        <w:t xml:space="preserve">.  </w:t>
      </w:r>
      <w:r w:rsidR="0070103B">
        <w:t xml:space="preserve">  </w:t>
      </w:r>
      <w:r w:rsidR="00CB1358">
        <w:t xml:space="preserve">The literature review of this thesis provided an overview of </w:t>
      </w:r>
      <w:r w:rsidR="00AF64CF">
        <w:t>a variety of methods that exist to quantify variability</w:t>
      </w:r>
      <w:r w:rsidR="000519D0">
        <w:t xml:space="preserve">.  To date there has been no consideration of MV within the drag flick literature.  </w:t>
      </w:r>
      <w:r w:rsidR="007139CC">
        <w:t>With respect to kinematic data, traditionally</w:t>
      </w:r>
      <w:r w:rsidR="00CD4855">
        <w:t>,</w:t>
      </w:r>
      <w:r w:rsidR="007139CC">
        <w:t xml:space="preserve"> discrete values are reported for </w:t>
      </w:r>
      <w:r w:rsidR="00135F87">
        <w:t>single variables or combinations of several variables</w:t>
      </w:r>
      <w:r w:rsidR="00835B0A">
        <w:t>, t</w:t>
      </w:r>
      <w:r w:rsidR="00135F87">
        <w:t xml:space="preserve">hese discrete values are often </w:t>
      </w:r>
      <w:r w:rsidR="00DD4EED">
        <w:t>key events within a technique</w:t>
      </w:r>
      <w:r w:rsidR="00835B0A">
        <w:t xml:space="preserve">.  The analysis of discrete values </w:t>
      </w:r>
      <w:r w:rsidR="00FD325A">
        <w:t xml:space="preserve">has been criticised as these fail to capture the dynamic nature of a </w:t>
      </w:r>
      <w:r w:rsidR="00EB6E00">
        <w:t xml:space="preserve">technique </w:t>
      </w:r>
      <w:r w:rsidR="009E568B">
        <w:rPr>
          <w:noProof/>
        </w:rPr>
        <w:t>(Mullineaux and Wheat, 2018)</w:t>
      </w:r>
      <w:r w:rsidR="00E7777B">
        <w:t xml:space="preserve">.  </w:t>
      </w:r>
      <w:r w:rsidR="007B36D7">
        <w:t xml:space="preserve">The analysis of variability and patterns of </w:t>
      </w:r>
      <w:r w:rsidR="007B36D7">
        <w:lastRenderedPageBreak/>
        <w:t xml:space="preserve">coordination over multiple trials should enable </w:t>
      </w:r>
      <w:r w:rsidR="0099416B">
        <w:t xml:space="preserve">researchers to distinguish between patterns of coordination that tend to lead to successful performances and outcomes </w:t>
      </w:r>
      <w:r w:rsidR="00A8317A">
        <w:t xml:space="preserve">from those that do not, or that tend to be </w:t>
      </w:r>
      <w:r w:rsidR="00051835">
        <w:t xml:space="preserve">a </w:t>
      </w:r>
      <w:r w:rsidR="00A8317A">
        <w:t xml:space="preserve">more individualistic style of a technique </w:t>
      </w:r>
      <w:r w:rsidR="009E568B">
        <w:rPr>
          <w:noProof/>
        </w:rPr>
        <w:t>(Glazier, 2021)</w:t>
      </w:r>
      <w:r w:rsidR="0041097D">
        <w:t xml:space="preserve">.  </w:t>
      </w:r>
    </w:p>
    <w:p w14:paraId="7241FDDE" w14:textId="2052FA9D" w:rsidR="00654F96" w:rsidRDefault="00B14A19" w:rsidP="00927CEB">
      <w:r>
        <w:t>The aim of this project, therefore,</w:t>
      </w:r>
      <w:r w:rsidR="00313D3B">
        <w:t xml:space="preserve"> was</w:t>
      </w:r>
      <w:r>
        <w:t xml:space="preserve"> </w:t>
      </w:r>
      <w:r w:rsidR="002F2F15">
        <w:t xml:space="preserve">to undertake a technique analysis on the drag flick </w:t>
      </w:r>
      <w:r w:rsidR="00DB6B4E">
        <w:t xml:space="preserve">technique </w:t>
      </w:r>
      <w:r w:rsidR="009748B8">
        <w:t>a</w:t>
      </w:r>
      <w:r w:rsidR="00313D3B">
        <w:t>n</w:t>
      </w:r>
      <w:r w:rsidR="009748B8">
        <w:t xml:space="preserve">d </w:t>
      </w:r>
      <w:r w:rsidR="00CF37AE">
        <w:t>investigate</w:t>
      </w:r>
      <w:r w:rsidR="009748B8">
        <w:t xml:space="preserve"> </w:t>
      </w:r>
      <w:r w:rsidR="00CF37AE">
        <w:t xml:space="preserve">the extent of similarity and differences in the MV of the drag flick technique.  </w:t>
      </w:r>
      <w:r w:rsidR="009748B8">
        <w:t xml:space="preserve"> </w:t>
      </w:r>
    </w:p>
    <w:p w14:paraId="08D32F52" w14:textId="17AD5743" w:rsidR="00356E10" w:rsidRDefault="009730B1" w:rsidP="00927CEB">
      <w:r>
        <w:t xml:space="preserve">This research, therefore, provides </w:t>
      </w:r>
      <w:r w:rsidR="00463B61">
        <w:t>original</w:t>
      </w:r>
      <w:r>
        <w:t xml:space="preserve"> </w:t>
      </w:r>
      <w:r w:rsidR="00463B61">
        <w:t>contributions</w:t>
      </w:r>
      <w:r>
        <w:t xml:space="preserve"> to </w:t>
      </w:r>
      <w:r w:rsidR="00463B61">
        <w:t xml:space="preserve">both drag flick specific research and sports biomechanics research </w:t>
      </w:r>
      <w:r w:rsidR="00DA53C5">
        <w:t>in</w:t>
      </w:r>
      <w:r w:rsidR="00463B61">
        <w:t xml:space="preserve"> the areas of technique analysis </w:t>
      </w:r>
      <w:r w:rsidR="00964904">
        <w:t>and the role of MV in sport techniques.  This research will also have practical implications for coaches and hockey players</w:t>
      </w:r>
      <w:r w:rsidR="009E4416">
        <w:t xml:space="preserve">, by providing a better understanding of the technique </w:t>
      </w:r>
      <w:r w:rsidR="00A97770">
        <w:t>o</w:t>
      </w:r>
      <w:r w:rsidR="009E4416">
        <w:t xml:space="preserve">f the drag flick and the </w:t>
      </w:r>
      <w:r w:rsidR="00DA53C5">
        <w:t xml:space="preserve">relationship between MV within drag flicking.  </w:t>
      </w:r>
    </w:p>
    <w:p w14:paraId="6175A88E" w14:textId="77777777" w:rsidR="003C0E84" w:rsidRPr="00927CEB" w:rsidRDefault="003C0E84" w:rsidP="00927CEB"/>
    <w:p w14:paraId="351F8967" w14:textId="420F5716" w:rsidR="00090DFD" w:rsidRDefault="00090DFD" w:rsidP="00583F37">
      <w:pPr>
        <w:pStyle w:val="Heading2"/>
      </w:pPr>
      <w:bookmarkStart w:id="405" w:name="_Toc162433844"/>
      <w:r>
        <w:t xml:space="preserve">Biomechanical Differences in the </w:t>
      </w:r>
      <w:r w:rsidR="00583F37">
        <w:t xml:space="preserve">core movement strategy of the field hockey drag </w:t>
      </w:r>
      <w:bookmarkEnd w:id="405"/>
      <w:r w:rsidR="006F6168">
        <w:t>flick.</w:t>
      </w:r>
    </w:p>
    <w:p w14:paraId="142CDF3E" w14:textId="77777777" w:rsidR="001D012C" w:rsidRPr="001D012C" w:rsidRDefault="001D012C" w:rsidP="001D012C"/>
    <w:p w14:paraId="4EF6AF7E" w14:textId="6BE8CC2E" w:rsidR="00E109EC" w:rsidRDefault="00835C7E" w:rsidP="006C670A">
      <w:pPr>
        <w:pStyle w:val="Heading3"/>
      </w:pPr>
      <w:bookmarkStart w:id="406" w:name="_Toc162433845"/>
      <w:r>
        <w:t>Delphi Poll Method</w:t>
      </w:r>
      <w:r w:rsidR="00281FEA">
        <w:t xml:space="preserve"> – Study 1</w:t>
      </w:r>
      <w:bookmarkEnd w:id="406"/>
    </w:p>
    <w:p w14:paraId="3F565BB2" w14:textId="53397645" w:rsidR="006D251F" w:rsidRDefault="005B072B" w:rsidP="00096348">
      <w:pPr>
        <w:rPr>
          <w:rFonts w:eastAsia="Arial" w:cs="Arial"/>
          <w:color w:val="000000" w:themeColor="text1"/>
        </w:rPr>
      </w:pPr>
      <w:r>
        <w:t xml:space="preserve">The findings from the </w:t>
      </w:r>
      <w:r w:rsidR="00835C7E">
        <w:t>Delphi Poll Method</w:t>
      </w:r>
      <w:r>
        <w:t xml:space="preserve"> </w:t>
      </w:r>
      <w:r w:rsidR="00F42AE0">
        <w:t xml:space="preserve">established 28 attributes </w:t>
      </w:r>
      <w:r w:rsidR="003835B0">
        <w:t xml:space="preserve">by consensus that were deemed important for the drag flick technique.  As this </w:t>
      </w:r>
      <w:r w:rsidR="00C34D50">
        <w:t>research is based around the biomechanics of the drag flick</w:t>
      </w:r>
      <w:r w:rsidR="000C0781">
        <w:t xml:space="preserve"> </w:t>
      </w:r>
      <w:r w:rsidR="00C34D50">
        <w:t xml:space="preserve">the attributes established in the technical category </w:t>
      </w:r>
      <w:r w:rsidR="000C0781">
        <w:t xml:space="preserve">were used to </w:t>
      </w:r>
      <w:r w:rsidR="00895182">
        <w:t>inform the research questions and subsequent studies.  This technical category was broken down into distinct phases of the drag flick technique</w:t>
      </w:r>
      <w:r w:rsidR="00ED52A5">
        <w:t xml:space="preserve"> (approach to the ball; gathering of the ball; the drag; and ball release).  </w:t>
      </w:r>
      <w:r w:rsidR="00BE7E80">
        <w:t xml:space="preserve">These phases </w:t>
      </w:r>
      <w:r w:rsidR="000D181A">
        <w:t>were consistent with the phases identified in Palaniappan and Viswanath</w:t>
      </w:r>
      <w:r w:rsidR="002D2335">
        <w:t xml:space="preserve"> </w:t>
      </w:r>
      <w:r w:rsidR="0074244C">
        <w:t>(2018)</w:t>
      </w:r>
      <w:r w:rsidR="009A01A2">
        <w:t xml:space="preserve">. </w:t>
      </w:r>
      <w:r w:rsidR="009A01A2">
        <w:rPr>
          <w:rFonts w:eastAsia="Arial" w:cs="Arial"/>
          <w:color w:val="000000" w:themeColor="text1"/>
        </w:rPr>
        <w:t xml:space="preserve">The </w:t>
      </w:r>
      <w:r w:rsidR="006D251F" w:rsidRPr="00CD17FC">
        <w:rPr>
          <w:rFonts w:eastAsia="Arial" w:cs="Arial"/>
          <w:color w:val="000000" w:themeColor="text1"/>
        </w:rPr>
        <w:t xml:space="preserve">attributes </w:t>
      </w:r>
      <w:r w:rsidR="009A01A2">
        <w:rPr>
          <w:rFonts w:eastAsia="Arial" w:cs="Arial"/>
          <w:color w:val="000000" w:themeColor="text1"/>
        </w:rPr>
        <w:t>identified with</w:t>
      </w:r>
      <w:r w:rsidR="00986610">
        <w:rPr>
          <w:rFonts w:eastAsia="Arial" w:cs="Arial"/>
          <w:color w:val="000000" w:themeColor="text1"/>
        </w:rPr>
        <w:t>in</w:t>
      </w:r>
      <w:r w:rsidR="009A01A2">
        <w:rPr>
          <w:rFonts w:eastAsia="Arial" w:cs="Arial"/>
          <w:color w:val="000000" w:themeColor="text1"/>
        </w:rPr>
        <w:t xml:space="preserve"> the technique category </w:t>
      </w:r>
      <w:r w:rsidR="006D251F" w:rsidRPr="00CD17FC">
        <w:rPr>
          <w:rFonts w:eastAsia="Arial" w:cs="Arial"/>
          <w:color w:val="000000" w:themeColor="text1"/>
        </w:rPr>
        <w:t xml:space="preserve">were carried forward as </w:t>
      </w:r>
      <w:r w:rsidR="00194857">
        <w:rPr>
          <w:rFonts w:eastAsia="Arial" w:cs="Arial"/>
          <w:color w:val="000000" w:themeColor="text1"/>
        </w:rPr>
        <w:t>dependent</w:t>
      </w:r>
      <w:r w:rsidR="00194857" w:rsidRPr="00CD17FC">
        <w:rPr>
          <w:rFonts w:eastAsia="Arial" w:cs="Arial"/>
          <w:color w:val="000000" w:themeColor="text1"/>
        </w:rPr>
        <w:t xml:space="preserve"> </w:t>
      </w:r>
      <w:r w:rsidR="006D251F" w:rsidRPr="00CD17FC">
        <w:rPr>
          <w:rFonts w:eastAsia="Arial" w:cs="Arial"/>
          <w:color w:val="000000" w:themeColor="text1"/>
        </w:rPr>
        <w:t xml:space="preserve">variables to be analysed in the biomechanical analysis in chapter 6.  Positions of foot to ball at pickup; length of the drag; time of the length of the drag; stance width; centre of mass height; the kinematic sequencing and the thorax/pelvis differential were all </w:t>
      </w:r>
      <w:r w:rsidR="00194857">
        <w:rPr>
          <w:rFonts w:eastAsia="Arial" w:cs="Arial"/>
          <w:color w:val="000000" w:themeColor="text1"/>
        </w:rPr>
        <w:t>dependent</w:t>
      </w:r>
      <w:r w:rsidR="00194857" w:rsidRPr="00CD17FC">
        <w:rPr>
          <w:rFonts w:eastAsia="Arial" w:cs="Arial"/>
          <w:color w:val="000000" w:themeColor="text1"/>
        </w:rPr>
        <w:t xml:space="preserve"> </w:t>
      </w:r>
      <w:r w:rsidR="006D251F" w:rsidRPr="00CD17FC">
        <w:rPr>
          <w:rFonts w:eastAsia="Arial" w:cs="Arial"/>
          <w:color w:val="000000" w:themeColor="text1"/>
        </w:rPr>
        <w:t xml:space="preserve">variables that were identified through the Delphi poll which were used to inform the methodological procedures for the biomechanical analysis presented within this thesis.  </w:t>
      </w:r>
      <w:r w:rsidR="00C05CAC">
        <w:rPr>
          <w:rFonts w:eastAsia="Arial" w:cs="Arial"/>
          <w:color w:val="000000" w:themeColor="text1"/>
        </w:rPr>
        <w:t xml:space="preserve">Similar findings </w:t>
      </w:r>
      <w:r w:rsidR="006674B6">
        <w:rPr>
          <w:rFonts w:eastAsia="Arial" w:cs="Arial"/>
          <w:color w:val="000000" w:themeColor="text1"/>
        </w:rPr>
        <w:t xml:space="preserve">have also been noted in studies that have used </w:t>
      </w:r>
      <w:r w:rsidR="00194857">
        <w:rPr>
          <w:rFonts w:eastAsia="Arial" w:cs="Arial"/>
          <w:color w:val="000000" w:themeColor="text1"/>
        </w:rPr>
        <w:t xml:space="preserve">dependent </w:t>
      </w:r>
      <w:r w:rsidR="006674B6">
        <w:rPr>
          <w:rFonts w:eastAsia="Arial" w:cs="Arial"/>
          <w:color w:val="000000" w:themeColor="text1"/>
        </w:rPr>
        <w:t xml:space="preserve">variables for the drag flick technique </w:t>
      </w:r>
      <w:r w:rsidR="009E568B">
        <w:rPr>
          <w:rFonts w:eastAsia="Arial" w:cs="Arial"/>
          <w:noProof/>
          <w:color w:val="000000" w:themeColor="text1"/>
        </w:rPr>
        <w:t>(McLaughlin, 1997, Yusoff et al., 2008, De Subijana et al., 2010, Gómez et al., 2012, Palaniappan and Viswanath, 2018)</w:t>
      </w:r>
      <w:r w:rsidR="006674B6">
        <w:rPr>
          <w:rFonts w:eastAsia="Arial" w:cs="Arial"/>
          <w:color w:val="000000" w:themeColor="text1"/>
        </w:rPr>
        <w:t xml:space="preserve">.  However, </w:t>
      </w:r>
      <w:r w:rsidR="00522EF9">
        <w:rPr>
          <w:rFonts w:eastAsia="Arial" w:cs="Arial"/>
          <w:color w:val="000000" w:themeColor="text1"/>
        </w:rPr>
        <w:t xml:space="preserve">the centre of mass height and thorax pelvis differential were novel findings from the </w:t>
      </w:r>
      <w:r w:rsidR="00835C7E">
        <w:rPr>
          <w:rFonts w:eastAsia="Arial" w:cs="Arial"/>
          <w:color w:val="000000" w:themeColor="text1"/>
        </w:rPr>
        <w:t>Delphi Poll Method</w:t>
      </w:r>
      <w:r w:rsidR="00522EF9">
        <w:rPr>
          <w:rFonts w:eastAsia="Arial" w:cs="Arial"/>
          <w:color w:val="000000" w:themeColor="text1"/>
        </w:rPr>
        <w:t xml:space="preserve"> which have not been </w:t>
      </w:r>
      <w:r w:rsidR="009A01A2">
        <w:rPr>
          <w:rFonts w:eastAsia="Arial" w:cs="Arial"/>
          <w:color w:val="000000" w:themeColor="text1"/>
        </w:rPr>
        <w:t>presented in the</w:t>
      </w:r>
      <w:r w:rsidR="00E9374C">
        <w:rPr>
          <w:rFonts w:eastAsia="Arial" w:cs="Arial"/>
          <w:color w:val="000000" w:themeColor="text1"/>
        </w:rPr>
        <w:t xml:space="preserve"> drag flick</w:t>
      </w:r>
      <w:r w:rsidR="009A01A2">
        <w:rPr>
          <w:rFonts w:eastAsia="Arial" w:cs="Arial"/>
          <w:color w:val="000000" w:themeColor="text1"/>
        </w:rPr>
        <w:t xml:space="preserve"> literature to date.  </w:t>
      </w:r>
      <w:r w:rsidR="00520E36">
        <w:rPr>
          <w:rFonts w:eastAsia="Arial" w:cs="Arial"/>
          <w:color w:val="000000" w:themeColor="text1"/>
        </w:rPr>
        <w:t>However, t</w:t>
      </w:r>
      <w:r w:rsidR="00B12DFE">
        <w:rPr>
          <w:rFonts w:eastAsia="Arial" w:cs="Arial"/>
          <w:color w:val="000000" w:themeColor="text1"/>
        </w:rPr>
        <w:t>he</w:t>
      </w:r>
      <w:r w:rsidR="00E9374C">
        <w:rPr>
          <w:rFonts w:eastAsia="Arial" w:cs="Arial"/>
          <w:color w:val="000000" w:themeColor="text1"/>
        </w:rPr>
        <w:t xml:space="preserve"> thorax pelvis differential has </w:t>
      </w:r>
      <w:r w:rsidR="00E9374C">
        <w:rPr>
          <w:rFonts w:eastAsia="Arial" w:cs="Arial"/>
          <w:color w:val="000000" w:themeColor="text1"/>
        </w:rPr>
        <w:lastRenderedPageBreak/>
        <w:t>been presented in Brown et al</w:t>
      </w:r>
      <w:r w:rsidR="00912D91">
        <w:rPr>
          <w:rFonts w:eastAsia="Arial" w:cs="Arial"/>
          <w:color w:val="000000" w:themeColor="text1"/>
        </w:rPr>
        <w:t>. (2011)</w:t>
      </w:r>
      <w:r w:rsidR="00607025">
        <w:rPr>
          <w:rFonts w:eastAsia="Arial" w:cs="Arial"/>
          <w:color w:val="000000" w:themeColor="text1"/>
        </w:rPr>
        <w:t xml:space="preserve"> who analyse the characteristics of a golf drive </w:t>
      </w:r>
      <w:r w:rsidR="009C27B4">
        <w:rPr>
          <w:rFonts w:eastAsia="Arial" w:cs="Arial"/>
          <w:color w:val="000000" w:themeColor="text1"/>
        </w:rPr>
        <w:t xml:space="preserve">on low handicap female golfers to gain an understanding of swing kinematics </w:t>
      </w:r>
      <w:r w:rsidR="00A92C7D">
        <w:rPr>
          <w:rFonts w:eastAsia="Arial" w:cs="Arial"/>
          <w:color w:val="000000" w:themeColor="text1"/>
        </w:rPr>
        <w:t xml:space="preserve">in relation to performance.  </w:t>
      </w:r>
    </w:p>
    <w:p w14:paraId="6338A874" w14:textId="3CC37890" w:rsidR="006F3E68" w:rsidRDefault="00A92C7D" w:rsidP="005B072B">
      <w:pPr>
        <w:rPr>
          <w:rFonts w:eastAsia="Arial" w:cs="Arial"/>
          <w:color w:val="000000" w:themeColor="text1"/>
        </w:rPr>
      </w:pPr>
      <w:r>
        <w:rPr>
          <w:rFonts w:eastAsia="Arial" w:cs="Arial"/>
          <w:color w:val="000000" w:themeColor="text1"/>
        </w:rPr>
        <w:t xml:space="preserve">In addition to the attributes identified through the Delphi poll </w:t>
      </w:r>
      <w:r w:rsidR="006E7AC4">
        <w:rPr>
          <w:rFonts w:eastAsia="Arial" w:cs="Arial"/>
          <w:color w:val="000000" w:themeColor="text1"/>
        </w:rPr>
        <w:t xml:space="preserve">to inform the methodological </w:t>
      </w:r>
      <w:r w:rsidR="00B73A7B">
        <w:rPr>
          <w:rFonts w:eastAsia="Arial" w:cs="Arial"/>
          <w:color w:val="000000" w:themeColor="text1"/>
        </w:rPr>
        <w:t>procedures in chapter 5</w:t>
      </w:r>
      <w:r w:rsidR="009C7F06">
        <w:rPr>
          <w:rFonts w:eastAsia="Arial" w:cs="Arial"/>
          <w:color w:val="000000" w:themeColor="text1"/>
        </w:rPr>
        <w:t>,</w:t>
      </w:r>
      <w:r w:rsidR="00B73A7B">
        <w:rPr>
          <w:rFonts w:eastAsia="Arial" w:cs="Arial"/>
          <w:color w:val="000000" w:themeColor="text1"/>
        </w:rPr>
        <w:t xml:space="preserve"> the expert panel of coaches were asked to provide their preferred target areas </w:t>
      </w:r>
      <w:r w:rsidR="00BF64A2">
        <w:rPr>
          <w:rFonts w:eastAsia="Arial" w:cs="Arial"/>
          <w:color w:val="000000" w:themeColor="text1"/>
        </w:rPr>
        <w:t xml:space="preserve">from their perspective.  </w:t>
      </w:r>
      <w:r w:rsidR="004A2BAA">
        <w:rPr>
          <w:rFonts w:eastAsia="Arial" w:cs="Arial"/>
          <w:color w:val="000000" w:themeColor="text1"/>
        </w:rPr>
        <w:t xml:space="preserve">Top left and right were identified as the two preferred target areas in terms of </w:t>
      </w:r>
      <w:r w:rsidR="004B1671">
        <w:rPr>
          <w:rFonts w:eastAsia="Arial" w:cs="Arial"/>
          <w:color w:val="000000" w:themeColor="text1"/>
        </w:rPr>
        <w:t xml:space="preserve">success as the defence has the lowest </w:t>
      </w:r>
      <w:r w:rsidR="00AC7269">
        <w:rPr>
          <w:rFonts w:eastAsia="Arial" w:cs="Arial"/>
          <w:color w:val="000000" w:themeColor="text1"/>
        </w:rPr>
        <w:t>chance</w:t>
      </w:r>
      <w:r w:rsidR="004B1671">
        <w:rPr>
          <w:rFonts w:eastAsia="Arial" w:cs="Arial"/>
          <w:color w:val="000000" w:themeColor="text1"/>
        </w:rPr>
        <w:t xml:space="preserve"> of saving the ball in these target areas.  However, these two target areas were also identified as the most challenging in terms of the drag flick technique for the attackers</w:t>
      </w:r>
      <w:r w:rsidR="00AC7269">
        <w:rPr>
          <w:rFonts w:eastAsia="Arial" w:cs="Arial"/>
          <w:color w:val="000000" w:themeColor="text1"/>
        </w:rPr>
        <w:t>.</w:t>
      </w:r>
      <w:r w:rsidR="004B1671">
        <w:rPr>
          <w:rFonts w:eastAsia="Arial" w:cs="Arial"/>
          <w:color w:val="000000" w:themeColor="text1"/>
        </w:rPr>
        <w:t xml:space="preserve"> </w:t>
      </w:r>
      <w:r w:rsidR="00AC7269">
        <w:rPr>
          <w:rFonts w:eastAsia="Arial" w:cs="Arial"/>
          <w:color w:val="000000" w:themeColor="text1"/>
        </w:rPr>
        <w:t>T</w:t>
      </w:r>
      <w:r w:rsidR="004B1671">
        <w:rPr>
          <w:rFonts w:eastAsia="Arial" w:cs="Arial"/>
          <w:color w:val="000000" w:themeColor="text1"/>
        </w:rPr>
        <w:t xml:space="preserve">herefore, </w:t>
      </w:r>
      <w:r w:rsidR="00F62D1A">
        <w:rPr>
          <w:rFonts w:eastAsia="Arial" w:cs="Arial"/>
          <w:color w:val="000000" w:themeColor="text1"/>
        </w:rPr>
        <w:t>the two bottom corners (left and right) were identified as easier for the drag flickers to achieve success and still challenging areas for the defe</w:t>
      </w:r>
      <w:r w:rsidR="00DE59DA">
        <w:rPr>
          <w:rFonts w:eastAsia="Arial" w:cs="Arial"/>
          <w:color w:val="000000" w:themeColor="text1"/>
        </w:rPr>
        <w:t>nders to save the ball.  Bottom left and right were also identified as likely target areas to receive deflections from running attackers</w:t>
      </w:r>
      <w:r w:rsidR="00AC7269">
        <w:rPr>
          <w:rFonts w:eastAsia="Arial" w:cs="Arial"/>
          <w:color w:val="000000" w:themeColor="text1"/>
        </w:rPr>
        <w:t xml:space="preserve">, to increase the likelihood of a goal being scored.  </w:t>
      </w:r>
      <w:r w:rsidR="00C2635C" w:rsidRPr="00882BC5">
        <w:rPr>
          <w:rFonts w:eastAsia="Arial" w:cs="Arial"/>
          <w:color w:val="000000" w:themeColor="text1"/>
        </w:rPr>
        <w:t>Surprisingly</w:t>
      </w:r>
      <w:r w:rsidR="001C1786">
        <w:rPr>
          <w:rFonts w:eastAsia="Arial" w:cs="Arial"/>
          <w:color w:val="000000" w:themeColor="text1"/>
        </w:rPr>
        <w:t>,</w:t>
      </w:r>
      <w:r w:rsidR="00C2635C" w:rsidRPr="00882BC5">
        <w:rPr>
          <w:rFonts w:eastAsia="Arial" w:cs="Arial"/>
          <w:color w:val="000000" w:themeColor="text1"/>
        </w:rPr>
        <w:t xml:space="preserve"> to date little research has incorporated </w:t>
      </w:r>
      <w:r w:rsidR="00632C00">
        <w:rPr>
          <w:rFonts w:eastAsia="Arial" w:cs="Arial"/>
          <w:color w:val="000000" w:themeColor="text1"/>
        </w:rPr>
        <w:t>specific</w:t>
      </w:r>
      <w:r w:rsidR="00E221A9">
        <w:rPr>
          <w:rFonts w:eastAsia="Arial" w:cs="Arial"/>
          <w:color w:val="000000" w:themeColor="text1"/>
        </w:rPr>
        <w:t xml:space="preserve">, </w:t>
      </w:r>
      <w:r w:rsidR="00197088">
        <w:rPr>
          <w:rFonts w:eastAsia="Arial" w:cs="Arial"/>
          <w:color w:val="000000" w:themeColor="text1"/>
        </w:rPr>
        <w:t xml:space="preserve">identifiable </w:t>
      </w:r>
      <w:r w:rsidR="00C2635C" w:rsidRPr="00882BC5">
        <w:rPr>
          <w:rFonts w:eastAsia="Arial" w:cs="Arial"/>
          <w:color w:val="000000" w:themeColor="text1"/>
        </w:rPr>
        <w:t xml:space="preserve">target areas into the body of </w:t>
      </w:r>
      <w:r w:rsidR="00747B12">
        <w:rPr>
          <w:rFonts w:eastAsia="Arial" w:cs="Arial"/>
          <w:color w:val="000000" w:themeColor="text1"/>
        </w:rPr>
        <w:t>research on the drag flick</w:t>
      </w:r>
      <w:r w:rsidR="00C2635C" w:rsidRPr="00882BC5">
        <w:rPr>
          <w:rFonts w:eastAsia="Arial" w:cs="Arial"/>
          <w:color w:val="000000" w:themeColor="text1"/>
        </w:rPr>
        <w:t>.</w:t>
      </w:r>
      <w:r w:rsidR="00C2635C">
        <w:rPr>
          <w:rFonts w:eastAsia="Arial" w:cs="Arial"/>
          <w:color w:val="000000" w:themeColor="text1"/>
        </w:rPr>
        <w:t xml:space="preserve">  </w:t>
      </w:r>
      <w:r w:rsidR="00AB1779">
        <w:rPr>
          <w:rFonts w:eastAsia="Arial" w:cs="Arial"/>
          <w:color w:val="000000" w:themeColor="text1"/>
        </w:rPr>
        <w:t xml:space="preserve">Gómez </w:t>
      </w:r>
      <w:r w:rsidR="00E90578">
        <w:rPr>
          <w:rFonts w:eastAsia="Arial" w:cs="Arial"/>
          <w:color w:val="000000" w:themeColor="text1"/>
        </w:rPr>
        <w:t xml:space="preserve">et al. </w:t>
      </w:r>
      <w:r w:rsidR="00AB1779">
        <w:rPr>
          <w:rFonts w:eastAsia="Arial" w:cs="Arial"/>
          <w:color w:val="000000" w:themeColor="text1"/>
        </w:rPr>
        <w:t>(2012)</w:t>
      </w:r>
      <w:r w:rsidR="00AB31AE">
        <w:rPr>
          <w:rFonts w:eastAsia="Arial" w:cs="Arial"/>
          <w:color w:val="000000" w:themeColor="text1"/>
        </w:rPr>
        <w:t xml:space="preserve"> </w:t>
      </w:r>
      <w:r w:rsidR="006D52AD">
        <w:rPr>
          <w:rFonts w:eastAsia="Arial" w:cs="Arial"/>
          <w:color w:val="000000" w:themeColor="text1"/>
        </w:rPr>
        <w:t xml:space="preserve">analysed the difference in performance of the drag flick </w:t>
      </w:r>
      <w:r w:rsidR="0015386F">
        <w:rPr>
          <w:rFonts w:eastAsia="Arial" w:cs="Arial"/>
          <w:color w:val="000000" w:themeColor="text1"/>
        </w:rPr>
        <w:t xml:space="preserve">between the right and left side of the goal </w:t>
      </w:r>
      <w:r w:rsidR="00F02F22">
        <w:rPr>
          <w:rFonts w:eastAsia="Arial" w:cs="Arial"/>
          <w:color w:val="000000" w:themeColor="text1"/>
        </w:rPr>
        <w:t xml:space="preserve">and </w:t>
      </w:r>
      <w:r w:rsidR="006F3E68">
        <w:rPr>
          <w:rFonts w:eastAsia="Arial" w:cs="Arial"/>
          <w:color w:val="000000" w:themeColor="text1"/>
        </w:rPr>
        <w:t xml:space="preserve">Rosalie et al. (2017) </w:t>
      </w:r>
      <w:r w:rsidR="009E3D3D">
        <w:rPr>
          <w:rFonts w:eastAsia="Arial" w:cs="Arial"/>
          <w:color w:val="000000" w:themeColor="text1"/>
        </w:rPr>
        <w:t xml:space="preserve">examined individual differences in ball velocity and accuracy between specialist and non-specialist drag flickers.  </w:t>
      </w:r>
      <w:r w:rsidR="0072237B">
        <w:rPr>
          <w:rFonts w:eastAsia="Arial" w:cs="Arial"/>
          <w:color w:val="000000" w:themeColor="text1"/>
        </w:rPr>
        <w:t xml:space="preserve">Rosalie et al. (2017) also identified the four corners of a standard goal as the preferred target areas for the drag flick technique.  </w:t>
      </w:r>
    </w:p>
    <w:p w14:paraId="072C08B2" w14:textId="55ABF558" w:rsidR="006D251F" w:rsidRDefault="00093EE2" w:rsidP="005B072B">
      <w:r>
        <w:t xml:space="preserve">Level of agreement for consensus was not reached for the overall performance criteria </w:t>
      </w:r>
      <w:r w:rsidR="00F33153">
        <w:t>of the drag flick technique, however, through the qualitative analysis</w:t>
      </w:r>
      <w:r w:rsidR="00EC7550">
        <w:t>,</w:t>
      </w:r>
      <w:r w:rsidR="00F33153">
        <w:t xml:space="preserve"> accuracy</w:t>
      </w:r>
      <w:r w:rsidR="00EC7550">
        <w:t>,</w:t>
      </w:r>
      <w:r w:rsidR="00F33153">
        <w:t xml:space="preserve"> was </w:t>
      </w:r>
      <w:r w:rsidR="00EC7550">
        <w:t xml:space="preserve">identified as the key performance criteria for this research.  Due to the lack of agreement between </w:t>
      </w:r>
      <w:r w:rsidR="008F5F3D">
        <w:t>coaches’</w:t>
      </w:r>
      <w:r w:rsidR="00EC7550">
        <w:t xml:space="preserve"> </w:t>
      </w:r>
      <w:r w:rsidR="00514B70">
        <w:t xml:space="preserve">ball velocity was </w:t>
      </w:r>
      <w:r w:rsidR="00D71337">
        <w:t xml:space="preserve">also </w:t>
      </w:r>
      <w:r w:rsidR="00514B70">
        <w:t xml:space="preserve">factored into the research as a constraint within one of the conditions.  </w:t>
      </w:r>
    </w:p>
    <w:p w14:paraId="7D2349C6" w14:textId="77777777" w:rsidR="00F860F6" w:rsidRDefault="00F860F6" w:rsidP="005B072B"/>
    <w:p w14:paraId="68B75A13" w14:textId="2BB5BD09" w:rsidR="00E109EC" w:rsidRDefault="00E109EC" w:rsidP="006C670A">
      <w:pPr>
        <w:pStyle w:val="Heading3"/>
      </w:pPr>
      <w:bookmarkStart w:id="407" w:name="_Toc162433846"/>
      <w:r>
        <w:t xml:space="preserve">Biomechanical Analysis </w:t>
      </w:r>
      <w:r w:rsidR="00281FEA">
        <w:t>– Study 2</w:t>
      </w:r>
      <w:bookmarkEnd w:id="407"/>
    </w:p>
    <w:p w14:paraId="15714321" w14:textId="500BBD48" w:rsidR="00F860F6" w:rsidRDefault="00D26E23" w:rsidP="00F860F6">
      <w:r>
        <w:t xml:space="preserve">The findings from the traditional biomechanical analysis of the drag flick technique showed key performance and technique variables that were consistent with values reported in the literature </w:t>
      </w:r>
      <w:r w:rsidR="009E568B">
        <w:rPr>
          <w:noProof/>
        </w:rPr>
        <w:t>(McLaughlin, 1997, Yusoff et al., 2008, De Subijana et al., 2010, Gómez et al., 2012)</w:t>
      </w:r>
      <w:r w:rsidR="0021636A">
        <w:t xml:space="preserve">.  </w:t>
      </w:r>
      <w:r w:rsidR="008A0D2A">
        <w:t xml:space="preserve">A wide range of values have been reported for the drag flick </w:t>
      </w:r>
      <w:r w:rsidR="003B4FC5">
        <w:t>technique performance and technique variables because of factors such as the standard of participant measured (</w:t>
      </w:r>
      <w:r w:rsidR="006F6168">
        <w:t>e.g.,</w:t>
      </w:r>
      <w:r w:rsidR="003B4FC5">
        <w:t xml:space="preserve"> novice vs elite</w:t>
      </w:r>
      <w:r w:rsidR="007E3ED2">
        <w:t>)</w:t>
      </w:r>
      <w:r w:rsidR="002875D7">
        <w:t xml:space="preserve">, and </w:t>
      </w:r>
      <w:r w:rsidR="00950409">
        <w:t>different sex of participants (e.g. male vs female)</w:t>
      </w:r>
      <w:r w:rsidR="007E3ED2">
        <w:t xml:space="preserve">.  This is highlighted </w:t>
      </w:r>
      <w:r w:rsidR="00BA14AE">
        <w:t xml:space="preserve">by ball velocities values ranging from </w:t>
      </w:r>
      <w:r w:rsidR="00097502">
        <w:t>9.97</w:t>
      </w:r>
      <w:r w:rsidR="00950409">
        <w:t xml:space="preserve"> </w:t>
      </w:r>
      <w:r w:rsidR="00097502">
        <w:t>m·s</w:t>
      </w:r>
      <w:r w:rsidR="00950409" w:rsidRPr="00097502">
        <w:rPr>
          <w:vertAlign w:val="superscript"/>
        </w:rPr>
        <w:t>-1</w:t>
      </w:r>
      <w:r w:rsidR="00950409">
        <w:t xml:space="preserve"> </w:t>
      </w:r>
      <w:r w:rsidR="009E568B">
        <w:rPr>
          <w:noProof/>
        </w:rPr>
        <w:t>(Eskiyecek et al., 2018)</w:t>
      </w:r>
      <w:r w:rsidR="00097502">
        <w:t xml:space="preserve"> </w:t>
      </w:r>
      <w:r w:rsidR="00127175">
        <w:t xml:space="preserve">to </w:t>
      </w:r>
      <w:r w:rsidR="006523C8">
        <w:t xml:space="preserve">31.7 </w:t>
      </w:r>
      <w:r w:rsidR="00097502">
        <w:t>m·s</w:t>
      </w:r>
      <w:r w:rsidR="006523C8" w:rsidRPr="00097502">
        <w:rPr>
          <w:vertAlign w:val="superscript"/>
        </w:rPr>
        <w:t>-1</w:t>
      </w:r>
      <w:r w:rsidR="006523C8">
        <w:t xml:space="preserve"> </w:t>
      </w:r>
      <w:r w:rsidR="009E568B">
        <w:rPr>
          <w:noProof/>
        </w:rPr>
        <w:t>(Ibrahim et al., 2017)</w:t>
      </w:r>
      <w:r w:rsidR="00097502">
        <w:t xml:space="preserve">.  </w:t>
      </w:r>
      <w:r w:rsidR="00355D48">
        <w:t>Based on this range</w:t>
      </w:r>
      <w:r w:rsidR="00A04599">
        <w:t xml:space="preserve">, the values for peak ball </w:t>
      </w:r>
      <w:r w:rsidR="0046460D">
        <w:t>velocities</w:t>
      </w:r>
      <w:r w:rsidR="00A04599">
        <w:t xml:space="preserve"> </w:t>
      </w:r>
      <w:r w:rsidR="0047337F">
        <w:t xml:space="preserve">for hit targets </w:t>
      </w:r>
      <w:r w:rsidR="00A04599">
        <w:t xml:space="preserve">were typically </w:t>
      </w:r>
      <w:r w:rsidR="0046460D">
        <w:t xml:space="preserve">high for </w:t>
      </w:r>
      <w:r w:rsidR="00251367">
        <w:t>all three conditions</w:t>
      </w:r>
      <w:r w:rsidR="006A229D">
        <w:t xml:space="preserve"> for this project</w:t>
      </w:r>
      <w:r w:rsidR="00251367">
        <w:t xml:space="preserve"> </w:t>
      </w:r>
      <w:r w:rsidR="00251367" w:rsidRPr="00CD17FC">
        <w:t xml:space="preserve">(SS ACC: 20.47 </w:t>
      </w:r>
      <w:r w:rsidR="00251367" w:rsidRPr="00CD17FC">
        <w:rPr>
          <w:rFonts w:cs="Arial"/>
        </w:rPr>
        <w:t>±</w:t>
      </w:r>
      <w:r w:rsidR="00251367" w:rsidRPr="00CD17FC">
        <w:t xml:space="preserve"> 2.73 m·s</w:t>
      </w:r>
      <w:r w:rsidR="00251367" w:rsidRPr="00CD17FC">
        <w:rPr>
          <w:vertAlign w:val="superscript"/>
        </w:rPr>
        <w:t>-1</w:t>
      </w:r>
      <w:r w:rsidR="00251367" w:rsidRPr="00CD17FC">
        <w:t xml:space="preserve">; SS VEL: 21.19 </w:t>
      </w:r>
      <w:r w:rsidR="00251367" w:rsidRPr="00CD17FC">
        <w:rPr>
          <w:rFonts w:cs="Arial"/>
        </w:rPr>
        <w:t>±</w:t>
      </w:r>
      <w:r w:rsidR="00251367" w:rsidRPr="00CD17FC">
        <w:t xml:space="preserve"> 3.03 m·s</w:t>
      </w:r>
      <w:r w:rsidR="00251367" w:rsidRPr="00CD17FC">
        <w:rPr>
          <w:vertAlign w:val="superscript"/>
        </w:rPr>
        <w:t>-1</w:t>
      </w:r>
      <w:r w:rsidR="00251367" w:rsidRPr="00CD17FC">
        <w:t xml:space="preserve">; P ACC: 20.36 </w:t>
      </w:r>
      <w:r w:rsidR="00251367" w:rsidRPr="00CD17FC">
        <w:rPr>
          <w:rFonts w:cs="Arial"/>
        </w:rPr>
        <w:t>±</w:t>
      </w:r>
      <w:r w:rsidR="00251367" w:rsidRPr="00CD17FC">
        <w:t xml:space="preserve"> 2.98 m·s</w:t>
      </w:r>
      <w:r w:rsidR="00251367" w:rsidRPr="00CD17FC">
        <w:rPr>
          <w:vertAlign w:val="superscript"/>
        </w:rPr>
        <w:t>-1</w:t>
      </w:r>
      <w:r w:rsidR="00251367" w:rsidRPr="00CD17FC">
        <w:t>)</w:t>
      </w:r>
      <w:r w:rsidR="00251367">
        <w:t xml:space="preserve">.  </w:t>
      </w:r>
    </w:p>
    <w:p w14:paraId="43835B29" w14:textId="46B8C1BC" w:rsidR="003D2597" w:rsidRDefault="006A159E" w:rsidP="00F860F6">
      <w:pPr>
        <w:rPr>
          <w:noProof/>
        </w:rPr>
      </w:pPr>
      <w:r>
        <w:lastRenderedPageBreak/>
        <w:t xml:space="preserve">The findings </w:t>
      </w:r>
      <w:r w:rsidR="00776F22">
        <w:t xml:space="preserve">from individual analysis revealed </w:t>
      </w:r>
      <w:r w:rsidR="00A55030">
        <w:t>that participants produced unique kinematic sequencing differences to the group data</w:t>
      </w:r>
      <w:r w:rsidR="00372716">
        <w:t>.  These differences varied across constraints</w:t>
      </w:r>
      <w:r w:rsidR="00ED138E">
        <w:t xml:space="preserve">, for example </w:t>
      </w:r>
      <w:r w:rsidR="00404CF2">
        <w:t>participants</w:t>
      </w:r>
      <w:r w:rsidR="00A67979">
        <w:t xml:space="preserve"> 2 and 7 were the only participants who followed a typical proximal to distal sequencing</w:t>
      </w:r>
      <w:r w:rsidR="00DC7DD8">
        <w:t xml:space="preserve"> which has been identified within the drag flick literature </w:t>
      </w:r>
      <w:r w:rsidR="009E568B">
        <w:rPr>
          <w:noProof/>
        </w:rPr>
        <w:t>(McLaughlin, 1997, Yusoff et al., 2008, De Subijana et al., 2010, Gómez et al., 2012)</w:t>
      </w:r>
      <w:r w:rsidR="00A67979">
        <w:t xml:space="preserve"> but this was only evident in the velocity constraint</w:t>
      </w:r>
      <w:r w:rsidR="00B13E91">
        <w:t xml:space="preserve"> (SS VEL)</w:t>
      </w:r>
      <w:r w:rsidR="00A67979">
        <w:t xml:space="preserve">.  </w:t>
      </w:r>
      <w:r w:rsidR="00B13E91">
        <w:t>Both participants followed a different kinematic sequencing for the two accuracy conditions (SS ACC and P ACC)</w:t>
      </w:r>
      <w:r w:rsidR="0040619F">
        <w:t xml:space="preserve">, </w:t>
      </w:r>
      <w:r w:rsidR="0056631A">
        <w:t xml:space="preserve">all </w:t>
      </w:r>
      <w:r w:rsidR="002A6D51">
        <w:t>participants</w:t>
      </w:r>
      <w:r w:rsidR="001A07B7">
        <w:t xml:space="preserve"> </w:t>
      </w:r>
      <w:r w:rsidR="002A6D51">
        <w:t>follow</w:t>
      </w:r>
      <w:r w:rsidR="002D19A4">
        <w:t>ed</w:t>
      </w:r>
      <w:r w:rsidR="001A07B7">
        <w:t xml:space="preserve"> a more push like pattern for </w:t>
      </w:r>
      <w:r w:rsidR="002D19A4">
        <w:t>these</w:t>
      </w:r>
      <w:r w:rsidR="002A6D51">
        <w:t xml:space="preserve"> conditions.  </w:t>
      </w:r>
      <w:r w:rsidR="00886999">
        <w:t xml:space="preserve">Only considering the </w:t>
      </w:r>
      <w:r w:rsidR="002A6D51">
        <w:t xml:space="preserve">hit trials there were </w:t>
      </w:r>
      <w:r w:rsidR="002D19A4">
        <w:t>six different kinematic patterns evident between participants</w:t>
      </w:r>
      <w:r w:rsidR="00CE37A0">
        <w:t xml:space="preserve">, with only one </w:t>
      </w:r>
      <w:r w:rsidR="0040619F">
        <w:t>participant</w:t>
      </w:r>
      <w:r w:rsidR="00CE37A0">
        <w:t xml:space="preserve"> consistent with the sequencing across all three conditions</w:t>
      </w:r>
      <w:r w:rsidR="00A06FBC">
        <w:t>,</w:t>
      </w:r>
      <w:r w:rsidR="0040619F">
        <w:t xml:space="preserve"> participant 11</w:t>
      </w:r>
      <w:r w:rsidR="00A06FBC">
        <w:t>,</w:t>
      </w:r>
      <w:r w:rsidR="0040619F">
        <w:t xml:space="preserve"> </w:t>
      </w:r>
      <w:r w:rsidR="00DF516C">
        <w:t xml:space="preserve">with a part sequential part </w:t>
      </w:r>
      <w:r w:rsidR="00670668">
        <w:t xml:space="preserve">simultaneous </w:t>
      </w:r>
      <w:r w:rsidR="009D76E3">
        <w:t>sequencing (T1-T2-T3 &amp; T4-T5-T6)</w:t>
      </w:r>
      <w:r w:rsidR="00CE37A0">
        <w:t>.</w:t>
      </w:r>
      <w:r w:rsidR="009D76E3">
        <w:t xml:space="preserve">  </w:t>
      </w:r>
      <w:r w:rsidR="00CE37A0">
        <w:t xml:space="preserve">  </w:t>
      </w:r>
    </w:p>
    <w:p w14:paraId="0DFA55A0" w14:textId="0F7B1D91" w:rsidR="004B2CA5" w:rsidRDefault="00665D0F" w:rsidP="00F860F6">
      <w:r>
        <w:t xml:space="preserve">Based on </w:t>
      </w:r>
      <w:r w:rsidR="005478E7">
        <w:t xml:space="preserve">study 2 there is </w:t>
      </w:r>
      <w:r w:rsidR="006A7A79">
        <w:t xml:space="preserve">empirical </w:t>
      </w:r>
      <w:r w:rsidR="005478E7">
        <w:t xml:space="preserve">evidence to suggest </w:t>
      </w:r>
      <w:r w:rsidR="007F0B32">
        <w:t xml:space="preserve">when an accuracy constraint is placed on a participant it alters their kinematic sequencing to a more push like pattern.  Although this is a novel finding for the drag flick literature this is </w:t>
      </w:r>
      <w:r w:rsidR="00794019">
        <w:t xml:space="preserve">reported within the biomechanics literature by Kreighbaum and Barthels (1996) </w:t>
      </w:r>
      <w:r w:rsidR="00A37997">
        <w:t xml:space="preserve">for </w:t>
      </w:r>
      <w:r w:rsidR="005572BE">
        <w:t xml:space="preserve">different </w:t>
      </w:r>
      <w:r w:rsidR="00F65BB4">
        <w:t>techniques</w:t>
      </w:r>
      <w:r w:rsidR="005572BE">
        <w:t xml:space="preserve"> </w:t>
      </w:r>
      <w:r w:rsidR="00F46A66">
        <w:t>wh</w:t>
      </w:r>
      <w:r w:rsidR="005D0692">
        <w:t>ere</w:t>
      </w:r>
      <w:r w:rsidR="00F46A66">
        <w:t xml:space="preserve"> the overall performance objective is ball velocity </w:t>
      </w:r>
      <w:r w:rsidR="000621B4">
        <w:t xml:space="preserve">but </w:t>
      </w:r>
      <w:r w:rsidR="009C4D11">
        <w:t>wh</w:t>
      </w:r>
      <w:r w:rsidR="00954C2C">
        <w:t>ere</w:t>
      </w:r>
      <w:r w:rsidR="001C5ABD">
        <w:t xml:space="preserve"> </w:t>
      </w:r>
      <w:r w:rsidR="000621B4">
        <w:t xml:space="preserve">accuracy is also a factor, such as golf swing, tennis </w:t>
      </w:r>
      <w:r w:rsidR="00DA4711">
        <w:t>forehand and backhand</w:t>
      </w:r>
      <w:r w:rsidR="00FF0F1E">
        <w:t xml:space="preserve">.  </w:t>
      </w:r>
    </w:p>
    <w:p w14:paraId="133B7351" w14:textId="77777777" w:rsidR="00FE275F" w:rsidRPr="003A13D1" w:rsidRDefault="003D3F20" w:rsidP="00F860F6">
      <w:r w:rsidRPr="003A13D1">
        <w:t xml:space="preserve">The findings from the group analysis revealed that </w:t>
      </w:r>
      <w:r w:rsidR="00047436" w:rsidRPr="003A13D1">
        <w:t>ab-/adduction of the left and right hips and shoulders</w:t>
      </w:r>
      <w:r w:rsidR="006075F1" w:rsidRPr="003A13D1">
        <w:t>, flex-/extension of the left and right elbows and wrists</w:t>
      </w:r>
      <w:r w:rsidR="00FE275F" w:rsidRPr="003A13D1">
        <w:t xml:space="preserve">, right hip and left shoulder axial rotation, and right ankle ab-/adduction </w:t>
      </w:r>
      <w:r w:rsidR="006075F1" w:rsidRPr="003A13D1">
        <w:t xml:space="preserve">are all key </w:t>
      </w:r>
      <w:r w:rsidR="004145F4" w:rsidRPr="003A13D1">
        <w:t>joint</w:t>
      </w:r>
      <w:r w:rsidR="006075F1" w:rsidRPr="003A13D1">
        <w:t xml:space="preserve"> angles which </w:t>
      </w:r>
      <w:r w:rsidR="004145F4" w:rsidRPr="003A13D1">
        <w:t xml:space="preserve">form part of the core movement strategy </w:t>
      </w:r>
      <w:r w:rsidR="003952FC" w:rsidRPr="003A13D1">
        <w:t>o</w:t>
      </w:r>
      <w:r w:rsidR="004145F4" w:rsidRPr="003A13D1">
        <w:t xml:space="preserve">f the drag flick technique. </w:t>
      </w:r>
    </w:p>
    <w:p w14:paraId="2760892E" w14:textId="139E8F49" w:rsidR="00FE275F" w:rsidRPr="003A13D1" w:rsidRDefault="004145F4" w:rsidP="00F860F6">
      <w:r w:rsidRPr="003A13D1">
        <w:t xml:space="preserve">To a lesser extent </w:t>
      </w:r>
      <w:r w:rsidR="00C708E3" w:rsidRPr="003A13D1">
        <w:t xml:space="preserve">the flex-/extension of the left knee and the lateral </w:t>
      </w:r>
      <w:r w:rsidR="008A261D" w:rsidRPr="003A13D1">
        <w:t>flexion and axial rotation of the TPD all contribute as part of the core movement strategy.  Other joint angles were identified as making substantial contri</w:t>
      </w:r>
      <w:r w:rsidR="00BA0C01" w:rsidRPr="003A13D1">
        <w:t xml:space="preserve">butions to the core strategy but with more individual variability.  </w:t>
      </w:r>
      <w:r w:rsidR="00AC0A48" w:rsidRPr="003A13D1">
        <w:t>Entire t</w:t>
      </w:r>
      <w:r w:rsidR="00BE2ACE" w:rsidRPr="003A13D1">
        <w:t>ime-series of</w:t>
      </w:r>
      <w:r w:rsidR="00AC0A48" w:rsidRPr="003A13D1">
        <w:t xml:space="preserve"> multiple joints</w:t>
      </w:r>
      <w:r w:rsidR="00BE2ACE" w:rsidRPr="003A13D1">
        <w:t xml:space="preserve"> data has not been presented in the literature before</w:t>
      </w:r>
      <w:r w:rsidR="00CC7989" w:rsidRPr="003A13D1">
        <w:t xml:space="preserve"> the present study with</w:t>
      </w:r>
      <w:r w:rsidR="00BE2ACE" w:rsidRPr="003A13D1">
        <w:t xml:space="preserve"> </w:t>
      </w:r>
      <w:r w:rsidR="009B46DB" w:rsidRPr="003A13D1">
        <w:t>only Ladru et al. (2019) present</w:t>
      </w:r>
      <w:r w:rsidR="00D2251F" w:rsidRPr="003A13D1">
        <w:t>ing</w:t>
      </w:r>
      <w:r w:rsidR="009B46DB" w:rsidRPr="003A13D1">
        <w:t xml:space="preserve"> </w:t>
      </w:r>
      <w:r w:rsidR="009E142D" w:rsidRPr="003A13D1">
        <w:t>the entire time series focussing on the left knee contribution</w:t>
      </w:r>
      <w:r w:rsidR="00AC0A48" w:rsidRPr="003A13D1">
        <w:t>.</w:t>
      </w:r>
      <w:r w:rsidR="009E142D" w:rsidRPr="003A13D1">
        <w:t xml:space="preserve"> </w:t>
      </w:r>
      <w:r w:rsidR="00AC0A48" w:rsidRPr="003A13D1">
        <w:t>However,</w:t>
      </w:r>
      <w:r w:rsidR="00713F42" w:rsidRPr="003A13D1">
        <w:t xml:space="preserve"> Ladru et al. (2019) </w:t>
      </w:r>
      <w:r w:rsidR="000C07A5" w:rsidRPr="003A13D1">
        <w:t xml:space="preserve">only found statistical significance with the left knee velocity </w:t>
      </w:r>
      <w:r w:rsidR="0013410F" w:rsidRPr="003A13D1">
        <w:t xml:space="preserve">in terms of contribution to ball velocity </w:t>
      </w:r>
      <w:r w:rsidR="00E50A2D" w:rsidRPr="003A13D1">
        <w:t>(</w:t>
      </w:r>
      <w:r w:rsidR="00C84A3E" w:rsidRPr="003A13D1">
        <w:t>R</w:t>
      </w:r>
      <w:r w:rsidR="00C84A3E" w:rsidRPr="003A13D1">
        <w:rPr>
          <w:vertAlign w:val="superscript"/>
        </w:rPr>
        <w:t>b</w:t>
      </w:r>
      <w:r w:rsidR="00C84A3E" w:rsidRPr="003A13D1">
        <w:t xml:space="preserve"> .127 / </w:t>
      </w:r>
      <w:r w:rsidR="00C84A3E" w:rsidRPr="003A13D1">
        <w:rPr>
          <w:i/>
          <w:iCs/>
        </w:rPr>
        <w:t>p</w:t>
      </w:r>
      <w:r w:rsidR="00C84A3E" w:rsidRPr="003A13D1">
        <w:t>&lt;.001</w:t>
      </w:r>
      <w:r w:rsidR="004852FB" w:rsidRPr="003A13D1">
        <w:t>), no significance was found with knee angle contributing to either accuracy</w:t>
      </w:r>
      <w:r w:rsidR="00D47B66" w:rsidRPr="003A13D1">
        <w:t xml:space="preserve"> (</w:t>
      </w:r>
      <w:r w:rsidR="00E1579B" w:rsidRPr="003A13D1">
        <w:t>R</w:t>
      </w:r>
      <w:r w:rsidR="00E1579B" w:rsidRPr="003A13D1">
        <w:rPr>
          <w:vertAlign w:val="superscript"/>
        </w:rPr>
        <w:t>b</w:t>
      </w:r>
      <w:r w:rsidR="001A79B1" w:rsidRPr="003A13D1">
        <w:rPr>
          <w:vertAlign w:val="superscript"/>
        </w:rPr>
        <w:t xml:space="preserve"> </w:t>
      </w:r>
      <w:r w:rsidR="001A79B1" w:rsidRPr="003A13D1">
        <w:t>.</w:t>
      </w:r>
      <w:r w:rsidR="00E1579B" w:rsidRPr="003A13D1">
        <w:t xml:space="preserve">000 / </w:t>
      </w:r>
      <w:r w:rsidR="00E1579B" w:rsidRPr="003A13D1">
        <w:rPr>
          <w:i/>
          <w:iCs/>
        </w:rPr>
        <w:t>p</w:t>
      </w:r>
      <w:r w:rsidR="002B71C2" w:rsidRPr="003A13D1">
        <w:rPr>
          <w:i/>
          <w:iCs/>
        </w:rPr>
        <w:t>=</w:t>
      </w:r>
      <w:r w:rsidR="001A79B1" w:rsidRPr="003A13D1">
        <w:t>.931)</w:t>
      </w:r>
      <w:r w:rsidR="004852FB" w:rsidRPr="003A13D1">
        <w:t xml:space="preserve"> or ball velocity</w:t>
      </w:r>
      <w:r w:rsidR="001A79B1" w:rsidRPr="003A13D1">
        <w:t xml:space="preserve"> (R</w:t>
      </w:r>
      <w:r w:rsidR="001A79B1" w:rsidRPr="003A13D1">
        <w:rPr>
          <w:vertAlign w:val="superscript"/>
        </w:rPr>
        <w:t>b</w:t>
      </w:r>
      <w:r w:rsidR="001A79B1" w:rsidRPr="003A13D1">
        <w:t xml:space="preserve"> </w:t>
      </w:r>
      <w:r w:rsidR="003C2291" w:rsidRPr="003A13D1">
        <w:t>.</w:t>
      </w:r>
      <w:r w:rsidR="00A56349" w:rsidRPr="003A13D1">
        <w:t>0</w:t>
      </w:r>
      <w:r w:rsidR="003C2291" w:rsidRPr="003A13D1">
        <w:t>82</w:t>
      </w:r>
      <w:r w:rsidR="00ED706D" w:rsidRPr="003A13D1">
        <w:t xml:space="preserve"> / </w:t>
      </w:r>
      <w:r w:rsidR="002B71C2" w:rsidRPr="003A13D1">
        <w:rPr>
          <w:i/>
          <w:iCs/>
        </w:rPr>
        <w:t>p= .274</w:t>
      </w:r>
      <w:r w:rsidR="001A79B1" w:rsidRPr="003A13D1">
        <w:t>)</w:t>
      </w:r>
      <w:r w:rsidR="004852FB" w:rsidRPr="003A13D1">
        <w:t>.</w:t>
      </w:r>
      <w:r w:rsidR="004852FB">
        <w:t xml:space="preserve">  </w:t>
      </w:r>
    </w:p>
    <w:p w14:paraId="4585A50E" w14:textId="77777777" w:rsidR="008A0D2A" w:rsidRDefault="008A0D2A" w:rsidP="00F860F6"/>
    <w:p w14:paraId="5D077AEB" w14:textId="055C93F2" w:rsidR="00E109EC" w:rsidRPr="009551B8" w:rsidRDefault="00835C7E" w:rsidP="006C670A">
      <w:pPr>
        <w:pStyle w:val="Heading3"/>
      </w:pPr>
      <w:bookmarkStart w:id="408" w:name="_Toc162433847"/>
      <w:r>
        <w:t>Principal Movement Analysis</w:t>
      </w:r>
      <w:r w:rsidR="00E109EC">
        <w:t xml:space="preserve"> </w:t>
      </w:r>
      <w:r w:rsidR="00281FEA">
        <w:t>– Study 3</w:t>
      </w:r>
      <w:bookmarkEnd w:id="408"/>
    </w:p>
    <w:p w14:paraId="21B1917C" w14:textId="2DD4496D" w:rsidR="00DB4997" w:rsidRDefault="00835C7E" w:rsidP="00DB4997">
      <w:r>
        <w:t>Principal Movement Analysis</w:t>
      </w:r>
      <w:r w:rsidR="00DB4997">
        <w:t xml:space="preserve"> was used for this research as it has </w:t>
      </w:r>
      <w:r w:rsidR="00732557">
        <w:t xml:space="preserve">been </w:t>
      </w:r>
      <w:r w:rsidR="00DB4997">
        <w:t xml:space="preserve">shown to be a powerful tool to analyse patterns of coordination and control to quantify movement technique in sport </w:t>
      </w:r>
      <w:r w:rsidR="009E568B">
        <w:rPr>
          <w:noProof/>
        </w:rPr>
        <w:t>(Federolf et al., 2013)</w:t>
      </w:r>
      <w:r w:rsidR="00DB4997">
        <w:t xml:space="preserve">.  PMA has </w:t>
      </w:r>
      <w:r w:rsidR="00732557">
        <w:t xml:space="preserve">also been </w:t>
      </w:r>
      <w:r w:rsidR="00DB4997">
        <w:t xml:space="preserve">shown to be a novel data </w:t>
      </w:r>
      <w:r w:rsidR="00DB4997">
        <w:lastRenderedPageBreak/>
        <w:t>normalisation approach to allow data from all participants to be combined</w:t>
      </w:r>
      <w:r w:rsidR="00732557">
        <w:t>,</w:t>
      </w:r>
      <w:r w:rsidR="00DB4997">
        <w:t xml:space="preserve"> thus facilitating a direct comparison of the postural movement components between players and establishing a core movement strategy of the drag flick technique </w:t>
      </w:r>
      <w:r w:rsidR="009E568B">
        <w:rPr>
          <w:noProof/>
        </w:rPr>
        <w:t>(Gløersen et al., 2018)</w:t>
      </w:r>
      <w:r w:rsidR="00DB4997">
        <w:t>.  This analytical method, therefore, provides a method for technique analysis which has been defined as:</w:t>
      </w:r>
    </w:p>
    <w:p w14:paraId="34270868" w14:textId="77777777" w:rsidR="00DB4997" w:rsidRDefault="00DB4997" w:rsidP="00DB4997"/>
    <w:p w14:paraId="587A46C3" w14:textId="77777777" w:rsidR="00DB4997" w:rsidRPr="00806035" w:rsidRDefault="00DB4997" w:rsidP="00DB4997">
      <w:r>
        <w:t>“</w:t>
      </w:r>
      <w:r w:rsidRPr="00806035">
        <w:t xml:space="preserve">An analytical method that is used to understand the way in which sports skills are performed, providing the basis for improved performance.” </w:t>
      </w:r>
    </w:p>
    <w:p w14:paraId="4323C6AE" w14:textId="28B29001" w:rsidR="0070392B" w:rsidRPr="00806035" w:rsidRDefault="009E568B" w:rsidP="0070392B">
      <w:pPr>
        <w:jc w:val="right"/>
      </w:pPr>
      <w:r>
        <w:rPr>
          <w:noProof/>
        </w:rPr>
        <w:t xml:space="preserve"> (Lees and Nolan, 2002)</w:t>
      </w:r>
    </w:p>
    <w:p w14:paraId="2F51AA51" w14:textId="77777777" w:rsidR="00DB4997" w:rsidRDefault="00DB4997" w:rsidP="00DB4997"/>
    <w:p w14:paraId="6AFFAC15" w14:textId="77777777" w:rsidR="00DB4997" w:rsidRDefault="00DB4997" w:rsidP="00DB4997">
      <w:r>
        <w:t xml:space="preserve">Based on this definition, PMA can be used as a methodology to quantify and scientifically assess “technique” in sports and bridge the gap between researchers and practitioners in sport.  </w:t>
      </w:r>
    </w:p>
    <w:p w14:paraId="6D79867B" w14:textId="1D88650B" w:rsidR="00DB4997" w:rsidRDefault="00DB4997" w:rsidP="00DB4997">
      <w:r>
        <w:t>The findings from the group analysis support the current drag flick literature</w:t>
      </w:r>
      <w:r w:rsidR="008157FB">
        <w:t xml:space="preserve"> in identifying</w:t>
      </w:r>
      <w:r w:rsidDel="008157FB">
        <w:t xml:space="preserve"> </w:t>
      </w:r>
      <w:r>
        <w:t xml:space="preserve">the importance of the cross-over step, wide stance width, dragging motion off the ball, and stick moving across the body are all identified within literature </w:t>
      </w:r>
      <w:r w:rsidR="009E568B">
        <w:rPr>
          <w:noProof/>
        </w:rPr>
        <w:t>(McLaughlin, 1997, Yusoff et al., 2008, De Subijana et al., 2010)</w:t>
      </w:r>
      <w:r>
        <w:t xml:space="preserve">.  The movement at the left hip </w:t>
      </w:r>
      <w:r w:rsidR="006139FF">
        <w:t>is</w:t>
      </w:r>
      <w:r>
        <w:t xml:space="preserve"> integral to enable these features, the flex-/extension of the left and right wrists and lowering of the thorax were also key contributors to the core movement strategy following the PMA analysis.  The higher order PMs (PM</w:t>
      </w:r>
      <w:r w:rsidRPr="0064037E">
        <w:rPr>
          <w:vertAlign w:val="subscript"/>
        </w:rPr>
        <w:t>1</w:t>
      </w:r>
      <w:r>
        <w:t>; 42.57% and PM</w:t>
      </w:r>
      <w:r w:rsidRPr="0064037E">
        <w:rPr>
          <w:vertAlign w:val="subscript"/>
        </w:rPr>
        <w:t>2</w:t>
      </w:r>
      <w:r>
        <w:t>; 22.19%</w:t>
      </w:r>
      <w:r w:rsidR="000252A7">
        <w:t>, percentage of variance accounted for</w:t>
      </w:r>
      <w:r>
        <w:t xml:space="preserve">) all display a consistent movement </w:t>
      </w:r>
      <w:r w:rsidR="002646C2">
        <w:t xml:space="preserve">pattern </w:t>
      </w:r>
      <w:r>
        <w:t>regardless of the condition or participant, however there were some timing differences between SS ACC and SS VEL/P ACC.  These PMs accounted for reaching back with the stick, lowering of the thorax, the dragging motion of the ball, ab-/adduction of the left hp and flex-/extension of the left wrist (PM</w:t>
      </w:r>
      <w:r w:rsidRPr="003556B0">
        <w:rPr>
          <w:vertAlign w:val="subscript"/>
        </w:rPr>
        <w:t>1</w:t>
      </w:r>
      <w:r>
        <w:t>); movement of the stick across the body, abduction and extension of the right hip, flexion of the right knee, and flexion of the left hip and left knee (PM</w:t>
      </w:r>
      <w:r w:rsidRPr="003556B0">
        <w:rPr>
          <w:vertAlign w:val="subscript"/>
        </w:rPr>
        <w:t>2</w:t>
      </w:r>
      <w:r>
        <w:t>).  PM</w:t>
      </w:r>
      <w:r w:rsidRPr="0064037E">
        <w:rPr>
          <w:vertAlign w:val="subscript"/>
        </w:rPr>
        <w:t>3</w:t>
      </w:r>
      <w:r>
        <w:t xml:space="preserve"> remained consistent for all target areas but there were some notable differences based on the condition constraints. Condition SS ACC followed a similar movement to PM</w:t>
      </w:r>
      <w:r w:rsidRPr="00535182">
        <w:rPr>
          <w:vertAlign w:val="subscript"/>
        </w:rPr>
        <w:t>2</w:t>
      </w:r>
      <w:r>
        <w:t xml:space="preserve"> for the respective condition however, there was substantial contribution of the right wrist for PM</w:t>
      </w:r>
      <w:r w:rsidRPr="00535182">
        <w:rPr>
          <w:vertAlign w:val="subscript"/>
        </w:rPr>
        <w:t>3</w:t>
      </w:r>
      <w:r>
        <w:t>.  A different movement occurred in PM</w:t>
      </w:r>
      <w:r w:rsidRPr="00535182">
        <w:rPr>
          <w:vertAlign w:val="subscript"/>
        </w:rPr>
        <w:t>3</w:t>
      </w:r>
      <w:r>
        <w:t xml:space="preserve"> for the other two conditions (leaning forward of the thorax in particular the right-hand side, flex-/extension at the shoulders, elbows and wrists for both left and right</w:t>
      </w:r>
      <w:r w:rsidR="00A4599F">
        <w:t>)</w:t>
      </w:r>
      <w:r>
        <w:t>.  PM</w:t>
      </w:r>
      <w:r w:rsidRPr="00535182">
        <w:rPr>
          <w:vertAlign w:val="subscript"/>
        </w:rPr>
        <w:t>4</w:t>
      </w:r>
      <w:r>
        <w:t xml:space="preserve"> is </w:t>
      </w:r>
      <w:r w:rsidR="00BC1328">
        <w:t xml:space="preserve">the </w:t>
      </w:r>
      <w:r>
        <w:t>first instance where a twisting motion is visible between the pelvis and the thorax (SS VEL and P ACC) and in addition PM</w:t>
      </w:r>
      <w:r w:rsidRPr="00535182">
        <w:rPr>
          <w:vertAlign w:val="subscript"/>
        </w:rPr>
        <w:t>4</w:t>
      </w:r>
      <w:r>
        <w:t xml:space="preserve"> is the first PM where there is both target and individual variation within the conditions (P ACC).  PM</w:t>
      </w:r>
      <w:r w:rsidRPr="00B8677A">
        <w:rPr>
          <w:vertAlign w:val="subscript"/>
        </w:rPr>
        <w:t>5</w:t>
      </w:r>
      <w:r>
        <w:t xml:space="preserve"> was the first PM for conditions SS VEL and P ACC where individual variation was evident </w:t>
      </w:r>
      <w:r w:rsidR="00D005F1">
        <w:t xml:space="preserve">as </w:t>
      </w:r>
      <w:r>
        <w:t xml:space="preserve">there were </w:t>
      </w:r>
      <w:r>
        <w:lastRenderedPageBreak/>
        <w:t>no group patterns within this condition for any target areas.  It is not until PM</w:t>
      </w:r>
      <w:r w:rsidRPr="00F74ED3">
        <w:rPr>
          <w:vertAlign w:val="subscript"/>
        </w:rPr>
        <w:t>7</w:t>
      </w:r>
      <w:r>
        <w:t xml:space="preserve"> that individual variation is seen within condition SS ACC, </w:t>
      </w:r>
      <w:r w:rsidR="005A717A">
        <w:t xml:space="preserve">as </w:t>
      </w:r>
      <w:r>
        <w:t xml:space="preserve">no group patterns are evident within this PM.  </w:t>
      </w:r>
    </w:p>
    <w:p w14:paraId="41A50106" w14:textId="30329E8D" w:rsidR="0097629E" w:rsidRPr="0056263F" w:rsidRDefault="00DB4997" w:rsidP="0056263F">
      <w:r>
        <w:t xml:space="preserve">Chapter 7 highlighted that </w:t>
      </w:r>
      <w:r w:rsidR="00BD62D1">
        <w:t xml:space="preserve">for condition SS ACC </w:t>
      </w:r>
      <w:r w:rsidR="00D56654">
        <w:t>over 9</w:t>
      </w:r>
      <w:r w:rsidR="00A96B1D">
        <w:t>1</w:t>
      </w:r>
      <w:r w:rsidR="00D56654">
        <w:t xml:space="preserve">% of the variance is explained by the core movement strategy of the drag flick regardless of </w:t>
      </w:r>
      <w:r w:rsidR="00CD7F71">
        <w:t>target area</w:t>
      </w:r>
      <w:r w:rsidR="00DD7781">
        <w:t xml:space="preserve"> (</w:t>
      </w:r>
      <w:r w:rsidR="00CF280A">
        <w:t>PM</w:t>
      </w:r>
      <w:r w:rsidR="00CF280A" w:rsidRPr="00CF280A">
        <w:rPr>
          <w:vertAlign w:val="subscript"/>
        </w:rPr>
        <w:t>1</w:t>
      </w:r>
      <w:r w:rsidR="00CF280A">
        <w:t xml:space="preserve"> to PM</w:t>
      </w:r>
      <w:r w:rsidR="00CF280A" w:rsidRPr="00CF280A">
        <w:rPr>
          <w:vertAlign w:val="subscript"/>
        </w:rPr>
        <w:t>6</w:t>
      </w:r>
      <w:r w:rsidR="00DD7781">
        <w:t>)</w:t>
      </w:r>
      <w:r w:rsidR="00CD7F71">
        <w:t xml:space="preserve">.  </w:t>
      </w:r>
      <w:r w:rsidR="001609C2">
        <w:t xml:space="preserve">More individual variation occurs earlier for </w:t>
      </w:r>
      <w:r w:rsidR="00A70410">
        <w:t>conditions with the constraint of ball velocity</w:t>
      </w:r>
      <w:r w:rsidR="00B56A14">
        <w:t xml:space="preserve"> (87%)</w:t>
      </w:r>
      <w:r w:rsidR="00A70410">
        <w:t xml:space="preserve"> and a less familiar target area </w:t>
      </w:r>
      <w:r w:rsidR="00F74ED3">
        <w:t>(8</w:t>
      </w:r>
      <w:r w:rsidR="00B56A14">
        <w:t>1</w:t>
      </w:r>
      <w:r w:rsidR="00F74ED3">
        <w:t xml:space="preserve">%). </w:t>
      </w:r>
    </w:p>
    <w:p w14:paraId="0F5113F7" w14:textId="77777777" w:rsidR="008E2444" w:rsidRPr="0056263F" w:rsidRDefault="008E2444" w:rsidP="0056263F"/>
    <w:p w14:paraId="69BBECCD" w14:textId="62E6980C" w:rsidR="0052062A" w:rsidRDefault="00B409A9" w:rsidP="00034C27">
      <w:pPr>
        <w:pStyle w:val="Heading2"/>
      </w:pPr>
      <w:bookmarkStart w:id="409" w:name="_Toc162433848"/>
      <w:r>
        <w:t xml:space="preserve">Contribution to the theoretical understanding of the field hockey drag </w:t>
      </w:r>
      <w:bookmarkEnd w:id="409"/>
      <w:r w:rsidR="006F6168">
        <w:t>flick.</w:t>
      </w:r>
    </w:p>
    <w:p w14:paraId="302C3CEF" w14:textId="209ACE94" w:rsidR="00AC7124" w:rsidRDefault="00D83683" w:rsidP="00F94814">
      <w:r>
        <w:t xml:space="preserve">There are consistent findings </w:t>
      </w:r>
      <w:r w:rsidR="00763234">
        <w:t>regarding the technique of the drag flick which are evidence</w:t>
      </w:r>
      <w:r w:rsidR="000F5DA6">
        <w:t>d</w:t>
      </w:r>
      <w:r w:rsidR="00763234">
        <w:t xml:space="preserve"> across all three studies.  </w:t>
      </w:r>
      <w:r w:rsidR="000F5DA6">
        <w:t>The cross-over step is a key event to ensure participants are positioning the body relative to the ball appropriately to enable a length</w:t>
      </w:r>
      <w:r w:rsidR="00B116DE">
        <w:t>y</w:t>
      </w:r>
      <w:r w:rsidR="000F5DA6">
        <w:t xml:space="preserve"> dragging motion of the ball</w:t>
      </w:r>
      <w:r w:rsidR="00B116DE">
        <w:t xml:space="preserve">.  </w:t>
      </w:r>
      <w:r w:rsidR="000A168C">
        <w:t xml:space="preserve">As a </w:t>
      </w:r>
      <w:r w:rsidR="006673E6">
        <w:t>result,</w:t>
      </w:r>
      <w:r w:rsidR="000A168C">
        <w:t xml:space="preserve"> participants are planting the right foot in front of the ball and separating the TPD angle </w:t>
      </w:r>
      <w:r w:rsidR="004B1B1E">
        <w:t xml:space="preserve">which enables participants to reach back for the ball and consequently increasing the distance that the ball can be </w:t>
      </w:r>
      <w:r w:rsidR="008F16C5">
        <w:t>dragged</w:t>
      </w:r>
      <w:r w:rsidR="004B1B1E">
        <w:t xml:space="preserve">.  </w:t>
      </w:r>
      <w:r w:rsidR="00A2507E">
        <w:t>All three studies present the need for a wi</w:t>
      </w:r>
      <w:r w:rsidR="008619C8">
        <w:t>d</w:t>
      </w:r>
      <w:r w:rsidR="00A2507E">
        <w:t>e stance width</w:t>
      </w:r>
      <w:r w:rsidR="004D192F">
        <w:t>,</w:t>
      </w:r>
      <w:r w:rsidR="00A2507E">
        <w:t xml:space="preserve"> again in order to increase the drag distance of the ball.</w:t>
      </w:r>
      <w:r w:rsidR="008619C8">
        <w:t xml:space="preserve">  </w:t>
      </w:r>
      <w:r w:rsidR="001465BD">
        <w:t xml:space="preserve">The cross-over step, wide stance width and </w:t>
      </w:r>
      <w:r w:rsidR="00793F0B">
        <w:t xml:space="preserve">long </w:t>
      </w:r>
      <w:r w:rsidR="001465BD">
        <w:t xml:space="preserve">dragging motion of the ball </w:t>
      </w:r>
      <w:r w:rsidR="00793F0B">
        <w:t xml:space="preserve">all mean the left and right hips make key joint contributions to the core strategy of the drag flick technique.  </w:t>
      </w:r>
      <w:r w:rsidR="00D329CE">
        <w:t xml:space="preserve">These findings have been </w:t>
      </w:r>
      <w:r w:rsidR="00AC7124">
        <w:t>regularly</w:t>
      </w:r>
      <w:r w:rsidR="00D329CE">
        <w:t xml:space="preserve"> reported in the drag flick literature</w:t>
      </w:r>
      <w:r w:rsidR="00AC7124">
        <w:t xml:space="preserve">.  </w:t>
      </w:r>
      <w:r w:rsidR="00E659E1">
        <w:t xml:space="preserve">McLaughlin (1997) </w:t>
      </w:r>
      <w:r w:rsidR="008063B4">
        <w:t xml:space="preserve">reported the importance of the right foot placement </w:t>
      </w:r>
      <w:r w:rsidR="00806EC7">
        <w:t xml:space="preserve">as it </w:t>
      </w:r>
      <w:r w:rsidR="00501737">
        <w:t>e</w:t>
      </w:r>
      <w:r w:rsidR="00806EC7">
        <w:t>ffects the drag length</w:t>
      </w:r>
      <w:r w:rsidR="001C3540">
        <w:t xml:space="preserve"> which influenced the ball veloci</w:t>
      </w:r>
      <w:r w:rsidR="00614CA1">
        <w:t xml:space="preserve">ty </w:t>
      </w:r>
      <w:r w:rsidR="00EB3164">
        <w:t xml:space="preserve">and the need for a wide double base of support </w:t>
      </w:r>
      <w:r w:rsidR="005A42FE">
        <w:t xml:space="preserve">to set the body </w:t>
      </w:r>
      <w:r w:rsidR="00D123EB">
        <w:t>to ensure the correct timing of the hips, shoulders and arm movements</w:t>
      </w:r>
      <w:r w:rsidR="005A42FE">
        <w:t xml:space="preserve">, which </w:t>
      </w:r>
      <w:r w:rsidR="001F22BF">
        <w:t xml:space="preserve">should </w:t>
      </w:r>
      <w:r w:rsidR="005A42FE">
        <w:t xml:space="preserve">all lead to high ball velocities.  </w:t>
      </w:r>
      <w:r w:rsidR="00D84D13">
        <w:t xml:space="preserve">Du Subijana et al. (2010) </w:t>
      </w:r>
      <w:r w:rsidR="00BC3D16">
        <w:t xml:space="preserve">concluded that a wide stance width, a whipping action (rapid back lift) of the stick followed by </w:t>
      </w:r>
      <w:r w:rsidR="009039AD">
        <w:t xml:space="preserve">a typical proximal to distal sequencing of the pelvis, thorax and stick all contribute to high ball velocities.  </w:t>
      </w:r>
    </w:p>
    <w:p w14:paraId="322730AB" w14:textId="31F31AED" w:rsidR="00621D0E" w:rsidRDefault="00501737" w:rsidP="00621D0E">
      <w:r>
        <w:t>Th</w:t>
      </w:r>
      <w:r w:rsidR="00501BF3">
        <w:t xml:space="preserve">is thesis </w:t>
      </w:r>
      <w:r w:rsidR="00CD47F3">
        <w:t xml:space="preserve">also </w:t>
      </w:r>
      <w:r w:rsidR="00501BF3">
        <w:t xml:space="preserve">presents </w:t>
      </w:r>
      <w:r w:rsidR="00CD47F3">
        <w:t xml:space="preserve">evidence to support </w:t>
      </w:r>
      <w:r w:rsidR="00501BF3">
        <w:t>the thorax</w:t>
      </w:r>
      <w:r w:rsidR="00412E9D">
        <w:t xml:space="preserve"> </w:t>
      </w:r>
      <w:r w:rsidR="006673E6">
        <w:t>position as</w:t>
      </w:r>
      <w:r w:rsidR="00412E9D">
        <w:t xml:space="preserve"> </w:t>
      </w:r>
      <w:r w:rsidR="00CE0B38">
        <w:t xml:space="preserve">a </w:t>
      </w:r>
      <w:r w:rsidR="00412E9D">
        <w:t>key contributor to</w:t>
      </w:r>
      <w:r w:rsidR="007A0623">
        <w:t xml:space="preserve"> the drag flick technique as identified by the expert panel of coaches in study 1.  Study 3 supports the </w:t>
      </w:r>
      <w:r w:rsidR="000B5267">
        <w:t xml:space="preserve">findings in the </w:t>
      </w:r>
      <w:r w:rsidR="00835C7E">
        <w:t>Delphi Poll Method</w:t>
      </w:r>
      <w:r w:rsidR="000B5267">
        <w:t xml:space="preserve"> with flexion at the thorax created by the TPD angle and the hips</w:t>
      </w:r>
      <w:r w:rsidR="00810D73">
        <w:t>.</w:t>
      </w:r>
      <w:r w:rsidR="004C7726">
        <w:t xml:space="preserve"> </w:t>
      </w:r>
      <w:r w:rsidR="00810D73">
        <w:t>H</w:t>
      </w:r>
      <w:r w:rsidR="004C7726">
        <w:t xml:space="preserve">owever, study 2 presented the lateral flexion and axial rotation of TPD as part of the core movement strategy.  </w:t>
      </w:r>
      <w:r w:rsidR="006B5D81">
        <w:t>The axial rotation of the TPD may not be evident</w:t>
      </w:r>
      <w:r w:rsidR="00A275DC">
        <w:t xml:space="preserve"> as a high order PM </w:t>
      </w:r>
      <w:r w:rsidR="00467A51">
        <w:t xml:space="preserve">in study 3 </w:t>
      </w:r>
      <w:r w:rsidR="00A275DC">
        <w:t>due to the kinematic sequencing pattern participants are undertaking in study 2</w:t>
      </w:r>
      <w:r w:rsidR="00467A51">
        <w:t xml:space="preserve"> which suggest</w:t>
      </w:r>
      <w:r w:rsidR="00031F18">
        <w:t>s</w:t>
      </w:r>
      <w:r w:rsidR="00467A51">
        <w:t xml:space="preserve"> participants are undertaking a more push like pattern rather than a typical proximal to distal pattern for throwing actions</w:t>
      </w:r>
      <w:r w:rsidR="006276D2">
        <w:t xml:space="preserve"> which has been presented in the drag flick literature </w:t>
      </w:r>
      <w:r w:rsidR="009E568B">
        <w:rPr>
          <w:noProof/>
        </w:rPr>
        <w:t xml:space="preserve">(McLaughlin, 1997, Yusoff et al., 2008, De Subijana </w:t>
      </w:r>
      <w:r w:rsidR="009E568B">
        <w:rPr>
          <w:noProof/>
        </w:rPr>
        <w:lastRenderedPageBreak/>
        <w:t>et al., 2010, Gómez et al., 2012)</w:t>
      </w:r>
      <w:r w:rsidR="000E2F90">
        <w:t xml:space="preserve">.  </w:t>
      </w:r>
      <w:r w:rsidR="0039115F">
        <w:t xml:space="preserve"> </w:t>
      </w:r>
      <w:r w:rsidR="00F452B5">
        <w:t xml:space="preserve">McLaughlin (1997) </w:t>
      </w:r>
      <w:r w:rsidR="00BE3132">
        <w:t>identified two different kinematic patterns that occurred with</w:t>
      </w:r>
      <w:r w:rsidR="008D1CA0">
        <w:t>in</w:t>
      </w:r>
      <w:r w:rsidR="00BE3132">
        <w:t xml:space="preserve"> the study.  </w:t>
      </w:r>
      <w:r w:rsidR="00960EF8">
        <w:t xml:space="preserve">A group which achieved ball </w:t>
      </w:r>
      <w:r w:rsidR="00A46AAF">
        <w:t>velocities</w:t>
      </w:r>
      <w:r w:rsidR="00960EF8">
        <w:t xml:space="preserve"> over 20.89 </w:t>
      </w:r>
      <w:r w:rsidR="00A46AAF">
        <w:t>m·s</w:t>
      </w:r>
      <w:r w:rsidR="00960EF8" w:rsidRPr="00A46AAF">
        <w:rPr>
          <w:vertAlign w:val="superscript"/>
        </w:rPr>
        <w:t>-1</w:t>
      </w:r>
      <w:r w:rsidR="00960EF8">
        <w:t xml:space="preserve"> which followed a typical proximal to distal pattern of </w:t>
      </w:r>
      <w:r w:rsidR="00473D52">
        <w:t xml:space="preserve">maximum rotation of the hips, </w:t>
      </w:r>
      <w:r w:rsidR="00A46AAF">
        <w:t>maximum</w:t>
      </w:r>
      <w:r w:rsidR="00473D52">
        <w:t xml:space="preserve"> rotation of the shoulders, the push of the right hand </w:t>
      </w:r>
      <w:r w:rsidR="00B31F0D">
        <w:t xml:space="preserve">and the summation of velocities to the toe of the stick.  However, the group which achieved ball </w:t>
      </w:r>
      <w:r w:rsidR="00A46AAF">
        <w:t>velocities</w:t>
      </w:r>
      <w:r w:rsidR="00B31F0D">
        <w:t xml:space="preserve"> under </w:t>
      </w:r>
      <w:r w:rsidR="00332F8C">
        <w:t xml:space="preserve">20.89 </w:t>
      </w:r>
      <w:r w:rsidR="00A46AAF">
        <w:t>m·s</w:t>
      </w:r>
      <w:r w:rsidR="00332F8C" w:rsidRPr="00A46AAF">
        <w:rPr>
          <w:vertAlign w:val="superscript"/>
        </w:rPr>
        <w:t>-1</w:t>
      </w:r>
      <w:r w:rsidR="00332F8C">
        <w:t xml:space="preserve"> followed a different kinematic sequencing of maximum rotation of the hips</w:t>
      </w:r>
      <w:r w:rsidR="00CA6445">
        <w:t xml:space="preserve">, </w:t>
      </w:r>
      <w:r w:rsidR="00A46AAF">
        <w:t>push</w:t>
      </w:r>
      <w:r w:rsidR="00CA6445">
        <w:t xml:space="preserve"> of the right hand, maximum rotation of the shoulders then the tow of the stick achieved maximum velocity after ball release</w:t>
      </w:r>
      <w:r w:rsidR="00A46AAF">
        <w:t xml:space="preserve">.  </w:t>
      </w:r>
      <w:r w:rsidR="00CC7865">
        <w:t xml:space="preserve">It is thought the change in kinematic sequencing for this thesis </w:t>
      </w:r>
      <w:r w:rsidR="003A1E42">
        <w:t xml:space="preserve">is due to the change in performance criteria from ball velocity to accuracy.  </w:t>
      </w:r>
    </w:p>
    <w:p w14:paraId="371E03F4" w14:textId="4FC6AC2B" w:rsidR="001151CE" w:rsidRDefault="00246181" w:rsidP="00621D0E">
      <w:r>
        <w:t xml:space="preserve">There is strong evidence of timing differences of the selected movement pattern between the three constraints.  This can be seen in the kinematic sequencing of study 2 but also in the PMs in study 3.  </w:t>
      </w:r>
      <w:r w:rsidR="00B7643D">
        <w:t xml:space="preserve">However, there is greater consistency </w:t>
      </w:r>
      <w:r w:rsidR="00897E40">
        <w:t xml:space="preserve">of inter variability for the self-selected accuracy conditions particularly in study 3.  </w:t>
      </w:r>
    </w:p>
    <w:p w14:paraId="757D6608" w14:textId="18A787FD" w:rsidR="00897E40" w:rsidRDefault="00395CDD" w:rsidP="00621D0E">
      <w:r>
        <w:t>The findings from this research present empir</w:t>
      </w:r>
      <w:r w:rsidR="00FB4AC2">
        <w:t>ic</w:t>
      </w:r>
      <w:r>
        <w:t xml:space="preserve">al evidence </w:t>
      </w:r>
      <w:r w:rsidR="005F6BB3">
        <w:t xml:space="preserve">that the left and right wrists are key joint angles in the drag flick.  This is evidenced in study three in the core movement strategy and the large contribution of the wrists </w:t>
      </w:r>
      <w:r w:rsidR="00214FF8">
        <w:t xml:space="preserve">and again in the high order PMs in study 3 which continue to be present in the lower order PMs as well.  </w:t>
      </w:r>
      <w:r w:rsidR="003E7F05">
        <w:t xml:space="preserve">However, the </w:t>
      </w:r>
      <w:r w:rsidR="00174F3B">
        <w:t>importance</w:t>
      </w:r>
      <w:r w:rsidR="003E7F05">
        <w:t xml:space="preserve"> of the wrist contribution was not identified </w:t>
      </w:r>
      <w:r w:rsidR="006673E6">
        <w:t xml:space="preserve">in </w:t>
      </w:r>
      <w:r w:rsidR="006673E6" w:rsidDel="006131B0">
        <w:t>the</w:t>
      </w:r>
      <w:r w:rsidR="003E7F05" w:rsidDel="006131B0">
        <w:t xml:space="preserve"> </w:t>
      </w:r>
      <w:r w:rsidR="003E7F05">
        <w:t xml:space="preserve">Delphi poll </w:t>
      </w:r>
      <w:r w:rsidR="00241929">
        <w:t>study</w:t>
      </w:r>
      <w:r w:rsidR="003E7F05">
        <w:t xml:space="preserve">.  No coaches identified the importance of the wrist contribution to the drag flick technique.  </w:t>
      </w:r>
      <w:r w:rsidR="00914C88">
        <w:t xml:space="preserve">This is also </w:t>
      </w:r>
      <w:r w:rsidR="00C012F3">
        <w:t xml:space="preserve">generally </w:t>
      </w:r>
      <w:r w:rsidR="00914C88">
        <w:t xml:space="preserve">the case for the shoulder contributions but to a lesser extent.  </w:t>
      </w:r>
    </w:p>
    <w:p w14:paraId="7D1F4FDB" w14:textId="7480B2A9" w:rsidR="00A60C81" w:rsidRPr="00D238BA" w:rsidRDefault="00990A6D" w:rsidP="00910945">
      <w:r>
        <w:t>Notable</w:t>
      </w:r>
      <w:r w:rsidR="00914C88">
        <w:t xml:space="preserve"> differences in the findings across this research are the influence of the </w:t>
      </w:r>
      <w:r>
        <w:t xml:space="preserve">left and right knees.  The traditional biomechanical analysis places an emphasis on the left knee in particular but this is </w:t>
      </w:r>
      <w:r w:rsidR="00913B3B">
        <w:t xml:space="preserve">in contrast to the </w:t>
      </w:r>
      <w:r w:rsidR="00835C7E">
        <w:t>Principal Movement Analysis</w:t>
      </w:r>
      <w:r w:rsidR="00913B3B">
        <w:t xml:space="preserve"> in study 3 where an emphasis is placed on both knees.  The </w:t>
      </w:r>
      <w:r w:rsidR="00312A8F">
        <w:t xml:space="preserve">contribution of the </w:t>
      </w:r>
      <w:r w:rsidR="00913B3B">
        <w:t>left knee has bee</w:t>
      </w:r>
      <w:r w:rsidR="00312A8F">
        <w:t>n established in the literature, by both De Subijana et al. (2010) and Ladru et al. (</w:t>
      </w:r>
      <w:r w:rsidR="0014540A">
        <w:t>2019</w:t>
      </w:r>
      <w:r w:rsidR="00312A8F">
        <w:t>).</w:t>
      </w:r>
      <w:r w:rsidR="005218E4">
        <w:t xml:space="preserve"> Du Subijana et al. (201</w:t>
      </w:r>
      <w:r w:rsidR="0043366E">
        <w:t xml:space="preserve">0) presented the left knee angle at foot contact and at peak angular velocity of the stick which occurred near ball velocity.  </w:t>
      </w:r>
      <w:r w:rsidR="00746707">
        <w:t xml:space="preserve">There were </w:t>
      </w:r>
      <w:r w:rsidR="00D32EAB">
        <w:t>significant</w:t>
      </w:r>
      <w:r w:rsidR="00746707">
        <w:t xml:space="preserve"> differences between the model drag flick</w:t>
      </w:r>
      <w:r w:rsidR="00CA3701">
        <w:t>er</w:t>
      </w:r>
      <w:r w:rsidR="00746707">
        <w:t xml:space="preserve"> </w:t>
      </w:r>
      <w:r w:rsidR="00D32EAB">
        <w:t>(</w:t>
      </w:r>
      <w:r w:rsidR="00BA18C6">
        <w:t xml:space="preserve">foot </w:t>
      </w:r>
      <w:r w:rsidR="00570E2E">
        <w:t>contact</w:t>
      </w:r>
      <w:r w:rsidR="00E0457A">
        <w:t xml:space="preserve"> (</w:t>
      </w:r>
      <w:r w:rsidR="00D750E9">
        <w:rPr>
          <w:rFonts w:cs="Arial"/>
        </w:rPr>
        <w:t>°</w:t>
      </w:r>
      <w:r w:rsidR="00D750E9">
        <w:t>)</w:t>
      </w:r>
      <w:r w:rsidR="00570E2E">
        <w:t xml:space="preserve">: 165.0 </w:t>
      </w:r>
      <w:r w:rsidR="00570E2E">
        <w:rPr>
          <w:rFonts w:cs="Arial"/>
        </w:rPr>
        <w:t xml:space="preserve">± 1.7 / </w:t>
      </w:r>
      <w:r w:rsidR="00F01928">
        <w:rPr>
          <w:rFonts w:cs="Arial"/>
        </w:rPr>
        <w:t>p</w:t>
      </w:r>
      <w:r w:rsidR="006A5BF5">
        <w:rPr>
          <w:rFonts w:cs="Arial"/>
        </w:rPr>
        <w:t>eak positive AV o</w:t>
      </w:r>
      <w:r w:rsidR="00F01928">
        <w:rPr>
          <w:rFonts w:cs="Arial"/>
        </w:rPr>
        <w:t>f</w:t>
      </w:r>
      <w:r w:rsidR="006A5BF5">
        <w:rPr>
          <w:rFonts w:cs="Arial"/>
        </w:rPr>
        <w:t xml:space="preserve"> the stick</w:t>
      </w:r>
      <w:r w:rsidR="00BA18C6">
        <w:rPr>
          <w:rFonts w:cs="Arial"/>
        </w:rPr>
        <w:t xml:space="preserve"> </w:t>
      </w:r>
      <w:r w:rsidR="00BA18C6">
        <w:t>(</w:t>
      </w:r>
      <w:r w:rsidR="00BA18C6">
        <w:rPr>
          <w:rFonts w:cs="Arial"/>
        </w:rPr>
        <w:t>°</w:t>
      </w:r>
      <w:r w:rsidR="00BA18C6">
        <w:t>)</w:t>
      </w:r>
      <w:r w:rsidR="006A5BF5">
        <w:rPr>
          <w:rFonts w:cs="Arial"/>
        </w:rPr>
        <w:t>: 131.2 ± 2.2</w:t>
      </w:r>
      <w:r w:rsidR="00D32EAB">
        <w:t>)</w:t>
      </w:r>
      <w:r w:rsidR="006A5BF5">
        <w:t xml:space="preserve"> </w:t>
      </w:r>
      <w:r w:rsidR="00746707">
        <w:t xml:space="preserve">and the female group of participants </w:t>
      </w:r>
      <w:r w:rsidR="006A5BF5">
        <w:t>(</w:t>
      </w:r>
      <w:r w:rsidR="00324204">
        <w:t>foot contact (</w:t>
      </w:r>
      <w:r w:rsidR="00324204">
        <w:rPr>
          <w:rFonts w:cs="Arial"/>
        </w:rPr>
        <w:t>°</w:t>
      </w:r>
      <w:r w:rsidR="00324204">
        <w:t xml:space="preserve">): </w:t>
      </w:r>
      <w:r w:rsidR="00F01928">
        <w:t xml:space="preserve">157.7 </w:t>
      </w:r>
      <w:r w:rsidR="00F01928">
        <w:rPr>
          <w:rFonts w:cs="Arial"/>
        </w:rPr>
        <w:t>±</w:t>
      </w:r>
      <w:r w:rsidR="00F01928">
        <w:t xml:space="preserve"> 6.6 / peak positive AV of the stick: </w:t>
      </w:r>
      <w:r w:rsidR="00B356E6">
        <w:t xml:space="preserve">109.6 </w:t>
      </w:r>
      <w:r w:rsidR="00B356E6">
        <w:rPr>
          <w:rFonts w:cs="Arial"/>
        </w:rPr>
        <w:t>±</w:t>
      </w:r>
      <w:r w:rsidR="00B356E6">
        <w:t xml:space="preserve"> 17.9) (</w:t>
      </w:r>
      <w:r w:rsidR="00B64730">
        <w:rPr>
          <w:i/>
          <w:iCs/>
        </w:rPr>
        <w:t>p</w:t>
      </w:r>
      <w:r w:rsidR="00B64730">
        <w:t>&lt;0.05)</w:t>
      </w:r>
      <w:r w:rsidR="00B779E1">
        <w:t xml:space="preserve">, with the model drag flicker </w:t>
      </w:r>
      <w:r w:rsidR="00811D59">
        <w:t xml:space="preserve">presenting a significantly smaller </w:t>
      </w:r>
      <w:r w:rsidR="004F4C4D">
        <w:t xml:space="preserve">knee flexion angle </w:t>
      </w:r>
      <w:r w:rsidR="00310741">
        <w:t>and also show</w:t>
      </w:r>
      <w:r w:rsidR="00B664FE">
        <w:t>ing</w:t>
      </w:r>
      <w:r w:rsidR="00302509">
        <w:t xml:space="preserve"> a</w:t>
      </w:r>
      <w:r w:rsidR="00310741">
        <w:t xml:space="preserve"> smaller angle change than the female group.  </w:t>
      </w:r>
      <w:r w:rsidR="0040730B">
        <w:t xml:space="preserve">However, there was no evidence to suggest </w:t>
      </w:r>
      <w:r w:rsidR="00E63293">
        <w:t xml:space="preserve">the knee angle contributed to ball velocity which was the performance outcome for this particular study.  </w:t>
      </w:r>
      <w:r w:rsidR="00E427E4">
        <w:t xml:space="preserve">Ladru et al. (2019) </w:t>
      </w:r>
      <w:r w:rsidR="00294955">
        <w:t xml:space="preserve">examined the entire time series of data for the left knee angle and left knee </w:t>
      </w:r>
      <w:r w:rsidR="00E469E6">
        <w:t xml:space="preserve">angular velocity relative to accuracy and ball velocity.  </w:t>
      </w:r>
      <w:r w:rsidR="006D6FD8">
        <w:t xml:space="preserve">Although the entire time series was </w:t>
      </w:r>
      <w:r w:rsidR="006D6FD8">
        <w:lastRenderedPageBreak/>
        <w:t>presented only the maximum knee angle and maximum extension velocity w</w:t>
      </w:r>
      <w:r w:rsidR="00D84B55">
        <w:t>ere</w:t>
      </w:r>
      <w:r w:rsidR="006D6FD8">
        <w:t xml:space="preserve"> considered </w:t>
      </w:r>
      <w:r w:rsidR="003E4611">
        <w:t xml:space="preserve">in any quantitative analysis.  </w:t>
      </w:r>
      <w:r w:rsidR="00D046EF">
        <w:t xml:space="preserve">Multiple regression </w:t>
      </w:r>
      <w:r w:rsidR="007B393A">
        <w:t xml:space="preserve">analysis between maximum knee flexion angle </w:t>
      </w:r>
      <w:r w:rsidR="00407356">
        <w:t>was not found to significantly contribute to ball speed (</w:t>
      </w:r>
      <w:r w:rsidR="0087228B">
        <w:rPr>
          <w:i/>
          <w:iCs/>
        </w:rPr>
        <w:t>R</w:t>
      </w:r>
      <w:r w:rsidR="0087228B" w:rsidRPr="00EF0BBD">
        <w:rPr>
          <w:vertAlign w:val="superscript"/>
        </w:rPr>
        <w:t>b</w:t>
      </w:r>
      <w:r w:rsidR="0087228B">
        <w:t xml:space="preserve"> .</w:t>
      </w:r>
      <w:r w:rsidR="00475E70">
        <w:t>0</w:t>
      </w:r>
      <w:r w:rsidR="0087228B">
        <w:t xml:space="preserve">82 / </w:t>
      </w:r>
      <w:r w:rsidR="0087228B">
        <w:rPr>
          <w:i/>
          <w:iCs/>
        </w:rPr>
        <w:t>p</w:t>
      </w:r>
      <w:r w:rsidR="00736BF1">
        <w:rPr>
          <w:i/>
          <w:iCs/>
        </w:rPr>
        <w:t xml:space="preserve">= </w:t>
      </w:r>
      <w:r w:rsidR="007A51B5">
        <w:t>.274) or accuracy (</w:t>
      </w:r>
      <w:r w:rsidR="007A51B5">
        <w:rPr>
          <w:i/>
          <w:iCs/>
        </w:rPr>
        <w:t>R</w:t>
      </w:r>
      <w:r w:rsidR="007A51B5" w:rsidRPr="00EF0BBD">
        <w:rPr>
          <w:vertAlign w:val="superscript"/>
        </w:rPr>
        <w:t>b</w:t>
      </w:r>
      <w:r w:rsidR="007A51B5">
        <w:t xml:space="preserve"> &lt;0.001</w:t>
      </w:r>
      <w:r w:rsidR="00736BF1">
        <w:t xml:space="preserve"> / </w:t>
      </w:r>
      <w:r w:rsidR="00736BF1">
        <w:rPr>
          <w:i/>
          <w:iCs/>
        </w:rPr>
        <w:t xml:space="preserve">p= </w:t>
      </w:r>
      <w:r w:rsidR="00736BF1" w:rsidRPr="00EF0BBD">
        <w:t>.931</w:t>
      </w:r>
      <w:r w:rsidR="00736BF1">
        <w:rPr>
          <w:i/>
          <w:iCs/>
        </w:rPr>
        <w:t xml:space="preserve">).  </w:t>
      </w:r>
      <w:r w:rsidR="00EF0BBD" w:rsidRPr="00EF0BBD">
        <w:t>Maximum left knee extension velocity</w:t>
      </w:r>
      <w:r w:rsidR="00EF0BBD">
        <w:rPr>
          <w:i/>
          <w:iCs/>
        </w:rPr>
        <w:t xml:space="preserve"> </w:t>
      </w:r>
      <w:r w:rsidR="00FB3ECE">
        <w:t>did not contribute to accuracy</w:t>
      </w:r>
      <w:r w:rsidR="00393968">
        <w:t xml:space="preserve"> (</w:t>
      </w:r>
      <w:r w:rsidR="00393968">
        <w:rPr>
          <w:i/>
          <w:iCs/>
        </w:rPr>
        <w:t>R</w:t>
      </w:r>
      <w:r w:rsidR="00393968">
        <w:t>b</w:t>
      </w:r>
      <w:r w:rsidR="007D6E59">
        <w:t xml:space="preserve"> .001 / </w:t>
      </w:r>
      <w:r w:rsidR="007D6E59">
        <w:rPr>
          <w:i/>
          <w:iCs/>
        </w:rPr>
        <w:t>p</w:t>
      </w:r>
      <w:r w:rsidR="007D6E59">
        <w:t>= .880)</w:t>
      </w:r>
      <w:r w:rsidR="00FB3ECE">
        <w:t xml:space="preserve"> but did significantly contribute to ball speed (</w:t>
      </w:r>
      <w:r w:rsidR="00393968">
        <w:rPr>
          <w:i/>
          <w:iCs/>
        </w:rPr>
        <w:t>R</w:t>
      </w:r>
      <w:r w:rsidR="00393968">
        <w:t xml:space="preserve">b .127 / </w:t>
      </w:r>
      <w:r w:rsidR="00393968">
        <w:rPr>
          <w:i/>
          <w:iCs/>
        </w:rPr>
        <w:t>p</w:t>
      </w:r>
      <w:r w:rsidR="00393968">
        <w:t>=&lt;0.001)</w:t>
      </w:r>
      <w:r w:rsidR="007D6E59">
        <w:t xml:space="preserve">.  </w:t>
      </w:r>
      <w:r w:rsidR="00F848CA">
        <w:t>Ladru et al. (2019) conclude</w:t>
      </w:r>
      <w:r w:rsidR="00476A9D">
        <w:t>d</w:t>
      </w:r>
      <w:r w:rsidR="00F848CA">
        <w:t xml:space="preserve"> that maximal angular velocity of the lead knee extension </w:t>
      </w:r>
      <w:r w:rsidR="00DC1929">
        <w:t>is</w:t>
      </w:r>
      <w:r w:rsidR="006B4308">
        <w:t xml:space="preserve"> associated with ball velocity</w:t>
      </w:r>
      <w:r w:rsidR="007B60C9">
        <w:t xml:space="preserve">.  </w:t>
      </w:r>
      <w:r w:rsidR="00F56B84">
        <w:t xml:space="preserve">This </w:t>
      </w:r>
      <w:r w:rsidR="00BF726E">
        <w:t>thesis,</w:t>
      </w:r>
      <w:r w:rsidR="00F56B84">
        <w:t xml:space="preserve"> however, considers the left knee across the entire time series of data</w:t>
      </w:r>
      <w:r w:rsidR="00BF726E">
        <w:t xml:space="preserve"> as opposed to a time discrete event.  </w:t>
      </w:r>
    </w:p>
    <w:p w14:paraId="3A779C85" w14:textId="77777777" w:rsidR="00D90615" w:rsidRDefault="00D90615" w:rsidP="00621D0E"/>
    <w:p w14:paraId="66904C1A" w14:textId="147CA7E0" w:rsidR="008679F7" w:rsidRPr="00393968" w:rsidRDefault="0097629E" w:rsidP="006C670A">
      <w:pPr>
        <w:pStyle w:val="Heading3"/>
      </w:pPr>
      <w:bookmarkStart w:id="410" w:name="_Toc162433849"/>
      <w:r>
        <w:t xml:space="preserve">Approaches used for technique </w:t>
      </w:r>
      <w:bookmarkEnd w:id="410"/>
      <w:r w:rsidR="001D012C">
        <w:t>analysis.</w:t>
      </w:r>
      <w:r>
        <w:t xml:space="preserve"> </w:t>
      </w:r>
    </w:p>
    <w:p w14:paraId="64D115D6" w14:textId="3290914F" w:rsidR="00B01D44" w:rsidRDefault="00CA369A" w:rsidP="00621D0E">
      <w:r>
        <w:t>As previously identifie</w:t>
      </w:r>
      <w:r w:rsidR="006A360F">
        <w:t>d</w:t>
      </w:r>
      <w:r w:rsidR="00C66CCA">
        <w:t>,</w:t>
      </w:r>
      <w:r w:rsidR="006A360F">
        <w:t xml:space="preserve"> </w:t>
      </w:r>
      <w:r w:rsidR="000D51EE">
        <w:t>definitions</w:t>
      </w:r>
      <w:r w:rsidR="006A360F">
        <w:t xml:space="preserve"> of technique appear </w:t>
      </w:r>
      <w:r w:rsidR="000D51EE">
        <w:t>well established in the literature, but the concept of technique analysis is less well developed</w:t>
      </w:r>
      <w:r w:rsidR="00130724">
        <w:t xml:space="preserve">.  </w:t>
      </w:r>
      <w:r w:rsidR="00471054">
        <w:t xml:space="preserve">Researchers are often concerned with </w:t>
      </w:r>
      <w:r w:rsidR="00130724">
        <w:t xml:space="preserve">variables that influence performance rather than technique and their influence on performance (Lees, 2002).  </w:t>
      </w:r>
      <w:r w:rsidR="00C91B30">
        <w:t>Lees (2002) identifie</w:t>
      </w:r>
      <w:r w:rsidR="00BC7971">
        <w:t>d</w:t>
      </w:r>
      <w:r w:rsidR="00C91B30">
        <w:t xml:space="preserve"> the methods of technique analysis </w:t>
      </w:r>
      <w:r w:rsidR="009E5E08">
        <w:t xml:space="preserve">as </w:t>
      </w:r>
      <w:r w:rsidR="0068603B">
        <w:t xml:space="preserve">being qualitative, quantitative and predictive.  The approach used within this thesis </w:t>
      </w:r>
      <w:r w:rsidR="000677BC">
        <w:t xml:space="preserve">has adopted both qualitative and quantitative methods of analysis to undertake a technique analysis on the Field Hockey drag flick.  </w:t>
      </w:r>
      <w:r w:rsidR="00DE2209">
        <w:t xml:space="preserve">Initially </w:t>
      </w:r>
      <w:r w:rsidR="004B2CFD">
        <w:t xml:space="preserve">expert coaches were approached to determine what their knowledge and understanding of this technique was.  This was </w:t>
      </w:r>
      <w:r w:rsidR="00582591">
        <w:t>achieved</w:t>
      </w:r>
      <w:r w:rsidR="004B2CFD">
        <w:t xml:space="preserve"> in a structure</w:t>
      </w:r>
      <w:r w:rsidR="00582591">
        <w:t>d</w:t>
      </w:r>
      <w:r w:rsidR="004B2CFD">
        <w:t xml:space="preserve"> way to ensure there was a consensus </w:t>
      </w:r>
      <w:r w:rsidR="00582591">
        <w:t>reached</w:t>
      </w:r>
      <w:r w:rsidR="004B2CFD">
        <w:t xml:space="preserve"> across the coaching panel</w:t>
      </w:r>
      <w:r w:rsidR="00582591">
        <w:t xml:space="preserve">.  </w:t>
      </w:r>
      <w:r w:rsidR="0034372E">
        <w:t xml:space="preserve">This was to establish expert </w:t>
      </w:r>
      <w:r w:rsidR="009B3415">
        <w:t>coaches’</w:t>
      </w:r>
      <w:r w:rsidR="0034372E">
        <w:t xml:space="preserve"> subjective interpretation of the drag flick</w:t>
      </w:r>
      <w:r w:rsidR="00096425">
        <w:t xml:space="preserve">.  </w:t>
      </w:r>
      <w:r w:rsidR="00C27457">
        <w:t xml:space="preserve">Given the </w:t>
      </w:r>
      <w:r w:rsidR="008D676D">
        <w:t>dearth of literature of the drag flick</w:t>
      </w:r>
      <w:r w:rsidR="000B7446">
        <w:t>,</w:t>
      </w:r>
      <w:r w:rsidR="007F410A">
        <w:t xml:space="preserve"> consulting coaches was </w:t>
      </w:r>
      <w:r w:rsidR="00CA317D">
        <w:t xml:space="preserve">a sensible approach </w:t>
      </w:r>
      <w:r w:rsidR="007A481A">
        <w:t xml:space="preserve">to gain a better understanding of the technique but also to inform the biomechanical data collection.  </w:t>
      </w:r>
    </w:p>
    <w:p w14:paraId="3D218108" w14:textId="79870650" w:rsidR="00D54363" w:rsidRPr="00621D0E" w:rsidRDefault="00765654" w:rsidP="00621D0E">
      <w:r>
        <w:t xml:space="preserve">Following study 1 a quantitative analysis was undertaken </w:t>
      </w:r>
      <w:r w:rsidR="00D7697C">
        <w:t xml:space="preserve">which for this research relied on kinematic data collection methods.  The literature and results from study 1 were used </w:t>
      </w:r>
      <w:r w:rsidR="007961B1">
        <w:t>to identify key technique variables</w:t>
      </w:r>
      <w:r w:rsidR="00F57586">
        <w:t xml:space="preserve">.  </w:t>
      </w:r>
      <w:r w:rsidR="009E5640">
        <w:t xml:space="preserve">Traditionally quantitative analysis has been criticised </w:t>
      </w:r>
      <w:r w:rsidR="00497465">
        <w:t xml:space="preserve">for not establishing the characteristics of the whole skill </w:t>
      </w:r>
      <w:r w:rsidR="00B779F4">
        <w:t>by reducing data down to time discrete points</w:t>
      </w:r>
      <w:r w:rsidR="0028116F">
        <w:t xml:space="preserve">, </w:t>
      </w:r>
      <w:r w:rsidR="00BD13FC">
        <w:t>which</w:t>
      </w:r>
      <w:r w:rsidR="006D380A">
        <w:t xml:space="preserve"> may cause research to miss important information (Lees, 2002).  </w:t>
      </w:r>
      <w:r w:rsidR="00B779F4">
        <w:t xml:space="preserve">  The approach used in this thesis </w:t>
      </w:r>
      <w:r w:rsidR="002F5D34">
        <w:t>has attempted to overcome this limitation by analysing the entire time series</w:t>
      </w:r>
      <w:r w:rsidR="002F5D34" w:rsidDel="00650423">
        <w:t xml:space="preserve"> of </w:t>
      </w:r>
      <w:r w:rsidR="002F5D34">
        <w:t xml:space="preserve">individual joint angle data and </w:t>
      </w:r>
      <w:r w:rsidR="001C6307">
        <w:t>use</w:t>
      </w:r>
      <w:r w:rsidR="0032786B">
        <w:t xml:space="preserve"> a pattern recognition method to extract features from</w:t>
      </w:r>
      <w:r w:rsidR="00EE631A">
        <w:t xml:space="preserve"> a </w:t>
      </w:r>
      <w:r w:rsidR="0032786B">
        <w:t xml:space="preserve">large data set </w:t>
      </w:r>
      <w:r w:rsidR="00EE631A">
        <w:t xml:space="preserve">to determine </w:t>
      </w:r>
      <w:r w:rsidR="00573CE1">
        <w:t xml:space="preserve">objective comparison between the technique of players </w:t>
      </w:r>
      <w:r w:rsidR="00E30459">
        <w:t xml:space="preserve">and to determine what change in technique </w:t>
      </w:r>
      <w:r w:rsidR="00563F4C">
        <w:t>may be beneficial for players</w:t>
      </w:r>
      <w:r w:rsidR="008A07FB">
        <w:t xml:space="preserve"> </w:t>
      </w:r>
      <w:r w:rsidR="009E568B">
        <w:rPr>
          <w:noProof/>
        </w:rPr>
        <w:t>(Federolf et al., 2014, Gløersen et al., 2018)</w:t>
      </w:r>
      <w:r w:rsidR="0065570F">
        <w:t xml:space="preserve">.  </w:t>
      </w:r>
      <w:r w:rsidR="001C0179">
        <w:t>This research used a PCA</w:t>
      </w:r>
      <w:r w:rsidR="009C0418">
        <w:t>-</w:t>
      </w:r>
      <w:r w:rsidR="00100451">
        <w:t xml:space="preserve">based </w:t>
      </w:r>
      <w:r w:rsidR="001C0179">
        <w:t>approach</w:t>
      </w:r>
      <w:r w:rsidR="003113B1">
        <w:t xml:space="preserve"> by </w:t>
      </w:r>
      <w:r w:rsidR="009E568B">
        <w:rPr>
          <w:noProof/>
        </w:rPr>
        <w:t>(Federolf et al., 2014, Gløersen et al., 2018)</w:t>
      </w:r>
      <w:r w:rsidR="00682724">
        <w:t xml:space="preserve"> to </w:t>
      </w:r>
      <w:r w:rsidR="00051F46">
        <w:t>co</w:t>
      </w:r>
      <w:r w:rsidR="00E47425">
        <w:t>mbine</w:t>
      </w:r>
      <w:r w:rsidR="00051F46">
        <w:t xml:space="preserve"> data from all participants, thus facilitating a direct comparison of the postural movement components between participants to </w:t>
      </w:r>
      <w:r w:rsidR="00DB0518">
        <w:t xml:space="preserve">establish the characteristics of the whole </w:t>
      </w:r>
      <w:r w:rsidR="00A1049B">
        <w:t>technique</w:t>
      </w:r>
      <w:r w:rsidR="00051F46">
        <w:t xml:space="preserve">.  </w:t>
      </w:r>
      <w:r w:rsidR="00292ECB">
        <w:t xml:space="preserve">The </w:t>
      </w:r>
      <w:r w:rsidR="00292ECB">
        <w:lastRenderedPageBreak/>
        <w:t xml:space="preserve">combination of these three approaches to undertake a technique analysis on </w:t>
      </w:r>
      <w:r w:rsidR="004C076B">
        <w:t>any sporting technique</w:t>
      </w:r>
      <w:r w:rsidR="00292ECB">
        <w:t xml:space="preserve"> </w:t>
      </w:r>
      <w:r w:rsidR="009202D9">
        <w:t xml:space="preserve">is rarely evident in the published </w:t>
      </w:r>
      <w:r w:rsidR="00C42627">
        <w:t>literature and</w:t>
      </w:r>
      <w:r w:rsidR="00EC540A">
        <w:t xml:space="preserve"> should be considered </w:t>
      </w:r>
      <w:r w:rsidR="00424781">
        <w:t>to ensure a thorough technique analysis is undertaken to</w:t>
      </w:r>
      <w:r w:rsidR="00EB5167">
        <w:t xml:space="preserve"> improve the understanding of different sporting movements.  </w:t>
      </w:r>
      <w:r w:rsidR="00945DFA">
        <w:t>In particular</w:t>
      </w:r>
      <w:r w:rsidR="006B3329">
        <w:t>,</w:t>
      </w:r>
      <w:r w:rsidR="00945DFA">
        <w:t xml:space="preserve"> the PCA performed offers an </w:t>
      </w:r>
      <w:r w:rsidR="00C42627">
        <w:t>objective and quantitative criterion</w:t>
      </w:r>
      <w:r w:rsidR="00945DFA">
        <w:t xml:space="preserve"> for </w:t>
      </w:r>
      <w:r w:rsidR="00A817B5">
        <w:t xml:space="preserve">both </w:t>
      </w:r>
      <w:r w:rsidR="00945DFA">
        <w:t xml:space="preserve">an assessment of an athlete’s individual </w:t>
      </w:r>
      <w:r w:rsidR="00A817B5">
        <w:t xml:space="preserve">technique and </w:t>
      </w:r>
      <w:r w:rsidR="00AC5099">
        <w:t xml:space="preserve">to compare across athlete’s </w:t>
      </w:r>
      <w:r w:rsidR="00D24D00">
        <w:t>during complex human movements</w:t>
      </w:r>
      <w:r w:rsidR="0068766F">
        <w:t xml:space="preserve"> and</w:t>
      </w:r>
      <w:r w:rsidR="00D24D00">
        <w:t xml:space="preserve"> could provide coaches </w:t>
      </w:r>
      <w:r w:rsidR="00F47652">
        <w:t xml:space="preserve">and practitioners </w:t>
      </w:r>
      <w:r w:rsidR="00C42627">
        <w:t xml:space="preserve">with valuable information </w:t>
      </w:r>
      <w:r w:rsidR="009F2656">
        <w:t>regarding technique</w:t>
      </w:r>
      <w:r w:rsidR="003862C1">
        <w:t xml:space="preserve"> in</w:t>
      </w:r>
      <w:r w:rsidR="00F47652">
        <w:t xml:space="preserve"> their sport and their athletes.  </w:t>
      </w:r>
    </w:p>
    <w:p w14:paraId="227BF7B8" w14:textId="77777777" w:rsidR="008E2444" w:rsidRPr="00621D0E" w:rsidRDefault="008E2444" w:rsidP="00621D0E"/>
    <w:p w14:paraId="0438C006" w14:textId="7DFA19CB" w:rsidR="0052062A" w:rsidRDefault="00621D0E" w:rsidP="006C670A">
      <w:pPr>
        <w:pStyle w:val="Heading3"/>
      </w:pPr>
      <w:bookmarkStart w:id="411" w:name="_Toc162433850"/>
      <w:r>
        <w:t>Practical Implications for Coaches and Players</w:t>
      </w:r>
      <w:bookmarkEnd w:id="411"/>
    </w:p>
    <w:p w14:paraId="57064210" w14:textId="41EA98F9" w:rsidR="008679F7" w:rsidRPr="00A04F6C" w:rsidRDefault="00B741CA" w:rsidP="008679F7">
      <w:r>
        <w:t xml:space="preserve">The development of greater understanding of what is the core movement strategy of the drag flick technique </w:t>
      </w:r>
      <w:r w:rsidR="0000012D">
        <w:t xml:space="preserve">has several practical implications for coaches and practitioners.  </w:t>
      </w:r>
      <w:r w:rsidR="00100DC6">
        <w:t xml:space="preserve">The knowledge of what is core </w:t>
      </w:r>
      <w:r w:rsidR="00EA0BB6">
        <w:t>movem</w:t>
      </w:r>
      <w:r w:rsidR="008E6EF8">
        <w:t xml:space="preserve">ent </w:t>
      </w:r>
      <w:r w:rsidR="00100DC6">
        <w:t xml:space="preserve">and what is individual style </w:t>
      </w:r>
      <w:r w:rsidR="00D238E5">
        <w:t xml:space="preserve">confirms that MV can be useful in allowing players to utilise </w:t>
      </w:r>
      <w:r w:rsidR="00FC40B4">
        <w:t xml:space="preserve">a wider range of solutions to adapt their coordination patterns to </w:t>
      </w:r>
      <w:r w:rsidR="004C0020">
        <w:t>stabilise performance variables and produce an accurate</w:t>
      </w:r>
      <w:r w:rsidR="00C3495F">
        <w:t>, high velocity</w:t>
      </w:r>
      <w:r w:rsidR="004C0020">
        <w:t xml:space="preserve"> shot at goal</w:t>
      </w:r>
      <w:r w:rsidR="00C3495F">
        <w:t xml:space="preserve">.  </w:t>
      </w:r>
      <w:r w:rsidR="00615E43">
        <w:t xml:space="preserve">There is strong evidence in the literature to suggest a drag flick </w:t>
      </w:r>
      <w:r w:rsidR="00714907">
        <w:t>should follow a proximal to distal sequencing in order to obtain high ball velocities.  However, following</w:t>
      </w:r>
      <w:r w:rsidR="00B80A8C">
        <w:t xml:space="preserve"> the research in this thesis </w:t>
      </w:r>
      <w:r w:rsidR="00BB49FE">
        <w:t xml:space="preserve">there is empirical evidence to suggest that ball velocity is not the only performance outcome that needs to be addressed by coaches and players.  </w:t>
      </w:r>
      <w:r w:rsidR="00452707">
        <w:t xml:space="preserve">Both accuracy and ball velocity need to be considered and </w:t>
      </w:r>
      <w:r w:rsidR="002E599D">
        <w:t xml:space="preserve">the results of this research present new knowledge to coaches </w:t>
      </w:r>
      <w:r w:rsidR="00DC319F">
        <w:t>that player</w:t>
      </w:r>
      <w:r w:rsidR="00686CB0">
        <w:t>s</w:t>
      </w:r>
      <w:r w:rsidR="000B1982">
        <w:t>’</w:t>
      </w:r>
      <w:r w:rsidR="002E599D">
        <w:t xml:space="preserve"> adapt their movement pattern when given an accuracy constraint.  Therefore</w:t>
      </w:r>
      <w:r w:rsidR="00970CF1">
        <w:t>,</w:t>
      </w:r>
      <w:r w:rsidR="002E599D">
        <w:t xml:space="preserve"> this needs consideration in the training of players to develop their drag flick technique and be able to perform high b</w:t>
      </w:r>
      <w:r w:rsidR="00DC319F">
        <w:t>a</w:t>
      </w:r>
      <w:r w:rsidR="002E599D">
        <w:t xml:space="preserve">ll velocities </w:t>
      </w:r>
      <w:r w:rsidR="00DC319F">
        <w:t xml:space="preserve">that have </w:t>
      </w:r>
      <w:r w:rsidR="00DC319F" w:rsidRPr="00A04F6C">
        <w:t xml:space="preserve">accuracy.  </w:t>
      </w:r>
      <w:r w:rsidR="00714907" w:rsidRPr="00A04F6C">
        <w:t xml:space="preserve"> </w:t>
      </w:r>
    </w:p>
    <w:p w14:paraId="02B8CEF8" w14:textId="27D15F81" w:rsidR="00E166B3" w:rsidRDefault="00EB0ACF" w:rsidP="008679F7">
      <w:r w:rsidRPr="00A04F6C">
        <w:t>The methodologies used within this thesis</w:t>
      </w:r>
      <w:r w:rsidR="00857B00" w:rsidRPr="00A04F6C">
        <w:t>,</w:t>
      </w:r>
      <w:r w:rsidRPr="00A04F6C">
        <w:t xml:space="preserve"> </w:t>
      </w:r>
      <w:r w:rsidR="00DD7579" w:rsidRPr="00A04F6C">
        <w:t>in particular the PCA analysis in study 3</w:t>
      </w:r>
      <w:r w:rsidR="00F5471B" w:rsidRPr="00A04F6C">
        <w:t>,</w:t>
      </w:r>
      <w:r w:rsidR="00DD7579" w:rsidRPr="00A04F6C">
        <w:t xml:space="preserve"> allow coaches and players to </w:t>
      </w:r>
      <w:r w:rsidR="0038288F" w:rsidRPr="00A04F6C">
        <w:t>visualise</w:t>
      </w:r>
      <w:r w:rsidR="00DD7579" w:rsidRPr="00A04F6C">
        <w:t xml:space="preserve"> the individual </w:t>
      </w:r>
      <w:r w:rsidR="0038288F" w:rsidRPr="00A04F6C">
        <w:t>components</w:t>
      </w:r>
      <w:r w:rsidR="00DD7579" w:rsidRPr="00A04F6C">
        <w:t xml:space="preserve"> of a drag flick </w:t>
      </w:r>
      <w:r w:rsidR="0038288F" w:rsidRPr="00A04F6C">
        <w:t>technique</w:t>
      </w:r>
      <w:r w:rsidR="00DD7579" w:rsidRPr="00A04F6C">
        <w:t xml:space="preserve"> and will help develop a better understanding of how complex movements such as the drag flick </w:t>
      </w:r>
      <w:r w:rsidR="0038288F" w:rsidRPr="00A04F6C">
        <w:t xml:space="preserve">are executed.  </w:t>
      </w:r>
      <w:r w:rsidR="2DFAED47" w:rsidRPr="00A04F6C">
        <w:t xml:space="preserve">Following the PMA </w:t>
      </w:r>
      <w:r w:rsidR="006673E6" w:rsidRPr="00A04F6C">
        <w:t>analysis,</w:t>
      </w:r>
      <w:r w:rsidR="2DFAED47" w:rsidRPr="00A04F6C">
        <w:t xml:space="preserve"> the first two PMs present the core movement strategy.  These are elements of the drag flick which are invariant.  The first two PMs allow coaches to focus their attention </w:t>
      </w:r>
      <w:r w:rsidR="004D6984">
        <w:t xml:space="preserve">on the essential elements </w:t>
      </w:r>
      <w:r w:rsidR="2DFAED47" w:rsidRPr="00A04F6C">
        <w:t>of a drag flick technique</w:t>
      </w:r>
      <w:r w:rsidR="005B2B2C">
        <w:t>: reaching back with the stick, lowering of the thorax, dragging motion of the stick, ab-/adduction of the left hip, and flexion/extension of the left wrist (PM</w:t>
      </w:r>
      <w:r w:rsidR="005B2B2C" w:rsidRPr="005B2B2C">
        <w:rPr>
          <w:vertAlign w:val="subscript"/>
        </w:rPr>
        <w:t>1</w:t>
      </w:r>
      <w:r w:rsidR="005B2B2C">
        <w:t xml:space="preserve">), </w:t>
      </w:r>
      <w:r w:rsidR="0025315B">
        <w:t>m</w:t>
      </w:r>
      <w:r w:rsidR="005B2B2C">
        <w:t>ovement of stick across the body</w:t>
      </w:r>
      <w:r w:rsidR="0025315B">
        <w:t>, a</w:t>
      </w:r>
      <w:r w:rsidR="005B2B2C">
        <w:t>bduction and extension of the right hip, flexion of the right knee, and flexion of the left hip and left knee</w:t>
      </w:r>
      <w:r w:rsidR="006C5022">
        <w:t xml:space="preserve">.  </w:t>
      </w:r>
      <w:r w:rsidR="005B2B2C">
        <w:t>Substantial contributions from left and right elbows and left wrist</w:t>
      </w:r>
      <w:r w:rsidR="006C5022">
        <w:t xml:space="preserve"> (PM</w:t>
      </w:r>
      <w:r w:rsidR="006C5022" w:rsidRPr="006C5022">
        <w:rPr>
          <w:vertAlign w:val="subscript"/>
        </w:rPr>
        <w:t>2</w:t>
      </w:r>
      <w:r w:rsidR="006C5022">
        <w:t>)</w:t>
      </w:r>
      <w:r w:rsidR="005B2B2C">
        <w:t xml:space="preserve">.    </w:t>
      </w:r>
    </w:p>
    <w:p w14:paraId="4DDBB192" w14:textId="578C3037" w:rsidR="00EB0ACF" w:rsidRPr="00A04F6C" w:rsidRDefault="2DFAED47" w:rsidP="008679F7">
      <w:r w:rsidRPr="00A04F6C">
        <w:t xml:space="preserve">The methodology takes into account the whole movement pattern which is not possible with a more traditional biomechanical analysis.  In </w:t>
      </w:r>
      <w:r w:rsidR="006673E6" w:rsidRPr="00A04F6C">
        <w:t>addition,</w:t>
      </w:r>
      <w:r w:rsidRPr="00A04F6C">
        <w:t xml:space="preserve"> the PMA methodology allows </w:t>
      </w:r>
      <w:r w:rsidRPr="00A04F6C">
        <w:lastRenderedPageBreak/>
        <w:t>analysis of a large data set</w:t>
      </w:r>
      <w:r w:rsidR="008B2746">
        <w:t>, which makes the analysis more man</w:t>
      </w:r>
      <w:r w:rsidR="008D10F7">
        <w:t>ag</w:t>
      </w:r>
      <w:r w:rsidR="008B2746">
        <w:t>eable</w:t>
      </w:r>
      <w:r w:rsidR="00D13281">
        <w:t xml:space="preserve">, </w:t>
      </w:r>
      <w:r w:rsidR="008D10F7">
        <w:t xml:space="preserve">but in addition </w:t>
      </w:r>
      <w:r w:rsidR="001D6603">
        <w:t xml:space="preserve">focussing on few key variables may represent a risk of bias (Lees, 2002).  </w:t>
      </w:r>
      <w:r w:rsidR="008D10F7">
        <w:t>T</w:t>
      </w:r>
      <w:r w:rsidR="007A2C08" w:rsidRPr="00A04F6C">
        <w:t xml:space="preserve">he stick figure animations </w:t>
      </w:r>
      <w:r w:rsidR="005B7704" w:rsidRPr="00A04F6C">
        <w:t xml:space="preserve">created </w:t>
      </w:r>
      <w:r w:rsidR="75D4744E" w:rsidRPr="00A04F6C">
        <w:t>allow the visualisation of the core movement strategy.</w:t>
      </w:r>
      <w:r w:rsidR="005B7704" w:rsidRPr="00A04F6C">
        <w:t xml:space="preserve">  For an athlete or </w:t>
      </w:r>
      <w:r w:rsidR="006673E6" w:rsidRPr="00A04F6C">
        <w:t>coach,</w:t>
      </w:r>
      <w:r w:rsidR="005B7704" w:rsidRPr="00A04F6C">
        <w:t xml:space="preserve"> they provide an objective tool for </w:t>
      </w:r>
      <w:r w:rsidR="009635DC" w:rsidRPr="00A04F6C">
        <w:t>technique</w:t>
      </w:r>
      <w:r w:rsidR="005B7704" w:rsidRPr="00A04F6C">
        <w:t xml:space="preserve"> assessments</w:t>
      </w:r>
      <w:r w:rsidR="00DD52D6" w:rsidRPr="00A04F6C">
        <w:t>, where individual athletes can be compared to whole groups objectively</w:t>
      </w:r>
      <w:r w:rsidR="009425EF" w:rsidRPr="00A04F6C">
        <w:t>, though not with a v</w:t>
      </w:r>
      <w:r w:rsidR="00310541" w:rsidRPr="00A04F6C">
        <w:t xml:space="preserve">iew to </w:t>
      </w:r>
      <w:r w:rsidR="00A87910" w:rsidRPr="00A04F6C">
        <w:t xml:space="preserve">expecting or coaching conformity </w:t>
      </w:r>
      <w:r w:rsidR="004B4BE3" w:rsidRPr="00A04F6C">
        <w:t xml:space="preserve">to one specific way of </w:t>
      </w:r>
      <w:r w:rsidR="0066408C" w:rsidRPr="00A04F6C">
        <w:t>performing the drag flick technique</w:t>
      </w:r>
      <w:r w:rsidR="00546F2A" w:rsidRPr="00A04F6C">
        <w:t xml:space="preserve">.  </w:t>
      </w:r>
      <w:r w:rsidR="007027C0" w:rsidRPr="00A04F6C">
        <w:t>In addition to this</w:t>
      </w:r>
      <w:r w:rsidR="2FC20DDE" w:rsidRPr="00A04F6C">
        <w:t>,</w:t>
      </w:r>
      <w:r w:rsidR="007027C0" w:rsidRPr="00A04F6C">
        <w:t xml:space="preserve"> </w:t>
      </w:r>
      <w:r w:rsidR="00957F9A" w:rsidRPr="00A04F6C">
        <w:t>the application of a coordinate system that moves with the COM</w:t>
      </w:r>
      <w:r w:rsidR="00B60DBD" w:rsidRPr="00A04F6C">
        <w:t xml:space="preserve">, can be used to avoid body displacements being represented as PMs </w:t>
      </w:r>
      <w:r w:rsidR="00113164" w:rsidRPr="00A04F6C">
        <w:t>which may come about due to the</w:t>
      </w:r>
      <w:r w:rsidR="00FB6A18" w:rsidRPr="00A04F6C">
        <w:t xml:space="preserve"> </w:t>
      </w:r>
      <w:r w:rsidR="002905E8" w:rsidRPr="00A04F6C">
        <w:t>adjustment</w:t>
      </w:r>
      <w:r w:rsidR="0034210C" w:rsidRPr="00A04F6C">
        <w:t xml:space="preserve"> of </w:t>
      </w:r>
      <w:r w:rsidR="00461418" w:rsidRPr="00A04F6C">
        <w:t xml:space="preserve">body </w:t>
      </w:r>
      <w:r w:rsidR="0034210C" w:rsidRPr="00A04F6C">
        <w:t xml:space="preserve">positioning due to the </w:t>
      </w:r>
      <w:r w:rsidR="00461418" w:rsidRPr="00A04F6C">
        <w:t xml:space="preserve">accuracy of the </w:t>
      </w:r>
      <w:r w:rsidR="00250615" w:rsidRPr="00A04F6C">
        <w:t>player dragging the ball out from the baseline</w:t>
      </w:r>
      <w:r w:rsidR="00CE0166" w:rsidRPr="00A04F6C">
        <w:t xml:space="preserve"> and any mis</w:t>
      </w:r>
      <w:r w:rsidR="005B0846" w:rsidRPr="00A04F6C">
        <w:t>s</w:t>
      </w:r>
      <w:r w:rsidR="00CE0166" w:rsidRPr="00A04F6C">
        <w:t xml:space="preserve"> traps by the stopper</w:t>
      </w:r>
      <w:r w:rsidR="007575F7" w:rsidRPr="00A04F6C">
        <w:t xml:space="preserve"> at the top of the circle</w:t>
      </w:r>
      <w:r w:rsidR="00CE0166" w:rsidRPr="00A04F6C">
        <w:t xml:space="preserve">.  </w:t>
      </w:r>
    </w:p>
    <w:p w14:paraId="33C57ADA" w14:textId="457198FD" w:rsidR="007C585F" w:rsidRDefault="00910119" w:rsidP="008679F7">
      <w:r w:rsidRPr="00A04F6C">
        <w:t xml:space="preserve">This research also has wider implications for the coaches and athletes as this approach </w:t>
      </w:r>
      <w:r w:rsidR="0084242F" w:rsidRPr="00A04F6C">
        <w:t>to</w:t>
      </w:r>
      <w:r w:rsidRPr="00A04F6C">
        <w:t xml:space="preserve"> technique analysis is not limited to the drag flick technique and can be applied across multiple sports to enhance the understanding and body of knowledge.</w:t>
      </w:r>
      <w:r w:rsidR="1B183A59" w:rsidRPr="00A04F6C">
        <w:t xml:space="preserve">  </w:t>
      </w:r>
      <w:r w:rsidR="00E16E90">
        <w:t xml:space="preserve">At the time of writing </w:t>
      </w:r>
      <w:r w:rsidR="007B6FA2">
        <w:t xml:space="preserve">this </w:t>
      </w:r>
      <w:r w:rsidR="007B6FA2" w:rsidRPr="008D1B13">
        <w:t xml:space="preserve">approach has </w:t>
      </w:r>
      <w:r w:rsidR="00696242" w:rsidRPr="008D1B13">
        <w:t xml:space="preserve">not widely </w:t>
      </w:r>
      <w:r w:rsidR="007B6FA2" w:rsidRPr="008D1B13">
        <w:t>been adopted for technique</w:t>
      </w:r>
      <w:r w:rsidR="001A6B67" w:rsidRPr="008D1B13">
        <w:t xml:space="preserve"> analysis</w:t>
      </w:r>
      <w:r w:rsidR="00696242" w:rsidRPr="008D1B13">
        <w:t>.  One research group has produced three studies</w:t>
      </w:r>
      <w:r w:rsidR="00CA6FAD" w:rsidRPr="008D1B13">
        <w:t xml:space="preserve"> </w:t>
      </w:r>
      <w:r w:rsidR="009E568B" w:rsidRPr="008D1B13">
        <w:rPr>
          <w:noProof/>
        </w:rPr>
        <w:t>(Federolf et al., 2012, Gløersen et al., 2018, Werner et al., 2021)</w:t>
      </w:r>
      <w:r w:rsidR="00780250" w:rsidRPr="008D1B13">
        <w:t xml:space="preserve"> </w:t>
      </w:r>
      <w:r w:rsidR="00E30C90" w:rsidRPr="008D1B13">
        <w:t>adopting this approach with</w:t>
      </w:r>
      <w:r w:rsidR="00007AF1" w:rsidRPr="008D1B13">
        <w:t>in</w:t>
      </w:r>
      <w:r w:rsidR="00E30C90" w:rsidRPr="008D1B13">
        <w:t xml:space="preserve"> technique analysis</w:t>
      </w:r>
      <w:r w:rsidR="00007AF1" w:rsidRPr="008D1B13">
        <w:t>.</w:t>
      </w:r>
      <w:r w:rsidR="00706B0F" w:rsidRPr="008D1B13">
        <w:t xml:space="preserve"> </w:t>
      </w:r>
      <w:r w:rsidR="00007AF1" w:rsidRPr="008D1B13">
        <w:t xml:space="preserve">The research in this thesis </w:t>
      </w:r>
      <w:r w:rsidR="003B643A" w:rsidRPr="008D1B13">
        <w:t xml:space="preserve">is a step forward in expanding the use of this </w:t>
      </w:r>
      <w:r w:rsidR="00024CDB" w:rsidRPr="008D1B13">
        <w:t>analysis</w:t>
      </w:r>
      <w:r w:rsidR="003B643A" w:rsidRPr="008D1B13">
        <w:t>.  It is an approach which has value for helping coaches to simplify their thinking about</w:t>
      </w:r>
      <w:r w:rsidR="003B643A">
        <w:t xml:space="preserve"> a technique</w:t>
      </w:r>
      <w:r w:rsidR="00024CDB">
        <w:t xml:space="preserve">, </w:t>
      </w:r>
      <w:r w:rsidR="006A48A1">
        <w:t xml:space="preserve">which more studies should adopt to explore technique analysis.  </w:t>
      </w:r>
    </w:p>
    <w:p w14:paraId="2BFC469F" w14:textId="1F1CED3A" w:rsidR="00887177" w:rsidRPr="008679F7" w:rsidRDefault="591DF29F" w:rsidP="008679F7">
      <w:r w:rsidRPr="00A04F6C">
        <w:t>As previously stated</w:t>
      </w:r>
      <w:r w:rsidR="00230268" w:rsidRPr="00A04F6C">
        <w:t>,</w:t>
      </w:r>
      <w:r w:rsidRPr="00A04F6C">
        <w:t xml:space="preserve"> the PCA analysis allows</w:t>
      </w:r>
      <w:r w:rsidR="72925F5C" w:rsidRPr="00A04F6C">
        <w:t xml:space="preserve"> analysis of the entire movement pattern which a more traditional biomechanical analysis cannot do.  </w:t>
      </w:r>
      <w:r w:rsidR="6010F5A5" w:rsidRPr="00A04F6C">
        <w:t>It has been proven to be a successful methodological approach to deal with a large data set</w:t>
      </w:r>
      <w:r w:rsidR="3B22D835" w:rsidRPr="00A04F6C">
        <w:t xml:space="preserve">.  The results in this thesis in particular </w:t>
      </w:r>
      <w:r w:rsidR="511FEBE6" w:rsidRPr="00A04F6C">
        <w:t xml:space="preserve">allow coaches to understand what is core for the drag flick technique </w:t>
      </w:r>
      <w:r w:rsidR="6D1B33DA" w:rsidRPr="00A04F6C">
        <w:t>(PM</w:t>
      </w:r>
      <w:r w:rsidR="6D1B33DA" w:rsidRPr="00A04F6C">
        <w:rPr>
          <w:vertAlign w:val="subscript"/>
        </w:rPr>
        <w:t>1</w:t>
      </w:r>
      <w:r w:rsidR="6D1B33DA" w:rsidRPr="00A04F6C">
        <w:t xml:space="preserve"> and PM</w:t>
      </w:r>
      <w:r w:rsidR="6D1B33DA" w:rsidRPr="00A04F6C">
        <w:rPr>
          <w:vertAlign w:val="subscript"/>
        </w:rPr>
        <w:t>2</w:t>
      </w:r>
      <w:r w:rsidR="6D1B33DA" w:rsidRPr="00A04F6C">
        <w:t xml:space="preserve">) </w:t>
      </w:r>
      <w:r w:rsidR="511FEBE6" w:rsidRPr="00A04F6C">
        <w:t xml:space="preserve">and what elements coaches can allow players to explore </w:t>
      </w:r>
      <w:r w:rsidR="6D1B33DA" w:rsidRPr="00A04F6C">
        <w:t xml:space="preserve">in order to adapt to </w:t>
      </w:r>
      <w:r w:rsidR="000A7DC5" w:rsidRPr="00A04F6C">
        <w:t xml:space="preserve">achieve </w:t>
      </w:r>
      <w:r w:rsidR="6D1B33DA" w:rsidRPr="00A04F6C">
        <w:t xml:space="preserve">higher ball velocities or </w:t>
      </w:r>
      <w:r w:rsidR="00D82186" w:rsidRPr="00A04F6C">
        <w:t xml:space="preserve">successfully aim for </w:t>
      </w:r>
      <w:r w:rsidR="6D1B33DA" w:rsidRPr="00A04F6C">
        <w:t>alternative target areas.</w:t>
      </w:r>
      <w:r w:rsidR="6D1B33DA">
        <w:t xml:space="preserve">  </w:t>
      </w:r>
    </w:p>
    <w:p w14:paraId="7651D4DC" w14:textId="77777777" w:rsidR="008E2444" w:rsidRPr="008679F7" w:rsidRDefault="008E2444" w:rsidP="008679F7"/>
    <w:p w14:paraId="27258FD2" w14:textId="6CD50CBD" w:rsidR="0052062A" w:rsidRDefault="005D65BC" w:rsidP="00927CEB">
      <w:pPr>
        <w:pStyle w:val="Heading2"/>
      </w:pPr>
      <w:bookmarkStart w:id="412" w:name="_Toc162433851"/>
      <w:r>
        <w:t>Limitations</w:t>
      </w:r>
      <w:bookmarkEnd w:id="412"/>
    </w:p>
    <w:p w14:paraId="2C832403" w14:textId="0D46B461" w:rsidR="0042069C" w:rsidRDefault="0042069C" w:rsidP="00894105">
      <w:pPr>
        <w:rPr>
          <w:b/>
        </w:rPr>
      </w:pPr>
      <w:r w:rsidRPr="0042069C">
        <w:t xml:space="preserve">A number of limitations were noted for this research that were based on general methodology and </w:t>
      </w:r>
      <w:r w:rsidRPr="00485FB1">
        <w:t>the PCA method</w:t>
      </w:r>
      <w:r>
        <w:rPr>
          <w:b/>
        </w:rPr>
        <w:t xml:space="preserve">.  </w:t>
      </w:r>
    </w:p>
    <w:p w14:paraId="70B1647F" w14:textId="0AC61E9C" w:rsidR="004F137F" w:rsidRDefault="00822D04" w:rsidP="00AB169E">
      <w:pPr>
        <w:rPr>
          <w:rFonts w:ascii="Roboto" w:eastAsia="Times New Roman" w:hAnsi="Roboto" w:cs="Times New Roman"/>
          <w:color w:val="424242"/>
          <w:sz w:val="24"/>
          <w:szCs w:val="24"/>
          <w:lang w:eastAsia="en-GB"/>
        </w:rPr>
      </w:pPr>
      <w:r>
        <w:t xml:space="preserve">The </w:t>
      </w:r>
      <w:r w:rsidR="00835C7E">
        <w:t>Delphi Poll Method</w:t>
      </w:r>
      <w:r>
        <w:t xml:space="preserve"> </w:t>
      </w:r>
      <w:r w:rsidR="0070244C">
        <w:t xml:space="preserve">is a method based on expert opinion </w:t>
      </w:r>
      <w:r w:rsidR="00AA3D14">
        <w:t>where a consensus is gained of this expert opinion.  It is not necessarily a method where right or wrong answers are provided</w:t>
      </w:r>
      <w:r w:rsidR="00C57725">
        <w:t xml:space="preserve"> on what makes a good drag flick technique, what are the </w:t>
      </w:r>
      <w:r w:rsidR="00065978">
        <w:t>optimal</w:t>
      </w:r>
      <w:r w:rsidR="00C57725">
        <w:t xml:space="preserve"> target areas and what is the overall performance criterion.  </w:t>
      </w:r>
      <w:r w:rsidR="00F83551">
        <w:t xml:space="preserve">While this is true of all Delphi Poll studies it is notable </w:t>
      </w:r>
      <w:r w:rsidR="00294ECC">
        <w:t xml:space="preserve">in this study that there is for the most part good agreement between the </w:t>
      </w:r>
      <w:r w:rsidR="00294ECC">
        <w:lastRenderedPageBreak/>
        <w:t>consen</w:t>
      </w:r>
      <w:r w:rsidR="00472E45">
        <w:t>sus in the Delphi Poll study and the extant research</w:t>
      </w:r>
      <w:r w:rsidR="00871ACE">
        <w:t>, with some additional insight offered by the expert coaching panel.</w:t>
      </w:r>
    </w:p>
    <w:p w14:paraId="5BD15A22" w14:textId="1E165195" w:rsidR="002F4817" w:rsidRDefault="00871ACE" w:rsidP="004671CE">
      <w:pPr>
        <w:rPr>
          <w:lang w:eastAsia="en-GB"/>
        </w:rPr>
      </w:pPr>
      <w:r>
        <w:rPr>
          <w:lang w:eastAsia="en-GB"/>
        </w:rPr>
        <w:t>In study 3, a</w:t>
      </w:r>
      <w:r w:rsidR="00AB169E">
        <w:rPr>
          <w:lang w:eastAsia="en-GB"/>
        </w:rPr>
        <w:t xml:space="preserve">s the PMs </w:t>
      </w:r>
      <w:r w:rsidR="006A4EE0">
        <w:rPr>
          <w:lang w:eastAsia="en-GB"/>
        </w:rPr>
        <w:t>were</w:t>
      </w:r>
      <w:r w:rsidR="00AB169E">
        <w:rPr>
          <w:lang w:eastAsia="en-GB"/>
        </w:rPr>
        <w:t xml:space="preserve"> extracted based on joint centre locations this does not allow for the representation of axial rotation within the animated stick figures.  </w:t>
      </w:r>
      <w:r w:rsidR="00C624DF">
        <w:rPr>
          <w:lang w:eastAsia="en-GB"/>
        </w:rPr>
        <w:t>Each</w:t>
      </w:r>
      <w:r w:rsidR="00686432">
        <w:rPr>
          <w:lang w:eastAsia="en-GB"/>
        </w:rPr>
        <w:t xml:space="preserve"> PM</w:t>
      </w:r>
      <w:r w:rsidR="00C624DF">
        <w:rPr>
          <w:lang w:eastAsia="en-GB"/>
        </w:rPr>
        <w:t xml:space="preserve"> </w:t>
      </w:r>
      <w:r w:rsidR="00674308">
        <w:rPr>
          <w:lang w:eastAsia="en-GB"/>
        </w:rPr>
        <w:t xml:space="preserve">must be carefully interpreted.  </w:t>
      </w:r>
      <w:r w:rsidR="00C624DF">
        <w:rPr>
          <w:lang w:eastAsia="en-GB"/>
        </w:rPr>
        <w:t xml:space="preserve">The PMs are defined by one linear movement of each marker.  Since the drag flick technique </w:t>
      </w:r>
      <w:r w:rsidR="00345F30">
        <w:rPr>
          <w:lang w:eastAsia="en-GB"/>
        </w:rPr>
        <w:t xml:space="preserve">is not just linear, individual PMs can </w:t>
      </w:r>
      <w:r w:rsidR="0060529D">
        <w:rPr>
          <w:lang w:eastAsia="en-GB"/>
        </w:rPr>
        <w:t xml:space="preserve">at best </w:t>
      </w:r>
      <w:r w:rsidR="00345F30">
        <w:rPr>
          <w:lang w:eastAsia="en-GB"/>
        </w:rPr>
        <w:t>only approximate real movement</w:t>
      </w:r>
      <w:r w:rsidR="00ED6E16">
        <w:rPr>
          <w:lang w:eastAsia="en-GB"/>
        </w:rPr>
        <w:t>s</w:t>
      </w:r>
      <w:r w:rsidR="00345F30">
        <w:rPr>
          <w:lang w:eastAsia="en-GB"/>
        </w:rPr>
        <w:t xml:space="preserve"> in the drag flick</w:t>
      </w:r>
      <w:r w:rsidR="0060529D">
        <w:rPr>
          <w:lang w:eastAsia="en-GB"/>
        </w:rPr>
        <w:t xml:space="preserve">. </w:t>
      </w:r>
      <w:r w:rsidR="00345F30">
        <w:rPr>
          <w:lang w:eastAsia="en-GB"/>
        </w:rPr>
        <w:t xml:space="preserve"> </w:t>
      </w:r>
      <w:r w:rsidR="00305434">
        <w:rPr>
          <w:lang w:eastAsia="en-GB"/>
        </w:rPr>
        <w:t xml:space="preserve">This limitation </w:t>
      </w:r>
      <w:r w:rsidR="0051681C">
        <w:rPr>
          <w:lang w:eastAsia="en-GB"/>
        </w:rPr>
        <w:t xml:space="preserve">is discussed further in future </w:t>
      </w:r>
      <w:r w:rsidR="00ED4FFE">
        <w:rPr>
          <w:lang w:eastAsia="en-GB"/>
        </w:rPr>
        <w:t>recommendations</w:t>
      </w:r>
      <w:r w:rsidR="0051681C">
        <w:rPr>
          <w:lang w:eastAsia="en-GB"/>
        </w:rPr>
        <w:t xml:space="preserve"> to potentially include axial rotation in </w:t>
      </w:r>
      <w:r w:rsidR="00ED4FFE">
        <w:rPr>
          <w:lang w:eastAsia="en-GB"/>
        </w:rPr>
        <w:t xml:space="preserve">future analysis. </w:t>
      </w:r>
      <w:r w:rsidR="0051681C">
        <w:rPr>
          <w:lang w:eastAsia="en-GB"/>
        </w:rPr>
        <w:t xml:space="preserve"> </w:t>
      </w:r>
    </w:p>
    <w:p w14:paraId="6B67AAB6" w14:textId="0568F9D7" w:rsidR="00470553" w:rsidRDefault="002B1E0C" w:rsidP="00470553">
      <w:pPr>
        <w:rPr>
          <w:lang w:eastAsia="en-GB"/>
        </w:rPr>
      </w:pPr>
      <w:r>
        <w:rPr>
          <w:lang w:eastAsia="en-GB"/>
        </w:rPr>
        <w:t xml:space="preserve">The PMs are whole-body movement </w:t>
      </w:r>
      <w:r w:rsidR="004E22CF">
        <w:rPr>
          <w:lang w:eastAsia="en-GB"/>
        </w:rPr>
        <w:t>components</w:t>
      </w:r>
      <w:r w:rsidR="007E51D0">
        <w:rPr>
          <w:lang w:eastAsia="en-GB"/>
        </w:rPr>
        <w:t>,</w:t>
      </w:r>
      <w:r w:rsidR="00EC77CB">
        <w:rPr>
          <w:lang w:eastAsia="en-GB"/>
        </w:rPr>
        <w:t xml:space="preserve"> however, </w:t>
      </w:r>
      <w:r w:rsidR="00C056A8">
        <w:rPr>
          <w:lang w:eastAsia="en-GB"/>
        </w:rPr>
        <w:t xml:space="preserve">the qualitative description of each PM of specific technique features </w:t>
      </w:r>
      <w:r w:rsidR="00F64E8C">
        <w:rPr>
          <w:lang w:eastAsia="en-GB"/>
        </w:rPr>
        <w:t xml:space="preserve">are interpretations and therefore it is likely </w:t>
      </w:r>
      <w:r w:rsidR="00B507FA">
        <w:rPr>
          <w:lang w:eastAsia="en-GB"/>
        </w:rPr>
        <w:t xml:space="preserve">that </w:t>
      </w:r>
      <w:r w:rsidR="00F64E8C">
        <w:rPr>
          <w:lang w:eastAsia="en-GB"/>
        </w:rPr>
        <w:t xml:space="preserve">observers focus </w:t>
      </w:r>
      <w:r w:rsidR="00C056A8">
        <w:rPr>
          <w:lang w:eastAsia="en-GB"/>
        </w:rPr>
        <w:t xml:space="preserve">on the largest movement </w:t>
      </w:r>
      <w:r w:rsidR="00F64E8C">
        <w:rPr>
          <w:lang w:eastAsia="en-GB"/>
        </w:rPr>
        <w:t xml:space="preserve">in </w:t>
      </w:r>
      <w:r w:rsidR="00C056A8">
        <w:rPr>
          <w:lang w:eastAsia="en-GB"/>
        </w:rPr>
        <w:t xml:space="preserve">the visual representation </w:t>
      </w:r>
      <w:r w:rsidR="004E22CF">
        <w:rPr>
          <w:lang w:eastAsia="en-GB"/>
        </w:rPr>
        <w:t xml:space="preserve">as this is the most obvious characteristic.  This may constitute a selection bias.  </w:t>
      </w:r>
      <w:r w:rsidR="00F64E8C">
        <w:rPr>
          <w:lang w:eastAsia="en-GB"/>
        </w:rPr>
        <w:t xml:space="preserve">However, the PMs </w:t>
      </w:r>
      <w:r w:rsidR="00DF7ABC">
        <w:rPr>
          <w:lang w:eastAsia="en-GB"/>
        </w:rPr>
        <w:t xml:space="preserve">themselves, including their </w:t>
      </w:r>
      <w:r w:rsidR="00F37222">
        <w:rPr>
          <w:lang w:eastAsia="en-GB"/>
        </w:rPr>
        <w:t>representations</w:t>
      </w:r>
      <w:r w:rsidR="00DF7ABC">
        <w:rPr>
          <w:lang w:eastAsia="en-GB"/>
        </w:rPr>
        <w:t xml:space="preserve"> as animations, are objective and purely data driven outcomes </w:t>
      </w:r>
      <w:r w:rsidR="009E568B">
        <w:rPr>
          <w:noProof/>
          <w:lang w:eastAsia="en-GB"/>
        </w:rPr>
        <w:t>(Mohr et al., 2021)</w:t>
      </w:r>
      <w:r w:rsidR="00F37222">
        <w:rPr>
          <w:lang w:eastAsia="en-GB"/>
        </w:rPr>
        <w:t xml:space="preserve">.  </w:t>
      </w:r>
      <w:r w:rsidR="00D36C81">
        <w:rPr>
          <w:lang w:eastAsia="en-GB"/>
        </w:rPr>
        <w:t>Th</w:t>
      </w:r>
      <w:r w:rsidR="0071073E">
        <w:rPr>
          <w:lang w:eastAsia="en-GB"/>
        </w:rPr>
        <w:t>e</w:t>
      </w:r>
      <w:r w:rsidR="00D36C81">
        <w:rPr>
          <w:lang w:eastAsia="en-GB"/>
        </w:rPr>
        <w:t xml:space="preserve"> </w:t>
      </w:r>
      <w:r w:rsidR="00040823">
        <w:rPr>
          <w:lang w:eastAsia="en-GB"/>
        </w:rPr>
        <w:t xml:space="preserve">impact of this limitation was reduced based on the </w:t>
      </w:r>
      <w:r w:rsidR="003F38E7">
        <w:rPr>
          <w:lang w:eastAsia="en-GB"/>
        </w:rPr>
        <w:t>angle</w:t>
      </w:r>
      <w:r w:rsidR="00040823">
        <w:rPr>
          <w:lang w:eastAsia="en-GB"/>
        </w:rPr>
        <w:t xml:space="preserve"> analysis undertaken in Chapter 7 to interpret the results and determine what movements were taking place.  </w:t>
      </w:r>
      <w:r w:rsidR="003F38E7">
        <w:rPr>
          <w:lang w:eastAsia="en-GB"/>
        </w:rPr>
        <w:t>Particularly</w:t>
      </w:r>
      <w:r w:rsidR="00040823">
        <w:rPr>
          <w:lang w:eastAsia="en-GB"/>
        </w:rPr>
        <w:t xml:space="preserve"> in the lower order PMs.  </w:t>
      </w:r>
    </w:p>
    <w:p w14:paraId="4EB4C3E3" w14:textId="552F8EE6" w:rsidR="00AF6B70" w:rsidRDefault="003F38E7" w:rsidP="004671CE">
      <w:r>
        <w:t>Finally</w:t>
      </w:r>
      <w:r w:rsidR="0021538C">
        <w:t>,</w:t>
      </w:r>
      <w:r>
        <w:t xml:space="preserve"> </w:t>
      </w:r>
      <w:r w:rsidR="00273D84">
        <w:t xml:space="preserve">this research is limited </w:t>
      </w:r>
      <w:r w:rsidR="00434331">
        <w:t xml:space="preserve">as a piece of work </w:t>
      </w:r>
      <w:r w:rsidR="0021538C">
        <w:t>regarding</w:t>
      </w:r>
      <w:r w:rsidR="001C6B80">
        <w:t xml:space="preserve"> the performance </w:t>
      </w:r>
      <w:r w:rsidR="0021538C">
        <w:t xml:space="preserve">aspects </w:t>
      </w:r>
      <w:r w:rsidR="001C6B80">
        <w:t>of the drag flick</w:t>
      </w:r>
      <w:r w:rsidR="000E7EFC">
        <w:t>. This was outside the scope of this thesis</w:t>
      </w:r>
      <w:r w:rsidR="005B7316">
        <w:t xml:space="preserve">, </w:t>
      </w:r>
      <w:r w:rsidR="0082203A">
        <w:t xml:space="preserve">as </w:t>
      </w:r>
      <w:r w:rsidR="00A034BE">
        <w:t>performance is not an indicator of good technique (Bartlett, 1999)</w:t>
      </w:r>
      <w:r w:rsidR="0082203A">
        <w:t xml:space="preserve"> given that</w:t>
      </w:r>
      <w:r w:rsidR="00FA7D04">
        <w:t xml:space="preserve"> factors other than technique can affect performance.  Although it is </w:t>
      </w:r>
      <w:r w:rsidR="00217080">
        <w:t>generally</w:t>
      </w:r>
      <w:r w:rsidR="00FA7D04">
        <w:t xml:space="preserve"> accepted that </w:t>
      </w:r>
      <w:r w:rsidR="00A463B0">
        <w:t xml:space="preserve">a better technique will lead to improved performance (Lees, 2002).  </w:t>
      </w:r>
    </w:p>
    <w:p w14:paraId="482D36D2" w14:textId="77777777" w:rsidR="008E2444" w:rsidRDefault="008E2444" w:rsidP="004671CE"/>
    <w:p w14:paraId="688E0915" w14:textId="3962F4FE" w:rsidR="00A578BF" w:rsidRDefault="005D65BC" w:rsidP="00927CEB">
      <w:pPr>
        <w:pStyle w:val="Heading2"/>
      </w:pPr>
      <w:bookmarkStart w:id="413" w:name="_Toc162433852"/>
      <w:r>
        <w:t>Future research</w:t>
      </w:r>
      <w:bookmarkEnd w:id="413"/>
    </w:p>
    <w:p w14:paraId="1D4C78DF" w14:textId="74C4B8E7" w:rsidR="00596F6A" w:rsidRDefault="00934956" w:rsidP="00596F6A">
      <w:r>
        <w:t xml:space="preserve">This section will provide an overview of directions for future research based on the findings from this </w:t>
      </w:r>
      <w:r w:rsidR="00942551">
        <w:t>research</w:t>
      </w:r>
      <w:r>
        <w:t xml:space="preserve">. </w:t>
      </w:r>
    </w:p>
    <w:p w14:paraId="029DE1E2" w14:textId="27D847B1" w:rsidR="00942551" w:rsidRDefault="00ED4FFE" w:rsidP="00997B3E">
      <w:pPr>
        <w:tabs>
          <w:tab w:val="right" w:pos="8618"/>
        </w:tabs>
      </w:pPr>
      <w:r>
        <w:t xml:space="preserve">As identified </w:t>
      </w:r>
      <w:r w:rsidR="00997B3E">
        <w:t xml:space="preserve">earlier in the thesis and in the </w:t>
      </w:r>
      <w:r>
        <w:t>limitations</w:t>
      </w:r>
      <w:r w:rsidR="0082203A">
        <w:t>,</w:t>
      </w:r>
      <w:r>
        <w:t xml:space="preserve"> the PCA </w:t>
      </w:r>
      <w:r w:rsidR="00E625D6">
        <w:t>methodology</w:t>
      </w:r>
      <w:r w:rsidR="00997B3E">
        <w:t xml:space="preserve"> is </w:t>
      </w:r>
      <w:r w:rsidR="00C25ABB">
        <w:t xml:space="preserve">a relatively new approach </w:t>
      </w:r>
      <w:r w:rsidR="001D6832">
        <w:t>in sport literature</w:t>
      </w:r>
      <w:r w:rsidR="00DB632E">
        <w:t xml:space="preserve"> and</w:t>
      </w:r>
      <w:r w:rsidR="008A52C4">
        <w:t xml:space="preserve"> is not at the time of writing widely adopted for technique analysis</w:t>
      </w:r>
      <w:r w:rsidR="001D6832">
        <w:t xml:space="preserve">.  </w:t>
      </w:r>
      <w:r w:rsidR="00E47F0A">
        <w:t xml:space="preserve">Future research should firstly attempt to overcome the lack of axial rotation in the analysis.  One suggestion would be to explore </w:t>
      </w:r>
      <w:r w:rsidR="00316E05">
        <w:t xml:space="preserve">using the marker coordinate data </w:t>
      </w:r>
      <w:r w:rsidR="00152EAD">
        <w:t xml:space="preserve">for each selected segment in place of the joint centre data.  This may allow axial rotation to be considered in the </w:t>
      </w:r>
      <w:r w:rsidR="008723F8">
        <w:t xml:space="preserve">output for analysis.  Secondly, possibilities of </w:t>
      </w:r>
      <w:r w:rsidR="00FC530E">
        <w:t xml:space="preserve">reimporting the output data </w:t>
      </w:r>
      <w:r w:rsidR="008418CA">
        <w:t xml:space="preserve">of the PMA analysis </w:t>
      </w:r>
      <w:r w:rsidR="00FC530E">
        <w:t xml:space="preserve">into software such as Visual 3D </w:t>
      </w:r>
      <w:r w:rsidR="00762D4F">
        <w:t>to enhance</w:t>
      </w:r>
      <w:r w:rsidR="00FC530E">
        <w:t xml:space="preserve"> the visualisation of animations </w:t>
      </w:r>
      <w:r w:rsidR="00762D4F">
        <w:t>and improve the usability for coaches and practitioners</w:t>
      </w:r>
      <w:r w:rsidR="004A6FDB">
        <w:t xml:space="preserve">, would be a worthy investigation to </w:t>
      </w:r>
      <w:r w:rsidR="003525E1">
        <w:t>enhance</w:t>
      </w:r>
      <w:r w:rsidR="004A6FDB">
        <w:t xml:space="preserve"> the practical implications </w:t>
      </w:r>
      <w:r w:rsidR="003525E1">
        <w:t xml:space="preserve">of </w:t>
      </w:r>
      <w:r w:rsidR="008618D3">
        <w:t>technique</w:t>
      </w:r>
      <w:r w:rsidR="003525E1">
        <w:t xml:space="preserve"> analysis</w:t>
      </w:r>
      <w:r w:rsidR="00762D4F">
        <w:t xml:space="preserve">.  </w:t>
      </w:r>
    </w:p>
    <w:p w14:paraId="6DAAA6EA" w14:textId="23A70A23" w:rsidR="008679F7" w:rsidRDefault="00A86617" w:rsidP="00E625D6">
      <w:pPr>
        <w:tabs>
          <w:tab w:val="right" w:pos="8618"/>
        </w:tabs>
      </w:pPr>
      <w:r>
        <w:lastRenderedPageBreak/>
        <w:t xml:space="preserve">In addition to the proposed future research </w:t>
      </w:r>
      <w:r w:rsidR="00C25CAE">
        <w:t xml:space="preserve">around the PCA analysis it is </w:t>
      </w:r>
      <w:r w:rsidR="003525E1">
        <w:t>recommended</w:t>
      </w:r>
      <w:r w:rsidR="00C25CAE">
        <w:t xml:space="preserve"> that further technique analysis of the drag flick or any other sporting movement </w:t>
      </w:r>
      <w:r w:rsidR="002D08CF">
        <w:t xml:space="preserve">could correlate the principal movements with functional variables such as ground reaction forces or performance variables </w:t>
      </w:r>
      <w:r w:rsidR="00DA16C0">
        <w:t xml:space="preserve">which </w:t>
      </w:r>
      <w:r w:rsidR="002D08CF">
        <w:t xml:space="preserve">should offer a deeper understanding </w:t>
      </w:r>
      <w:r w:rsidR="006120E5">
        <w:t>of the functional consequences of players</w:t>
      </w:r>
      <w:r w:rsidR="0063357A">
        <w:t>’</w:t>
      </w:r>
      <w:r w:rsidR="006120E5">
        <w:t xml:space="preserve"> actions and therefore may help the improvement of a players technique.  </w:t>
      </w:r>
    </w:p>
    <w:p w14:paraId="54A1DFEF" w14:textId="7AA73631" w:rsidR="009F7B29" w:rsidRDefault="00532901" w:rsidP="00E625D6">
      <w:pPr>
        <w:tabs>
          <w:tab w:val="right" w:pos="8618"/>
        </w:tabs>
      </w:pPr>
      <w:r w:rsidRPr="00C36285">
        <w:t xml:space="preserve">To continue </w:t>
      </w:r>
      <w:r w:rsidR="00E16D92" w:rsidRPr="00C36285">
        <w:t xml:space="preserve">further analysis of the drag flick technique </w:t>
      </w:r>
      <w:r w:rsidR="002E29E6" w:rsidRPr="00C36285">
        <w:t xml:space="preserve">other quantitative biomechanical </w:t>
      </w:r>
      <w:r w:rsidR="00DA2C42" w:rsidRPr="00C36285">
        <w:t>data could be collected and analysed</w:t>
      </w:r>
      <w:r w:rsidR="00B62EC3" w:rsidRPr="00C36285">
        <w:t xml:space="preserve">.  </w:t>
      </w:r>
      <w:r w:rsidR="00117041" w:rsidRPr="00C36285">
        <w:t xml:space="preserve">Force data </w:t>
      </w:r>
      <w:r w:rsidR="00496A5B" w:rsidRPr="00C36285">
        <w:t xml:space="preserve">would confirm </w:t>
      </w:r>
      <w:r w:rsidR="00723858" w:rsidRPr="00C36285">
        <w:t>where torque is being created</w:t>
      </w:r>
      <w:r w:rsidR="00CC0E27" w:rsidRPr="00C36285">
        <w:t xml:space="preserve"> and an inverse </w:t>
      </w:r>
      <w:r w:rsidR="00414709" w:rsidRPr="00C36285">
        <w:t xml:space="preserve">dynamics analysis </w:t>
      </w:r>
      <w:r w:rsidR="00F3302E" w:rsidRPr="00C36285">
        <w:t>would</w:t>
      </w:r>
      <w:r w:rsidR="00603840" w:rsidRPr="00C36285">
        <w:t xml:space="preserve"> </w:t>
      </w:r>
      <w:r w:rsidR="00C061F1" w:rsidRPr="00C36285">
        <w:t xml:space="preserve">lead to a </w:t>
      </w:r>
      <w:r w:rsidR="003E4D99" w:rsidRPr="00C36285">
        <w:t>better understand</w:t>
      </w:r>
      <w:r w:rsidR="00C061F1" w:rsidRPr="00C36285">
        <w:t>ing of</w:t>
      </w:r>
      <w:r w:rsidR="003E4D99" w:rsidRPr="00C36285">
        <w:t xml:space="preserve"> the contributions of the different joints to the generation of sti</w:t>
      </w:r>
      <w:r w:rsidR="000F6575" w:rsidRPr="00C36285">
        <w:t>c</w:t>
      </w:r>
      <w:r w:rsidR="003E4D99" w:rsidRPr="00C36285">
        <w:t xml:space="preserve">k </w:t>
      </w:r>
      <w:r w:rsidR="006673E6" w:rsidRPr="00C36285">
        <w:t>velocity.</w:t>
      </w:r>
    </w:p>
    <w:p w14:paraId="7D79832A" w14:textId="6E26F1FB" w:rsidR="00EB64DC" w:rsidRDefault="00EB64DC" w:rsidP="00EB64DC">
      <w:pPr>
        <w:rPr>
          <w:lang w:eastAsia="en-GB"/>
        </w:rPr>
      </w:pPr>
      <w:r>
        <w:rPr>
          <w:lang w:eastAsia="en-GB"/>
        </w:rPr>
        <w:t xml:space="preserve">Whilst not within the scope of this research a post-doctoral piece of work will allow the time to take the results of this research back to the expert coaches in the </w:t>
      </w:r>
      <w:r w:rsidR="00835C7E">
        <w:rPr>
          <w:lang w:eastAsia="en-GB"/>
        </w:rPr>
        <w:t>Delphi Poll Method</w:t>
      </w:r>
      <w:r>
        <w:rPr>
          <w:lang w:eastAsia="en-GB"/>
        </w:rPr>
        <w:t xml:space="preserve"> to gain their thoughts on the outcomes and ensure the feedback loop is closed.  </w:t>
      </w:r>
      <w:r w:rsidR="005B2FF5">
        <w:rPr>
          <w:lang w:eastAsia="en-GB"/>
        </w:rPr>
        <w:t xml:space="preserve">It would also be interesting to </w:t>
      </w:r>
      <w:r w:rsidR="0063357A">
        <w:rPr>
          <w:lang w:eastAsia="en-GB"/>
        </w:rPr>
        <w:t xml:space="preserve">work </w:t>
      </w:r>
      <w:r w:rsidR="005B2FF5">
        <w:rPr>
          <w:lang w:eastAsia="en-GB"/>
        </w:rPr>
        <w:t xml:space="preserve">with coaches </w:t>
      </w:r>
      <w:r w:rsidR="00567F0F">
        <w:rPr>
          <w:lang w:eastAsia="en-GB"/>
        </w:rPr>
        <w:t xml:space="preserve">and governing bodies </w:t>
      </w:r>
      <w:r w:rsidR="005B2FF5">
        <w:rPr>
          <w:lang w:eastAsia="en-GB"/>
        </w:rPr>
        <w:t xml:space="preserve">to </w:t>
      </w:r>
      <w:r w:rsidR="00D07A8D">
        <w:rPr>
          <w:lang w:eastAsia="en-GB"/>
        </w:rPr>
        <w:t>assist</w:t>
      </w:r>
      <w:r w:rsidR="005B2FF5">
        <w:rPr>
          <w:lang w:eastAsia="en-GB"/>
        </w:rPr>
        <w:t xml:space="preserve"> them </w:t>
      </w:r>
      <w:r w:rsidR="00D07A8D">
        <w:rPr>
          <w:lang w:eastAsia="en-GB"/>
        </w:rPr>
        <w:t xml:space="preserve">in </w:t>
      </w:r>
      <w:r w:rsidR="005B2FF5">
        <w:rPr>
          <w:lang w:eastAsia="en-GB"/>
        </w:rPr>
        <w:t>design</w:t>
      </w:r>
      <w:r w:rsidR="00D07A8D">
        <w:rPr>
          <w:lang w:eastAsia="en-GB"/>
        </w:rPr>
        <w:t>ing</w:t>
      </w:r>
      <w:r w:rsidR="005B2FF5">
        <w:rPr>
          <w:lang w:eastAsia="en-GB"/>
        </w:rPr>
        <w:t xml:space="preserve"> training practices to enhance the technique of the drag flick in players and therefore potentially </w:t>
      </w:r>
      <w:r w:rsidR="0063357A">
        <w:rPr>
          <w:lang w:eastAsia="en-GB"/>
        </w:rPr>
        <w:t>i</w:t>
      </w:r>
      <w:r w:rsidR="005B2FF5">
        <w:rPr>
          <w:lang w:eastAsia="en-GB"/>
        </w:rPr>
        <w:t>mprove performance levels</w:t>
      </w:r>
      <w:r w:rsidR="00E625D6">
        <w:rPr>
          <w:lang w:eastAsia="en-GB"/>
        </w:rPr>
        <w:t xml:space="preserve"> within this technique taking into consideration both the accuracy and velocity of the drag flick</w:t>
      </w:r>
      <w:r w:rsidR="005B2FF5">
        <w:rPr>
          <w:lang w:eastAsia="en-GB"/>
        </w:rPr>
        <w:t xml:space="preserve">.  </w:t>
      </w:r>
    </w:p>
    <w:p w14:paraId="6FEE0C3D" w14:textId="77777777" w:rsidR="00EB64DC" w:rsidRDefault="00EB64DC" w:rsidP="00A01E06"/>
    <w:p w14:paraId="4CD4D9CC" w14:textId="7A1264B9" w:rsidR="008679F7" w:rsidRDefault="008679F7" w:rsidP="008679F7">
      <w:pPr>
        <w:pStyle w:val="Heading2"/>
      </w:pPr>
      <w:bookmarkStart w:id="414" w:name="_Toc162433853"/>
      <w:r>
        <w:t>Original contributions to knowledge</w:t>
      </w:r>
      <w:bookmarkEnd w:id="414"/>
    </w:p>
    <w:p w14:paraId="1CB444FF" w14:textId="4A8DCC35" w:rsidR="008679F7" w:rsidRDefault="008679F7" w:rsidP="008679F7">
      <w:r>
        <w:t>This thesis makes a number of contributions to the knowledge and understanding of the technique of the drag flick in Field Hockey.</w:t>
      </w:r>
    </w:p>
    <w:p w14:paraId="64924ADF" w14:textId="518E304B" w:rsidR="006A12C2" w:rsidRDefault="006A12C2" w:rsidP="003E2DFC">
      <w:pPr>
        <w:pStyle w:val="ListParagraph"/>
        <w:numPr>
          <w:ilvl w:val="0"/>
          <w:numId w:val="32"/>
        </w:numPr>
      </w:pPr>
      <w:r>
        <w:t xml:space="preserve">The four corners of the </w:t>
      </w:r>
      <w:r w:rsidR="009D2F9D">
        <w:t>goal (TL, TR, BL, and BR) are the preferred target areas for the drag flick technique in competition.  TL and TR are preferred but</w:t>
      </w:r>
      <w:r w:rsidR="00D86786">
        <w:t xml:space="preserve"> expert opinion agreed that </w:t>
      </w:r>
      <w:r w:rsidR="0081130A">
        <w:t xml:space="preserve">these are more challenging than BL and BR and therefore player ability should determine </w:t>
      </w:r>
      <w:r w:rsidR="00113D06">
        <w:t>the preferred target area.</w:t>
      </w:r>
    </w:p>
    <w:p w14:paraId="04B7556C" w14:textId="54309A63" w:rsidR="00C0464F" w:rsidRDefault="00292613" w:rsidP="003E2DFC">
      <w:pPr>
        <w:pStyle w:val="ListParagraph"/>
        <w:numPr>
          <w:ilvl w:val="0"/>
          <w:numId w:val="32"/>
        </w:numPr>
      </w:pPr>
      <w:r>
        <w:t xml:space="preserve">The performance </w:t>
      </w:r>
      <w:r w:rsidR="00C0464F">
        <w:t xml:space="preserve">outcome criterion </w:t>
      </w:r>
      <w:r>
        <w:t>of the drag flick</w:t>
      </w:r>
      <w:r w:rsidDel="0063357A">
        <w:t xml:space="preserve"> </w:t>
      </w:r>
      <w:r w:rsidR="00C0464F">
        <w:t>should include both accuracy and ball velocity.</w:t>
      </w:r>
    </w:p>
    <w:p w14:paraId="27CC932C" w14:textId="205BA96F" w:rsidR="00C0464F" w:rsidRDefault="00210704" w:rsidP="003E2DFC">
      <w:pPr>
        <w:pStyle w:val="ListParagraph"/>
        <w:numPr>
          <w:ilvl w:val="0"/>
          <w:numId w:val="32"/>
        </w:numPr>
      </w:pPr>
      <w:r>
        <w:t xml:space="preserve">Task </w:t>
      </w:r>
      <w:r w:rsidR="00A0453C">
        <w:t>constraint</w:t>
      </w:r>
      <w:r>
        <w:t xml:space="preserve"> of accuracy alters the kinematic</w:t>
      </w:r>
      <w:r w:rsidR="00A0453C">
        <w:t xml:space="preserve"> sequencing of players from a throw like pattern to a </w:t>
      </w:r>
      <w:r w:rsidR="0063357A">
        <w:t xml:space="preserve">more </w:t>
      </w:r>
      <w:r w:rsidR="00A0453C">
        <w:t>push like pattern</w:t>
      </w:r>
      <w:r w:rsidR="0063357A">
        <w:t xml:space="preserve"> or combined throw-push patter</w:t>
      </w:r>
      <w:r w:rsidR="00A953A1">
        <w:t>n</w:t>
      </w:r>
      <w:r w:rsidR="000B6A3E">
        <w:t>.</w:t>
      </w:r>
    </w:p>
    <w:p w14:paraId="11DB3023" w14:textId="5BF5B6F6" w:rsidR="00BA54B0" w:rsidRDefault="008E2A8B" w:rsidP="003E2DFC">
      <w:pPr>
        <w:pStyle w:val="ListParagraph"/>
        <w:numPr>
          <w:ilvl w:val="0"/>
          <w:numId w:val="32"/>
        </w:numPr>
      </w:pPr>
      <w:r>
        <w:t>Between p</w:t>
      </w:r>
      <w:r w:rsidR="00BA54B0">
        <w:t xml:space="preserve">articipant variability </w:t>
      </w:r>
      <w:r>
        <w:t>is greater within the constraints of ball velocity as a performance outcome and prescribed target area compared with ball accu</w:t>
      </w:r>
      <w:r w:rsidR="00106316">
        <w:t>racy in a self-selected target area.</w:t>
      </w:r>
    </w:p>
    <w:p w14:paraId="516AC3A1" w14:textId="3C937499" w:rsidR="00106316" w:rsidRDefault="00106316" w:rsidP="003E2DFC">
      <w:pPr>
        <w:pStyle w:val="ListParagraph"/>
        <w:numPr>
          <w:ilvl w:val="0"/>
          <w:numId w:val="32"/>
        </w:numPr>
      </w:pPr>
      <w:r>
        <w:t xml:space="preserve">Ball velocity has a greater impact on inter </w:t>
      </w:r>
      <w:r w:rsidR="009A3E09">
        <w:t xml:space="preserve">participant </w:t>
      </w:r>
      <w:r>
        <w:t>variability than different target areas.</w:t>
      </w:r>
    </w:p>
    <w:p w14:paraId="6C7801BE" w14:textId="7FECE2CD" w:rsidR="00235EE3" w:rsidRDefault="00235EE3" w:rsidP="003E2DFC">
      <w:pPr>
        <w:pStyle w:val="ListParagraph"/>
        <w:numPr>
          <w:ilvl w:val="0"/>
          <w:numId w:val="32"/>
        </w:numPr>
      </w:pPr>
      <w:r>
        <w:lastRenderedPageBreak/>
        <w:t>Target areas and performance outcome constraint</w:t>
      </w:r>
      <w:r w:rsidR="009A3E09">
        <w:t>s</w:t>
      </w:r>
      <w:r>
        <w:t xml:space="preserve"> affect the timing of the drag flick sequence.</w:t>
      </w:r>
    </w:p>
    <w:p w14:paraId="6134C941" w14:textId="3DC5CEC7" w:rsidR="00BE2729" w:rsidRDefault="00BE2729" w:rsidP="003E2DFC">
      <w:pPr>
        <w:pStyle w:val="ListParagraph"/>
        <w:numPr>
          <w:ilvl w:val="0"/>
          <w:numId w:val="32"/>
        </w:numPr>
      </w:pPr>
      <w:r>
        <w:t xml:space="preserve">The lowering of the thorax is part of the core movement </w:t>
      </w:r>
      <w:r w:rsidR="003A42C6">
        <w:t>strategy</w:t>
      </w:r>
      <w:r w:rsidR="009A3E09">
        <w:t>.</w:t>
      </w:r>
    </w:p>
    <w:p w14:paraId="6DE72E52" w14:textId="3AB8983A" w:rsidR="005D143D" w:rsidRPr="00124F82" w:rsidRDefault="005D143D" w:rsidP="003E2DFC">
      <w:pPr>
        <w:pStyle w:val="ListParagraph"/>
        <w:numPr>
          <w:ilvl w:val="0"/>
          <w:numId w:val="32"/>
        </w:numPr>
      </w:pPr>
      <w:r>
        <w:t xml:space="preserve">The following joints angles are key as part of the core movement strategy of the </w:t>
      </w:r>
      <w:r w:rsidRPr="00124F82">
        <w:t xml:space="preserve">drag flick </w:t>
      </w:r>
      <w:r w:rsidR="003A42C6" w:rsidRPr="00124F82">
        <w:t>technique</w:t>
      </w:r>
      <w:r w:rsidRPr="00124F82">
        <w:t>:</w:t>
      </w:r>
    </w:p>
    <w:p w14:paraId="2A537F20" w14:textId="77777777" w:rsidR="00225982" w:rsidRPr="00124F82" w:rsidRDefault="00225982" w:rsidP="00225982">
      <w:pPr>
        <w:pStyle w:val="ListParagraph"/>
        <w:numPr>
          <w:ilvl w:val="1"/>
          <w:numId w:val="32"/>
        </w:numPr>
        <w:rPr>
          <w:rFonts w:cs="Arial"/>
          <w:lang w:eastAsia="en-GB"/>
        </w:rPr>
      </w:pPr>
      <w:r w:rsidRPr="00124F82">
        <w:rPr>
          <w:rFonts w:cs="Arial"/>
          <w:lang w:eastAsia="en-GB"/>
        </w:rPr>
        <w:t>Flex-/extension of the left and right wrists are key movements to achieve the movement of the ball for the dragging motion and the accuracy of ball release.</w:t>
      </w:r>
    </w:p>
    <w:p w14:paraId="6040A52C" w14:textId="77777777" w:rsidR="00225982" w:rsidRPr="006B5563" w:rsidRDefault="00225982" w:rsidP="00225982">
      <w:pPr>
        <w:pStyle w:val="ListParagraph"/>
        <w:numPr>
          <w:ilvl w:val="1"/>
          <w:numId w:val="32"/>
        </w:numPr>
        <w:rPr>
          <w:rFonts w:cs="Arial"/>
          <w:lang w:eastAsia="en-GB"/>
        </w:rPr>
      </w:pPr>
      <w:r w:rsidRPr="006B5563">
        <w:rPr>
          <w:rFonts w:cs="Arial"/>
          <w:lang w:eastAsia="en-GB"/>
        </w:rPr>
        <w:t>Ab-/adduction / flex-/extension of the left hip</w:t>
      </w:r>
      <w:r>
        <w:rPr>
          <w:rFonts w:cs="Arial"/>
          <w:lang w:eastAsia="en-GB"/>
        </w:rPr>
        <w:t xml:space="preserve"> </w:t>
      </w:r>
    </w:p>
    <w:p w14:paraId="2B0D6BD1" w14:textId="77777777" w:rsidR="00E16C84" w:rsidRPr="006B5563" w:rsidRDefault="00E16C84" w:rsidP="003E2DFC">
      <w:pPr>
        <w:pStyle w:val="ListParagraph"/>
        <w:numPr>
          <w:ilvl w:val="1"/>
          <w:numId w:val="32"/>
        </w:numPr>
        <w:rPr>
          <w:rFonts w:cs="Arial"/>
          <w:lang w:eastAsia="en-GB"/>
        </w:rPr>
      </w:pPr>
      <w:r w:rsidRPr="006B5563">
        <w:rPr>
          <w:rFonts w:cs="Arial"/>
          <w:lang w:eastAsia="en-GB"/>
        </w:rPr>
        <w:t>Ab-/adduction / flex-/extension of the right hip</w:t>
      </w:r>
    </w:p>
    <w:p w14:paraId="3CEDFACE" w14:textId="77777777" w:rsidR="00F75E15" w:rsidRPr="006B5563" w:rsidRDefault="00F75E15" w:rsidP="003E2DFC">
      <w:pPr>
        <w:pStyle w:val="ListParagraph"/>
        <w:numPr>
          <w:ilvl w:val="1"/>
          <w:numId w:val="32"/>
        </w:numPr>
        <w:rPr>
          <w:rFonts w:cs="Arial"/>
          <w:lang w:eastAsia="en-GB"/>
        </w:rPr>
      </w:pPr>
      <w:r w:rsidRPr="006B5563">
        <w:rPr>
          <w:rFonts w:cs="Arial"/>
          <w:lang w:eastAsia="en-GB"/>
        </w:rPr>
        <w:t>Flex-/extension of the left and right shoulders</w:t>
      </w:r>
    </w:p>
    <w:p w14:paraId="1154390A" w14:textId="77777777" w:rsidR="00713E46" w:rsidRPr="00124F82" w:rsidRDefault="00F75E15" w:rsidP="003E2DFC">
      <w:pPr>
        <w:pStyle w:val="ListParagraph"/>
        <w:numPr>
          <w:ilvl w:val="1"/>
          <w:numId w:val="32"/>
        </w:numPr>
        <w:rPr>
          <w:rFonts w:cs="Arial"/>
          <w:lang w:eastAsia="en-GB"/>
        </w:rPr>
      </w:pPr>
      <w:r w:rsidRPr="00124F82">
        <w:rPr>
          <w:rFonts w:cs="Arial"/>
          <w:lang w:eastAsia="en-GB"/>
        </w:rPr>
        <w:t>Flex-/extension of the left and right elbows</w:t>
      </w:r>
    </w:p>
    <w:p w14:paraId="06539A0F" w14:textId="7A8D1464" w:rsidR="00225982" w:rsidRPr="00124F82" w:rsidRDefault="00225982" w:rsidP="00225982">
      <w:pPr>
        <w:rPr>
          <w:rFonts w:cs="Arial"/>
          <w:lang w:eastAsia="en-GB"/>
        </w:rPr>
      </w:pPr>
      <w:r w:rsidRPr="00124F82">
        <w:rPr>
          <w:rFonts w:cs="Arial"/>
          <w:lang w:eastAsia="en-GB"/>
        </w:rPr>
        <w:t xml:space="preserve">The joint angles of the legs are all key to allow the earlier identified characteristics of the drag flick technique (cross-over step, and wide stance width) in addition to enabling the players to get a low body position and create a long drag length.  </w:t>
      </w:r>
    </w:p>
    <w:p w14:paraId="71560EF9" w14:textId="0BD123C4" w:rsidR="00263F1F" w:rsidRPr="00596F6A" w:rsidRDefault="003501E5" w:rsidP="00596F6A">
      <w:r w:rsidRPr="00124F82">
        <w:t>Finally, the c</w:t>
      </w:r>
      <w:r w:rsidR="00FB5F73" w:rsidRPr="00124F82">
        <w:t xml:space="preserve">onstraints of velocity and accuracy cause </w:t>
      </w:r>
      <w:r w:rsidRPr="00124F82">
        <w:t xml:space="preserve">greater adaptations to technique than different target areas.  </w:t>
      </w:r>
      <w:r w:rsidR="00173A1C" w:rsidRPr="00124F82">
        <w:t xml:space="preserve">This was not considered or evident from the </w:t>
      </w:r>
      <w:r w:rsidR="00835C7E">
        <w:t>Delphi Poll Method</w:t>
      </w:r>
      <w:r w:rsidR="008B73D9" w:rsidRPr="00124F82">
        <w:t>;</w:t>
      </w:r>
      <w:r w:rsidR="00F03D26" w:rsidRPr="00124F82">
        <w:t xml:space="preserve"> coaches assumed that the same technique is used regardless of the constraint of accuracy </w:t>
      </w:r>
      <w:r w:rsidR="00694C9D" w:rsidRPr="00124F82">
        <w:t xml:space="preserve">or the target area a player is aiming at in the goal.  </w:t>
      </w:r>
      <w:r w:rsidR="00962D99" w:rsidRPr="00124F82">
        <w:t xml:space="preserve">In addition to </w:t>
      </w:r>
      <w:r w:rsidR="00E90CAA" w:rsidRPr="00124F82">
        <w:t>these</w:t>
      </w:r>
      <w:r w:rsidR="00983645" w:rsidRPr="00124F82">
        <w:t>,</w:t>
      </w:r>
      <w:r w:rsidR="00E90CAA" w:rsidRPr="00124F82">
        <w:t xml:space="preserve"> coaches</w:t>
      </w:r>
      <w:r w:rsidR="00962D99" w:rsidRPr="00124F82">
        <w:t xml:space="preserve"> placed emphasis on rotation of the </w:t>
      </w:r>
      <w:r w:rsidR="002C6AB6" w:rsidRPr="00124F82">
        <w:t>hips</w:t>
      </w:r>
      <w:r w:rsidR="0044193E" w:rsidRPr="00124F82">
        <w:t xml:space="preserve">, however, it was evident following the PMA analysis that the rotation of the pelvis and thorax </w:t>
      </w:r>
      <w:r w:rsidR="00E90CAA" w:rsidRPr="00124F82">
        <w:t xml:space="preserve">is </w:t>
      </w:r>
      <w:r w:rsidR="0044193E" w:rsidRPr="00124F82">
        <w:t>an adaption to</w:t>
      </w:r>
      <w:r w:rsidR="00E90CAA" w:rsidRPr="00124F82">
        <w:t xml:space="preserve"> the core strategy of the drag flick to hit</w:t>
      </w:r>
      <w:r w:rsidR="0044193E" w:rsidRPr="00124F82">
        <w:t xml:space="preserve"> an alternative target area.</w:t>
      </w:r>
      <w:r w:rsidR="0044193E">
        <w:t xml:space="preserve">  </w:t>
      </w:r>
    </w:p>
    <w:p w14:paraId="5F645D0C" w14:textId="77777777" w:rsidR="00225982" w:rsidRPr="00596F6A" w:rsidRDefault="00225982" w:rsidP="00596F6A"/>
    <w:p w14:paraId="19E4E9BA" w14:textId="14483B51" w:rsidR="00A578BF" w:rsidRDefault="00A578BF" w:rsidP="00034C27">
      <w:pPr>
        <w:pStyle w:val="Heading2"/>
      </w:pPr>
      <w:bookmarkStart w:id="415" w:name="_Toc162433854"/>
      <w:r w:rsidRPr="00034C27">
        <w:t>Conclu</w:t>
      </w:r>
      <w:r w:rsidR="005D65BC">
        <w:t>sion</w:t>
      </w:r>
      <w:r w:rsidR="004C3601">
        <w:t>s</w:t>
      </w:r>
      <w:bookmarkEnd w:id="415"/>
      <w:r w:rsidR="005D65BC">
        <w:t xml:space="preserve"> </w:t>
      </w:r>
    </w:p>
    <w:p w14:paraId="2CF3184A" w14:textId="240294CB" w:rsidR="001B47C3" w:rsidRDefault="009109FD" w:rsidP="006F01BC">
      <w:r>
        <w:t xml:space="preserve">The purpose of this research </w:t>
      </w:r>
      <w:r w:rsidR="00450D3C">
        <w:t xml:space="preserve">was to undertake a </w:t>
      </w:r>
      <w:r w:rsidR="00F52663">
        <w:t>thorough</w:t>
      </w:r>
      <w:r w:rsidR="00450D3C">
        <w:t xml:space="preserve"> </w:t>
      </w:r>
      <w:r w:rsidR="003B5357">
        <w:t xml:space="preserve">biomechanical </w:t>
      </w:r>
      <w:r w:rsidR="00301788">
        <w:t>technique</w:t>
      </w:r>
      <w:r w:rsidR="00450D3C">
        <w:t xml:space="preserve"> analysis of the Field Hockey drag flick</w:t>
      </w:r>
      <w:r w:rsidR="00C073EB">
        <w:t xml:space="preserve">, and to determine </w:t>
      </w:r>
      <w:r w:rsidR="000E39EA">
        <w:t xml:space="preserve">the extent of similarity and difference in the movement variability of the drag flick technique.  </w:t>
      </w:r>
      <w:r w:rsidR="00F60707">
        <w:t xml:space="preserve">The following </w:t>
      </w:r>
      <w:r w:rsidR="00BB7D92">
        <w:t>research question</w:t>
      </w:r>
      <w:r w:rsidR="001F4072">
        <w:t>s</w:t>
      </w:r>
      <w:r w:rsidR="00BB7D92">
        <w:t xml:space="preserve"> were </w:t>
      </w:r>
      <w:r w:rsidR="005F2583">
        <w:t>posed</w:t>
      </w:r>
      <w:r w:rsidR="00BB7D92">
        <w:t xml:space="preserve"> to </w:t>
      </w:r>
      <w:r w:rsidR="00864DD2">
        <w:t xml:space="preserve">facilitate </w:t>
      </w:r>
      <w:r w:rsidR="00BB7D92">
        <w:t>complet</w:t>
      </w:r>
      <w:r w:rsidR="00864DD2">
        <w:t>ion</w:t>
      </w:r>
      <w:r w:rsidR="00BB7D92">
        <w:t xml:space="preserve"> </w:t>
      </w:r>
      <w:r w:rsidR="00864DD2">
        <w:t xml:space="preserve">of </w:t>
      </w:r>
      <w:r w:rsidR="00BB7D92">
        <w:t>the overall aims of the research.</w:t>
      </w:r>
    </w:p>
    <w:p w14:paraId="63C7C623" w14:textId="77777777" w:rsidR="006B0C69" w:rsidRPr="00217D98" w:rsidRDefault="006B0C69" w:rsidP="003E2DFC">
      <w:pPr>
        <w:pStyle w:val="ListParagraph"/>
        <w:numPr>
          <w:ilvl w:val="0"/>
          <w:numId w:val="34"/>
        </w:numPr>
        <w:rPr>
          <w:rFonts w:cs="Arial"/>
          <w:lang w:eastAsia="en-GB"/>
        </w:rPr>
      </w:pPr>
      <w:r w:rsidRPr="004925B7">
        <w:rPr>
          <w:rFonts w:cs="Arial"/>
          <w:lang w:eastAsia="en-GB"/>
        </w:rPr>
        <w:t>What physical and technical attributes do hockey coaches feel determine the success of the drag flick technique?</w:t>
      </w:r>
    </w:p>
    <w:p w14:paraId="5A3587BA" w14:textId="05A8F79D" w:rsidR="00131E19" w:rsidRDefault="00D07D5D" w:rsidP="006F01BC">
      <w:r>
        <w:t xml:space="preserve">Research question 1 </w:t>
      </w:r>
      <w:r w:rsidR="00E11FFF">
        <w:t>was fulfilled through a</w:t>
      </w:r>
      <w:r w:rsidR="00BE5B48">
        <w:t xml:space="preserve">n adaptation of </w:t>
      </w:r>
      <w:r w:rsidR="003A4093">
        <w:t>the</w:t>
      </w:r>
      <w:r w:rsidR="00E11FFF">
        <w:t xml:space="preserve"> </w:t>
      </w:r>
      <w:r w:rsidR="00835C7E">
        <w:t>Delphi Poll Method</w:t>
      </w:r>
      <w:r w:rsidR="00E11FFF">
        <w:t xml:space="preserve"> of obtaining consensus </w:t>
      </w:r>
      <w:r w:rsidR="00DD3199">
        <w:t>across a panel</w:t>
      </w:r>
      <w:r w:rsidR="00D84BA8">
        <w:t xml:space="preserve"> of</w:t>
      </w:r>
      <w:r w:rsidR="00DD3199">
        <w:t xml:space="preserve"> </w:t>
      </w:r>
      <w:r w:rsidR="006673E6">
        <w:t>10 expert</w:t>
      </w:r>
      <w:r w:rsidR="00DD3199">
        <w:t xml:space="preserve"> field hockey coaches</w:t>
      </w:r>
      <w:r w:rsidR="00B6460F">
        <w:t xml:space="preserve">.  </w:t>
      </w:r>
      <w:r w:rsidR="002A0E26">
        <w:t>28 attributes were identified across three broad categories</w:t>
      </w:r>
      <w:r w:rsidR="001556E9">
        <w:t xml:space="preserve"> (technical; physiological; and psychological).  </w:t>
      </w:r>
      <w:r w:rsidR="00A01BD3">
        <w:t xml:space="preserve">The technical attributes were used to inform the methodological procedures of further studies in the thesis </w:t>
      </w:r>
      <w:r w:rsidR="00637B3D">
        <w:t xml:space="preserve">(foot to ball distance at ball pick-up; length of drag; stance width; height of </w:t>
      </w:r>
      <w:r w:rsidR="00637B3D">
        <w:lastRenderedPageBreak/>
        <w:t>COM; kinematic sequencing; and thorax pelvis differential). In addition</w:t>
      </w:r>
      <w:r w:rsidR="00B04FD0">
        <w:t>,</w:t>
      </w:r>
      <w:r w:rsidR="00637B3D">
        <w:t xml:space="preserve"> </w:t>
      </w:r>
      <w:r w:rsidR="006A5C52">
        <w:t xml:space="preserve">the expert coaching panel suggested using top left; top right; bottom left; and bottom right as target areas for the research in the thesis.  </w:t>
      </w:r>
      <w:r w:rsidR="009852FD">
        <w:t xml:space="preserve">Although a consensus wasn’t reached by the criteria set </w:t>
      </w:r>
      <w:r w:rsidR="00CA4B46">
        <w:t>for</w:t>
      </w:r>
      <w:r w:rsidR="009852FD">
        <w:t xml:space="preserve"> the quantitative analysis of the </w:t>
      </w:r>
      <w:r w:rsidR="00835C7E">
        <w:t>Delphi Poll Method</w:t>
      </w:r>
      <w:r w:rsidR="009852FD">
        <w:t xml:space="preserve">, </w:t>
      </w:r>
      <w:r w:rsidR="005A4ED8">
        <w:t xml:space="preserve">analysis of </w:t>
      </w:r>
      <w:r w:rsidR="009852FD">
        <w:t xml:space="preserve">qualitative </w:t>
      </w:r>
      <w:r w:rsidR="00F262A2">
        <w:t xml:space="preserve">discourse was used to determine </w:t>
      </w:r>
      <w:r w:rsidR="00CA38F4">
        <w:t xml:space="preserve">that </w:t>
      </w:r>
      <w:r w:rsidR="00F262A2">
        <w:t xml:space="preserve">accuracy would be the </w:t>
      </w:r>
      <w:r w:rsidR="00E144F4">
        <w:t xml:space="preserve">performance criterion used for the research with ball velocity as a constraint on one condition in the biomechanics </w:t>
      </w:r>
      <w:r w:rsidR="00567D5B">
        <w:t>methodology</w:t>
      </w:r>
      <w:r w:rsidR="00E144F4">
        <w:t xml:space="preserve">.  </w:t>
      </w:r>
    </w:p>
    <w:p w14:paraId="08A3EA69" w14:textId="07D3B692" w:rsidR="006B0C69" w:rsidRDefault="006B0C69" w:rsidP="003E2DFC">
      <w:pPr>
        <w:pStyle w:val="ListParagraph"/>
        <w:numPr>
          <w:ilvl w:val="0"/>
          <w:numId w:val="34"/>
        </w:numPr>
        <w:rPr>
          <w:rFonts w:cs="Arial"/>
          <w:lang w:eastAsia="en-GB"/>
        </w:rPr>
      </w:pPr>
      <w:r w:rsidRPr="004925B7">
        <w:rPr>
          <w:rFonts w:cs="Arial"/>
          <w:lang w:eastAsia="en-GB"/>
        </w:rPr>
        <w:t>What are the biomechanical characteristics and variability of the hockey drag flick?</w:t>
      </w:r>
    </w:p>
    <w:p w14:paraId="050562F4" w14:textId="2636172A" w:rsidR="00567D5B" w:rsidRDefault="00567D5B" w:rsidP="00567D5B">
      <w:pPr>
        <w:rPr>
          <w:rFonts w:cs="Arial"/>
          <w:lang w:eastAsia="en-GB"/>
        </w:rPr>
      </w:pPr>
      <w:r>
        <w:rPr>
          <w:rFonts w:cs="Arial"/>
          <w:lang w:eastAsia="en-GB"/>
        </w:rPr>
        <w:t xml:space="preserve">A </w:t>
      </w:r>
      <w:r w:rsidR="00CA38F4">
        <w:rPr>
          <w:rFonts w:cs="Arial"/>
          <w:lang w:eastAsia="en-GB"/>
        </w:rPr>
        <w:t>r</w:t>
      </w:r>
      <w:r w:rsidR="00DA7606">
        <w:rPr>
          <w:rFonts w:cs="Arial"/>
          <w:lang w:eastAsia="en-GB"/>
        </w:rPr>
        <w:t>igorous</w:t>
      </w:r>
      <w:r>
        <w:rPr>
          <w:rFonts w:cs="Arial"/>
          <w:lang w:eastAsia="en-GB"/>
        </w:rPr>
        <w:t xml:space="preserve"> methodology was established using a series of </w:t>
      </w:r>
      <w:r w:rsidR="00130764">
        <w:rPr>
          <w:rFonts w:cs="Arial"/>
          <w:lang w:eastAsia="en-GB"/>
        </w:rPr>
        <w:t>recommended procedures to ensure the validity of the drag flick variables measured.  F</w:t>
      </w:r>
      <w:r w:rsidR="00D852F0">
        <w:rPr>
          <w:rFonts w:cs="Arial"/>
          <w:lang w:eastAsia="en-GB"/>
        </w:rPr>
        <w:t>or example</w:t>
      </w:r>
      <w:r w:rsidR="00283B21">
        <w:rPr>
          <w:rFonts w:cs="Arial"/>
          <w:lang w:eastAsia="en-GB"/>
        </w:rPr>
        <w:t>,</w:t>
      </w:r>
      <w:r w:rsidR="00D852F0">
        <w:rPr>
          <w:rFonts w:cs="Arial"/>
          <w:lang w:eastAsia="en-GB"/>
        </w:rPr>
        <w:t xml:space="preserve"> calibration </w:t>
      </w:r>
      <w:r w:rsidR="00E541BF">
        <w:rPr>
          <w:rFonts w:cs="Arial"/>
          <w:lang w:eastAsia="en-GB"/>
        </w:rPr>
        <w:t xml:space="preserve">tests were used in </w:t>
      </w:r>
      <w:r w:rsidR="002D7C14">
        <w:rPr>
          <w:rFonts w:cs="Arial"/>
          <w:lang w:eastAsia="en-GB"/>
        </w:rPr>
        <w:t>the</w:t>
      </w:r>
      <w:r w:rsidR="00E541BF">
        <w:rPr>
          <w:rFonts w:cs="Arial"/>
          <w:lang w:eastAsia="en-GB"/>
        </w:rPr>
        <w:t xml:space="preserve"> motion capture data; a 15-segment model was created using </w:t>
      </w:r>
      <w:r w:rsidR="002D7C14">
        <w:rPr>
          <w:rFonts w:cs="Arial"/>
          <w:lang w:eastAsia="en-GB"/>
        </w:rPr>
        <w:t>recommended</w:t>
      </w:r>
      <w:r w:rsidR="00E541BF">
        <w:rPr>
          <w:rFonts w:cs="Arial"/>
          <w:lang w:eastAsia="en-GB"/>
        </w:rPr>
        <w:t xml:space="preserve"> definitions from the ISB and C-motion; </w:t>
      </w:r>
      <w:r w:rsidR="00D447B7">
        <w:rPr>
          <w:rFonts w:cs="Arial"/>
          <w:lang w:eastAsia="en-GB"/>
        </w:rPr>
        <w:t xml:space="preserve">data processing was conducted using a residual analysis method recommended by Winter (2005); and key technique and performance variables </w:t>
      </w:r>
      <w:r w:rsidR="002F3321">
        <w:rPr>
          <w:rFonts w:cs="Arial"/>
          <w:lang w:eastAsia="en-GB"/>
        </w:rPr>
        <w:t>were selected from a comprehensive review of the literature and the results of study 1</w:t>
      </w:r>
      <w:r w:rsidR="009D5830">
        <w:rPr>
          <w:rFonts w:cs="Arial"/>
          <w:lang w:eastAsia="en-GB"/>
        </w:rPr>
        <w:t>,</w:t>
      </w:r>
      <w:r w:rsidR="002F3321">
        <w:rPr>
          <w:rFonts w:cs="Arial"/>
          <w:lang w:eastAsia="en-GB"/>
        </w:rPr>
        <w:t xml:space="preserve"> the </w:t>
      </w:r>
      <w:r w:rsidR="00835C7E">
        <w:rPr>
          <w:rFonts w:cs="Arial"/>
          <w:lang w:eastAsia="en-GB"/>
        </w:rPr>
        <w:t>Delphi Poll Method</w:t>
      </w:r>
      <w:r w:rsidR="002F3321">
        <w:rPr>
          <w:rFonts w:cs="Arial"/>
          <w:lang w:eastAsia="en-GB"/>
        </w:rPr>
        <w:t xml:space="preserve">.   </w:t>
      </w:r>
      <w:r w:rsidR="0053491A">
        <w:rPr>
          <w:rFonts w:cs="Arial"/>
          <w:lang w:eastAsia="en-GB"/>
        </w:rPr>
        <w:t xml:space="preserve">Variables were analysed through a detailed investigation of hit, missed and overall performance of trials </w:t>
      </w:r>
      <w:r w:rsidR="00782537">
        <w:rPr>
          <w:rFonts w:cs="Arial"/>
          <w:lang w:eastAsia="en-GB"/>
        </w:rPr>
        <w:t>across three different conditions undertaken by each participant.  Mean</w:t>
      </w:r>
      <w:r w:rsidR="0012363F">
        <w:rPr>
          <w:rFonts w:cs="Arial"/>
          <w:lang w:eastAsia="en-GB"/>
        </w:rPr>
        <w:t xml:space="preserve"> values </w:t>
      </w:r>
      <w:r w:rsidR="00C6169C">
        <w:rPr>
          <w:rFonts w:cs="Arial"/>
          <w:lang w:eastAsia="en-GB"/>
        </w:rPr>
        <w:t xml:space="preserve">of time discrete variables </w:t>
      </w:r>
      <w:r w:rsidR="0012363F">
        <w:rPr>
          <w:rFonts w:cs="Arial"/>
          <w:lang w:eastAsia="en-GB"/>
        </w:rPr>
        <w:t>were consistent with those reported in the literature</w:t>
      </w:r>
      <w:r w:rsidR="00C6169C">
        <w:rPr>
          <w:rFonts w:cs="Arial"/>
          <w:lang w:eastAsia="en-GB"/>
        </w:rPr>
        <w:t xml:space="preserve">.  </w:t>
      </w:r>
      <w:r w:rsidR="00925F72">
        <w:rPr>
          <w:rFonts w:cs="Arial"/>
          <w:lang w:eastAsia="en-GB"/>
        </w:rPr>
        <w:t xml:space="preserve">Kinematic joint angle data was analysed in terms of its contribution to the drag flick and its departure from the mean of all participants across all trials in each condition.  </w:t>
      </w:r>
    </w:p>
    <w:p w14:paraId="2B297981" w14:textId="6D46391D" w:rsidR="00CF535B" w:rsidRDefault="00CF535B" w:rsidP="00567D5B">
      <w:pPr>
        <w:rPr>
          <w:rFonts w:cs="Arial"/>
          <w:lang w:eastAsia="en-GB"/>
        </w:rPr>
      </w:pPr>
      <w:r>
        <w:rPr>
          <w:rFonts w:cs="Arial"/>
          <w:lang w:eastAsia="en-GB"/>
        </w:rPr>
        <w:t xml:space="preserve">Following the more traditional biomechanical analysis a PCA analysis was undertaken with the same data set to determine principal movements </w:t>
      </w:r>
      <w:r w:rsidR="00F71F28">
        <w:rPr>
          <w:rFonts w:cs="Arial"/>
          <w:lang w:eastAsia="en-GB"/>
        </w:rPr>
        <w:t xml:space="preserve">of the drag flick technique.  </w:t>
      </w:r>
      <w:r w:rsidR="007C7C29">
        <w:rPr>
          <w:rFonts w:cs="Arial"/>
          <w:lang w:eastAsia="en-GB"/>
        </w:rPr>
        <w:t xml:space="preserve">The PMA analysis </w:t>
      </w:r>
      <w:r w:rsidR="00812A62">
        <w:rPr>
          <w:rFonts w:cs="Arial"/>
          <w:lang w:eastAsia="en-GB"/>
        </w:rPr>
        <w:t xml:space="preserve">provided a novel insight into the drag flick technique.  </w:t>
      </w:r>
      <w:r w:rsidR="00F71F28">
        <w:rPr>
          <w:rFonts w:cs="Arial"/>
          <w:lang w:eastAsia="en-GB"/>
        </w:rPr>
        <w:t xml:space="preserve">The principal movements were determined by investigating </w:t>
      </w:r>
      <w:r w:rsidR="007E626F">
        <w:rPr>
          <w:rFonts w:cs="Arial"/>
          <w:lang w:eastAsia="en-GB"/>
        </w:rPr>
        <w:t xml:space="preserve">the successful trials of </w:t>
      </w:r>
      <w:r w:rsidR="00F71F28">
        <w:rPr>
          <w:rFonts w:cs="Arial"/>
          <w:lang w:eastAsia="en-GB"/>
        </w:rPr>
        <w:t xml:space="preserve">each individual participant </w:t>
      </w:r>
      <w:r w:rsidR="007E626F">
        <w:rPr>
          <w:rFonts w:cs="Arial"/>
          <w:lang w:eastAsia="en-GB"/>
        </w:rPr>
        <w:t xml:space="preserve">and analysing their departure from a mean posture created by all participants across all trials of both hit and missed trials.  </w:t>
      </w:r>
      <w:r w:rsidR="00CE20B4">
        <w:rPr>
          <w:rFonts w:cs="Arial"/>
          <w:lang w:eastAsia="en-GB"/>
        </w:rPr>
        <w:t xml:space="preserve">Nine PMs accounted for over 95% of the variance.  </w:t>
      </w:r>
    </w:p>
    <w:p w14:paraId="47B89A27" w14:textId="33FCE026" w:rsidR="00A85D85" w:rsidRDefault="00A85D85" w:rsidP="00567D5B">
      <w:pPr>
        <w:rPr>
          <w:rFonts w:cs="Arial"/>
          <w:lang w:eastAsia="en-GB"/>
        </w:rPr>
      </w:pPr>
      <w:r>
        <w:rPr>
          <w:rFonts w:cs="Arial"/>
          <w:lang w:eastAsia="en-GB"/>
        </w:rPr>
        <w:t xml:space="preserve">Across both </w:t>
      </w:r>
      <w:r w:rsidR="000470C9">
        <w:rPr>
          <w:rFonts w:cs="Arial"/>
          <w:lang w:eastAsia="en-GB"/>
        </w:rPr>
        <w:t xml:space="preserve">biomechanical studies the following </w:t>
      </w:r>
      <w:r w:rsidR="003D7B2C">
        <w:rPr>
          <w:rFonts w:cs="Arial"/>
          <w:lang w:eastAsia="en-GB"/>
        </w:rPr>
        <w:t>characteristic</w:t>
      </w:r>
      <w:r w:rsidR="00286B50">
        <w:rPr>
          <w:rFonts w:cs="Arial"/>
          <w:lang w:eastAsia="en-GB"/>
        </w:rPr>
        <w:t>s</w:t>
      </w:r>
      <w:r w:rsidR="003D7B2C">
        <w:rPr>
          <w:rFonts w:cs="Arial"/>
          <w:lang w:eastAsia="en-GB"/>
        </w:rPr>
        <w:t xml:space="preserve"> of the drag flick technique were determined: </w:t>
      </w:r>
    </w:p>
    <w:p w14:paraId="787E0529" w14:textId="6721E05F" w:rsidR="003D7B2C" w:rsidRDefault="005E2AAE" w:rsidP="003E2DFC">
      <w:pPr>
        <w:pStyle w:val="ListParagraph"/>
        <w:numPr>
          <w:ilvl w:val="0"/>
          <w:numId w:val="35"/>
        </w:numPr>
        <w:rPr>
          <w:rFonts w:cs="Arial"/>
          <w:lang w:eastAsia="en-GB"/>
        </w:rPr>
      </w:pPr>
      <w:r>
        <w:rPr>
          <w:rFonts w:cs="Arial"/>
          <w:lang w:eastAsia="en-GB"/>
        </w:rPr>
        <w:t xml:space="preserve">The cross-over step </w:t>
      </w:r>
      <w:r w:rsidR="007A4A57">
        <w:rPr>
          <w:rFonts w:cs="Arial"/>
          <w:lang w:eastAsia="en-GB"/>
        </w:rPr>
        <w:t xml:space="preserve">is a key event to ensure </w:t>
      </w:r>
      <w:r w:rsidR="00D84764">
        <w:rPr>
          <w:rFonts w:cs="Arial"/>
          <w:lang w:eastAsia="en-GB"/>
        </w:rPr>
        <w:t>a</w:t>
      </w:r>
      <w:r w:rsidR="006D5697">
        <w:rPr>
          <w:rFonts w:cs="Arial"/>
          <w:lang w:eastAsia="en-GB"/>
        </w:rPr>
        <w:t xml:space="preserve"> mechanically</w:t>
      </w:r>
      <w:r w:rsidR="00D84764">
        <w:rPr>
          <w:rFonts w:cs="Arial"/>
          <w:lang w:eastAsia="en-GB"/>
        </w:rPr>
        <w:t xml:space="preserve"> </w:t>
      </w:r>
      <w:r w:rsidR="006673E6">
        <w:rPr>
          <w:rFonts w:cs="Arial"/>
          <w:lang w:eastAsia="en-GB"/>
        </w:rPr>
        <w:t>advantageous position</w:t>
      </w:r>
      <w:r w:rsidR="007A4A57">
        <w:rPr>
          <w:rFonts w:cs="Arial"/>
          <w:lang w:eastAsia="en-GB"/>
        </w:rPr>
        <w:t xml:space="preserve"> of the body in relation to the ball.</w:t>
      </w:r>
    </w:p>
    <w:p w14:paraId="7FFD5324" w14:textId="616D97C9" w:rsidR="007A4A57" w:rsidRDefault="007A4A57" w:rsidP="003E2DFC">
      <w:pPr>
        <w:pStyle w:val="ListParagraph"/>
        <w:numPr>
          <w:ilvl w:val="0"/>
          <w:numId w:val="35"/>
        </w:numPr>
        <w:rPr>
          <w:rFonts w:cs="Arial"/>
          <w:lang w:eastAsia="en-GB"/>
        </w:rPr>
      </w:pPr>
      <w:r>
        <w:rPr>
          <w:rFonts w:cs="Arial"/>
          <w:lang w:eastAsia="en-GB"/>
        </w:rPr>
        <w:t>A length</w:t>
      </w:r>
      <w:r w:rsidR="0087648C">
        <w:rPr>
          <w:rFonts w:cs="Arial"/>
          <w:lang w:eastAsia="en-GB"/>
        </w:rPr>
        <w:t>y</w:t>
      </w:r>
      <w:r>
        <w:rPr>
          <w:rFonts w:cs="Arial"/>
          <w:lang w:eastAsia="en-GB"/>
        </w:rPr>
        <w:t xml:space="preserve"> drag motion is </w:t>
      </w:r>
      <w:r w:rsidR="00557C9C">
        <w:rPr>
          <w:rFonts w:cs="Arial"/>
          <w:lang w:eastAsia="en-GB"/>
        </w:rPr>
        <w:t>desirable and required to achieve high ball velocities</w:t>
      </w:r>
      <w:r>
        <w:rPr>
          <w:rFonts w:cs="Arial"/>
          <w:lang w:eastAsia="en-GB"/>
        </w:rPr>
        <w:t>.</w:t>
      </w:r>
    </w:p>
    <w:p w14:paraId="5A325045" w14:textId="19666808" w:rsidR="00DE3460" w:rsidRDefault="00DE3460" w:rsidP="003E2DFC">
      <w:pPr>
        <w:pStyle w:val="ListParagraph"/>
        <w:numPr>
          <w:ilvl w:val="0"/>
          <w:numId w:val="35"/>
        </w:numPr>
        <w:rPr>
          <w:rFonts w:cs="Arial"/>
          <w:lang w:eastAsia="en-GB"/>
        </w:rPr>
      </w:pPr>
      <w:r>
        <w:rPr>
          <w:rFonts w:cs="Arial"/>
          <w:lang w:eastAsia="en-GB"/>
        </w:rPr>
        <w:t>The separation of the thorax pelvis differential angle is key to increase the drag length of the ball.</w:t>
      </w:r>
    </w:p>
    <w:p w14:paraId="26C8D141" w14:textId="62CCC094" w:rsidR="00DE3460" w:rsidRDefault="00A61250" w:rsidP="003E2DFC">
      <w:pPr>
        <w:pStyle w:val="ListParagraph"/>
        <w:numPr>
          <w:ilvl w:val="0"/>
          <w:numId w:val="35"/>
        </w:numPr>
        <w:rPr>
          <w:rFonts w:cs="Arial"/>
          <w:lang w:eastAsia="en-GB"/>
        </w:rPr>
      </w:pPr>
      <w:r>
        <w:rPr>
          <w:rFonts w:cs="Arial"/>
          <w:lang w:eastAsia="en-GB"/>
        </w:rPr>
        <w:lastRenderedPageBreak/>
        <w:t>A wide stance width is required</w:t>
      </w:r>
      <w:r w:rsidR="00AC64D7">
        <w:rPr>
          <w:rFonts w:cs="Arial"/>
          <w:lang w:eastAsia="en-GB"/>
        </w:rPr>
        <w:t xml:space="preserve"> to achieve </w:t>
      </w:r>
      <w:r w:rsidR="00B83439">
        <w:rPr>
          <w:rFonts w:cs="Arial"/>
          <w:lang w:eastAsia="en-GB"/>
        </w:rPr>
        <w:t>a long</w:t>
      </w:r>
      <w:r w:rsidR="00FE0295">
        <w:rPr>
          <w:rFonts w:cs="Arial"/>
          <w:lang w:eastAsia="en-GB"/>
        </w:rPr>
        <w:t xml:space="preserve"> drag distance</w:t>
      </w:r>
      <w:r>
        <w:rPr>
          <w:rFonts w:cs="Arial"/>
          <w:lang w:eastAsia="en-GB"/>
        </w:rPr>
        <w:t>.</w:t>
      </w:r>
    </w:p>
    <w:p w14:paraId="23244196" w14:textId="1B5900C9" w:rsidR="00BC0DEB" w:rsidRPr="00124F82" w:rsidRDefault="00BC0DEB" w:rsidP="003E2DFC">
      <w:pPr>
        <w:pStyle w:val="ListParagraph"/>
        <w:numPr>
          <w:ilvl w:val="0"/>
          <w:numId w:val="35"/>
        </w:numPr>
        <w:rPr>
          <w:rFonts w:cs="Arial"/>
          <w:lang w:eastAsia="en-GB"/>
        </w:rPr>
      </w:pPr>
      <w:r>
        <w:rPr>
          <w:rFonts w:cs="Arial"/>
          <w:lang w:eastAsia="en-GB"/>
        </w:rPr>
        <w:t xml:space="preserve">The </w:t>
      </w:r>
      <w:r w:rsidRPr="00124F82">
        <w:rPr>
          <w:rFonts w:cs="Arial"/>
          <w:lang w:eastAsia="en-GB"/>
        </w:rPr>
        <w:t xml:space="preserve">lowering of the thorax is </w:t>
      </w:r>
      <w:r w:rsidR="00ED5D6B" w:rsidRPr="00124F82">
        <w:rPr>
          <w:rFonts w:cs="Arial"/>
          <w:lang w:eastAsia="en-GB"/>
        </w:rPr>
        <w:t>part of the core movement strategy</w:t>
      </w:r>
      <w:r w:rsidR="00F40A45" w:rsidRPr="00124F82">
        <w:rPr>
          <w:rFonts w:cs="Arial"/>
          <w:lang w:eastAsia="en-GB"/>
        </w:rPr>
        <w:t>.</w:t>
      </w:r>
    </w:p>
    <w:p w14:paraId="313148BF" w14:textId="3967CB69" w:rsidR="00ED5D6B" w:rsidRPr="00124F82" w:rsidRDefault="00F378A5" w:rsidP="003E2DFC">
      <w:pPr>
        <w:pStyle w:val="ListParagraph"/>
        <w:numPr>
          <w:ilvl w:val="0"/>
          <w:numId w:val="35"/>
        </w:numPr>
        <w:rPr>
          <w:rFonts w:cs="Arial"/>
          <w:lang w:eastAsia="en-GB"/>
        </w:rPr>
      </w:pPr>
      <w:r w:rsidRPr="00124F82">
        <w:rPr>
          <w:rFonts w:cs="Arial"/>
          <w:lang w:eastAsia="en-GB"/>
        </w:rPr>
        <w:t>The following joint angles are key as part of the core movement strategy of the drag flick technique:</w:t>
      </w:r>
    </w:p>
    <w:p w14:paraId="350BC638" w14:textId="02B5B136" w:rsidR="006B5563" w:rsidRPr="00124F82" w:rsidRDefault="006B5563" w:rsidP="003E2DFC">
      <w:pPr>
        <w:pStyle w:val="ListParagraph"/>
        <w:numPr>
          <w:ilvl w:val="1"/>
          <w:numId w:val="35"/>
        </w:numPr>
        <w:rPr>
          <w:rFonts w:cs="Arial"/>
          <w:lang w:eastAsia="en-GB"/>
        </w:rPr>
      </w:pPr>
      <w:r w:rsidRPr="00124F82">
        <w:rPr>
          <w:rFonts w:cs="Arial"/>
          <w:lang w:eastAsia="en-GB"/>
        </w:rPr>
        <w:t>Flex-/extension of the left and right wrists are key movements</w:t>
      </w:r>
      <w:r w:rsidR="00A0417B" w:rsidRPr="00124F82">
        <w:rPr>
          <w:rFonts w:cs="Arial"/>
          <w:lang w:eastAsia="en-GB"/>
        </w:rPr>
        <w:t xml:space="preserve"> </w:t>
      </w:r>
      <w:r w:rsidR="009D4A14" w:rsidRPr="00124F82">
        <w:rPr>
          <w:rFonts w:cs="Arial"/>
          <w:lang w:eastAsia="en-GB"/>
        </w:rPr>
        <w:t xml:space="preserve">to achieve </w:t>
      </w:r>
      <w:r w:rsidR="00D63609" w:rsidRPr="00124F82">
        <w:rPr>
          <w:rFonts w:cs="Arial"/>
          <w:lang w:eastAsia="en-GB"/>
        </w:rPr>
        <w:t>the movement of the ball for the dragging motion and the accuracy of ball release</w:t>
      </w:r>
      <w:r w:rsidRPr="00124F82">
        <w:rPr>
          <w:rFonts w:cs="Arial"/>
          <w:lang w:eastAsia="en-GB"/>
        </w:rPr>
        <w:t>.</w:t>
      </w:r>
    </w:p>
    <w:p w14:paraId="1FC02E48" w14:textId="0F5C1E51" w:rsidR="006B5563" w:rsidRPr="00124F82" w:rsidRDefault="006B5563" w:rsidP="003E2DFC">
      <w:pPr>
        <w:pStyle w:val="ListParagraph"/>
        <w:numPr>
          <w:ilvl w:val="1"/>
          <w:numId w:val="35"/>
        </w:numPr>
        <w:rPr>
          <w:rFonts w:cs="Arial"/>
          <w:lang w:eastAsia="en-GB"/>
        </w:rPr>
      </w:pPr>
      <w:r w:rsidRPr="00124F82">
        <w:rPr>
          <w:rFonts w:cs="Arial"/>
          <w:lang w:eastAsia="en-GB"/>
        </w:rPr>
        <w:t>Ab-/adduction / flex-/extension of the left hip</w:t>
      </w:r>
      <w:r w:rsidR="00D63609" w:rsidRPr="00124F82">
        <w:rPr>
          <w:rFonts w:cs="Arial"/>
          <w:lang w:eastAsia="en-GB"/>
        </w:rPr>
        <w:t xml:space="preserve"> </w:t>
      </w:r>
    </w:p>
    <w:p w14:paraId="2ABC5520" w14:textId="77777777" w:rsidR="006B5563" w:rsidRPr="00124F82" w:rsidRDefault="006B5563" w:rsidP="003E2DFC">
      <w:pPr>
        <w:pStyle w:val="ListParagraph"/>
        <w:numPr>
          <w:ilvl w:val="1"/>
          <w:numId w:val="35"/>
        </w:numPr>
        <w:rPr>
          <w:rFonts w:cs="Arial"/>
          <w:lang w:eastAsia="en-GB"/>
        </w:rPr>
      </w:pPr>
      <w:r w:rsidRPr="00124F82">
        <w:rPr>
          <w:rFonts w:cs="Arial"/>
          <w:lang w:eastAsia="en-GB"/>
        </w:rPr>
        <w:t>Ab-/adduction / flex-/extension of the right hip</w:t>
      </w:r>
    </w:p>
    <w:p w14:paraId="161A85B8" w14:textId="77777777" w:rsidR="006B5563" w:rsidRPr="00124F82" w:rsidRDefault="006B5563" w:rsidP="003E2DFC">
      <w:pPr>
        <w:pStyle w:val="ListParagraph"/>
        <w:numPr>
          <w:ilvl w:val="1"/>
          <w:numId w:val="35"/>
        </w:numPr>
        <w:rPr>
          <w:rFonts w:cs="Arial"/>
          <w:lang w:eastAsia="en-GB"/>
        </w:rPr>
      </w:pPr>
      <w:r w:rsidRPr="00124F82">
        <w:rPr>
          <w:rFonts w:cs="Arial"/>
          <w:lang w:eastAsia="en-GB"/>
        </w:rPr>
        <w:t>Flex-/extension of the left and right shoulders</w:t>
      </w:r>
    </w:p>
    <w:p w14:paraId="12889633" w14:textId="1C5CD87E" w:rsidR="006B5563" w:rsidRPr="00124F82" w:rsidRDefault="006B5563" w:rsidP="003E2DFC">
      <w:pPr>
        <w:pStyle w:val="ListParagraph"/>
        <w:numPr>
          <w:ilvl w:val="1"/>
          <w:numId w:val="35"/>
        </w:numPr>
        <w:rPr>
          <w:rFonts w:cs="Arial"/>
          <w:lang w:eastAsia="en-GB"/>
        </w:rPr>
      </w:pPr>
      <w:r w:rsidRPr="00124F82">
        <w:rPr>
          <w:rFonts w:cs="Arial"/>
          <w:lang w:eastAsia="en-GB"/>
        </w:rPr>
        <w:t>Flex-/extension of the left and right elbows</w:t>
      </w:r>
    </w:p>
    <w:p w14:paraId="18C0AE32" w14:textId="7AC1C5DD" w:rsidR="00577FC4" w:rsidRPr="00124F82" w:rsidRDefault="00577FC4" w:rsidP="00225982">
      <w:pPr>
        <w:rPr>
          <w:rFonts w:cs="Arial"/>
          <w:lang w:eastAsia="en-GB"/>
        </w:rPr>
      </w:pPr>
      <w:r w:rsidRPr="00124F82">
        <w:rPr>
          <w:rFonts w:cs="Arial"/>
          <w:lang w:eastAsia="en-GB"/>
        </w:rPr>
        <w:t xml:space="preserve">The </w:t>
      </w:r>
      <w:r w:rsidR="00B71262" w:rsidRPr="00124F82">
        <w:rPr>
          <w:rFonts w:cs="Arial"/>
          <w:lang w:eastAsia="en-GB"/>
        </w:rPr>
        <w:t xml:space="preserve">joint angles of the legs are all key </w:t>
      </w:r>
      <w:r w:rsidR="00A467F4" w:rsidRPr="00124F82">
        <w:rPr>
          <w:rFonts w:cs="Arial"/>
          <w:lang w:eastAsia="en-GB"/>
        </w:rPr>
        <w:t xml:space="preserve">to allow the earlier identified characteristics of the drag flick technique (cross-over step, </w:t>
      </w:r>
      <w:r w:rsidR="00225982" w:rsidRPr="00124F82">
        <w:rPr>
          <w:rFonts w:cs="Arial"/>
          <w:lang w:eastAsia="en-GB"/>
        </w:rPr>
        <w:t xml:space="preserve">and </w:t>
      </w:r>
      <w:r w:rsidR="002A1A23" w:rsidRPr="00124F82">
        <w:rPr>
          <w:rFonts w:cs="Arial"/>
          <w:lang w:eastAsia="en-GB"/>
        </w:rPr>
        <w:t xml:space="preserve">wide stance width) in addition to </w:t>
      </w:r>
      <w:r w:rsidR="00225982" w:rsidRPr="00124F82">
        <w:rPr>
          <w:rFonts w:cs="Arial"/>
          <w:lang w:eastAsia="en-GB"/>
        </w:rPr>
        <w:t xml:space="preserve">enabling the players to get a low body position and create a long drag length.  </w:t>
      </w:r>
    </w:p>
    <w:p w14:paraId="32CC4314" w14:textId="5FA89FC1" w:rsidR="00875C6C" w:rsidRPr="004D066E" w:rsidRDefault="00146494">
      <w:pPr>
        <w:rPr>
          <w:rFonts w:cs="Arial"/>
          <w:lang w:eastAsia="en-GB"/>
        </w:rPr>
      </w:pPr>
      <w:r w:rsidRPr="00124F82">
        <w:rPr>
          <w:rFonts w:cs="Arial"/>
          <w:lang w:eastAsia="en-GB"/>
        </w:rPr>
        <w:t xml:space="preserve">The </w:t>
      </w:r>
      <w:r w:rsidR="007E773D" w:rsidRPr="00124F82">
        <w:rPr>
          <w:rFonts w:cs="Arial"/>
          <w:lang w:eastAsia="en-GB"/>
        </w:rPr>
        <w:t xml:space="preserve">drag flick technique </w:t>
      </w:r>
      <w:r w:rsidR="003A64F2" w:rsidRPr="00124F82">
        <w:rPr>
          <w:rFonts w:cs="Arial"/>
          <w:lang w:eastAsia="en-GB"/>
        </w:rPr>
        <w:t xml:space="preserve">is defined by the cross-over step, a long dragging motion of the ball, </w:t>
      </w:r>
      <w:r w:rsidR="00102F41" w:rsidRPr="00124F82">
        <w:rPr>
          <w:rFonts w:cs="Arial"/>
          <w:lang w:eastAsia="en-GB"/>
        </w:rPr>
        <w:t>a wide stance width, the lowering of the thorax and the movement at the wrists to aid accuracy and ball velocity</w:t>
      </w:r>
      <w:r w:rsidR="00BF57A3" w:rsidRPr="00124F82">
        <w:rPr>
          <w:rFonts w:cs="Arial"/>
          <w:lang w:eastAsia="en-GB"/>
        </w:rPr>
        <w:t xml:space="preserve">.  </w:t>
      </w:r>
      <w:r w:rsidR="008A495A" w:rsidRPr="00124F82">
        <w:rPr>
          <w:rFonts w:cs="Arial"/>
          <w:lang w:eastAsia="en-GB"/>
        </w:rPr>
        <w:t>Th</w:t>
      </w:r>
      <w:r w:rsidR="00C25528" w:rsidRPr="00124F82">
        <w:rPr>
          <w:rFonts w:cs="Arial"/>
          <w:lang w:eastAsia="en-GB"/>
        </w:rPr>
        <w:t>ese find</w:t>
      </w:r>
      <w:r w:rsidR="009F602D" w:rsidRPr="00124F82">
        <w:rPr>
          <w:rFonts w:cs="Arial"/>
          <w:lang w:eastAsia="en-GB"/>
        </w:rPr>
        <w:t>ings may</w:t>
      </w:r>
      <w:r w:rsidR="008A495A" w:rsidRPr="00124F82">
        <w:rPr>
          <w:rFonts w:cs="Arial"/>
          <w:lang w:eastAsia="en-GB"/>
        </w:rPr>
        <w:t xml:space="preserve"> allow coaches to simplify a conceptual model of the drag flick as opposed to </w:t>
      </w:r>
      <w:r w:rsidR="009F602D" w:rsidRPr="00124F82">
        <w:rPr>
          <w:rFonts w:cs="Arial"/>
          <w:lang w:eastAsia="en-GB"/>
        </w:rPr>
        <w:t xml:space="preserve">considering all </w:t>
      </w:r>
      <w:r w:rsidR="008A495A" w:rsidRPr="00124F82">
        <w:rPr>
          <w:rFonts w:cs="Arial"/>
          <w:lang w:eastAsia="en-GB"/>
        </w:rPr>
        <w:t xml:space="preserve">28 attributes which were </w:t>
      </w:r>
      <w:r w:rsidR="00E90CAA" w:rsidRPr="00124F82">
        <w:rPr>
          <w:rFonts w:cs="Arial"/>
          <w:lang w:eastAsia="en-GB"/>
        </w:rPr>
        <w:t xml:space="preserve">agreed upon by consensus in the </w:t>
      </w:r>
      <w:r w:rsidR="00835C7E">
        <w:rPr>
          <w:rFonts w:cs="Arial"/>
          <w:lang w:eastAsia="en-GB"/>
        </w:rPr>
        <w:t>Delphi Poll Method</w:t>
      </w:r>
      <w:r w:rsidR="00E90CAA" w:rsidRPr="00124F82">
        <w:rPr>
          <w:rFonts w:cs="Arial"/>
          <w:lang w:eastAsia="en-GB"/>
        </w:rPr>
        <w:t xml:space="preserve">.  </w:t>
      </w:r>
      <w:r w:rsidR="00060F88" w:rsidRPr="00124F82">
        <w:rPr>
          <w:rFonts w:cs="Arial"/>
          <w:lang w:eastAsia="en-GB"/>
        </w:rPr>
        <w:t>Once the core strategy has been adopted by players</w:t>
      </w:r>
      <w:r w:rsidR="0013220F" w:rsidRPr="00124F82">
        <w:rPr>
          <w:rFonts w:cs="Arial"/>
          <w:lang w:eastAsia="en-GB"/>
        </w:rPr>
        <w:t>,</w:t>
      </w:r>
      <w:r w:rsidR="00060F88" w:rsidRPr="00124F82">
        <w:rPr>
          <w:rFonts w:cs="Arial"/>
          <w:lang w:eastAsia="en-GB"/>
        </w:rPr>
        <w:t xml:space="preserve"> coaches </w:t>
      </w:r>
      <w:r w:rsidR="00127056" w:rsidRPr="00124F82">
        <w:rPr>
          <w:rFonts w:cs="Arial"/>
          <w:lang w:eastAsia="en-GB"/>
        </w:rPr>
        <w:t>would be</w:t>
      </w:r>
      <w:r w:rsidR="00060F88" w:rsidRPr="00124F82">
        <w:rPr>
          <w:rFonts w:cs="Arial"/>
          <w:lang w:eastAsia="en-GB"/>
        </w:rPr>
        <w:t xml:space="preserve"> able to work with players to </w:t>
      </w:r>
      <w:r w:rsidR="006B412A" w:rsidRPr="00124F82">
        <w:rPr>
          <w:rFonts w:cs="Arial"/>
          <w:lang w:eastAsia="en-GB"/>
        </w:rPr>
        <w:t xml:space="preserve">develop individual style to achieve higher ball </w:t>
      </w:r>
      <w:r w:rsidR="003B6F24" w:rsidRPr="00124F82">
        <w:rPr>
          <w:rFonts w:cs="Arial"/>
          <w:lang w:eastAsia="en-GB"/>
        </w:rPr>
        <w:t>velocities</w:t>
      </w:r>
      <w:r w:rsidR="006B412A" w:rsidRPr="00124F82">
        <w:rPr>
          <w:rFonts w:cs="Arial"/>
          <w:lang w:eastAsia="en-GB"/>
        </w:rPr>
        <w:t xml:space="preserve"> and </w:t>
      </w:r>
      <w:r w:rsidR="003B6F24" w:rsidRPr="00124F82">
        <w:rPr>
          <w:rFonts w:cs="Arial"/>
          <w:lang w:eastAsia="en-GB"/>
        </w:rPr>
        <w:t xml:space="preserve">success at hitting a range of different targets.   </w:t>
      </w:r>
    </w:p>
    <w:p w14:paraId="30CC76E0" w14:textId="77777777" w:rsidR="00AB7943" w:rsidRPr="00CD17FC" w:rsidRDefault="00AB7943" w:rsidP="00FE5CE8">
      <w:pPr>
        <w:rPr>
          <w:rFonts w:cs="Arial"/>
          <w:lang w:eastAsia="en-GB"/>
        </w:rPr>
      </w:pPr>
    </w:p>
    <w:p w14:paraId="17691504" w14:textId="04F78D27" w:rsidR="0089293D" w:rsidRPr="006F01BC" w:rsidRDefault="0089293D" w:rsidP="006F01BC">
      <w:pPr>
        <w:sectPr w:rsidR="0089293D" w:rsidRPr="006F01BC" w:rsidSect="00827FF6">
          <w:headerReference w:type="default" r:id="rId246"/>
          <w:type w:val="continuous"/>
          <w:pgSz w:w="11907" w:h="16840" w:code="9"/>
          <w:pgMar w:top="1440" w:right="1021" w:bottom="1440" w:left="2268" w:header="709" w:footer="709" w:gutter="0"/>
          <w:cols w:space="708"/>
          <w:docGrid w:linePitch="360"/>
        </w:sectPr>
      </w:pPr>
    </w:p>
    <w:p w14:paraId="5D95F720" w14:textId="77777777" w:rsidR="00EC3E97" w:rsidRDefault="00EC3E97" w:rsidP="00146E8D">
      <w:pPr>
        <w:pStyle w:val="NoSpacing"/>
        <w:spacing w:line="360" w:lineRule="auto"/>
        <w:jc w:val="center"/>
        <w:rPr>
          <w:rFonts w:cs="Arial"/>
          <w:b/>
          <w:sz w:val="32"/>
          <w:szCs w:val="32"/>
        </w:rPr>
      </w:pPr>
    </w:p>
    <w:p w14:paraId="172534AD" w14:textId="77777777" w:rsidR="00465577" w:rsidRDefault="00465577" w:rsidP="00EC3E97">
      <w:pPr>
        <w:pStyle w:val="NoSpacing"/>
        <w:spacing w:line="360" w:lineRule="auto"/>
        <w:jc w:val="center"/>
        <w:rPr>
          <w:rFonts w:cs="Arial"/>
          <w:b/>
          <w:sz w:val="32"/>
          <w:szCs w:val="32"/>
        </w:rPr>
      </w:pPr>
    </w:p>
    <w:p w14:paraId="2EBCE409" w14:textId="77777777" w:rsidR="00465577" w:rsidRDefault="00465577" w:rsidP="00EC3E97">
      <w:pPr>
        <w:pStyle w:val="NoSpacing"/>
        <w:spacing w:line="360" w:lineRule="auto"/>
        <w:jc w:val="center"/>
        <w:rPr>
          <w:rFonts w:cs="Arial"/>
          <w:b/>
          <w:sz w:val="32"/>
          <w:szCs w:val="32"/>
        </w:rPr>
      </w:pPr>
    </w:p>
    <w:p w14:paraId="4619CA80" w14:textId="77777777" w:rsidR="00465577" w:rsidRDefault="00465577" w:rsidP="00EC3E97">
      <w:pPr>
        <w:pStyle w:val="NoSpacing"/>
        <w:spacing w:line="360" w:lineRule="auto"/>
        <w:jc w:val="center"/>
        <w:rPr>
          <w:rFonts w:cs="Arial"/>
          <w:b/>
          <w:sz w:val="32"/>
          <w:szCs w:val="32"/>
        </w:rPr>
      </w:pPr>
    </w:p>
    <w:p w14:paraId="72793A65" w14:textId="77777777" w:rsidR="00465577" w:rsidRDefault="00465577" w:rsidP="00EC3E97">
      <w:pPr>
        <w:pStyle w:val="NoSpacing"/>
        <w:spacing w:line="360" w:lineRule="auto"/>
        <w:jc w:val="center"/>
        <w:rPr>
          <w:rFonts w:cs="Arial"/>
          <w:b/>
          <w:sz w:val="32"/>
          <w:szCs w:val="32"/>
        </w:rPr>
      </w:pPr>
    </w:p>
    <w:p w14:paraId="7500620D" w14:textId="77777777" w:rsidR="00465577" w:rsidRDefault="00465577" w:rsidP="00EC3E97">
      <w:pPr>
        <w:pStyle w:val="NoSpacing"/>
        <w:spacing w:line="360" w:lineRule="auto"/>
        <w:jc w:val="center"/>
        <w:rPr>
          <w:rFonts w:cs="Arial"/>
          <w:b/>
          <w:sz w:val="32"/>
          <w:szCs w:val="32"/>
        </w:rPr>
      </w:pPr>
    </w:p>
    <w:p w14:paraId="3E19032E" w14:textId="77777777" w:rsidR="00465577" w:rsidRDefault="00465577" w:rsidP="00EC3E97">
      <w:pPr>
        <w:pStyle w:val="NoSpacing"/>
        <w:spacing w:line="360" w:lineRule="auto"/>
        <w:jc w:val="center"/>
        <w:rPr>
          <w:rFonts w:cs="Arial"/>
          <w:b/>
          <w:sz w:val="32"/>
          <w:szCs w:val="32"/>
        </w:rPr>
      </w:pPr>
    </w:p>
    <w:p w14:paraId="0948DDFA" w14:textId="77777777" w:rsidR="00465577" w:rsidRDefault="00465577" w:rsidP="00EC3E97">
      <w:pPr>
        <w:pStyle w:val="NoSpacing"/>
        <w:spacing w:line="360" w:lineRule="auto"/>
        <w:jc w:val="center"/>
        <w:rPr>
          <w:rFonts w:cs="Arial"/>
          <w:b/>
          <w:sz w:val="32"/>
          <w:szCs w:val="32"/>
        </w:rPr>
      </w:pPr>
    </w:p>
    <w:p w14:paraId="7F5E345B" w14:textId="77777777" w:rsidR="00465577" w:rsidRDefault="00465577" w:rsidP="00EC3E97">
      <w:pPr>
        <w:pStyle w:val="NoSpacing"/>
        <w:spacing w:line="360" w:lineRule="auto"/>
        <w:jc w:val="center"/>
        <w:rPr>
          <w:rFonts w:cs="Arial"/>
          <w:b/>
          <w:sz w:val="32"/>
          <w:szCs w:val="32"/>
        </w:rPr>
      </w:pPr>
    </w:p>
    <w:p w14:paraId="354F5E2A" w14:textId="0BB87C67" w:rsidR="00EC3E97" w:rsidRPr="00531DD0" w:rsidRDefault="00146E8D" w:rsidP="00531DD0">
      <w:pPr>
        <w:jc w:val="center"/>
        <w:rPr>
          <w:b/>
          <w:bCs/>
          <w:sz w:val="32"/>
          <w:szCs w:val="32"/>
        </w:rPr>
      </w:pPr>
      <w:r w:rsidRPr="00531DD0">
        <w:rPr>
          <w:b/>
          <w:bCs/>
          <w:sz w:val="32"/>
          <w:szCs w:val="32"/>
        </w:rPr>
        <w:lastRenderedPageBreak/>
        <w:t xml:space="preserve">CHAPTER </w:t>
      </w:r>
      <w:r w:rsidR="00197307" w:rsidRPr="00531DD0">
        <w:rPr>
          <w:b/>
          <w:bCs/>
          <w:sz w:val="32"/>
          <w:szCs w:val="32"/>
        </w:rPr>
        <w:t>9</w:t>
      </w:r>
      <w:r w:rsidRPr="00531DD0">
        <w:rPr>
          <w:b/>
          <w:bCs/>
          <w:sz w:val="32"/>
          <w:szCs w:val="32"/>
        </w:rPr>
        <w:t>:</w:t>
      </w:r>
    </w:p>
    <w:p w14:paraId="3DEA7B34" w14:textId="685C3AF9" w:rsidR="00146E8D" w:rsidRDefault="00146E8D" w:rsidP="00146E8D">
      <w:pPr>
        <w:pStyle w:val="NoSpacing"/>
        <w:spacing w:line="360" w:lineRule="auto"/>
        <w:jc w:val="center"/>
        <w:rPr>
          <w:rFonts w:cs="Arial"/>
          <w:b/>
          <w:sz w:val="32"/>
          <w:szCs w:val="32"/>
        </w:rPr>
      </w:pPr>
      <w:r w:rsidRPr="00965D35">
        <w:rPr>
          <w:rFonts w:cs="Arial"/>
          <w:b/>
          <w:sz w:val="32"/>
          <w:szCs w:val="32"/>
        </w:rPr>
        <w:t>REFERENCES</w:t>
      </w:r>
    </w:p>
    <w:p w14:paraId="29B8219A" w14:textId="45D92354" w:rsidR="00531DD0" w:rsidRPr="00965D35" w:rsidRDefault="00531DD0" w:rsidP="00531DD0">
      <w:pPr>
        <w:pStyle w:val="Heading1"/>
      </w:pPr>
      <w:bookmarkStart w:id="416" w:name="_Toc162433855"/>
      <w:r>
        <w:t>Chapter 9. REFERENCES</w:t>
      </w:r>
      <w:bookmarkEnd w:id="416"/>
    </w:p>
    <w:p w14:paraId="688302FD" w14:textId="77777777" w:rsidR="0060708E" w:rsidRDefault="0060708E" w:rsidP="0060708E">
      <w:bookmarkStart w:id="417" w:name="_Toc4952729"/>
    </w:p>
    <w:p w14:paraId="05168013" w14:textId="77777777" w:rsidR="0060708E" w:rsidRPr="008010FC" w:rsidRDefault="0060708E" w:rsidP="0060708E">
      <w:pPr>
        <w:pStyle w:val="EndNoteBibliography"/>
        <w:spacing w:after="0"/>
        <w:ind w:left="720" w:hanging="720"/>
      </w:pPr>
      <w:r w:rsidRPr="008010FC">
        <w:t xml:space="preserve">ACKLEY, B., SWAN, B., LADWIG, G. &amp; TUCKER, S. </w:t>
      </w:r>
      <w:r>
        <w:t>(2008).</w:t>
      </w:r>
      <w:r w:rsidRPr="008010FC">
        <w:t xml:space="preserve"> Evidence-Based Nursing Care Guidelines: Medical-Surgical Interventions; Mosby Elsevier: St. </w:t>
      </w:r>
      <w:r w:rsidRPr="008010FC">
        <w:rPr>
          <w:i/>
        </w:rPr>
        <w:t>Louis, MO, USA</w:t>
      </w:r>
      <w:r w:rsidRPr="008010FC">
        <w:rPr>
          <w:b/>
        </w:rPr>
        <w:t>,</w:t>
      </w:r>
      <w:r w:rsidRPr="008010FC">
        <w:t xml:space="preserve"> 7.</w:t>
      </w:r>
    </w:p>
    <w:p w14:paraId="4B3C1C6A" w14:textId="77777777" w:rsidR="0060708E" w:rsidRPr="008010FC" w:rsidRDefault="0060708E" w:rsidP="0060708E">
      <w:pPr>
        <w:pStyle w:val="EndNoteBibliography"/>
        <w:spacing w:after="0"/>
        <w:ind w:left="720" w:hanging="720"/>
      </w:pPr>
      <w:r w:rsidRPr="008010FC">
        <w:t xml:space="preserve">ADLER, M. &amp; ZIGLIO, E. </w:t>
      </w:r>
      <w:r>
        <w:t>(1996).</w:t>
      </w:r>
      <w:r w:rsidRPr="008010FC">
        <w:t xml:space="preserve"> </w:t>
      </w:r>
      <w:r w:rsidRPr="008010FC">
        <w:rPr>
          <w:i/>
        </w:rPr>
        <w:t>Gazing into the oracle: The Delphi method and its application to social policy and public health</w:t>
      </w:r>
      <w:r w:rsidRPr="008010FC">
        <w:t>, Jessica Kingsley Publishers.</w:t>
      </w:r>
    </w:p>
    <w:p w14:paraId="5C1ADB3C" w14:textId="77777777" w:rsidR="0060708E" w:rsidRPr="008010FC" w:rsidRDefault="0060708E" w:rsidP="0060708E">
      <w:pPr>
        <w:pStyle w:val="EndNoteBibliography"/>
        <w:spacing w:after="0"/>
        <w:ind w:left="720" w:hanging="720"/>
      </w:pPr>
      <w:r w:rsidRPr="008010FC">
        <w:t xml:space="preserve">ADRIAN, M. &amp; COOPER, J. </w:t>
      </w:r>
      <w:r>
        <w:t>(1995).</w:t>
      </w:r>
      <w:r w:rsidRPr="008010FC">
        <w:t xml:space="preserve"> </w:t>
      </w:r>
      <w:r w:rsidRPr="008010FC">
        <w:rPr>
          <w:i/>
        </w:rPr>
        <w:t xml:space="preserve">Biomechanics of Human Movement, </w:t>
      </w:r>
      <w:r w:rsidRPr="008010FC">
        <w:t>Madison, WI, Brown &amp; Benchmark.</w:t>
      </w:r>
    </w:p>
    <w:p w14:paraId="0D5966A4" w14:textId="77777777" w:rsidR="0060708E" w:rsidRPr="008010FC" w:rsidRDefault="0060708E" w:rsidP="0060708E">
      <w:pPr>
        <w:pStyle w:val="EndNoteBibliography"/>
        <w:spacing w:after="0"/>
        <w:ind w:left="720" w:hanging="720"/>
      </w:pPr>
      <w:r w:rsidRPr="008010FC">
        <w:t xml:space="preserve">AE, M. </w:t>
      </w:r>
      <w:r>
        <w:t>(2020).</w:t>
      </w:r>
      <w:r w:rsidRPr="008010FC">
        <w:t xml:space="preserve"> The next steps for expanding and developing sport biomechanics</w:t>
      </w:r>
      <w:r>
        <w:t xml:space="preserve">. </w:t>
      </w:r>
      <w:r w:rsidRPr="008010FC">
        <w:rPr>
          <w:i/>
        </w:rPr>
        <w:t>Sports Biomechanics,</w:t>
      </w:r>
      <w:r w:rsidRPr="008010FC">
        <w:t xml:space="preserve"> 19</w:t>
      </w:r>
      <w:r w:rsidRPr="008010FC">
        <w:rPr>
          <w:b/>
        </w:rPr>
        <w:t>,</w:t>
      </w:r>
      <w:r w:rsidRPr="008010FC">
        <w:t xml:space="preserve"> 701-722.</w:t>
      </w:r>
    </w:p>
    <w:p w14:paraId="39C34CE3" w14:textId="77777777" w:rsidR="0060708E" w:rsidRPr="008010FC" w:rsidRDefault="0060708E" w:rsidP="0060708E">
      <w:pPr>
        <w:pStyle w:val="EndNoteBibliography"/>
        <w:spacing w:after="0"/>
        <w:ind w:left="720" w:hanging="720"/>
      </w:pPr>
      <w:r w:rsidRPr="008010FC">
        <w:t xml:space="preserve">ALEXANDER, V. D., THOMAS, H., CRONIN, A., FIELDING, J. &amp; MORAN-ELLIS, J. </w:t>
      </w:r>
      <w:r>
        <w:t>(2008).</w:t>
      </w:r>
      <w:r w:rsidRPr="008010FC">
        <w:t xml:space="preserve"> Mixed methods. </w:t>
      </w:r>
      <w:r w:rsidRPr="008010FC">
        <w:rPr>
          <w:i/>
        </w:rPr>
        <w:t>Researching social life,</w:t>
      </w:r>
      <w:r w:rsidRPr="008010FC">
        <w:t xml:space="preserve"> 3</w:t>
      </w:r>
      <w:r w:rsidRPr="008010FC">
        <w:rPr>
          <w:b/>
        </w:rPr>
        <w:t>,</w:t>
      </w:r>
      <w:r w:rsidRPr="008010FC">
        <w:t xml:space="preserve"> 125-144.</w:t>
      </w:r>
    </w:p>
    <w:p w14:paraId="146979DB" w14:textId="77777777" w:rsidR="0060708E" w:rsidRPr="008010FC" w:rsidRDefault="0060708E" w:rsidP="0060708E">
      <w:pPr>
        <w:pStyle w:val="EndNoteBibliography"/>
        <w:spacing w:after="0"/>
        <w:ind w:left="720" w:hanging="720"/>
      </w:pPr>
      <w:r w:rsidRPr="008010FC">
        <w:t xml:space="preserve">ANSARI, N. W., BARI, M. A., HUSSAIN, I. &amp; AHMAD, F. </w:t>
      </w:r>
      <w:r>
        <w:t>(2014).</w:t>
      </w:r>
      <w:r w:rsidRPr="008010FC">
        <w:t xml:space="preserve"> Three Dimensional Biomechanical Analysis of the Drag in Penalty Corner Drag Flick Performance. </w:t>
      </w:r>
      <w:r w:rsidRPr="008010FC">
        <w:rPr>
          <w:i/>
        </w:rPr>
        <w:t>Journal of Education and Practice,</w:t>
      </w:r>
      <w:r w:rsidRPr="008010FC">
        <w:t xml:space="preserve"> 5</w:t>
      </w:r>
      <w:r w:rsidRPr="008010FC">
        <w:rPr>
          <w:b/>
        </w:rPr>
        <w:t>,</w:t>
      </w:r>
      <w:r w:rsidRPr="008010FC">
        <w:t xml:space="preserve"> 91-96.</w:t>
      </w:r>
    </w:p>
    <w:p w14:paraId="2D7494C9" w14:textId="77777777" w:rsidR="0060708E" w:rsidRPr="008010FC" w:rsidRDefault="0060708E" w:rsidP="0060708E">
      <w:pPr>
        <w:pStyle w:val="EndNoteBibliography"/>
        <w:spacing w:after="0"/>
        <w:ind w:left="720" w:hanging="720"/>
      </w:pPr>
      <w:r w:rsidRPr="008010FC">
        <w:t xml:space="preserve">ANSON, G. &amp; ELLIOTT, D. </w:t>
      </w:r>
      <w:r>
        <w:t>(2005).</w:t>
      </w:r>
      <w:r w:rsidRPr="008010FC">
        <w:t xml:space="preserve"> Information processing and constraints-based views of skill acquisition: divergent or complementary? </w:t>
      </w:r>
      <w:r w:rsidRPr="008010FC">
        <w:rPr>
          <w:i/>
        </w:rPr>
        <w:t>Motor control,</w:t>
      </w:r>
      <w:r w:rsidRPr="008010FC">
        <w:t xml:space="preserve"> 9</w:t>
      </w:r>
      <w:r w:rsidRPr="008010FC">
        <w:rPr>
          <w:b/>
        </w:rPr>
        <w:t>,</w:t>
      </w:r>
      <w:r w:rsidRPr="008010FC">
        <w:t xml:space="preserve"> 217-241.</w:t>
      </w:r>
    </w:p>
    <w:p w14:paraId="6C7CAEC5" w14:textId="77777777" w:rsidR="0060708E" w:rsidRPr="008010FC" w:rsidRDefault="0060708E" w:rsidP="0060708E">
      <w:pPr>
        <w:pStyle w:val="EndNoteBibliography"/>
        <w:spacing w:after="0"/>
        <w:ind w:left="720" w:hanging="720"/>
      </w:pPr>
      <w:r w:rsidRPr="008010FC">
        <w:t xml:space="preserve">ASTORINO, T. A., TAM, P. A., RIETSCHEL, J. C., JOHNSON, S. M. &amp; FREEDMAN, T. P. </w:t>
      </w:r>
      <w:r>
        <w:t>(2004).</w:t>
      </w:r>
      <w:r w:rsidRPr="008010FC">
        <w:t xml:space="preserve"> Changes in physical fitness parameters during a competitive field hockey season. </w:t>
      </w:r>
      <w:r w:rsidRPr="008010FC">
        <w:rPr>
          <w:i/>
        </w:rPr>
        <w:t>Journal of Strength and Conditioning Research,</w:t>
      </w:r>
      <w:r w:rsidRPr="008010FC">
        <w:t xml:space="preserve"> 18</w:t>
      </w:r>
      <w:r w:rsidRPr="008010FC">
        <w:rPr>
          <w:b/>
        </w:rPr>
        <w:t>,</w:t>
      </w:r>
      <w:r w:rsidRPr="008010FC">
        <w:t xml:space="preserve"> 850-854.</w:t>
      </w:r>
    </w:p>
    <w:p w14:paraId="0649ADE9" w14:textId="77777777" w:rsidR="0060708E" w:rsidRPr="008010FC" w:rsidRDefault="0060708E" w:rsidP="0060708E">
      <w:pPr>
        <w:pStyle w:val="EndNoteBibliography"/>
        <w:spacing w:after="0"/>
        <w:ind w:left="720" w:hanging="720"/>
      </w:pPr>
      <w:r w:rsidRPr="008010FC">
        <w:t xml:space="preserve">BARBOZA, S. D., JOSEPH, C., NAUTA, J., VAN MECHELEN, W. &amp; VERHAGEN, E. </w:t>
      </w:r>
      <w:r>
        <w:t>(2018).</w:t>
      </w:r>
      <w:r w:rsidRPr="008010FC">
        <w:t xml:space="preserve"> Injuries in field hockey players: a systematic review. </w:t>
      </w:r>
      <w:r w:rsidRPr="008010FC">
        <w:rPr>
          <w:i/>
        </w:rPr>
        <w:t>Sports Medicine,</w:t>
      </w:r>
      <w:r w:rsidRPr="008010FC">
        <w:t xml:space="preserve"> 48</w:t>
      </w:r>
      <w:r w:rsidRPr="008010FC">
        <w:rPr>
          <w:b/>
        </w:rPr>
        <w:t>,</w:t>
      </w:r>
      <w:r w:rsidRPr="008010FC">
        <w:t xml:space="preserve"> 849-866.</w:t>
      </w:r>
    </w:p>
    <w:p w14:paraId="53A17E50" w14:textId="77777777" w:rsidR="0060708E" w:rsidRPr="008010FC" w:rsidRDefault="0060708E" w:rsidP="0060708E">
      <w:pPr>
        <w:pStyle w:val="EndNoteBibliography"/>
        <w:spacing w:after="0"/>
        <w:ind w:left="720" w:hanging="720"/>
      </w:pPr>
      <w:r w:rsidRPr="008010FC">
        <w:lastRenderedPageBreak/>
        <w:t xml:space="preserve">BARI, M. A., ANSARI, N. W., HUSSAIN, I., AHMAD, F. &amp; KHAN, M. A. </w:t>
      </w:r>
      <w:r>
        <w:t>(2014).</w:t>
      </w:r>
      <w:r w:rsidRPr="008010FC">
        <w:t xml:space="preserve"> Three dimensional analysis of variation between successful and unsuccessful drag flick techniques in field hockey. </w:t>
      </w:r>
      <w:r w:rsidRPr="008010FC">
        <w:rPr>
          <w:i/>
        </w:rPr>
        <w:t>International Journal of Research Studies in Science, Engineering and Technology,</w:t>
      </w:r>
      <w:r w:rsidRPr="008010FC">
        <w:t xml:space="preserve"> 1</w:t>
      </w:r>
      <w:r w:rsidRPr="008010FC">
        <w:rPr>
          <w:b/>
        </w:rPr>
        <w:t>,</w:t>
      </w:r>
      <w:r w:rsidRPr="008010FC">
        <w:t xml:space="preserve"> 74-78.</w:t>
      </w:r>
    </w:p>
    <w:p w14:paraId="7577A584" w14:textId="77777777" w:rsidR="0060708E" w:rsidRPr="008010FC" w:rsidRDefault="0060708E" w:rsidP="0060708E">
      <w:pPr>
        <w:pStyle w:val="EndNoteBibliography"/>
        <w:spacing w:after="0"/>
        <w:ind w:left="720" w:hanging="720"/>
      </w:pPr>
      <w:r w:rsidRPr="008010FC">
        <w:t xml:space="preserve">BARTLETT, R. </w:t>
      </w:r>
      <w:r>
        <w:t>(1999).</w:t>
      </w:r>
      <w:r w:rsidRPr="008010FC">
        <w:t xml:space="preserve"> </w:t>
      </w:r>
      <w:r w:rsidRPr="008010FC">
        <w:rPr>
          <w:i/>
        </w:rPr>
        <w:t xml:space="preserve">Sports Biomechanics: Reducing Injury and Improving Performance, </w:t>
      </w:r>
      <w:r w:rsidRPr="008010FC">
        <w:t>London, E &amp; FN Spon.</w:t>
      </w:r>
    </w:p>
    <w:p w14:paraId="0A15ACB9" w14:textId="77777777" w:rsidR="0060708E" w:rsidRPr="008010FC" w:rsidRDefault="0060708E" w:rsidP="0060708E">
      <w:pPr>
        <w:pStyle w:val="EndNoteBibliography"/>
        <w:spacing w:after="0"/>
        <w:ind w:left="720" w:hanging="720"/>
      </w:pPr>
      <w:r w:rsidRPr="008010FC">
        <w:t xml:space="preserve">BARTLETT, R. </w:t>
      </w:r>
      <w:r>
        <w:t>(2014).</w:t>
      </w:r>
      <w:r w:rsidRPr="008010FC">
        <w:t xml:space="preserve"> </w:t>
      </w:r>
      <w:r w:rsidRPr="008010FC">
        <w:rPr>
          <w:i/>
        </w:rPr>
        <w:t xml:space="preserve">Introduction to sports biomechanics : analysing human movement patterns., </w:t>
      </w:r>
      <w:r w:rsidRPr="008010FC">
        <w:t>Oxon, Routledge.</w:t>
      </w:r>
    </w:p>
    <w:p w14:paraId="7C8FDABE" w14:textId="77777777" w:rsidR="0060708E" w:rsidRDefault="0060708E" w:rsidP="0060708E">
      <w:pPr>
        <w:pStyle w:val="EndNoteBibliography"/>
        <w:spacing w:after="0"/>
        <w:ind w:left="720" w:hanging="720"/>
      </w:pPr>
      <w:r w:rsidRPr="008010FC">
        <w:t xml:space="preserve">BARTLETT, R., WHEAT, J. &amp; ROBINS, M. </w:t>
      </w:r>
      <w:r>
        <w:t>(2007).</w:t>
      </w:r>
      <w:r w:rsidRPr="008010FC">
        <w:t xml:space="preserve"> Is movement variability important for sports biomechanists? </w:t>
      </w:r>
      <w:r w:rsidRPr="008010FC">
        <w:rPr>
          <w:i/>
        </w:rPr>
        <w:t>Sports Biomechanics,</w:t>
      </w:r>
      <w:r w:rsidRPr="008010FC">
        <w:t xml:space="preserve"> 6</w:t>
      </w:r>
      <w:r w:rsidRPr="008010FC">
        <w:rPr>
          <w:b/>
        </w:rPr>
        <w:t>,</w:t>
      </w:r>
      <w:r w:rsidRPr="008010FC">
        <w:t xml:space="preserve"> 224-243.</w:t>
      </w:r>
    </w:p>
    <w:p w14:paraId="35C7AB4D" w14:textId="77777777" w:rsidR="0060708E" w:rsidRPr="008010FC" w:rsidRDefault="0060708E" w:rsidP="0060708E">
      <w:pPr>
        <w:pStyle w:val="EndNoteBibliography"/>
        <w:spacing w:after="0"/>
        <w:ind w:left="720" w:hanging="720"/>
      </w:pPr>
      <w:r w:rsidRPr="001F71FB">
        <w:t xml:space="preserve">BAUER, H.-U. &amp; SCHÖLLHORN, W. </w:t>
      </w:r>
      <w:r>
        <w:t>(</w:t>
      </w:r>
      <w:r w:rsidRPr="001F71FB">
        <w:t>1997</w:t>
      </w:r>
      <w:r>
        <w:t>)</w:t>
      </w:r>
      <w:r w:rsidRPr="001F71FB">
        <w:t xml:space="preserve">. Self-organizing maps for the analysis of complex movement patterns. </w:t>
      </w:r>
      <w:r w:rsidRPr="001F71FB">
        <w:rPr>
          <w:i/>
        </w:rPr>
        <w:t>Neural Processing Letters,</w:t>
      </w:r>
      <w:r w:rsidRPr="001F71FB">
        <w:t xml:space="preserve"> 5</w:t>
      </w:r>
      <w:r w:rsidRPr="001F71FB">
        <w:rPr>
          <w:b/>
        </w:rPr>
        <w:t>,</w:t>
      </w:r>
      <w:r w:rsidRPr="001F71FB">
        <w:t xml:space="preserve"> 193-199.</w:t>
      </w:r>
    </w:p>
    <w:p w14:paraId="4803819D" w14:textId="77777777" w:rsidR="0060708E" w:rsidRPr="008010FC" w:rsidRDefault="0060708E" w:rsidP="0060708E">
      <w:pPr>
        <w:pStyle w:val="EndNoteBibliography"/>
        <w:spacing w:after="0"/>
        <w:ind w:left="720" w:hanging="720"/>
      </w:pPr>
      <w:r w:rsidRPr="008010FC">
        <w:t xml:space="preserve">BEECH, B. F. </w:t>
      </w:r>
      <w:r>
        <w:t>(1991).</w:t>
      </w:r>
      <w:r w:rsidRPr="008010FC">
        <w:t xml:space="preserve"> Changes: the Delphi technique adapted for classroom evaluation of clinical placements. </w:t>
      </w:r>
      <w:r w:rsidRPr="008010FC">
        <w:rPr>
          <w:i/>
        </w:rPr>
        <w:t>Nurse Education Today,</w:t>
      </w:r>
      <w:r w:rsidRPr="008010FC">
        <w:t xml:space="preserve"> 11</w:t>
      </w:r>
      <w:r w:rsidRPr="008010FC">
        <w:rPr>
          <w:b/>
        </w:rPr>
        <w:t>,</w:t>
      </w:r>
      <w:r w:rsidRPr="008010FC">
        <w:t xml:space="preserve"> 207-212.</w:t>
      </w:r>
    </w:p>
    <w:p w14:paraId="4990394E" w14:textId="77777777" w:rsidR="0060708E" w:rsidRPr="008010FC" w:rsidRDefault="0060708E" w:rsidP="0060708E">
      <w:pPr>
        <w:pStyle w:val="EndNoteBibliography"/>
        <w:spacing w:after="0"/>
        <w:ind w:left="720" w:hanging="720"/>
      </w:pPr>
      <w:r w:rsidRPr="008010FC">
        <w:t xml:space="preserve">BELL, A. L., BRAND, R. A. &amp; PEDERSEN, D. R. </w:t>
      </w:r>
      <w:r>
        <w:t>(1989).</w:t>
      </w:r>
      <w:r w:rsidRPr="008010FC">
        <w:t xml:space="preserve"> Prediction of hip joint centre location from external landmarks. </w:t>
      </w:r>
      <w:r w:rsidRPr="008010FC">
        <w:rPr>
          <w:i/>
        </w:rPr>
        <w:t>Human movement science,</w:t>
      </w:r>
      <w:r w:rsidRPr="008010FC">
        <w:t xml:space="preserve"> 8</w:t>
      </w:r>
      <w:r w:rsidRPr="008010FC">
        <w:rPr>
          <w:b/>
        </w:rPr>
        <w:t>,</w:t>
      </w:r>
      <w:r w:rsidRPr="008010FC">
        <w:t xml:space="preserve"> 3-16.</w:t>
      </w:r>
    </w:p>
    <w:p w14:paraId="3CF333F0" w14:textId="77777777" w:rsidR="0060708E" w:rsidRPr="008010FC" w:rsidRDefault="0060708E" w:rsidP="0060708E">
      <w:pPr>
        <w:pStyle w:val="EndNoteBibliography"/>
        <w:spacing w:after="0"/>
        <w:ind w:left="720" w:hanging="720"/>
      </w:pPr>
      <w:r w:rsidRPr="008010FC">
        <w:t xml:space="preserve">BELL, A. L., PEDERSEN, D. R. &amp; BRAND, R. A. </w:t>
      </w:r>
      <w:r>
        <w:t>(1990).</w:t>
      </w:r>
      <w:r w:rsidRPr="008010FC">
        <w:t xml:space="preserve"> A comparison of the accuracy of several hip center location prediction methods. </w:t>
      </w:r>
      <w:r w:rsidRPr="008010FC">
        <w:rPr>
          <w:i/>
        </w:rPr>
        <w:t>Journal of biomechanics,</w:t>
      </w:r>
      <w:r w:rsidRPr="008010FC">
        <w:t xml:space="preserve"> 23</w:t>
      </w:r>
      <w:r w:rsidRPr="008010FC">
        <w:rPr>
          <w:b/>
        </w:rPr>
        <w:t>,</w:t>
      </w:r>
      <w:r w:rsidRPr="008010FC">
        <w:t xml:space="preserve"> 617-621.</w:t>
      </w:r>
    </w:p>
    <w:p w14:paraId="591C466B" w14:textId="77777777" w:rsidR="0060708E" w:rsidRPr="008010FC" w:rsidRDefault="0060708E" w:rsidP="0060708E">
      <w:pPr>
        <w:pStyle w:val="EndNoteBibliography"/>
        <w:spacing w:after="0"/>
        <w:ind w:left="720" w:hanging="720"/>
      </w:pPr>
      <w:r w:rsidRPr="008010FC">
        <w:t xml:space="preserve">BERNSTEIN, N. </w:t>
      </w:r>
      <w:r>
        <w:t>(1966).</w:t>
      </w:r>
      <w:r w:rsidRPr="008010FC">
        <w:t xml:space="preserve"> The co-ordination and regulation of movements. </w:t>
      </w:r>
      <w:r w:rsidRPr="008010FC">
        <w:rPr>
          <w:i/>
        </w:rPr>
        <w:t>The co-ordination and regulation of movements</w:t>
      </w:r>
      <w:r w:rsidRPr="008010FC">
        <w:t>.</w:t>
      </w:r>
    </w:p>
    <w:p w14:paraId="2CC6549C" w14:textId="77777777" w:rsidR="0060708E" w:rsidRDefault="0060708E" w:rsidP="0060708E">
      <w:pPr>
        <w:pStyle w:val="EndNoteBibliography"/>
        <w:spacing w:after="0"/>
        <w:ind w:left="720" w:hanging="720"/>
      </w:pPr>
      <w:r w:rsidRPr="008010FC">
        <w:t xml:space="preserve">BLOOMFIELD, J., POLMAN, R., O'DONOGHUE, P. &amp; MCNAUGHTON, L. </w:t>
      </w:r>
      <w:r>
        <w:t>(2007).</w:t>
      </w:r>
      <w:r w:rsidRPr="008010FC">
        <w:t xml:space="preserve"> Effective speed and agility conditioning methodology for random intermittent dynamic type sports. </w:t>
      </w:r>
      <w:r w:rsidRPr="008010FC">
        <w:rPr>
          <w:i/>
        </w:rPr>
        <w:t>The Journal of Strength &amp; Conditioning Research,</w:t>
      </w:r>
      <w:r w:rsidRPr="008010FC">
        <w:t xml:space="preserve"> 21</w:t>
      </w:r>
      <w:r w:rsidRPr="008010FC">
        <w:rPr>
          <w:b/>
        </w:rPr>
        <w:t>,</w:t>
      </w:r>
      <w:r w:rsidRPr="008010FC">
        <w:t xml:space="preserve"> 1093-1100.</w:t>
      </w:r>
    </w:p>
    <w:p w14:paraId="4FA8A110" w14:textId="77777777" w:rsidR="0060708E" w:rsidRPr="001F71FB" w:rsidRDefault="0060708E" w:rsidP="0060708E">
      <w:pPr>
        <w:pStyle w:val="EndNoteBibliography"/>
        <w:spacing w:after="0"/>
        <w:ind w:left="720" w:hanging="720"/>
      </w:pPr>
      <w:r w:rsidRPr="001F71FB">
        <w:t xml:space="preserve">BRADSHAW, E. J., MAULDER, P. S. &amp; KEOGH, J. W. </w:t>
      </w:r>
      <w:r>
        <w:t>(</w:t>
      </w:r>
      <w:r w:rsidRPr="001F71FB">
        <w:t>2007</w:t>
      </w:r>
      <w:r>
        <w:t>)</w:t>
      </w:r>
      <w:r w:rsidRPr="001F71FB">
        <w:t xml:space="preserve">. Biological movement variability during the sprint start: Performance enhancement or hindrance? </w:t>
      </w:r>
      <w:r w:rsidRPr="001F71FB">
        <w:rPr>
          <w:i/>
        </w:rPr>
        <w:t>Sports Biomechanics,</w:t>
      </w:r>
      <w:r w:rsidRPr="001F71FB">
        <w:t xml:space="preserve"> 6</w:t>
      </w:r>
      <w:r w:rsidRPr="001F71FB">
        <w:rPr>
          <w:b/>
        </w:rPr>
        <w:t>,</w:t>
      </w:r>
      <w:r w:rsidRPr="001F71FB">
        <w:t xml:space="preserve"> 246-260.</w:t>
      </w:r>
    </w:p>
    <w:p w14:paraId="1337CC17" w14:textId="77777777" w:rsidR="0060708E" w:rsidRDefault="0060708E" w:rsidP="0060708E">
      <w:pPr>
        <w:pStyle w:val="EndNoteBibliography"/>
        <w:spacing w:after="0"/>
        <w:ind w:left="720" w:hanging="720"/>
      </w:pPr>
      <w:r w:rsidRPr="008010FC">
        <w:lastRenderedPageBreak/>
        <w:t xml:space="preserve">BRAUN, V. &amp; CLARKE, V. </w:t>
      </w:r>
      <w:r>
        <w:t>(2006).</w:t>
      </w:r>
      <w:r w:rsidRPr="008010FC">
        <w:t xml:space="preserve"> Using thematic analysis in psychology. </w:t>
      </w:r>
      <w:r w:rsidRPr="008010FC">
        <w:rPr>
          <w:i/>
        </w:rPr>
        <w:t>Qualitative research in psychology,</w:t>
      </w:r>
      <w:r w:rsidRPr="008010FC">
        <w:t xml:space="preserve"> 3</w:t>
      </w:r>
      <w:r w:rsidRPr="008010FC">
        <w:rPr>
          <w:b/>
        </w:rPr>
        <w:t>,</w:t>
      </w:r>
      <w:r w:rsidRPr="008010FC">
        <w:t xml:space="preserve"> 77-101.</w:t>
      </w:r>
    </w:p>
    <w:p w14:paraId="5E9D49B2" w14:textId="77777777" w:rsidR="0060708E" w:rsidRDefault="0060708E" w:rsidP="0060708E">
      <w:pPr>
        <w:pStyle w:val="EndNoteBibliography"/>
        <w:spacing w:after="0"/>
        <w:ind w:left="720" w:hanging="720"/>
      </w:pPr>
      <w:r w:rsidRPr="008010FC">
        <w:t xml:space="preserve">BRÉTIGNY, P., SEIFERT, L., LEORY, D. &amp; CHOLLET, D. </w:t>
      </w:r>
      <w:r>
        <w:t>(2008).</w:t>
      </w:r>
      <w:r w:rsidRPr="008010FC">
        <w:t xml:space="preserve"> Upper-limb kinematics and coordination of short grip and Classic drives in field hockey. </w:t>
      </w:r>
      <w:r w:rsidRPr="008010FC">
        <w:rPr>
          <w:i/>
        </w:rPr>
        <w:t>Journal of Applied Biomechanics,</w:t>
      </w:r>
      <w:r w:rsidRPr="008010FC">
        <w:t xml:space="preserve"> 24</w:t>
      </w:r>
      <w:r w:rsidRPr="008010FC">
        <w:rPr>
          <w:b/>
        </w:rPr>
        <w:t>,</w:t>
      </w:r>
      <w:r w:rsidRPr="008010FC">
        <w:t xml:space="preserve"> 215-223.</w:t>
      </w:r>
    </w:p>
    <w:p w14:paraId="53212C78" w14:textId="77777777" w:rsidR="0060708E" w:rsidRPr="001F71FB" w:rsidRDefault="0060708E" w:rsidP="0060708E">
      <w:pPr>
        <w:pStyle w:val="EndNoteBibliography"/>
        <w:spacing w:after="0"/>
        <w:ind w:left="720" w:hanging="720"/>
      </w:pPr>
      <w:r w:rsidRPr="001F71FB">
        <w:t xml:space="preserve">BRONNER, S. &amp; SHIPPEN, J. </w:t>
      </w:r>
      <w:r>
        <w:t>(</w:t>
      </w:r>
      <w:r w:rsidRPr="001F71FB">
        <w:t>2015</w:t>
      </w:r>
      <w:r>
        <w:t>)</w:t>
      </w:r>
      <w:r w:rsidRPr="001F71FB">
        <w:t xml:space="preserve">. Biomechanical metrics of aesthetic perception in dance. </w:t>
      </w:r>
      <w:r w:rsidRPr="001F71FB">
        <w:rPr>
          <w:i/>
        </w:rPr>
        <w:t>Experimental brain research,</w:t>
      </w:r>
      <w:r w:rsidRPr="001F71FB">
        <w:t xml:space="preserve"> 233</w:t>
      </w:r>
      <w:r w:rsidRPr="001F71FB">
        <w:rPr>
          <w:b/>
        </w:rPr>
        <w:t>,</w:t>
      </w:r>
      <w:r w:rsidRPr="001F71FB">
        <w:t xml:space="preserve"> 3565-3581.</w:t>
      </w:r>
    </w:p>
    <w:p w14:paraId="3AB3ECA2" w14:textId="77777777" w:rsidR="0060708E" w:rsidRPr="008010FC" w:rsidRDefault="0060708E" w:rsidP="0060708E">
      <w:pPr>
        <w:pStyle w:val="EndNoteBibliography"/>
        <w:spacing w:after="0"/>
        <w:ind w:left="720" w:hanging="720"/>
      </w:pPr>
      <w:r w:rsidRPr="008010FC">
        <w:t xml:space="preserve">BROWN, S. J., NEVILL, A. M., MONK, S. A., OTTO, S. R., SELBIE, W. S. &amp; WALLACE, E. S. </w:t>
      </w:r>
      <w:r>
        <w:t>(2011).</w:t>
      </w:r>
      <w:r w:rsidRPr="008010FC">
        <w:t xml:space="preserve"> Determination of the swing technique characteristics and performance outcome relationship in golf driving for low handicap female golfers. </w:t>
      </w:r>
      <w:r w:rsidRPr="008010FC">
        <w:rPr>
          <w:i/>
        </w:rPr>
        <w:t>Journal of Sports Sciences,</w:t>
      </w:r>
      <w:r w:rsidRPr="008010FC">
        <w:t xml:space="preserve"> 29</w:t>
      </w:r>
      <w:r w:rsidRPr="008010FC">
        <w:rPr>
          <w:b/>
        </w:rPr>
        <w:t>,</w:t>
      </w:r>
      <w:r w:rsidRPr="008010FC">
        <w:t xml:space="preserve"> 1483-1491.</w:t>
      </w:r>
    </w:p>
    <w:p w14:paraId="2389D20E" w14:textId="77777777" w:rsidR="0060708E" w:rsidRPr="001F71FB" w:rsidRDefault="0060708E" w:rsidP="0060708E">
      <w:pPr>
        <w:pStyle w:val="EndNoteBibliography"/>
        <w:spacing w:after="0"/>
        <w:ind w:left="720" w:hanging="720"/>
      </w:pPr>
      <w:r w:rsidRPr="001F71FB">
        <w:t xml:space="preserve">BUNN, J. W. </w:t>
      </w:r>
      <w:r>
        <w:t>(</w:t>
      </w:r>
      <w:r w:rsidRPr="001F71FB">
        <w:t>1972</w:t>
      </w:r>
      <w:r>
        <w:t>)</w:t>
      </w:r>
      <w:r w:rsidRPr="001F71FB">
        <w:t xml:space="preserve">. </w:t>
      </w:r>
      <w:r w:rsidRPr="001F71FB">
        <w:rPr>
          <w:i/>
        </w:rPr>
        <w:t>Scientific Principles of Coaching</w:t>
      </w:r>
      <w:r w:rsidRPr="001F71FB">
        <w:t>, Prentice-Hall.</w:t>
      </w:r>
    </w:p>
    <w:p w14:paraId="794C1655" w14:textId="77777777" w:rsidR="0060708E" w:rsidRPr="001F71FB" w:rsidRDefault="0060708E" w:rsidP="0060708E">
      <w:pPr>
        <w:pStyle w:val="EndNoteBibliography"/>
        <w:spacing w:after="0"/>
        <w:ind w:left="720" w:hanging="720"/>
      </w:pPr>
      <w:r w:rsidRPr="001F71FB">
        <w:t xml:space="preserve">BUTTON, C., MACLEOD, M., SANDERS, R. &amp; COLEMAN, S. 2003. Examining movement variability in the basketball free-throw action at different skill levels. </w:t>
      </w:r>
      <w:r w:rsidRPr="001F71FB">
        <w:rPr>
          <w:i/>
        </w:rPr>
        <w:t>Research quarterly for exercise and sport,</w:t>
      </w:r>
      <w:r w:rsidRPr="001F71FB">
        <w:t xml:space="preserve"> 74</w:t>
      </w:r>
      <w:r w:rsidRPr="001F71FB">
        <w:rPr>
          <w:b/>
        </w:rPr>
        <w:t>,</w:t>
      </w:r>
      <w:r w:rsidRPr="001F71FB">
        <w:t xml:space="preserve"> 257-269.</w:t>
      </w:r>
    </w:p>
    <w:p w14:paraId="7701C45F" w14:textId="77777777" w:rsidR="0060708E" w:rsidRPr="008010FC" w:rsidRDefault="0060708E" w:rsidP="0060708E">
      <w:pPr>
        <w:pStyle w:val="EndNoteBibliography"/>
        <w:spacing w:after="0"/>
        <w:ind w:left="720" w:hanging="720"/>
      </w:pPr>
      <w:r w:rsidRPr="008010FC">
        <w:t xml:space="preserve">CAMPBELL, A. C., LLOYD, D. G., ALDERSON, J. A. &amp; ELLIOTT, B. C. </w:t>
      </w:r>
      <w:r>
        <w:t>(2009).</w:t>
      </w:r>
      <w:r w:rsidRPr="008010FC">
        <w:t xml:space="preserve"> MRI development and validation of two new predictive methods of glenohumeral joint centre location identification and comparison with established techniques. </w:t>
      </w:r>
      <w:r w:rsidRPr="008010FC">
        <w:rPr>
          <w:i/>
        </w:rPr>
        <w:t>Journal of Biomechanics,</w:t>
      </w:r>
      <w:r w:rsidRPr="008010FC">
        <w:t xml:space="preserve"> 42</w:t>
      </w:r>
      <w:r w:rsidRPr="008010FC">
        <w:rPr>
          <w:b/>
        </w:rPr>
        <w:t>,</w:t>
      </w:r>
      <w:r w:rsidRPr="008010FC">
        <w:t xml:space="preserve"> 1527-1532.</w:t>
      </w:r>
    </w:p>
    <w:p w14:paraId="19D75658" w14:textId="77777777" w:rsidR="0060708E" w:rsidRPr="008010FC" w:rsidRDefault="0060708E" w:rsidP="0060708E">
      <w:pPr>
        <w:pStyle w:val="EndNoteBibliography"/>
        <w:spacing w:after="0"/>
        <w:ind w:left="720" w:hanging="720"/>
      </w:pPr>
      <w:r w:rsidRPr="008010FC">
        <w:t xml:space="preserve">CAPPOZZO, A., CATANI, F., DELLA CROCE, U. &amp; LEARDINI, A. </w:t>
      </w:r>
      <w:r>
        <w:t>(1995).</w:t>
      </w:r>
      <w:r w:rsidRPr="008010FC">
        <w:t xml:space="preserve"> Position and orientation in space of bones during movement: anatomical frame definition and determination. </w:t>
      </w:r>
      <w:r w:rsidRPr="008010FC">
        <w:rPr>
          <w:i/>
        </w:rPr>
        <w:t>Clinical biomechanics,</w:t>
      </w:r>
      <w:r w:rsidRPr="008010FC">
        <w:t xml:space="preserve"> 10</w:t>
      </w:r>
      <w:r w:rsidRPr="008010FC">
        <w:rPr>
          <w:b/>
        </w:rPr>
        <w:t>,</w:t>
      </w:r>
      <w:r w:rsidRPr="008010FC">
        <w:t xml:space="preserve"> 171-178.</w:t>
      </w:r>
    </w:p>
    <w:p w14:paraId="75181BBF" w14:textId="77777777" w:rsidR="0060708E" w:rsidRPr="008010FC" w:rsidRDefault="0060708E" w:rsidP="0060708E">
      <w:pPr>
        <w:pStyle w:val="EndNoteBibliography"/>
        <w:spacing w:after="0"/>
        <w:ind w:left="720" w:hanging="720"/>
      </w:pPr>
      <w:r w:rsidRPr="008010FC">
        <w:t xml:space="preserve">CARR, G. </w:t>
      </w:r>
      <w:r>
        <w:t>(1997).</w:t>
      </w:r>
      <w:r w:rsidRPr="008010FC">
        <w:t xml:space="preserve"> </w:t>
      </w:r>
      <w:r w:rsidRPr="008010FC">
        <w:rPr>
          <w:i/>
        </w:rPr>
        <w:t xml:space="preserve">Mechanics of Sport, </w:t>
      </w:r>
      <w:r w:rsidRPr="008010FC">
        <w:t>Champaign, IL, Human Kinetics.</w:t>
      </w:r>
    </w:p>
    <w:p w14:paraId="38ED6DEA" w14:textId="77777777" w:rsidR="0060708E" w:rsidRPr="001F71FB" w:rsidRDefault="0060708E" w:rsidP="0060708E">
      <w:pPr>
        <w:pStyle w:val="EndNoteBibliography"/>
        <w:spacing w:after="0"/>
        <w:ind w:left="720" w:hanging="720"/>
      </w:pPr>
      <w:r w:rsidRPr="001F71FB">
        <w:t xml:space="preserve">CHANG, D. H. &amp; TROJE, N. F. </w:t>
      </w:r>
      <w:r>
        <w:t>(</w:t>
      </w:r>
      <w:r w:rsidRPr="001F71FB">
        <w:t>2009</w:t>
      </w:r>
      <w:r>
        <w:t>)</w:t>
      </w:r>
      <w:r w:rsidRPr="001F71FB">
        <w:t xml:space="preserve">. Acceleration carries the local inversion effect in biological motion perception. </w:t>
      </w:r>
      <w:r w:rsidRPr="001F71FB">
        <w:rPr>
          <w:i/>
        </w:rPr>
        <w:t>Journal of Vision,</w:t>
      </w:r>
      <w:r w:rsidRPr="001F71FB">
        <w:t xml:space="preserve"> 9</w:t>
      </w:r>
      <w:r w:rsidRPr="001F71FB">
        <w:rPr>
          <w:b/>
        </w:rPr>
        <w:t>,</w:t>
      </w:r>
      <w:r w:rsidRPr="001F71FB">
        <w:t xml:space="preserve"> 19-19.</w:t>
      </w:r>
    </w:p>
    <w:p w14:paraId="079E89D8" w14:textId="77777777" w:rsidR="0060708E" w:rsidRPr="008010FC" w:rsidRDefault="0060708E" w:rsidP="0060708E">
      <w:pPr>
        <w:pStyle w:val="EndNoteBibliography"/>
        <w:spacing w:after="0"/>
        <w:ind w:left="720" w:hanging="720"/>
      </w:pPr>
      <w:r w:rsidRPr="008010FC">
        <w:t xml:space="preserve">CHAPMAN, D. W., NEWTON, M. J. &amp; MCGUIGAN, M. R. </w:t>
      </w:r>
      <w:r>
        <w:t>(2009).</w:t>
      </w:r>
      <w:r w:rsidRPr="008010FC">
        <w:t xml:space="preserve"> Efficacy of interval-based training on conditioning of amateur field hockey players. </w:t>
      </w:r>
      <w:r w:rsidRPr="008010FC">
        <w:rPr>
          <w:i/>
        </w:rPr>
        <w:t>The Journal of Strength &amp; Conditioning Research,</w:t>
      </w:r>
      <w:r w:rsidRPr="008010FC">
        <w:t xml:space="preserve"> 23</w:t>
      </w:r>
      <w:r w:rsidRPr="008010FC">
        <w:rPr>
          <w:b/>
        </w:rPr>
        <w:t>,</w:t>
      </w:r>
      <w:r w:rsidRPr="008010FC">
        <w:t xml:space="preserve"> 712-717.</w:t>
      </w:r>
    </w:p>
    <w:p w14:paraId="681AE328" w14:textId="77777777" w:rsidR="0060708E" w:rsidRPr="008010FC" w:rsidRDefault="0060708E" w:rsidP="0060708E">
      <w:pPr>
        <w:pStyle w:val="EndNoteBibliography"/>
        <w:spacing w:after="0"/>
        <w:ind w:left="720" w:hanging="720"/>
      </w:pPr>
      <w:r w:rsidRPr="008010FC">
        <w:lastRenderedPageBreak/>
        <w:t xml:space="preserve">CHIVERS, L. &amp; ELLIOTT, B. </w:t>
      </w:r>
      <w:r>
        <w:t>(1987).</w:t>
      </w:r>
      <w:r w:rsidRPr="008010FC">
        <w:t xml:space="preserve"> The penalty corner in field hockey. </w:t>
      </w:r>
      <w:r w:rsidRPr="008010FC">
        <w:rPr>
          <w:i/>
        </w:rPr>
        <w:t>Excel,</w:t>
      </w:r>
      <w:r w:rsidRPr="008010FC">
        <w:t xml:space="preserve"> 4</w:t>
      </w:r>
      <w:r w:rsidRPr="008010FC">
        <w:rPr>
          <w:b/>
        </w:rPr>
        <w:t>,</w:t>
      </w:r>
      <w:r w:rsidRPr="008010FC">
        <w:t xml:space="preserve"> 5-8.</w:t>
      </w:r>
    </w:p>
    <w:p w14:paraId="6A895E81" w14:textId="77777777" w:rsidR="0060708E" w:rsidRPr="008010FC" w:rsidRDefault="0060708E" w:rsidP="0060708E">
      <w:pPr>
        <w:pStyle w:val="EndNoteBibliography"/>
        <w:spacing w:after="0"/>
        <w:ind w:left="720" w:hanging="720"/>
      </w:pPr>
      <w:r w:rsidRPr="008010FC">
        <w:t xml:space="preserve">CHOW, J. W. &amp; KNUDSON, D. V. </w:t>
      </w:r>
      <w:r>
        <w:t>(2011).</w:t>
      </w:r>
      <w:r w:rsidRPr="008010FC">
        <w:t xml:space="preserve"> Use of deterministic models in sports and exercise biomechanics research. </w:t>
      </w:r>
      <w:r w:rsidRPr="008010FC">
        <w:rPr>
          <w:i/>
        </w:rPr>
        <w:t>Sports biomechanics,</w:t>
      </w:r>
      <w:r w:rsidRPr="008010FC">
        <w:t xml:space="preserve"> 10</w:t>
      </w:r>
      <w:r w:rsidRPr="008010FC">
        <w:rPr>
          <w:b/>
        </w:rPr>
        <w:t>,</w:t>
      </w:r>
      <w:r w:rsidRPr="008010FC">
        <w:t xml:space="preserve"> 219-233.</w:t>
      </w:r>
    </w:p>
    <w:p w14:paraId="32FB6710" w14:textId="77777777" w:rsidR="0060708E" w:rsidRPr="008010FC" w:rsidRDefault="0060708E" w:rsidP="0060708E">
      <w:pPr>
        <w:pStyle w:val="EndNoteBibliography"/>
        <w:spacing w:after="0"/>
        <w:ind w:left="720" w:hanging="720"/>
      </w:pPr>
      <w:r w:rsidRPr="008010FC">
        <w:t xml:space="preserve">CLAYTON, M. J. </w:t>
      </w:r>
      <w:r>
        <w:t>(1997).</w:t>
      </w:r>
      <w:r w:rsidRPr="008010FC">
        <w:t xml:space="preserve"> Delphi: a technique to harness expert opinion for critical decision</w:t>
      </w:r>
      <w:r w:rsidRPr="008010FC">
        <w:rPr>
          <w:rFonts w:ascii="Cambria Math" w:hAnsi="Cambria Math" w:cs="Cambria Math"/>
        </w:rPr>
        <w:t>‐</w:t>
      </w:r>
      <w:r w:rsidRPr="008010FC">
        <w:t xml:space="preserve">making tasks in education. </w:t>
      </w:r>
      <w:r w:rsidRPr="008010FC">
        <w:rPr>
          <w:i/>
        </w:rPr>
        <w:t>Educational psychology,</w:t>
      </w:r>
      <w:r w:rsidRPr="008010FC">
        <w:t xml:space="preserve"> 17</w:t>
      </w:r>
      <w:r w:rsidRPr="008010FC">
        <w:rPr>
          <w:b/>
        </w:rPr>
        <w:t>,</w:t>
      </w:r>
      <w:r w:rsidRPr="008010FC">
        <w:t xml:space="preserve"> 373-386.</w:t>
      </w:r>
    </w:p>
    <w:p w14:paraId="71AD8F60" w14:textId="77777777" w:rsidR="0060708E" w:rsidRPr="008010FC" w:rsidRDefault="0060708E" w:rsidP="0060708E">
      <w:pPr>
        <w:pStyle w:val="EndNoteBibliography"/>
        <w:spacing w:after="0"/>
        <w:ind w:left="720" w:hanging="720"/>
      </w:pPr>
      <w:r w:rsidRPr="008010FC">
        <w:t xml:space="preserve">CLIBBENS, N., WALTERS, S. &amp; BAIRD, W. </w:t>
      </w:r>
      <w:r>
        <w:t>(2012).</w:t>
      </w:r>
      <w:r w:rsidRPr="008010FC">
        <w:t xml:space="preserve"> Delphi research: issues raised by a pilot study. </w:t>
      </w:r>
      <w:r w:rsidRPr="008010FC">
        <w:rPr>
          <w:i/>
        </w:rPr>
        <w:t>Nurse researcher,</w:t>
      </w:r>
      <w:r w:rsidRPr="008010FC">
        <w:t xml:space="preserve"> 19.</w:t>
      </w:r>
    </w:p>
    <w:p w14:paraId="2A62496B" w14:textId="77777777" w:rsidR="0060708E" w:rsidRPr="008010FC" w:rsidRDefault="0060708E" w:rsidP="0060708E">
      <w:pPr>
        <w:pStyle w:val="EndNoteBibliography"/>
        <w:spacing w:after="0"/>
        <w:ind w:left="720" w:hanging="720"/>
      </w:pPr>
      <w:r w:rsidRPr="008010FC">
        <w:t xml:space="preserve">COCHRANE, D. &amp; STANNARD, S. </w:t>
      </w:r>
      <w:r>
        <w:t>(2005).</w:t>
      </w:r>
      <w:r w:rsidRPr="008010FC">
        <w:t xml:space="preserve"> Acute whole body vibration training increases vertical jump and flexibility performance in elite female field hockey players. </w:t>
      </w:r>
      <w:r w:rsidRPr="008010FC">
        <w:rPr>
          <w:i/>
        </w:rPr>
        <w:t>British journal of sports medicine,</w:t>
      </w:r>
      <w:r w:rsidRPr="008010FC">
        <w:t xml:space="preserve"> 39</w:t>
      </w:r>
      <w:r w:rsidRPr="008010FC">
        <w:rPr>
          <w:b/>
        </w:rPr>
        <w:t>,</w:t>
      </w:r>
      <w:r w:rsidRPr="008010FC">
        <w:t xml:space="preserve"> 860-865.</w:t>
      </w:r>
    </w:p>
    <w:p w14:paraId="17A744F2" w14:textId="77777777" w:rsidR="0060708E" w:rsidRPr="008010FC" w:rsidRDefault="0060708E" w:rsidP="0060708E">
      <w:pPr>
        <w:pStyle w:val="EndNoteBibliography"/>
        <w:spacing w:after="0"/>
        <w:ind w:left="720" w:hanging="720"/>
      </w:pPr>
      <w:r w:rsidRPr="008010FC">
        <w:t xml:space="preserve">COOMBE, A., MILLAR, S.-K., BUTTON, C. &amp; OLDHAM, T. </w:t>
      </w:r>
      <w:r>
        <w:t>(2020).</w:t>
      </w:r>
      <w:r w:rsidRPr="008010FC">
        <w:t xml:space="preserve"> Defining tactical competency during turnovers in Netball: Using the Delphi method to capture expert coach knowledge. </w:t>
      </w:r>
      <w:r w:rsidRPr="008010FC">
        <w:rPr>
          <w:i/>
        </w:rPr>
        <w:t>Sport and Exercise Science New Zealand (SESNZ)</w:t>
      </w:r>
      <w:r>
        <w:rPr>
          <w:i/>
        </w:rPr>
        <w:t xml:space="preserve">, </w:t>
      </w:r>
      <w:r w:rsidRPr="008010FC">
        <w:t xml:space="preserve"> 18.</w:t>
      </w:r>
    </w:p>
    <w:p w14:paraId="070CBECD" w14:textId="77777777" w:rsidR="0060708E" w:rsidRPr="008010FC" w:rsidRDefault="0060708E" w:rsidP="0060708E">
      <w:pPr>
        <w:pStyle w:val="EndNoteBibliography"/>
        <w:spacing w:after="0"/>
        <w:ind w:left="720" w:hanging="720"/>
      </w:pPr>
      <w:r w:rsidRPr="008010FC">
        <w:t xml:space="preserve">DAFFERTSHOFER, A., LAMOTH, C. J., MEIJER, O. G. &amp; BEEK, P. J. </w:t>
      </w:r>
      <w:r>
        <w:t>(2004).</w:t>
      </w:r>
      <w:r w:rsidRPr="008010FC">
        <w:t xml:space="preserve"> PCA in studying coordination and variability: a tutorial. </w:t>
      </w:r>
      <w:r w:rsidRPr="008010FC">
        <w:rPr>
          <w:i/>
        </w:rPr>
        <w:t>Clinical biomechanics,</w:t>
      </w:r>
      <w:r w:rsidRPr="008010FC">
        <w:t xml:space="preserve"> 19</w:t>
      </w:r>
      <w:r w:rsidRPr="008010FC">
        <w:rPr>
          <w:b/>
        </w:rPr>
        <w:t>,</w:t>
      </w:r>
      <w:r w:rsidRPr="008010FC">
        <w:t xml:space="preserve"> 415-428.</w:t>
      </w:r>
    </w:p>
    <w:p w14:paraId="0F006B82" w14:textId="77777777" w:rsidR="0060708E" w:rsidRPr="008010FC" w:rsidRDefault="0060708E" w:rsidP="0060708E">
      <w:pPr>
        <w:pStyle w:val="EndNoteBibliography"/>
        <w:spacing w:after="0"/>
        <w:ind w:left="720" w:hanging="720"/>
      </w:pPr>
      <w:r w:rsidRPr="008010FC">
        <w:t xml:space="preserve">DAVIDS, K., BENNETT, S. &amp; NEWELL, K. M. </w:t>
      </w:r>
      <w:r>
        <w:t>(2006).</w:t>
      </w:r>
      <w:r w:rsidRPr="008010FC">
        <w:t xml:space="preserve"> </w:t>
      </w:r>
      <w:r w:rsidRPr="008010FC">
        <w:rPr>
          <w:i/>
        </w:rPr>
        <w:t>Movement system variability</w:t>
      </w:r>
      <w:r w:rsidRPr="008010FC">
        <w:t>, Human kinetics.</w:t>
      </w:r>
    </w:p>
    <w:p w14:paraId="1E291413" w14:textId="77777777" w:rsidR="0060708E" w:rsidRPr="00910F46" w:rsidRDefault="0060708E" w:rsidP="0060708E">
      <w:pPr>
        <w:pStyle w:val="EndNoteBibliography"/>
        <w:spacing w:after="0"/>
        <w:ind w:left="720" w:hanging="720"/>
        <w:rPr>
          <w:lang w:val="pt-BR"/>
        </w:rPr>
      </w:pPr>
      <w:r w:rsidRPr="008010FC">
        <w:t xml:space="preserve">DAVIDS, K., LEES, A. &amp; BURWITZ, L. </w:t>
      </w:r>
      <w:r>
        <w:t>(2000).</w:t>
      </w:r>
      <w:r w:rsidRPr="008010FC">
        <w:t xml:space="preserve"> Understanding and measuring co-ordination and control in kicking skills in soccer: Implications for talent identification and skill acquisition. </w:t>
      </w:r>
      <w:r w:rsidRPr="00910F46">
        <w:rPr>
          <w:i/>
          <w:lang w:val="pt-BR"/>
        </w:rPr>
        <w:t>Journal of Sports Sciences,</w:t>
      </w:r>
      <w:r w:rsidRPr="00910F46">
        <w:rPr>
          <w:lang w:val="pt-BR"/>
        </w:rPr>
        <w:t xml:space="preserve"> 18</w:t>
      </w:r>
      <w:r w:rsidRPr="00910F46">
        <w:rPr>
          <w:b/>
          <w:lang w:val="pt-BR"/>
        </w:rPr>
        <w:t>,</w:t>
      </w:r>
      <w:r w:rsidRPr="00910F46">
        <w:rPr>
          <w:lang w:val="pt-BR"/>
        </w:rPr>
        <w:t xml:space="preserve"> 703-714.</w:t>
      </w:r>
    </w:p>
    <w:p w14:paraId="28F3D912" w14:textId="77777777" w:rsidR="0060708E" w:rsidRPr="008010FC" w:rsidRDefault="0060708E" w:rsidP="0060708E">
      <w:pPr>
        <w:pStyle w:val="EndNoteBibliography"/>
        <w:spacing w:after="0"/>
        <w:ind w:left="720" w:hanging="720"/>
      </w:pPr>
      <w:r w:rsidRPr="00910F46">
        <w:rPr>
          <w:lang w:val="pt-BR"/>
        </w:rPr>
        <w:t xml:space="preserve">DE SUBIJANA, C. L., DE ANTONIO, R., JUAREZ, D. &amp; NAVARRO, E. (2009). </w:t>
      </w:r>
      <w:r w:rsidRPr="008010FC">
        <w:t xml:space="preserve">The effectiveness of the bullwhip effect in the Drag-flick in field hockey. </w:t>
      </w:r>
      <w:r w:rsidRPr="008010FC">
        <w:rPr>
          <w:i/>
        </w:rPr>
        <w:t>European Journal of Human Movement,</w:t>
      </w:r>
      <w:r w:rsidRPr="008010FC">
        <w:t xml:space="preserve"> 23</w:t>
      </w:r>
      <w:r w:rsidRPr="008010FC">
        <w:rPr>
          <w:b/>
        </w:rPr>
        <w:t>,</w:t>
      </w:r>
      <w:r w:rsidRPr="008010FC">
        <w:t xml:space="preserve"> 41-48.</w:t>
      </w:r>
    </w:p>
    <w:p w14:paraId="2DDB5BE9" w14:textId="77777777" w:rsidR="0060708E" w:rsidRPr="008010FC" w:rsidRDefault="0060708E" w:rsidP="0060708E">
      <w:pPr>
        <w:pStyle w:val="EndNoteBibliography"/>
        <w:spacing w:after="0"/>
        <w:ind w:left="720" w:hanging="720"/>
      </w:pPr>
      <w:r w:rsidRPr="008010FC">
        <w:t xml:space="preserve">DE SUBIJANA, C. L., GÓMEZ, M., MARTIN-CASADO, L. &amp; NAVARRO, E. </w:t>
      </w:r>
      <w:r>
        <w:t>(2012).</w:t>
      </w:r>
      <w:r w:rsidRPr="008010FC">
        <w:t xml:space="preserve"> Training-induced changes in drag-flick technique in female field hockey players. </w:t>
      </w:r>
      <w:r w:rsidRPr="008010FC">
        <w:rPr>
          <w:i/>
        </w:rPr>
        <w:t>Biology of sport,</w:t>
      </w:r>
      <w:r w:rsidRPr="008010FC">
        <w:t xml:space="preserve"> 29</w:t>
      </w:r>
      <w:r w:rsidRPr="008010FC">
        <w:rPr>
          <w:b/>
        </w:rPr>
        <w:t>,</w:t>
      </w:r>
      <w:r w:rsidRPr="008010FC">
        <w:t xml:space="preserve"> 263-268.</w:t>
      </w:r>
    </w:p>
    <w:p w14:paraId="5361C15A" w14:textId="77777777" w:rsidR="0060708E" w:rsidRPr="008010FC" w:rsidRDefault="0060708E" w:rsidP="0060708E">
      <w:pPr>
        <w:pStyle w:val="EndNoteBibliography"/>
        <w:spacing w:after="0"/>
        <w:ind w:left="720" w:hanging="720"/>
      </w:pPr>
      <w:r w:rsidRPr="008010FC">
        <w:lastRenderedPageBreak/>
        <w:t xml:space="preserve">DE SUBIJANA, C. L., JUÁREZ, D., MALLO, J. &amp; NAVARRO, E. </w:t>
      </w:r>
      <w:r>
        <w:t>(2011).</w:t>
      </w:r>
      <w:r w:rsidRPr="008010FC">
        <w:t xml:space="preserve"> The application of biomechanics to penalty corner drag-flick training: a case study. </w:t>
      </w:r>
      <w:r w:rsidRPr="008010FC">
        <w:rPr>
          <w:i/>
        </w:rPr>
        <w:t>Journal of sports science &amp; medicine,</w:t>
      </w:r>
      <w:r w:rsidRPr="008010FC">
        <w:t xml:space="preserve"> 10</w:t>
      </w:r>
      <w:r w:rsidRPr="008010FC">
        <w:rPr>
          <w:b/>
        </w:rPr>
        <w:t>,</w:t>
      </w:r>
      <w:r w:rsidRPr="008010FC">
        <w:t xml:space="preserve"> 590.</w:t>
      </w:r>
    </w:p>
    <w:p w14:paraId="68436D03" w14:textId="77777777" w:rsidR="0060708E" w:rsidRPr="008010FC" w:rsidRDefault="0060708E" w:rsidP="0060708E">
      <w:pPr>
        <w:pStyle w:val="EndNoteBibliography"/>
        <w:spacing w:after="0"/>
        <w:ind w:left="720" w:hanging="720"/>
      </w:pPr>
      <w:r w:rsidRPr="008010FC">
        <w:t xml:space="preserve">DE SUBIJANA, C., JUÁREZ, D., MALLO, J. &amp; NAVARRO, E. </w:t>
      </w:r>
      <w:r>
        <w:t>(2010).</w:t>
      </w:r>
      <w:r w:rsidRPr="008010FC">
        <w:t xml:space="preserve"> Biomechanical analysis of the penalty-corner drag-flick of elite male and female hockey players. </w:t>
      </w:r>
      <w:r w:rsidRPr="008010FC">
        <w:rPr>
          <w:i/>
        </w:rPr>
        <w:t>Sports biomechanics / International Society of Biomechanics in Sports,</w:t>
      </w:r>
      <w:r w:rsidRPr="008010FC">
        <w:t xml:space="preserve"> 9</w:t>
      </w:r>
      <w:r w:rsidRPr="008010FC">
        <w:rPr>
          <w:b/>
        </w:rPr>
        <w:t>,</w:t>
      </w:r>
      <w:r w:rsidRPr="008010FC">
        <w:t xml:space="preserve"> 72-78.</w:t>
      </w:r>
    </w:p>
    <w:p w14:paraId="7DBA0BB0" w14:textId="77777777" w:rsidR="0060708E" w:rsidRPr="008010FC" w:rsidRDefault="0060708E" w:rsidP="0060708E">
      <w:pPr>
        <w:pStyle w:val="EndNoteBibliography"/>
        <w:spacing w:after="0"/>
        <w:ind w:left="720" w:hanging="720"/>
      </w:pPr>
      <w:r w:rsidRPr="008010FC">
        <w:t xml:space="preserve">DE WITT, J. K. &amp; HINRICHS, R. N. </w:t>
      </w:r>
      <w:r>
        <w:t>(2012).</w:t>
      </w:r>
      <w:r w:rsidRPr="008010FC">
        <w:t xml:space="preserve"> Mechanical factors associated with the development of high ball velocity during an instep soccer kick. </w:t>
      </w:r>
      <w:r w:rsidRPr="008010FC">
        <w:rPr>
          <w:i/>
        </w:rPr>
        <w:t>Sports Biomechanics,</w:t>
      </w:r>
      <w:r w:rsidRPr="008010FC">
        <w:t xml:space="preserve"> 11</w:t>
      </w:r>
      <w:r w:rsidRPr="008010FC">
        <w:rPr>
          <w:b/>
        </w:rPr>
        <w:t>,</w:t>
      </w:r>
      <w:r w:rsidRPr="008010FC">
        <w:t xml:space="preserve"> 382-390.</w:t>
      </w:r>
    </w:p>
    <w:p w14:paraId="655F6BF3" w14:textId="77777777" w:rsidR="0060708E" w:rsidRPr="008010FC" w:rsidRDefault="0060708E" w:rsidP="0060708E">
      <w:pPr>
        <w:pStyle w:val="EndNoteBibliography"/>
        <w:spacing w:after="0"/>
        <w:ind w:left="720" w:hanging="720"/>
      </w:pPr>
      <w:r w:rsidRPr="008010FC">
        <w:t xml:space="preserve">DEMPSTER, W. T. </w:t>
      </w:r>
      <w:r>
        <w:t>(1955).</w:t>
      </w:r>
      <w:r w:rsidRPr="008010FC">
        <w:t xml:space="preserve"> Space requirements of the seated operator, geometrical, kinematic, and mechanical aspects of the body with special reference to the limbs. Michigan State Univ East Lansing.</w:t>
      </w:r>
    </w:p>
    <w:p w14:paraId="18BD43CA" w14:textId="77777777" w:rsidR="0060708E" w:rsidRPr="001F71FB" w:rsidRDefault="0060708E" w:rsidP="0060708E">
      <w:pPr>
        <w:pStyle w:val="EndNoteBibliography"/>
        <w:spacing w:after="0"/>
        <w:ind w:left="720" w:hanging="720"/>
      </w:pPr>
      <w:r w:rsidRPr="001F71FB">
        <w:t xml:space="preserve">DIAZ, G. J., FAJEN, B. R. &amp; PHILLIPS, F. </w:t>
      </w:r>
      <w:r>
        <w:t>(</w:t>
      </w:r>
      <w:r w:rsidRPr="001F71FB">
        <w:t>2012</w:t>
      </w:r>
      <w:r>
        <w:t>)</w:t>
      </w:r>
      <w:r w:rsidRPr="001F71FB">
        <w:t xml:space="preserve">. Anticipation from biological motion: the goalkeeper problem. </w:t>
      </w:r>
      <w:r w:rsidRPr="001F71FB">
        <w:rPr>
          <w:i/>
        </w:rPr>
        <w:t>Journal of experimental psychology: human perception and performance,</w:t>
      </w:r>
      <w:r w:rsidRPr="001F71FB">
        <w:t xml:space="preserve"> 38</w:t>
      </w:r>
      <w:r w:rsidRPr="001F71FB">
        <w:rPr>
          <w:b/>
        </w:rPr>
        <w:t>,</w:t>
      </w:r>
      <w:r w:rsidRPr="001F71FB">
        <w:t xml:space="preserve"> 848.</w:t>
      </w:r>
    </w:p>
    <w:p w14:paraId="2FDE4F2F" w14:textId="77777777" w:rsidR="0060708E" w:rsidRPr="008010FC" w:rsidRDefault="0060708E" w:rsidP="0060708E">
      <w:pPr>
        <w:pStyle w:val="EndNoteBibliography"/>
        <w:spacing w:after="0"/>
        <w:ind w:left="720" w:hanging="720"/>
      </w:pPr>
      <w:r w:rsidRPr="008010FC">
        <w:t xml:space="preserve">DICTIONARY OF SPORTS SCIENCE </w:t>
      </w:r>
      <w:r>
        <w:t>(1992).</w:t>
      </w:r>
      <w:r w:rsidRPr="008010FC">
        <w:t xml:space="preserve"> </w:t>
      </w:r>
      <w:r w:rsidRPr="008010FC">
        <w:rPr>
          <w:i/>
        </w:rPr>
        <w:t xml:space="preserve">Dictionary of Sports Science, </w:t>
      </w:r>
      <w:r w:rsidRPr="008010FC">
        <w:t>Malaga, Unisport.</w:t>
      </w:r>
    </w:p>
    <w:p w14:paraId="7E909DC1" w14:textId="5FF39700" w:rsidR="0060708E" w:rsidRPr="008010FC" w:rsidRDefault="0060708E" w:rsidP="0060708E">
      <w:pPr>
        <w:pStyle w:val="EndNoteBibliography"/>
        <w:spacing w:after="0"/>
        <w:ind w:left="720" w:hanging="720"/>
      </w:pPr>
      <w:r w:rsidRPr="00910F46">
        <w:rPr>
          <w:lang w:val="pt-BR"/>
        </w:rPr>
        <w:t xml:space="preserve">DONA, G., PREATONI, E., COBELLI, C., RODANO, R. &amp; HARRISON, A. J. (2009). </w:t>
      </w:r>
      <w:r w:rsidRPr="008010FC">
        <w:t xml:space="preserve">Application of functional </w:t>
      </w:r>
      <w:r w:rsidR="00835C7E">
        <w:t>Principal Component Analysis</w:t>
      </w:r>
      <w:r w:rsidRPr="008010FC">
        <w:t xml:space="preserve"> in race walking: an emerging methodology. </w:t>
      </w:r>
      <w:r w:rsidRPr="008010FC">
        <w:rPr>
          <w:i/>
        </w:rPr>
        <w:t>Sports Biomechanics,</w:t>
      </w:r>
      <w:r w:rsidRPr="008010FC">
        <w:t xml:space="preserve"> 8</w:t>
      </w:r>
      <w:r w:rsidRPr="008010FC">
        <w:rPr>
          <w:b/>
        </w:rPr>
        <w:t>,</w:t>
      </w:r>
      <w:r w:rsidRPr="008010FC">
        <w:t xml:space="preserve"> 284-301.</w:t>
      </w:r>
    </w:p>
    <w:p w14:paraId="0D00F398" w14:textId="77777777" w:rsidR="0060708E" w:rsidRPr="001F71FB" w:rsidRDefault="0060708E" w:rsidP="0060708E">
      <w:pPr>
        <w:pStyle w:val="EndNoteBibliography"/>
        <w:spacing w:after="0"/>
        <w:ind w:left="720" w:hanging="720"/>
      </w:pPr>
      <w:r w:rsidRPr="001F71FB">
        <w:t xml:space="preserve">DONOGHUE, O. A., HARRISON, A. J., COFFEY, N. &amp; HAYES, K. </w:t>
      </w:r>
      <w:r>
        <w:t>(</w:t>
      </w:r>
      <w:r w:rsidRPr="001F71FB">
        <w:t>2008</w:t>
      </w:r>
      <w:r>
        <w:t>)</w:t>
      </w:r>
      <w:r w:rsidRPr="001F71FB">
        <w:t xml:space="preserve">. Functional data analysis of running kinematics in chronic Achilles tendon injury. </w:t>
      </w:r>
      <w:r w:rsidRPr="001F71FB">
        <w:rPr>
          <w:i/>
        </w:rPr>
        <w:t>Medicine and science in sports and exercise,</w:t>
      </w:r>
      <w:r w:rsidRPr="001F71FB">
        <w:t xml:space="preserve"> 40</w:t>
      </w:r>
      <w:r w:rsidRPr="001F71FB">
        <w:rPr>
          <w:b/>
        </w:rPr>
        <w:t>,</w:t>
      </w:r>
      <w:r w:rsidRPr="001F71FB">
        <w:t xml:space="preserve"> 1323.</w:t>
      </w:r>
    </w:p>
    <w:p w14:paraId="788DD912" w14:textId="77777777" w:rsidR="0060708E" w:rsidRPr="008010FC" w:rsidRDefault="0060708E" w:rsidP="0060708E">
      <w:pPr>
        <w:pStyle w:val="EndNoteBibliography"/>
        <w:spacing w:after="0"/>
        <w:ind w:left="720" w:hanging="720"/>
      </w:pPr>
      <w:r w:rsidRPr="008010FC">
        <w:t xml:space="preserve">ELLIOTT, B. </w:t>
      </w:r>
      <w:r>
        <w:t>(1999).</w:t>
      </w:r>
      <w:r w:rsidRPr="008010FC">
        <w:t xml:space="preserve"> </w:t>
      </w:r>
      <w:r w:rsidRPr="008010FC">
        <w:rPr>
          <w:i/>
        </w:rPr>
        <w:t xml:space="preserve">Training in Sport, </w:t>
      </w:r>
      <w:r w:rsidRPr="008010FC">
        <w:t>Chichester, Wiley.</w:t>
      </w:r>
    </w:p>
    <w:p w14:paraId="74CD72FC" w14:textId="77777777" w:rsidR="0060708E" w:rsidRPr="001F71FB" w:rsidRDefault="0060708E" w:rsidP="0060708E">
      <w:pPr>
        <w:pStyle w:val="EndNoteBibliography"/>
        <w:spacing w:after="0"/>
        <w:ind w:left="720" w:hanging="720"/>
      </w:pPr>
      <w:r w:rsidRPr="001F71FB">
        <w:t xml:space="preserve">ELLIOTT, B. C., MARSHALL, R. N. &amp; NOFFAL, G. J. </w:t>
      </w:r>
      <w:r>
        <w:t>(</w:t>
      </w:r>
      <w:r w:rsidRPr="001F71FB">
        <w:t>1995</w:t>
      </w:r>
      <w:r>
        <w:t>)</w:t>
      </w:r>
      <w:r w:rsidRPr="001F71FB">
        <w:t xml:space="preserve">. Contributions of upper limb segment rotations during the power serve in tennis. </w:t>
      </w:r>
      <w:r w:rsidRPr="001F71FB">
        <w:rPr>
          <w:i/>
        </w:rPr>
        <w:t>Journal of applied Biomechanics,</w:t>
      </w:r>
      <w:r w:rsidRPr="001F71FB">
        <w:t xml:space="preserve"> 11</w:t>
      </w:r>
      <w:r w:rsidRPr="001F71FB">
        <w:rPr>
          <w:b/>
        </w:rPr>
        <w:t>,</w:t>
      </w:r>
      <w:r w:rsidRPr="001F71FB">
        <w:t xml:space="preserve"> 433-442.</w:t>
      </w:r>
    </w:p>
    <w:p w14:paraId="08C119AC" w14:textId="77777777" w:rsidR="0060708E" w:rsidRPr="001F71FB" w:rsidRDefault="0060708E" w:rsidP="0060708E">
      <w:pPr>
        <w:pStyle w:val="EndNoteBibliography"/>
        <w:spacing w:after="0"/>
        <w:ind w:left="720" w:hanging="720"/>
      </w:pPr>
      <w:r w:rsidRPr="001F71FB">
        <w:lastRenderedPageBreak/>
        <w:t xml:space="preserve">ELLIOTT, B., MARSH, T. &amp; BLANKSBY, B. </w:t>
      </w:r>
      <w:r>
        <w:t>(</w:t>
      </w:r>
      <w:r w:rsidRPr="001F71FB">
        <w:t>1986</w:t>
      </w:r>
      <w:r>
        <w:t>)</w:t>
      </w:r>
      <w:r w:rsidRPr="001F71FB">
        <w:t xml:space="preserve">. A three-dimensional cinematographic analysis of the tennis serve. </w:t>
      </w:r>
      <w:r w:rsidRPr="001F71FB">
        <w:rPr>
          <w:i/>
        </w:rPr>
        <w:t>Journal of Applied Biomechanics,</w:t>
      </w:r>
      <w:r w:rsidRPr="001F71FB">
        <w:t xml:space="preserve"> 2</w:t>
      </w:r>
      <w:r w:rsidRPr="001F71FB">
        <w:rPr>
          <w:b/>
        </w:rPr>
        <w:t>,</w:t>
      </w:r>
      <w:r w:rsidRPr="001F71FB">
        <w:t xml:space="preserve"> 260-271.</w:t>
      </w:r>
    </w:p>
    <w:p w14:paraId="73029327" w14:textId="77777777" w:rsidR="0060708E" w:rsidRPr="001F71FB" w:rsidRDefault="0060708E" w:rsidP="0060708E">
      <w:pPr>
        <w:pStyle w:val="EndNoteBibliography"/>
        <w:spacing w:after="0"/>
        <w:ind w:left="720" w:hanging="720"/>
      </w:pPr>
      <w:r w:rsidRPr="001F71FB">
        <w:t xml:space="preserve">ELLIOTT, B., MARSH, T. &amp; OVERHEU, P. </w:t>
      </w:r>
      <w:r>
        <w:t>(</w:t>
      </w:r>
      <w:r w:rsidRPr="001F71FB">
        <w:t>1989</w:t>
      </w:r>
      <w:r>
        <w:t>)</w:t>
      </w:r>
      <w:r w:rsidRPr="001F71FB">
        <w:t xml:space="preserve">. A biomechanical comparison of the multisegment and single unit topspin forehand drives in tennis. </w:t>
      </w:r>
      <w:r w:rsidRPr="001F71FB">
        <w:rPr>
          <w:i/>
        </w:rPr>
        <w:t>Journal of Applied Biomechanics,</w:t>
      </w:r>
      <w:r w:rsidRPr="001F71FB">
        <w:t xml:space="preserve"> 5</w:t>
      </w:r>
      <w:r w:rsidRPr="001F71FB">
        <w:rPr>
          <w:b/>
        </w:rPr>
        <w:t>,</w:t>
      </w:r>
      <w:r w:rsidRPr="001F71FB">
        <w:t xml:space="preserve"> 350-364.</w:t>
      </w:r>
    </w:p>
    <w:p w14:paraId="44D43DCC" w14:textId="77777777" w:rsidR="0060708E" w:rsidRPr="001F71FB" w:rsidRDefault="0060708E" w:rsidP="0060708E">
      <w:pPr>
        <w:pStyle w:val="EndNoteBibliography"/>
        <w:spacing w:after="0"/>
        <w:ind w:left="720" w:hanging="720"/>
      </w:pPr>
      <w:r w:rsidRPr="001F71FB">
        <w:t xml:space="preserve">ELLIOTT, B., MARSHALL, R. &amp; NOFFAL, G. </w:t>
      </w:r>
      <w:r>
        <w:t>(</w:t>
      </w:r>
      <w:r w:rsidRPr="001F71FB">
        <w:t>1996</w:t>
      </w:r>
      <w:r>
        <w:t>)</w:t>
      </w:r>
      <w:r w:rsidRPr="001F71FB">
        <w:t>. The role of upper limb segment rotations in the development of racket</w:t>
      </w:r>
      <w:r w:rsidRPr="001F71FB">
        <w:rPr>
          <w:rFonts w:ascii="Cambria Math" w:hAnsi="Cambria Math" w:cs="Cambria Math"/>
        </w:rPr>
        <w:t>‐</w:t>
      </w:r>
      <w:r w:rsidRPr="001F71FB">
        <w:t xml:space="preserve">head speed in the squash forehand. </w:t>
      </w:r>
      <w:r w:rsidRPr="001F71FB">
        <w:rPr>
          <w:i/>
        </w:rPr>
        <w:t>Journal of sports sciences,</w:t>
      </w:r>
      <w:r w:rsidRPr="001F71FB">
        <w:t xml:space="preserve"> 14</w:t>
      </w:r>
      <w:r w:rsidRPr="001F71FB">
        <w:rPr>
          <w:b/>
        </w:rPr>
        <w:t>,</w:t>
      </w:r>
      <w:r w:rsidRPr="001F71FB">
        <w:t xml:space="preserve"> 159-165.</w:t>
      </w:r>
    </w:p>
    <w:p w14:paraId="1D53940D" w14:textId="77777777" w:rsidR="0060708E" w:rsidRPr="008010FC" w:rsidRDefault="0060708E" w:rsidP="0060708E">
      <w:pPr>
        <w:pStyle w:val="EndNoteBibliography"/>
        <w:spacing w:after="0"/>
        <w:ind w:left="720" w:hanging="720"/>
      </w:pPr>
      <w:r w:rsidRPr="008010FC">
        <w:t xml:space="preserve">ESKIYECEK, C., BINGÜL, B., BULGAN, Ç. &amp; AYDIN, M. </w:t>
      </w:r>
      <w:r>
        <w:t>(2018).</w:t>
      </w:r>
      <w:r w:rsidRPr="008010FC">
        <w:t xml:space="preserve"> 3D biomechanical analysis of targeted and non-targeted drag flick shooting technique in field hockey. </w:t>
      </w:r>
      <w:r w:rsidRPr="008010FC">
        <w:rPr>
          <w:i/>
        </w:rPr>
        <w:t>Acta Kinesiologica,</w:t>
      </w:r>
      <w:r w:rsidRPr="008010FC">
        <w:t xml:space="preserve"> 2</w:t>
      </w:r>
      <w:r w:rsidRPr="008010FC">
        <w:rPr>
          <w:b/>
        </w:rPr>
        <w:t>,</w:t>
      </w:r>
      <w:r w:rsidRPr="008010FC">
        <w:t xml:space="preserve"> 13-19.</w:t>
      </w:r>
    </w:p>
    <w:p w14:paraId="2A638181" w14:textId="77777777" w:rsidR="0060708E" w:rsidRPr="008010FC" w:rsidRDefault="0060708E" w:rsidP="0060708E">
      <w:pPr>
        <w:pStyle w:val="EndNoteBibliography"/>
        <w:spacing w:after="0"/>
        <w:ind w:left="720" w:hanging="720"/>
      </w:pPr>
      <w:r w:rsidRPr="008010FC">
        <w:t xml:space="preserve">FEDEROLF, P. A. </w:t>
      </w:r>
      <w:r>
        <w:t>(2013).</w:t>
      </w:r>
      <w:r w:rsidRPr="008010FC">
        <w:t xml:space="preserve"> A novel approach to solve the “missing marker problem” in marker-based motion analysis that exploits the segment coordination patterns in multi-limb motion data. </w:t>
      </w:r>
      <w:r w:rsidRPr="008010FC">
        <w:rPr>
          <w:i/>
        </w:rPr>
        <w:t>PloS one,</w:t>
      </w:r>
      <w:r w:rsidRPr="008010FC">
        <w:t xml:space="preserve"> 8</w:t>
      </w:r>
      <w:r w:rsidRPr="008010FC">
        <w:rPr>
          <w:b/>
        </w:rPr>
        <w:t>,</w:t>
      </w:r>
      <w:r w:rsidRPr="008010FC">
        <w:t xml:space="preserve"> e78689.</w:t>
      </w:r>
    </w:p>
    <w:p w14:paraId="466BEFFB" w14:textId="2FC70B61" w:rsidR="0060708E" w:rsidRPr="008010FC" w:rsidRDefault="0060708E" w:rsidP="0060708E">
      <w:pPr>
        <w:pStyle w:val="EndNoteBibliography"/>
        <w:spacing w:after="0"/>
        <w:ind w:left="720" w:hanging="720"/>
      </w:pPr>
      <w:r w:rsidRPr="008010FC">
        <w:t xml:space="preserve">FEDEROLF, P. A. </w:t>
      </w:r>
      <w:r>
        <w:t>(2016).</w:t>
      </w:r>
      <w:r w:rsidRPr="008010FC">
        <w:t xml:space="preserve"> A novel approach to study human posture control:“Principal movements” obtained from a </w:t>
      </w:r>
      <w:r w:rsidR="00835C7E">
        <w:t>Principal Component Analysis</w:t>
      </w:r>
      <w:r w:rsidRPr="008010FC">
        <w:t xml:space="preserve"> of kinematic marker data. </w:t>
      </w:r>
      <w:r w:rsidRPr="008010FC">
        <w:rPr>
          <w:i/>
        </w:rPr>
        <w:t>Journal of biomechanics,</w:t>
      </w:r>
      <w:r w:rsidRPr="008010FC">
        <w:t xml:space="preserve"> 49</w:t>
      </w:r>
      <w:r w:rsidRPr="008010FC">
        <w:rPr>
          <w:b/>
        </w:rPr>
        <w:t>,</w:t>
      </w:r>
      <w:r w:rsidRPr="008010FC">
        <w:t xml:space="preserve"> 364-370.</w:t>
      </w:r>
    </w:p>
    <w:p w14:paraId="35E239EA" w14:textId="2CBD11BD" w:rsidR="0060708E" w:rsidRPr="008010FC" w:rsidRDefault="0060708E" w:rsidP="0060708E">
      <w:pPr>
        <w:pStyle w:val="EndNoteBibliography"/>
        <w:spacing w:after="0"/>
        <w:ind w:left="720" w:hanging="720"/>
      </w:pPr>
      <w:r w:rsidRPr="008010FC">
        <w:t xml:space="preserve">FEDEROLF, P., BOYER, K. &amp; ANDRIACCHI, T. </w:t>
      </w:r>
      <w:r>
        <w:t>(2013).</w:t>
      </w:r>
      <w:r w:rsidRPr="008010FC">
        <w:t xml:space="preserve"> Application of </w:t>
      </w:r>
      <w:r w:rsidR="00835C7E">
        <w:t>Principal Component Analysis</w:t>
      </w:r>
      <w:r w:rsidRPr="008010FC">
        <w:t xml:space="preserve"> in clinical gait research: identification of systematic differences between healthy and medial knee-osteoarthritic gait. </w:t>
      </w:r>
      <w:r w:rsidRPr="008010FC">
        <w:rPr>
          <w:i/>
        </w:rPr>
        <w:t>Journal of biomechanics,</w:t>
      </w:r>
      <w:r w:rsidRPr="008010FC">
        <w:t xml:space="preserve"> 46</w:t>
      </w:r>
      <w:r w:rsidRPr="008010FC">
        <w:rPr>
          <w:b/>
        </w:rPr>
        <w:t>,</w:t>
      </w:r>
      <w:r w:rsidRPr="008010FC">
        <w:t xml:space="preserve"> 2173-2178.</w:t>
      </w:r>
    </w:p>
    <w:p w14:paraId="42D495A8" w14:textId="7618E029" w:rsidR="0060708E" w:rsidRPr="008010FC" w:rsidRDefault="0060708E" w:rsidP="0060708E">
      <w:pPr>
        <w:pStyle w:val="EndNoteBibliography"/>
        <w:spacing w:after="0"/>
        <w:ind w:left="720" w:hanging="720"/>
      </w:pPr>
      <w:r w:rsidRPr="008010FC">
        <w:t xml:space="preserve">FEDEROLF, P., REID, R., GILGIEN, M., HAUGEN, P. &amp; SMITH, G. </w:t>
      </w:r>
      <w:r>
        <w:t>(2014).</w:t>
      </w:r>
      <w:r w:rsidRPr="008010FC">
        <w:t xml:space="preserve"> The application of </w:t>
      </w:r>
      <w:r w:rsidR="00835C7E">
        <w:t>Principal Component Analysis</w:t>
      </w:r>
      <w:r w:rsidRPr="008010FC">
        <w:t xml:space="preserve"> to quantify technique in sports. </w:t>
      </w:r>
      <w:r w:rsidRPr="008010FC">
        <w:rPr>
          <w:i/>
        </w:rPr>
        <w:t>Scandinavian Journal of Medicine &amp; Science in Sports,</w:t>
      </w:r>
      <w:r w:rsidRPr="008010FC">
        <w:t xml:space="preserve"> 24</w:t>
      </w:r>
      <w:r w:rsidRPr="008010FC">
        <w:rPr>
          <w:b/>
        </w:rPr>
        <w:t>,</w:t>
      </w:r>
      <w:r w:rsidRPr="008010FC">
        <w:t xml:space="preserve"> 491-499.</w:t>
      </w:r>
    </w:p>
    <w:p w14:paraId="707E2B17" w14:textId="7F0EE5F7" w:rsidR="0060708E" w:rsidRPr="001F71FB" w:rsidRDefault="0060708E" w:rsidP="0060708E">
      <w:pPr>
        <w:pStyle w:val="EndNoteBibliography"/>
        <w:spacing w:after="0"/>
        <w:ind w:left="720" w:hanging="720"/>
      </w:pPr>
      <w:r w:rsidRPr="001F71FB">
        <w:t xml:space="preserve">FEDEROLF, P., REID, R., GILGIEN, M., HAUGEN, P. &amp; SMITH, G. </w:t>
      </w:r>
      <w:r>
        <w:t>(</w:t>
      </w:r>
      <w:r w:rsidRPr="001F71FB">
        <w:t>2012</w:t>
      </w:r>
      <w:r>
        <w:t>)</w:t>
      </w:r>
      <w:r w:rsidRPr="001F71FB">
        <w:t xml:space="preserve">. Quantitative assessment of skiing technique using </w:t>
      </w:r>
      <w:r w:rsidR="00835C7E">
        <w:t>Principal Component Analysis</w:t>
      </w:r>
      <w:r w:rsidRPr="001F71FB">
        <w:t xml:space="preserve">. </w:t>
      </w:r>
      <w:r w:rsidRPr="001F71FB">
        <w:rPr>
          <w:i/>
        </w:rPr>
        <w:t>Science and Skiing V,(152-159)</w:t>
      </w:r>
      <w:r w:rsidRPr="001F71FB">
        <w:t>.</w:t>
      </w:r>
    </w:p>
    <w:p w14:paraId="33480220" w14:textId="77777777" w:rsidR="0060708E" w:rsidRPr="001F71FB" w:rsidRDefault="0060708E" w:rsidP="0060708E">
      <w:pPr>
        <w:pStyle w:val="EndNoteBibliography"/>
        <w:spacing w:after="0"/>
        <w:ind w:left="720" w:hanging="720"/>
      </w:pPr>
      <w:r w:rsidRPr="001F71FB">
        <w:lastRenderedPageBreak/>
        <w:t xml:space="preserve">FELTNER, M. &amp; DAPENA, J. </w:t>
      </w:r>
      <w:r>
        <w:t>(</w:t>
      </w:r>
      <w:r w:rsidRPr="001F71FB">
        <w:t>1986</w:t>
      </w:r>
      <w:r>
        <w:t>)</w:t>
      </w:r>
      <w:r w:rsidRPr="001F71FB">
        <w:t xml:space="preserve">. Dynamics of the shoulder and elbow joints of the throwing arm during a baseball pitch. </w:t>
      </w:r>
      <w:r w:rsidRPr="001F71FB">
        <w:rPr>
          <w:i/>
        </w:rPr>
        <w:t>Journal of Applied Biomechanics,</w:t>
      </w:r>
      <w:r w:rsidRPr="001F71FB">
        <w:t xml:space="preserve"> 2</w:t>
      </w:r>
      <w:r w:rsidRPr="001F71FB">
        <w:rPr>
          <w:b/>
        </w:rPr>
        <w:t>,</w:t>
      </w:r>
      <w:r w:rsidRPr="001F71FB">
        <w:t xml:space="preserve"> 235-259.</w:t>
      </w:r>
    </w:p>
    <w:p w14:paraId="6C864756" w14:textId="77777777" w:rsidR="0060708E" w:rsidRPr="008010FC" w:rsidRDefault="0060708E" w:rsidP="0060708E">
      <w:pPr>
        <w:pStyle w:val="EndNoteBibliography"/>
        <w:spacing w:after="0"/>
        <w:ind w:left="720" w:hanging="720"/>
      </w:pPr>
      <w:r w:rsidRPr="008010FC">
        <w:t xml:space="preserve">FETISOVA, Y., ZOIS, J., SPITTLE, M. &amp; DAWSON, A. </w:t>
      </w:r>
      <w:r>
        <w:t>(2021).</w:t>
      </w:r>
      <w:r w:rsidRPr="008010FC">
        <w:t xml:space="preserve"> Coaches’ internal model of the tennis serve technique: Knowing or understanding? </w:t>
      </w:r>
      <w:r w:rsidRPr="008010FC">
        <w:rPr>
          <w:i/>
        </w:rPr>
        <w:t>International Journal of Sports Science &amp; Coaching,</w:t>
      </w:r>
      <w:r w:rsidRPr="008010FC">
        <w:t xml:space="preserve"> 16</w:t>
      </w:r>
      <w:r w:rsidRPr="008010FC">
        <w:rPr>
          <w:b/>
        </w:rPr>
        <w:t>,</w:t>
      </w:r>
      <w:r w:rsidRPr="008010FC">
        <w:t xml:space="preserve"> 568-584.</w:t>
      </w:r>
    </w:p>
    <w:p w14:paraId="766B938B" w14:textId="77777777" w:rsidR="0060708E" w:rsidRDefault="0060708E" w:rsidP="0060708E">
      <w:pPr>
        <w:pStyle w:val="EndNoteBibliography"/>
        <w:spacing w:after="0"/>
        <w:ind w:left="720" w:hanging="720"/>
      </w:pPr>
      <w:r w:rsidRPr="001F71FB">
        <w:t xml:space="preserve">FLEISIG, G., CHU, Y., WEBER, A. &amp; ANDREWS, J. </w:t>
      </w:r>
      <w:r>
        <w:t>(</w:t>
      </w:r>
      <w:r w:rsidRPr="001F71FB">
        <w:t>2009</w:t>
      </w:r>
      <w:r>
        <w:t>)</w:t>
      </w:r>
      <w:r w:rsidRPr="001F71FB">
        <w:t xml:space="preserve">. Variability in baseball pitching biomechanics among various levels of competition. </w:t>
      </w:r>
      <w:r w:rsidRPr="001F71FB">
        <w:rPr>
          <w:i/>
        </w:rPr>
        <w:t>Sports Biomechanics,</w:t>
      </w:r>
      <w:r w:rsidRPr="001F71FB">
        <w:t xml:space="preserve"> 8</w:t>
      </w:r>
      <w:r w:rsidRPr="001F71FB">
        <w:rPr>
          <w:b/>
        </w:rPr>
        <w:t>,</w:t>
      </w:r>
      <w:r w:rsidRPr="001F71FB">
        <w:t xml:space="preserve"> 10-21.</w:t>
      </w:r>
    </w:p>
    <w:p w14:paraId="30932A6E" w14:textId="5CBA25F9" w:rsidR="00E3548A" w:rsidRPr="00C87074" w:rsidRDefault="00E3548A" w:rsidP="001752A0">
      <w:pPr>
        <w:pStyle w:val="EndNoteBibliography"/>
        <w:spacing w:after="0"/>
        <w:ind w:left="720" w:hanging="720"/>
      </w:pPr>
      <w:r>
        <w:t>FRISTON</w:t>
      </w:r>
      <w:r w:rsidR="00971424">
        <w:t>, K</w:t>
      </w:r>
      <w:r w:rsidR="006A2458">
        <w:t xml:space="preserve">., HOLMES, A., POLINE, J., GRASBY, P., WILLIAMS, S., FRACKOWIAK, R., &amp; TURNER, </w:t>
      </w:r>
      <w:r w:rsidR="001752A0">
        <w:t xml:space="preserve">R. (1995). Analysis of fMRI time-series revisited.  </w:t>
      </w:r>
      <w:r w:rsidR="00C87074" w:rsidRPr="000D05E2">
        <w:rPr>
          <w:i/>
          <w:iCs/>
        </w:rPr>
        <w:t>Neuroimage</w:t>
      </w:r>
      <w:r w:rsidR="00C87074">
        <w:rPr>
          <w:i/>
          <w:iCs/>
        </w:rPr>
        <w:t xml:space="preserve">, </w:t>
      </w:r>
      <w:r w:rsidR="00C87074">
        <w:t>2, 45-53.</w:t>
      </w:r>
    </w:p>
    <w:p w14:paraId="18082B84" w14:textId="77777777" w:rsidR="0060708E" w:rsidRPr="008010FC" w:rsidRDefault="0060708E" w:rsidP="0060708E">
      <w:pPr>
        <w:pStyle w:val="EndNoteBibliography"/>
        <w:spacing w:after="0"/>
        <w:ind w:left="720" w:hanging="720"/>
      </w:pPr>
      <w:r w:rsidRPr="008010FC">
        <w:t xml:space="preserve">GLAZIER, P. S. &amp; ROBINS, M. T. </w:t>
      </w:r>
      <w:r>
        <w:t>(2012).</w:t>
      </w:r>
      <w:r w:rsidRPr="008010FC">
        <w:t xml:space="preserve"> Comment on “Use of deterministic models in sports and exercise biomechanics research” by Chow and Knudso</w:t>
      </w:r>
      <w:r>
        <w:t>n.</w:t>
      </w:r>
      <w:r w:rsidRPr="008010FC">
        <w:t xml:space="preserve"> </w:t>
      </w:r>
      <w:r w:rsidRPr="008010FC">
        <w:rPr>
          <w:i/>
        </w:rPr>
        <w:t>Sports Biomechanics,</w:t>
      </w:r>
      <w:r w:rsidRPr="008010FC">
        <w:t xml:space="preserve"> 11</w:t>
      </w:r>
      <w:r w:rsidRPr="008010FC">
        <w:rPr>
          <w:b/>
        </w:rPr>
        <w:t>,</w:t>
      </w:r>
      <w:r w:rsidRPr="008010FC">
        <w:t xml:space="preserve"> 120-122.</w:t>
      </w:r>
    </w:p>
    <w:p w14:paraId="0C7A2FB6" w14:textId="77777777" w:rsidR="0060708E" w:rsidRPr="001F71FB" w:rsidRDefault="0060708E" w:rsidP="0060708E">
      <w:pPr>
        <w:pStyle w:val="EndNoteBibliography"/>
        <w:spacing w:after="0"/>
        <w:ind w:left="720" w:hanging="720"/>
      </w:pPr>
      <w:r w:rsidRPr="001F71FB">
        <w:t xml:space="preserve">GLAZIER, P. S. </w:t>
      </w:r>
      <w:r>
        <w:t>(</w:t>
      </w:r>
      <w:r w:rsidRPr="001F71FB">
        <w:t>2021</w:t>
      </w:r>
      <w:r>
        <w:t>)</w:t>
      </w:r>
      <w:r w:rsidRPr="001F71FB">
        <w:t xml:space="preserve">. Beyond animated skeletons: How can biomechanical feedback be used to enhance sports performance? </w:t>
      </w:r>
      <w:r w:rsidRPr="001F71FB">
        <w:rPr>
          <w:i/>
        </w:rPr>
        <w:t>Journal of Biomechanics,</w:t>
      </w:r>
      <w:r w:rsidRPr="001F71FB">
        <w:t xml:space="preserve"> 129</w:t>
      </w:r>
      <w:r w:rsidRPr="001F71FB">
        <w:rPr>
          <w:b/>
        </w:rPr>
        <w:t>,</w:t>
      </w:r>
      <w:r w:rsidRPr="001F71FB">
        <w:t xml:space="preserve"> 110686.</w:t>
      </w:r>
    </w:p>
    <w:p w14:paraId="46851AE7" w14:textId="77777777" w:rsidR="0060708E" w:rsidRPr="001F71FB" w:rsidRDefault="0060708E" w:rsidP="0060708E">
      <w:pPr>
        <w:pStyle w:val="EndNoteBibliography"/>
        <w:spacing w:after="0"/>
        <w:ind w:left="720" w:hanging="720"/>
      </w:pPr>
      <w:r w:rsidRPr="001F71FB">
        <w:t xml:space="preserve">GLAZIER, P. S., WHEAT, J. S., PEASE, D. L., BARTLETT, R. M., DAVIDS, K., BENNETT, S. &amp; NEWELL, K. (eds.) </w:t>
      </w:r>
      <w:r>
        <w:t>(</w:t>
      </w:r>
      <w:r w:rsidRPr="001F71FB">
        <w:t>2006</w:t>
      </w:r>
      <w:r>
        <w:t>)</w:t>
      </w:r>
      <w:r w:rsidRPr="001F71FB">
        <w:t xml:space="preserve">. </w:t>
      </w:r>
      <w:r w:rsidRPr="001F71FB">
        <w:rPr>
          <w:i/>
        </w:rPr>
        <w:t>The interface of biomechanics and motor control</w:t>
      </w:r>
      <w:r w:rsidRPr="001F71FB">
        <w:t>.</w:t>
      </w:r>
    </w:p>
    <w:p w14:paraId="7B65FC30" w14:textId="034EC0A5" w:rsidR="0060708E" w:rsidRPr="008010FC" w:rsidRDefault="0060708E" w:rsidP="0060708E">
      <w:pPr>
        <w:pStyle w:val="EndNoteBibliography"/>
        <w:spacing w:after="0"/>
        <w:ind w:left="720" w:hanging="720"/>
      </w:pPr>
      <w:r w:rsidRPr="008010FC">
        <w:t xml:space="preserve">GLØERSEN, Ø., MYKLEBUST, H., HALLÉN, J. &amp; FEDEROLF, P. </w:t>
      </w:r>
      <w:r>
        <w:t>(2018).</w:t>
      </w:r>
      <w:r w:rsidRPr="008010FC">
        <w:t xml:space="preserve"> Technique analysis in elite athletes using </w:t>
      </w:r>
      <w:r w:rsidR="00835C7E">
        <w:t>Principal Component Analysis</w:t>
      </w:r>
      <w:r w:rsidRPr="008010FC">
        <w:t xml:space="preserve">. </w:t>
      </w:r>
      <w:r w:rsidRPr="008010FC">
        <w:rPr>
          <w:i/>
        </w:rPr>
        <w:t>Journal of sports sciences,</w:t>
      </w:r>
      <w:r w:rsidRPr="008010FC">
        <w:t xml:space="preserve"> 36</w:t>
      </w:r>
      <w:r w:rsidRPr="008010FC">
        <w:rPr>
          <w:b/>
        </w:rPr>
        <w:t>,</w:t>
      </w:r>
      <w:r w:rsidRPr="008010FC">
        <w:t xml:space="preserve"> 229-237.</w:t>
      </w:r>
    </w:p>
    <w:p w14:paraId="1288A956" w14:textId="77777777" w:rsidR="0060708E" w:rsidRPr="008010FC" w:rsidRDefault="0060708E" w:rsidP="0060708E">
      <w:pPr>
        <w:pStyle w:val="EndNoteBibliography"/>
        <w:spacing w:after="0"/>
        <w:ind w:left="720" w:hanging="720"/>
      </w:pPr>
      <w:r w:rsidRPr="008010FC">
        <w:t xml:space="preserve">GOLLHOFER, A., TAUBE, W. &amp; NIELSEN, J. </w:t>
      </w:r>
      <w:r>
        <w:t>(2012).</w:t>
      </w:r>
      <w:r w:rsidRPr="008010FC">
        <w:t xml:space="preserve"> </w:t>
      </w:r>
      <w:r w:rsidRPr="008010FC">
        <w:rPr>
          <w:i/>
        </w:rPr>
        <w:t>Routledge handbook of motor control and motor learning   </w:t>
      </w:r>
      <w:r w:rsidRPr="008010FC">
        <w:t>Abingdon, Routledge.</w:t>
      </w:r>
    </w:p>
    <w:p w14:paraId="1FD5114D" w14:textId="77777777" w:rsidR="0060708E" w:rsidRPr="008010FC" w:rsidRDefault="0060708E" w:rsidP="0060708E">
      <w:pPr>
        <w:pStyle w:val="EndNoteBibliography"/>
        <w:spacing w:after="0"/>
        <w:ind w:left="720" w:hanging="720"/>
      </w:pPr>
      <w:r w:rsidRPr="00910F46">
        <w:rPr>
          <w:lang w:val="pt-BR"/>
        </w:rPr>
        <w:t xml:space="preserve">GÓMEZ, M., DE SUBIJANA, C., ANTONIO, R. &amp; NAVARRO, E. (2012). </w:t>
      </w:r>
      <w:r w:rsidRPr="008010FC">
        <w:t xml:space="preserve">Kinematic pattern of the drag-flick: a case study. </w:t>
      </w:r>
      <w:r w:rsidRPr="008010FC">
        <w:rPr>
          <w:i/>
        </w:rPr>
        <w:t>Journal of human kinetics,</w:t>
      </w:r>
      <w:r w:rsidRPr="008010FC">
        <w:t xml:space="preserve"> 35</w:t>
      </w:r>
      <w:r w:rsidRPr="008010FC">
        <w:rPr>
          <w:b/>
        </w:rPr>
        <w:t>,</w:t>
      </w:r>
      <w:r w:rsidRPr="008010FC">
        <w:t xml:space="preserve"> 27-33.</w:t>
      </w:r>
    </w:p>
    <w:p w14:paraId="4C056E45" w14:textId="77777777" w:rsidR="0060708E" w:rsidRPr="008010FC" w:rsidRDefault="0060708E" w:rsidP="0060708E">
      <w:pPr>
        <w:pStyle w:val="EndNoteBibliography"/>
        <w:spacing w:after="0"/>
        <w:ind w:left="720" w:hanging="720"/>
      </w:pPr>
      <w:r w:rsidRPr="008010FC">
        <w:lastRenderedPageBreak/>
        <w:t xml:space="preserve">GOULD, D., DIEFFENBACH, K. &amp; MOFFETT, A. </w:t>
      </w:r>
      <w:r>
        <w:t>(2002).</w:t>
      </w:r>
      <w:r w:rsidRPr="008010FC">
        <w:t xml:space="preserve"> Psychological characteristics and their development in Olympic champions. </w:t>
      </w:r>
      <w:r w:rsidRPr="008010FC">
        <w:rPr>
          <w:i/>
        </w:rPr>
        <w:t>Journal of applied sport psychology,</w:t>
      </w:r>
      <w:r w:rsidRPr="008010FC">
        <w:t xml:space="preserve"> 14</w:t>
      </w:r>
      <w:r w:rsidRPr="008010FC">
        <w:rPr>
          <w:b/>
        </w:rPr>
        <w:t>,</w:t>
      </w:r>
      <w:r w:rsidRPr="008010FC">
        <w:t xml:space="preserve"> 172-204.</w:t>
      </w:r>
    </w:p>
    <w:p w14:paraId="076428DB" w14:textId="77777777" w:rsidR="0060708E" w:rsidRPr="008010FC" w:rsidRDefault="0060708E" w:rsidP="0060708E">
      <w:pPr>
        <w:pStyle w:val="EndNoteBibliography"/>
        <w:spacing w:after="0"/>
        <w:ind w:left="720" w:hanging="720"/>
      </w:pPr>
      <w:r w:rsidRPr="008010FC">
        <w:t xml:space="preserve">GREEN, H., HUNTER, C. &amp; MOORE, B. </w:t>
      </w:r>
      <w:r>
        <w:t>(1990).</w:t>
      </w:r>
      <w:r w:rsidRPr="008010FC">
        <w:t xml:space="preserve"> Assessing the environmental impact of tourism development: use of the Delphi technique. </w:t>
      </w:r>
      <w:r w:rsidRPr="008010FC">
        <w:rPr>
          <w:i/>
        </w:rPr>
        <w:t>Tourism Management,</w:t>
      </w:r>
      <w:r w:rsidRPr="008010FC">
        <w:t xml:space="preserve"> 11</w:t>
      </w:r>
      <w:r w:rsidRPr="008010FC">
        <w:rPr>
          <w:b/>
        </w:rPr>
        <w:t>,</w:t>
      </w:r>
      <w:r w:rsidRPr="008010FC">
        <w:t xml:space="preserve"> 111-120.</w:t>
      </w:r>
    </w:p>
    <w:p w14:paraId="28802098" w14:textId="77777777" w:rsidR="0060708E" w:rsidRPr="008010FC" w:rsidRDefault="0060708E" w:rsidP="0060708E">
      <w:pPr>
        <w:pStyle w:val="EndNoteBibliography"/>
        <w:spacing w:after="0"/>
        <w:ind w:left="720" w:hanging="720"/>
      </w:pPr>
      <w:r w:rsidRPr="008010FC">
        <w:t xml:space="preserve">GUBA, E. G. &amp; LINCOLN, Y. S. </w:t>
      </w:r>
      <w:r>
        <w:t>(1994).</w:t>
      </w:r>
      <w:r w:rsidRPr="008010FC">
        <w:t xml:space="preserve"> Competing paradigms in qualitative research. </w:t>
      </w:r>
      <w:r w:rsidRPr="008010FC">
        <w:rPr>
          <w:i/>
        </w:rPr>
        <w:t>Handbook of qualitative research,</w:t>
      </w:r>
      <w:r w:rsidRPr="008010FC">
        <w:t xml:space="preserve"> 2</w:t>
      </w:r>
      <w:r w:rsidRPr="008010FC">
        <w:rPr>
          <w:b/>
        </w:rPr>
        <w:t>,</w:t>
      </w:r>
      <w:r w:rsidRPr="008010FC">
        <w:t xml:space="preserve"> 105.</w:t>
      </w:r>
    </w:p>
    <w:p w14:paraId="566F2230" w14:textId="0227B72C" w:rsidR="0060708E" w:rsidRPr="008010FC" w:rsidRDefault="0060708E" w:rsidP="0060708E">
      <w:pPr>
        <w:pStyle w:val="EndNoteBibliography"/>
        <w:spacing w:after="0"/>
        <w:ind w:left="720" w:hanging="720"/>
      </w:pPr>
      <w:r w:rsidRPr="008010FC">
        <w:t xml:space="preserve">HAID, T. H., DOIX, A.-C. M., NIGG, B. M. &amp; FEDEROLF, P. A. </w:t>
      </w:r>
      <w:r>
        <w:t>(2018).</w:t>
      </w:r>
      <w:r w:rsidRPr="008010FC">
        <w:t xml:space="preserve"> Age effects in postural control analyzed via a </w:t>
      </w:r>
      <w:r w:rsidR="00835C7E">
        <w:t>Principal Component Analysis</w:t>
      </w:r>
      <w:r w:rsidRPr="008010FC">
        <w:t xml:space="preserve"> of kinematic data and interpreted in relation to predictions of the optimal feedback control theory. </w:t>
      </w:r>
      <w:r w:rsidRPr="008010FC">
        <w:rPr>
          <w:i/>
        </w:rPr>
        <w:t>Frontiers in aging neuroscience,</w:t>
      </w:r>
      <w:r w:rsidRPr="008010FC">
        <w:t xml:space="preserve"> 10</w:t>
      </w:r>
      <w:r w:rsidRPr="008010FC">
        <w:rPr>
          <w:b/>
        </w:rPr>
        <w:t>,</w:t>
      </w:r>
      <w:r w:rsidRPr="008010FC">
        <w:t xml:space="preserve"> 22.</w:t>
      </w:r>
    </w:p>
    <w:p w14:paraId="007F6368" w14:textId="77777777" w:rsidR="0060708E" w:rsidRPr="001F71FB" w:rsidRDefault="0060708E" w:rsidP="0060708E">
      <w:pPr>
        <w:pStyle w:val="EndNoteBibliography"/>
        <w:spacing w:after="0"/>
        <w:ind w:left="720" w:hanging="720"/>
      </w:pPr>
      <w:r w:rsidRPr="001F71FB">
        <w:t xml:space="preserve">HAMILL, J., VAN EMMERIK, R. E., HEIDERSCHEIT, B. C. &amp; LI, L. </w:t>
      </w:r>
      <w:r>
        <w:t>(</w:t>
      </w:r>
      <w:r w:rsidRPr="001F71FB">
        <w:t>1999</w:t>
      </w:r>
      <w:r>
        <w:t>)</w:t>
      </w:r>
      <w:r w:rsidRPr="001F71FB">
        <w:t xml:space="preserve">. A dynamical systems approach to lower extremity running injuries. </w:t>
      </w:r>
      <w:r w:rsidRPr="001F71FB">
        <w:rPr>
          <w:i/>
        </w:rPr>
        <w:t>Clinical biomechanics,</w:t>
      </w:r>
      <w:r w:rsidRPr="001F71FB">
        <w:t xml:space="preserve"> 14</w:t>
      </w:r>
      <w:r w:rsidRPr="001F71FB">
        <w:rPr>
          <w:b/>
        </w:rPr>
        <w:t>,</w:t>
      </w:r>
      <w:r w:rsidRPr="001F71FB">
        <w:t xml:space="preserve"> 297-308.</w:t>
      </w:r>
    </w:p>
    <w:p w14:paraId="321549B3" w14:textId="77777777" w:rsidR="0060708E" w:rsidRPr="001F71FB" w:rsidRDefault="0060708E" w:rsidP="0060708E">
      <w:pPr>
        <w:pStyle w:val="EndNoteBibliography"/>
        <w:spacing w:after="0"/>
        <w:ind w:left="720" w:hanging="720"/>
      </w:pPr>
      <w:r w:rsidRPr="001F71FB">
        <w:t xml:space="preserve">HARRISON, A. J., RYAN, W. &amp; HAYES, K. </w:t>
      </w:r>
      <w:r>
        <w:t>(</w:t>
      </w:r>
      <w:r w:rsidRPr="001F71FB">
        <w:t>2007</w:t>
      </w:r>
      <w:r>
        <w:t>)</w:t>
      </w:r>
      <w:r w:rsidRPr="001F71FB">
        <w:t xml:space="preserve">. Functional data analysis of joint coordination in the development of vertical jump performance. </w:t>
      </w:r>
      <w:r w:rsidRPr="001F71FB">
        <w:rPr>
          <w:i/>
        </w:rPr>
        <w:t>Sports Biomechanics,</w:t>
      </w:r>
      <w:r w:rsidRPr="001F71FB">
        <w:t xml:space="preserve"> 6</w:t>
      </w:r>
      <w:r w:rsidRPr="001F71FB">
        <w:rPr>
          <w:b/>
        </w:rPr>
        <w:t>,</w:t>
      </w:r>
      <w:r w:rsidRPr="001F71FB">
        <w:t xml:space="preserve"> 199-214.</w:t>
      </w:r>
    </w:p>
    <w:p w14:paraId="75B9255A" w14:textId="77777777" w:rsidR="0060708E" w:rsidRPr="008010FC" w:rsidRDefault="0060708E" w:rsidP="0060708E">
      <w:pPr>
        <w:pStyle w:val="EndNoteBibliography"/>
        <w:spacing w:after="0"/>
        <w:ind w:left="720" w:hanging="720"/>
      </w:pPr>
      <w:r w:rsidRPr="008010FC">
        <w:t xml:space="preserve">HAY, J. &amp; REID, G. </w:t>
      </w:r>
      <w:r>
        <w:t>(1982).</w:t>
      </w:r>
      <w:r w:rsidRPr="008010FC">
        <w:t xml:space="preserve"> </w:t>
      </w:r>
      <w:r w:rsidRPr="008010FC">
        <w:rPr>
          <w:i/>
        </w:rPr>
        <w:t xml:space="preserve">Anatomy, Mechanics and Human Motion, </w:t>
      </w:r>
      <w:r w:rsidRPr="008010FC">
        <w:t>Englewood Cliffs, NJ, Prentice-Hall.</w:t>
      </w:r>
    </w:p>
    <w:p w14:paraId="5ADAE46B" w14:textId="77777777" w:rsidR="0060708E" w:rsidRPr="001F71FB" w:rsidRDefault="0060708E" w:rsidP="0060708E">
      <w:pPr>
        <w:pStyle w:val="EndNoteBibliography"/>
        <w:spacing w:after="0"/>
        <w:ind w:left="720" w:hanging="720"/>
      </w:pPr>
      <w:r w:rsidRPr="001F71FB">
        <w:t xml:space="preserve">HEIDERSCHEIT, B. C., HAMILL, J. &amp; VAN EMMERIK, R. E. </w:t>
      </w:r>
      <w:r>
        <w:t>(</w:t>
      </w:r>
      <w:r w:rsidRPr="001F71FB">
        <w:t>2002</w:t>
      </w:r>
      <w:r>
        <w:t>)</w:t>
      </w:r>
      <w:r w:rsidRPr="001F71FB">
        <w:t xml:space="preserve">. Variability of stride characteristics and joint coordination among individuals with unilateral patellofemoral pain. </w:t>
      </w:r>
      <w:r w:rsidRPr="001F71FB">
        <w:rPr>
          <w:i/>
        </w:rPr>
        <w:t>Journal of applied biomechanics,</w:t>
      </w:r>
      <w:r w:rsidRPr="001F71FB">
        <w:t xml:space="preserve"> 18</w:t>
      </w:r>
      <w:r w:rsidRPr="001F71FB">
        <w:rPr>
          <w:b/>
        </w:rPr>
        <w:t>,</w:t>
      </w:r>
      <w:r w:rsidRPr="001F71FB">
        <w:t xml:space="preserve"> 110-121.</w:t>
      </w:r>
    </w:p>
    <w:p w14:paraId="1A79C2B4" w14:textId="77777777" w:rsidR="0060708E" w:rsidRPr="001F71FB" w:rsidRDefault="0060708E" w:rsidP="0060708E">
      <w:pPr>
        <w:pStyle w:val="EndNoteBibliography"/>
        <w:spacing w:after="0"/>
        <w:ind w:left="720" w:hanging="720"/>
      </w:pPr>
      <w:r w:rsidRPr="001F71FB">
        <w:t xml:space="preserve">HOWELL, D. C. 2012. </w:t>
      </w:r>
      <w:r w:rsidRPr="001F71FB">
        <w:rPr>
          <w:i/>
        </w:rPr>
        <w:t>Statistical methods for psychology</w:t>
      </w:r>
      <w:r w:rsidRPr="001F71FB">
        <w:t>, Cengage Learning.</w:t>
      </w:r>
    </w:p>
    <w:p w14:paraId="4C2F2119" w14:textId="77777777" w:rsidR="0060708E" w:rsidRPr="001F71FB" w:rsidRDefault="0060708E" w:rsidP="0060708E">
      <w:pPr>
        <w:pStyle w:val="EndNoteBibliography"/>
        <w:spacing w:after="0"/>
        <w:ind w:left="720" w:hanging="720"/>
      </w:pPr>
      <w:r w:rsidRPr="001F71FB">
        <w:t xml:space="preserve">HUBLEY-KOZEY, C., DELUZIO, K., LANDRY, S., MCNUTT, J. &amp; STANISH, W. </w:t>
      </w:r>
      <w:r>
        <w:t>(</w:t>
      </w:r>
      <w:r w:rsidRPr="001F71FB">
        <w:t>2006</w:t>
      </w:r>
      <w:r>
        <w:t>)</w:t>
      </w:r>
      <w:r w:rsidRPr="001F71FB">
        <w:t xml:space="preserve">. Neuromuscular alterations during walking in persons with moderate knee osteoarthritis. </w:t>
      </w:r>
      <w:r w:rsidRPr="001F71FB">
        <w:rPr>
          <w:i/>
        </w:rPr>
        <w:t>Journal of Electromyography and Kinesiology,</w:t>
      </w:r>
      <w:r w:rsidRPr="001F71FB">
        <w:t xml:space="preserve"> 16</w:t>
      </w:r>
      <w:r w:rsidRPr="001F71FB">
        <w:rPr>
          <w:b/>
        </w:rPr>
        <w:t>,</w:t>
      </w:r>
      <w:r w:rsidRPr="001F71FB">
        <w:t xml:space="preserve"> 365-378.</w:t>
      </w:r>
    </w:p>
    <w:p w14:paraId="47158E47" w14:textId="77777777" w:rsidR="0060708E" w:rsidRPr="008010FC" w:rsidRDefault="0060708E" w:rsidP="0060708E">
      <w:pPr>
        <w:pStyle w:val="EndNoteBibliography"/>
        <w:spacing w:after="0"/>
        <w:ind w:left="720" w:hanging="720"/>
      </w:pPr>
      <w:r w:rsidRPr="008010FC">
        <w:lastRenderedPageBreak/>
        <w:t xml:space="preserve">HUCKLEKEMKES, J. </w:t>
      </w:r>
      <w:r>
        <w:t>(1992).</w:t>
      </w:r>
      <w:r w:rsidRPr="008010FC">
        <w:t xml:space="preserve"> Model technique for the women’s 100-meter hurdles. </w:t>
      </w:r>
      <w:r w:rsidRPr="008010FC">
        <w:rPr>
          <w:i/>
        </w:rPr>
        <w:t>Track Technique,</w:t>
      </w:r>
      <w:r w:rsidRPr="008010FC">
        <w:t xml:space="preserve"> 118</w:t>
      </w:r>
      <w:r w:rsidRPr="008010FC">
        <w:rPr>
          <w:b/>
        </w:rPr>
        <w:t>,</w:t>
      </w:r>
      <w:r w:rsidRPr="008010FC">
        <w:t xml:space="preserve"> 3759-3766.</w:t>
      </w:r>
    </w:p>
    <w:p w14:paraId="21001D9A" w14:textId="77777777" w:rsidR="0060708E" w:rsidRPr="008010FC" w:rsidRDefault="0060708E" w:rsidP="0060708E">
      <w:pPr>
        <w:pStyle w:val="EndNoteBibliography"/>
        <w:spacing w:after="0"/>
        <w:ind w:left="720" w:hanging="720"/>
      </w:pPr>
      <w:r w:rsidRPr="008010FC">
        <w:t xml:space="preserve">HUDSON, J. L. </w:t>
      </w:r>
      <w:r>
        <w:t xml:space="preserve">(1997). </w:t>
      </w:r>
      <w:r w:rsidRPr="008010FC">
        <w:t>The biomechanics body of knowledge. Proceedings of the fourth national symposium on teaching biomechanics. Denton: Texas Woman’s University, Citeseer, 21-43.</w:t>
      </w:r>
    </w:p>
    <w:p w14:paraId="1C7C4E53" w14:textId="77777777" w:rsidR="0060708E" w:rsidRPr="008010FC" w:rsidRDefault="0060708E" w:rsidP="0060708E">
      <w:pPr>
        <w:pStyle w:val="EndNoteBibliography"/>
        <w:spacing w:after="0"/>
        <w:ind w:left="720" w:hanging="720"/>
      </w:pPr>
      <w:r w:rsidRPr="008010FC">
        <w:t xml:space="preserve">HUGHES, M. D. &amp; BARTLETT, R. M. </w:t>
      </w:r>
      <w:r>
        <w:t>(2002).</w:t>
      </w:r>
      <w:r w:rsidRPr="008010FC">
        <w:t xml:space="preserve"> The use of performance indicators in performance analysis. </w:t>
      </w:r>
      <w:r w:rsidRPr="008010FC">
        <w:rPr>
          <w:i/>
        </w:rPr>
        <w:t>Journal of sports sciences,</w:t>
      </w:r>
      <w:r w:rsidRPr="008010FC">
        <w:t xml:space="preserve"> 20</w:t>
      </w:r>
      <w:r w:rsidRPr="008010FC">
        <w:rPr>
          <w:b/>
        </w:rPr>
        <w:t>,</w:t>
      </w:r>
      <w:r w:rsidRPr="008010FC">
        <w:t xml:space="preserve"> 739-754.</w:t>
      </w:r>
    </w:p>
    <w:p w14:paraId="67D59486" w14:textId="77777777" w:rsidR="0060708E" w:rsidRPr="008010FC" w:rsidRDefault="0060708E" w:rsidP="0060708E">
      <w:pPr>
        <w:pStyle w:val="EndNoteBibliography"/>
        <w:spacing w:after="0"/>
        <w:ind w:left="720" w:hanging="720"/>
      </w:pPr>
      <w:r w:rsidRPr="008010FC">
        <w:t xml:space="preserve">HUGHES, M., FRANKS, I. M. &amp; DANCS, H. </w:t>
      </w:r>
      <w:r>
        <w:t>(2019).</w:t>
      </w:r>
      <w:r w:rsidRPr="008010FC">
        <w:t xml:space="preserve"> </w:t>
      </w:r>
      <w:r w:rsidRPr="008010FC">
        <w:rPr>
          <w:i/>
        </w:rPr>
        <w:t>Essentials of performance analysis in sport</w:t>
      </w:r>
      <w:r w:rsidRPr="008010FC">
        <w:t>, Routledge.</w:t>
      </w:r>
    </w:p>
    <w:p w14:paraId="07AFD8BC" w14:textId="77777777" w:rsidR="0060708E" w:rsidRPr="008010FC" w:rsidRDefault="0060708E" w:rsidP="0060708E">
      <w:pPr>
        <w:pStyle w:val="EndNoteBibliography"/>
        <w:spacing w:after="0"/>
        <w:ind w:left="720" w:hanging="720"/>
      </w:pPr>
      <w:r w:rsidRPr="008010FC">
        <w:t xml:space="preserve">HUSSAIN, I., AHMED, S. &amp; KHAN, S. </w:t>
      </w:r>
      <w:r>
        <w:t>(2012).</w:t>
      </w:r>
      <w:r w:rsidRPr="008010FC">
        <w:t xml:space="preserve"> Biomechanical study on drag flick in field hockey. </w:t>
      </w:r>
      <w:r w:rsidRPr="008010FC">
        <w:rPr>
          <w:i/>
        </w:rPr>
        <w:t>International Journal Behavioral Social Mvt Sciences,</w:t>
      </w:r>
      <w:r w:rsidRPr="008010FC">
        <w:t xml:space="preserve"> 1</w:t>
      </w:r>
      <w:r w:rsidRPr="008010FC">
        <w:rPr>
          <w:b/>
        </w:rPr>
        <w:t>,</w:t>
      </w:r>
      <w:r w:rsidRPr="008010FC">
        <w:t xml:space="preserve"> 186-193.</w:t>
      </w:r>
    </w:p>
    <w:p w14:paraId="001A6809" w14:textId="77777777" w:rsidR="0060708E" w:rsidRPr="008010FC" w:rsidRDefault="0060708E" w:rsidP="0060708E">
      <w:pPr>
        <w:pStyle w:val="EndNoteBibliography"/>
        <w:spacing w:after="0"/>
        <w:ind w:left="720" w:hanging="720"/>
      </w:pPr>
      <w:r w:rsidRPr="008010FC">
        <w:t xml:space="preserve">HUSSAIN, I., MOHAMMAD, A., KHAN, A., BARI, A., AHMAD, A. &amp; AHMAD, S. </w:t>
      </w:r>
      <w:r>
        <w:t>(2010).</w:t>
      </w:r>
      <w:r w:rsidRPr="008010FC">
        <w:t xml:space="preserve"> Penalty Stroke in Field Hockey: A Biomechanical Study. </w:t>
      </w:r>
      <w:r w:rsidRPr="008010FC">
        <w:rPr>
          <w:i/>
        </w:rPr>
        <w:t>International Journal of Sports Science and Engineering,</w:t>
      </w:r>
      <w:r w:rsidRPr="008010FC">
        <w:t xml:space="preserve"> 5</w:t>
      </w:r>
      <w:r w:rsidRPr="008010FC">
        <w:rPr>
          <w:b/>
        </w:rPr>
        <w:t>,</w:t>
      </w:r>
      <w:r w:rsidRPr="008010FC">
        <w:t xml:space="preserve"> 53-57.</w:t>
      </w:r>
    </w:p>
    <w:p w14:paraId="1015DC8B" w14:textId="77777777" w:rsidR="0060708E" w:rsidRPr="001F71FB" w:rsidRDefault="0060708E" w:rsidP="0060708E">
      <w:pPr>
        <w:pStyle w:val="EndNoteBibliography"/>
        <w:spacing w:after="0"/>
        <w:ind w:left="720" w:hanging="720"/>
      </w:pPr>
      <w:r w:rsidRPr="001F71FB">
        <w:t xml:space="preserve">HUYS, R., SMEETON, N. J., HODGES, N. J., BEEK, P. J. &amp; WILIAMS, A. M. </w:t>
      </w:r>
      <w:r>
        <w:t>(</w:t>
      </w:r>
      <w:r w:rsidRPr="001F71FB">
        <w:t>2008</w:t>
      </w:r>
      <w:r>
        <w:t>)</w:t>
      </w:r>
      <w:r w:rsidRPr="001F71FB">
        <w:t xml:space="preserve">. On the dynamic information underlying visual anticipation skill. </w:t>
      </w:r>
      <w:r w:rsidRPr="001F71FB">
        <w:rPr>
          <w:i/>
        </w:rPr>
        <w:t>Perception &amp; Psychophysics,</w:t>
      </w:r>
      <w:r w:rsidRPr="001F71FB">
        <w:t xml:space="preserve"> 70</w:t>
      </w:r>
      <w:r w:rsidRPr="001F71FB">
        <w:rPr>
          <w:b/>
        </w:rPr>
        <w:t>,</w:t>
      </w:r>
      <w:r w:rsidRPr="001F71FB">
        <w:t xml:space="preserve"> 1217-1234.</w:t>
      </w:r>
    </w:p>
    <w:p w14:paraId="31BA679C" w14:textId="77777777" w:rsidR="0060708E" w:rsidRPr="008010FC" w:rsidRDefault="0060708E" w:rsidP="0060708E">
      <w:pPr>
        <w:pStyle w:val="EndNoteBibliography"/>
        <w:spacing w:after="0"/>
        <w:ind w:left="720" w:hanging="720"/>
      </w:pPr>
      <w:r w:rsidRPr="008010FC">
        <w:t xml:space="preserve">IBRAHIM, R., FABER, G., KINGMA, I. &amp; VAN DIEËN, J. </w:t>
      </w:r>
      <w:r>
        <w:t>(2017).</w:t>
      </w:r>
      <w:r w:rsidRPr="008010FC">
        <w:t xml:space="preserve"> Kinematic analysis of the drag flick in field hockey. </w:t>
      </w:r>
      <w:r w:rsidRPr="008010FC">
        <w:rPr>
          <w:i/>
        </w:rPr>
        <w:t>Sports Biomechanics,</w:t>
      </w:r>
      <w:r w:rsidRPr="008010FC">
        <w:t xml:space="preserve"> 16</w:t>
      </w:r>
      <w:r w:rsidRPr="008010FC">
        <w:rPr>
          <w:b/>
        </w:rPr>
        <w:t>,</w:t>
      </w:r>
      <w:r w:rsidRPr="008010FC">
        <w:t xml:space="preserve"> 45-57.</w:t>
      </w:r>
    </w:p>
    <w:p w14:paraId="5725ACD6" w14:textId="77777777" w:rsidR="0060708E" w:rsidRPr="001F71FB" w:rsidRDefault="0060708E" w:rsidP="0060708E">
      <w:pPr>
        <w:pStyle w:val="EndNoteBibliography"/>
        <w:spacing w:after="0"/>
        <w:ind w:left="720" w:hanging="720"/>
      </w:pPr>
      <w:r w:rsidRPr="001F71FB">
        <w:t xml:space="preserve">ISHII, K., SUZUKI, M., SAITO, Y., MUIRA, K. &amp; FUKINAGA, H. </w:t>
      </w:r>
      <w:r>
        <w:t>(</w:t>
      </w:r>
      <w:r w:rsidRPr="001F71FB">
        <w:t>1984</w:t>
      </w:r>
      <w:r>
        <w:t xml:space="preserve">). </w:t>
      </w:r>
      <w:r w:rsidRPr="001F71FB">
        <w:t>Contribution factors to increase velocity of a distal end in human body: Ball throwing.  Biomechanics: The Olympic Scientific Congress Proceedings. Eugene, OR: Microform Publications, 1986. 87-93.</w:t>
      </w:r>
    </w:p>
    <w:p w14:paraId="5B645FA3" w14:textId="77777777" w:rsidR="0060708E" w:rsidRPr="001F71FB" w:rsidRDefault="0060708E" w:rsidP="0060708E">
      <w:pPr>
        <w:pStyle w:val="EndNoteBibliography"/>
        <w:spacing w:after="0"/>
        <w:ind w:left="720" w:hanging="720"/>
      </w:pPr>
      <w:r w:rsidRPr="001F71FB">
        <w:t xml:space="preserve">JÖRIS, H., VAN MUYEN, A. E., VAN INGEN SCHENAU, G. &amp; KEMPER, H. </w:t>
      </w:r>
      <w:r>
        <w:t>(</w:t>
      </w:r>
      <w:r w:rsidRPr="001F71FB">
        <w:t>1985</w:t>
      </w:r>
      <w:r>
        <w:t>)</w:t>
      </w:r>
      <w:r w:rsidRPr="001F71FB">
        <w:t xml:space="preserve">. Force, velocity and energy flow during the overarm throw in female handball players. </w:t>
      </w:r>
      <w:r w:rsidRPr="001F71FB">
        <w:rPr>
          <w:i/>
        </w:rPr>
        <w:t>Journal of biomechanics,</w:t>
      </w:r>
      <w:r w:rsidRPr="001F71FB">
        <w:t xml:space="preserve"> 18</w:t>
      </w:r>
      <w:r w:rsidRPr="001F71FB">
        <w:rPr>
          <w:b/>
        </w:rPr>
        <w:t>,</w:t>
      </w:r>
      <w:r w:rsidRPr="001F71FB">
        <w:t xml:space="preserve"> 409-414.</w:t>
      </w:r>
    </w:p>
    <w:p w14:paraId="34B5DE83" w14:textId="77777777" w:rsidR="0060708E" w:rsidRPr="008010FC" w:rsidRDefault="0060708E" w:rsidP="0060708E">
      <w:pPr>
        <w:pStyle w:val="EndNoteBibliography"/>
        <w:spacing w:after="0"/>
        <w:ind w:left="720" w:hanging="720"/>
      </w:pPr>
      <w:r w:rsidRPr="008010FC">
        <w:t xml:space="preserve">KENT, M. </w:t>
      </w:r>
      <w:r>
        <w:t>(2006).</w:t>
      </w:r>
      <w:r w:rsidRPr="008010FC">
        <w:t xml:space="preserve"> </w:t>
      </w:r>
      <w:r w:rsidRPr="008010FC">
        <w:rPr>
          <w:i/>
        </w:rPr>
        <w:t>Oxford dictionary of sports science and medicine</w:t>
      </w:r>
      <w:r w:rsidRPr="008010FC">
        <w:t>, OUP Oxford.</w:t>
      </w:r>
    </w:p>
    <w:p w14:paraId="40260974" w14:textId="77777777" w:rsidR="0060708E" w:rsidRPr="008010FC" w:rsidRDefault="0060708E" w:rsidP="0060708E">
      <w:pPr>
        <w:pStyle w:val="EndNoteBibliography"/>
        <w:spacing w:after="0"/>
        <w:ind w:left="720" w:hanging="720"/>
      </w:pPr>
      <w:r w:rsidRPr="008010FC">
        <w:lastRenderedPageBreak/>
        <w:t xml:space="preserve">KEOGH, J. W., WEBER, C. L. &amp; DALTON, C. T. </w:t>
      </w:r>
      <w:r>
        <w:t>(2003).</w:t>
      </w:r>
      <w:r w:rsidRPr="008010FC">
        <w:t xml:space="preserve"> Evaluation of anthropometric, physiological, and skill-related tests for talent identification in female field hockey. </w:t>
      </w:r>
      <w:r w:rsidRPr="008010FC">
        <w:rPr>
          <w:i/>
        </w:rPr>
        <w:t>Canadian Journal of Applied Physiology,</w:t>
      </w:r>
      <w:r w:rsidRPr="008010FC">
        <w:t xml:space="preserve"> 28</w:t>
      </w:r>
      <w:r w:rsidRPr="008010FC">
        <w:rPr>
          <w:b/>
        </w:rPr>
        <w:t>,</w:t>
      </w:r>
      <w:r w:rsidRPr="008010FC">
        <w:t xml:space="preserve"> 397-409.</w:t>
      </w:r>
    </w:p>
    <w:p w14:paraId="0E457405" w14:textId="77777777" w:rsidR="0060708E" w:rsidRPr="008010FC" w:rsidRDefault="0060708E" w:rsidP="0060708E">
      <w:pPr>
        <w:pStyle w:val="EndNoteBibliography"/>
        <w:spacing w:after="0"/>
        <w:ind w:left="720" w:hanging="720"/>
      </w:pPr>
      <w:r w:rsidRPr="008010FC">
        <w:t xml:space="preserve">KERR, R. &amp; NESS, K. </w:t>
      </w:r>
      <w:r>
        <w:t>(2006).</w:t>
      </w:r>
      <w:r w:rsidRPr="008010FC">
        <w:t xml:space="preserve"> Kinematics of the field hockey penalty corner push-in. </w:t>
      </w:r>
      <w:r w:rsidRPr="008010FC">
        <w:rPr>
          <w:i/>
        </w:rPr>
        <w:t>Journal of Sports Biomechanics,</w:t>
      </w:r>
      <w:r w:rsidRPr="008010FC">
        <w:t xml:space="preserve"> 5</w:t>
      </w:r>
      <w:r w:rsidRPr="008010FC">
        <w:rPr>
          <w:b/>
        </w:rPr>
        <w:t>,</w:t>
      </w:r>
      <w:r w:rsidRPr="008010FC">
        <w:t xml:space="preserve"> 47-61.</w:t>
      </w:r>
    </w:p>
    <w:p w14:paraId="1980A53B" w14:textId="77777777" w:rsidR="0060708E" w:rsidRPr="008010FC" w:rsidRDefault="0060708E" w:rsidP="0060708E">
      <w:pPr>
        <w:pStyle w:val="EndNoteBibliography"/>
        <w:spacing w:after="0"/>
        <w:ind w:left="720" w:hanging="720"/>
      </w:pPr>
      <w:r w:rsidRPr="008010FC">
        <w:t xml:space="preserve">KNUDSON, D. &amp; MORRISON, C. </w:t>
      </w:r>
      <w:r>
        <w:t>(1996).</w:t>
      </w:r>
      <w:r w:rsidRPr="008010FC">
        <w:t xml:space="preserve"> An integrated qualitative analysis of overarm throwing. </w:t>
      </w:r>
      <w:r w:rsidRPr="008010FC">
        <w:rPr>
          <w:i/>
        </w:rPr>
        <w:t>Journal of Physical Education, Recreation &amp; Dance,</w:t>
      </w:r>
      <w:r w:rsidRPr="008010FC">
        <w:t xml:space="preserve"> 67</w:t>
      </w:r>
      <w:r w:rsidRPr="008010FC">
        <w:rPr>
          <w:b/>
        </w:rPr>
        <w:t>,</w:t>
      </w:r>
      <w:r w:rsidRPr="008010FC">
        <w:t xml:space="preserve"> 31-36.</w:t>
      </w:r>
    </w:p>
    <w:p w14:paraId="774F91DC" w14:textId="77777777" w:rsidR="0060708E" w:rsidRPr="008010FC" w:rsidRDefault="0060708E" w:rsidP="0060708E">
      <w:pPr>
        <w:pStyle w:val="EndNoteBibliography"/>
        <w:spacing w:after="0"/>
        <w:ind w:left="720" w:hanging="720"/>
      </w:pPr>
      <w:r w:rsidRPr="008010FC">
        <w:t xml:space="preserve">KNUDSON, D. </w:t>
      </w:r>
      <w:r>
        <w:t>(2007).</w:t>
      </w:r>
      <w:r w:rsidRPr="008010FC">
        <w:t xml:space="preserve"> Qualitative biomechanical principles for application in coaching. </w:t>
      </w:r>
      <w:r w:rsidRPr="008010FC">
        <w:rPr>
          <w:i/>
        </w:rPr>
        <w:t>Sports biomechanics / International Society of Biomechanics in Sports,</w:t>
      </w:r>
      <w:r w:rsidRPr="008010FC">
        <w:t xml:space="preserve"> 6</w:t>
      </w:r>
      <w:r w:rsidRPr="008010FC">
        <w:rPr>
          <w:b/>
        </w:rPr>
        <w:t>,</w:t>
      </w:r>
      <w:r w:rsidRPr="008010FC">
        <w:t xml:space="preserve"> 109-18.</w:t>
      </w:r>
    </w:p>
    <w:p w14:paraId="429BA56D" w14:textId="77777777" w:rsidR="0060708E" w:rsidRPr="008010FC" w:rsidRDefault="0060708E" w:rsidP="0060708E">
      <w:pPr>
        <w:pStyle w:val="EndNoteBibliography"/>
        <w:spacing w:after="0"/>
        <w:ind w:left="720" w:hanging="720"/>
      </w:pPr>
      <w:r w:rsidRPr="008010FC">
        <w:t xml:space="preserve">KNUDSON, V. &amp; MORRISON, S. </w:t>
      </w:r>
      <w:r>
        <w:t>(2002).</w:t>
      </w:r>
      <w:r w:rsidRPr="008010FC">
        <w:t xml:space="preserve"> </w:t>
      </w:r>
      <w:r w:rsidRPr="008010FC">
        <w:rPr>
          <w:i/>
        </w:rPr>
        <w:t xml:space="preserve">Qualitative analysis of human movement, </w:t>
      </w:r>
      <w:r w:rsidRPr="008010FC">
        <w:t>Champaign, IL, Human Kinetics.</w:t>
      </w:r>
    </w:p>
    <w:p w14:paraId="68260DDA" w14:textId="77777777" w:rsidR="0060708E" w:rsidRPr="001F71FB" w:rsidRDefault="0060708E" w:rsidP="0060708E">
      <w:pPr>
        <w:pStyle w:val="EndNoteBibliography"/>
        <w:spacing w:after="0"/>
        <w:ind w:left="720" w:hanging="720"/>
      </w:pPr>
      <w:r w:rsidRPr="001F71FB">
        <w:t xml:space="preserve">KOHONEN, T. </w:t>
      </w:r>
      <w:r>
        <w:t>(</w:t>
      </w:r>
      <w:r w:rsidRPr="001F71FB">
        <w:t>2012</w:t>
      </w:r>
      <w:r>
        <w:t>)</w:t>
      </w:r>
      <w:r w:rsidRPr="001F71FB">
        <w:t xml:space="preserve">. </w:t>
      </w:r>
      <w:r w:rsidRPr="001F71FB">
        <w:rPr>
          <w:i/>
        </w:rPr>
        <w:t>Self-organizing maps</w:t>
      </w:r>
      <w:r w:rsidRPr="001F71FB">
        <w:t>, Springer Science &amp; Business Media.</w:t>
      </w:r>
    </w:p>
    <w:p w14:paraId="16EE5A6F" w14:textId="77777777" w:rsidR="0060708E" w:rsidRPr="008010FC" w:rsidRDefault="0060708E" w:rsidP="0060708E">
      <w:pPr>
        <w:pStyle w:val="EndNoteBibliography"/>
        <w:spacing w:after="0"/>
        <w:ind w:left="720" w:hanging="720"/>
      </w:pPr>
      <w:r w:rsidRPr="008010FC">
        <w:t xml:space="preserve">KREIGHBAUM, E. &amp; BARTHELS, K. </w:t>
      </w:r>
      <w:r>
        <w:t>(1996).</w:t>
      </w:r>
      <w:r w:rsidRPr="008010FC">
        <w:t xml:space="preserve"> Biomehanics: A qualitative approach for studying human movement. Allyn and Bacon.</w:t>
      </w:r>
    </w:p>
    <w:p w14:paraId="51101FED" w14:textId="77777777" w:rsidR="0060708E" w:rsidRPr="008010FC" w:rsidRDefault="0060708E" w:rsidP="0060708E">
      <w:pPr>
        <w:pStyle w:val="EndNoteBibliography"/>
        <w:spacing w:after="0"/>
        <w:ind w:left="720" w:hanging="720"/>
      </w:pPr>
      <w:r w:rsidRPr="008010FC">
        <w:t xml:space="preserve">KUHN, T. </w:t>
      </w:r>
      <w:r>
        <w:t>(1970).</w:t>
      </w:r>
      <w:r w:rsidRPr="008010FC">
        <w:t xml:space="preserve"> </w:t>
      </w:r>
      <w:r w:rsidRPr="008010FC">
        <w:rPr>
          <w:i/>
        </w:rPr>
        <w:t xml:space="preserve">The structure of scientific revolutions, </w:t>
      </w:r>
      <w:r w:rsidRPr="008010FC">
        <w:t>Chicago, London, University of Chicago Press Ltd.</w:t>
      </w:r>
    </w:p>
    <w:p w14:paraId="72A5AB80" w14:textId="77777777" w:rsidR="0060708E" w:rsidRPr="008010FC" w:rsidRDefault="0060708E" w:rsidP="0060708E">
      <w:pPr>
        <w:pStyle w:val="EndNoteBibliography"/>
        <w:spacing w:after="0"/>
        <w:ind w:left="720" w:hanging="720"/>
      </w:pPr>
      <w:r w:rsidRPr="008010FC">
        <w:t xml:space="preserve">LADRU, B.-J., LANGHOUT, R., VEEGER, D.-J., GIJSSEL, M. &amp; TAK, I. </w:t>
      </w:r>
      <w:r>
        <w:t>(2019).</w:t>
      </w:r>
      <w:r w:rsidRPr="008010FC">
        <w:t xml:space="preserve"> Lead knee extension contributes to drag-flick performance in field hockey. </w:t>
      </w:r>
      <w:r w:rsidRPr="008010FC">
        <w:rPr>
          <w:i/>
        </w:rPr>
        <w:t>International Journal of Performance Analysis in Sport,</w:t>
      </w:r>
      <w:r w:rsidRPr="008010FC">
        <w:t xml:space="preserve"> 19</w:t>
      </w:r>
      <w:r w:rsidRPr="008010FC">
        <w:rPr>
          <w:b/>
        </w:rPr>
        <w:t>,</w:t>
      </w:r>
      <w:r w:rsidRPr="008010FC">
        <w:t xml:space="preserve"> 556-566.</w:t>
      </w:r>
    </w:p>
    <w:p w14:paraId="58B136A0" w14:textId="77777777" w:rsidR="0060708E" w:rsidRPr="008010FC" w:rsidRDefault="0060708E" w:rsidP="0060708E">
      <w:pPr>
        <w:pStyle w:val="EndNoteBibliography"/>
        <w:spacing w:after="0"/>
        <w:ind w:left="720" w:hanging="720"/>
      </w:pPr>
      <w:r w:rsidRPr="008010FC">
        <w:t xml:space="preserve">LAIRD, P. &amp; SUTHERLAND, P. </w:t>
      </w:r>
      <w:r>
        <w:t>(2003).</w:t>
      </w:r>
      <w:r w:rsidRPr="008010FC">
        <w:t xml:space="preserve"> Penalty corners in field hockey: A guide to success. </w:t>
      </w:r>
      <w:r w:rsidRPr="008010FC">
        <w:rPr>
          <w:i/>
        </w:rPr>
        <w:t>International Journal of Performance Analysis in Sport,</w:t>
      </w:r>
      <w:r w:rsidRPr="008010FC">
        <w:t xml:space="preserve"> 3</w:t>
      </w:r>
      <w:r w:rsidRPr="008010FC">
        <w:rPr>
          <w:b/>
        </w:rPr>
        <w:t>,</w:t>
      </w:r>
      <w:r w:rsidRPr="008010FC">
        <w:t xml:space="preserve"> 19-26.</w:t>
      </w:r>
    </w:p>
    <w:p w14:paraId="21896BF9" w14:textId="77777777" w:rsidR="0060708E" w:rsidRPr="001F71FB" w:rsidRDefault="0060708E" w:rsidP="0060708E">
      <w:pPr>
        <w:pStyle w:val="EndNoteBibliography"/>
        <w:spacing w:after="0"/>
        <w:ind w:left="720" w:hanging="720"/>
      </w:pPr>
      <w:r w:rsidRPr="001F71FB">
        <w:t xml:space="preserve">LAMB, P. &amp; BARTLETT, R. </w:t>
      </w:r>
      <w:r>
        <w:t>(</w:t>
      </w:r>
      <w:r w:rsidRPr="001F71FB">
        <w:t>2013</w:t>
      </w:r>
      <w:r>
        <w:t>)</w:t>
      </w:r>
      <w:r w:rsidRPr="001F71FB">
        <w:t xml:space="preserve">. Neural networks for analysing sports techniques. </w:t>
      </w:r>
      <w:r w:rsidRPr="001F71FB">
        <w:rPr>
          <w:i/>
        </w:rPr>
        <w:t>Routledge handbook of sports performance analysis.</w:t>
      </w:r>
      <w:r w:rsidRPr="001F71FB">
        <w:t xml:space="preserve"> Routledge.</w:t>
      </w:r>
    </w:p>
    <w:p w14:paraId="2FFFECC0" w14:textId="77777777" w:rsidR="0060708E" w:rsidRPr="001F71FB" w:rsidRDefault="0060708E" w:rsidP="0060708E">
      <w:pPr>
        <w:pStyle w:val="EndNoteBibliography"/>
        <w:spacing w:after="0"/>
        <w:ind w:left="720" w:hanging="720"/>
      </w:pPr>
      <w:r w:rsidRPr="001F71FB">
        <w:t xml:space="preserve">LAMB, P. F. &amp; BARTLETT, R. M. </w:t>
      </w:r>
      <w:r>
        <w:t>(</w:t>
      </w:r>
      <w:r w:rsidRPr="001F71FB">
        <w:t>2017</w:t>
      </w:r>
      <w:r>
        <w:t>)</w:t>
      </w:r>
      <w:r w:rsidRPr="001F71FB">
        <w:t xml:space="preserve">. Assessing movement coordination. </w:t>
      </w:r>
      <w:r w:rsidRPr="001F71FB">
        <w:rPr>
          <w:i/>
        </w:rPr>
        <w:t>In:</w:t>
      </w:r>
      <w:r w:rsidRPr="001F71FB">
        <w:t xml:space="preserve"> PAYTON, C. (ed.) </w:t>
      </w:r>
      <w:r w:rsidRPr="001F71FB">
        <w:rPr>
          <w:i/>
        </w:rPr>
        <w:t>Biomechanical Evaluation of Movement in Sport and Exercise.</w:t>
      </w:r>
      <w:r w:rsidRPr="001F71FB">
        <w:t xml:space="preserve"> Routledge.</w:t>
      </w:r>
    </w:p>
    <w:p w14:paraId="082A4B8F" w14:textId="77777777" w:rsidR="0060708E" w:rsidRPr="001F71FB" w:rsidRDefault="0060708E" w:rsidP="0060708E">
      <w:pPr>
        <w:pStyle w:val="EndNoteBibliography"/>
        <w:spacing w:after="0"/>
        <w:ind w:left="720" w:hanging="720"/>
      </w:pPr>
      <w:r w:rsidRPr="001F71FB">
        <w:t xml:space="preserve">LAMB, P. F., BARTLETT, R. M. &amp; ROBINS, A. </w:t>
      </w:r>
      <w:r>
        <w:t>(</w:t>
      </w:r>
      <w:r w:rsidRPr="001F71FB">
        <w:t>2011</w:t>
      </w:r>
      <w:r>
        <w:t>)</w:t>
      </w:r>
      <w:r w:rsidRPr="001F71FB">
        <w:t xml:space="preserve">. Artificial neural networks for analyzing inter-limb coordination: The golf chip shot. </w:t>
      </w:r>
      <w:r w:rsidRPr="001F71FB">
        <w:rPr>
          <w:i/>
        </w:rPr>
        <w:t>Human Movement Science,</w:t>
      </w:r>
      <w:r w:rsidRPr="001F71FB">
        <w:t xml:space="preserve"> 30</w:t>
      </w:r>
      <w:r w:rsidRPr="001F71FB">
        <w:rPr>
          <w:b/>
        </w:rPr>
        <w:t>,</w:t>
      </w:r>
      <w:r w:rsidRPr="001F71FB">
        <w:t xml:space="preserve"> 1129-1143.</w:t>
      </w:r>
    </w:p>
    <w:p w14:paraId="59A15D34" w14:textId="77777777" w:rsidR="0060708E" w:rsidRPr="001F71FB" w:rsidRDefault="0060708E" w:rsidP="0060708E">
      <w:pPr>
        <w:pStyle w:val="EndNoteBibliography"/>
        <w:spacing w:after="0"/>
        <w:ind w:left="720" w:hanging="720"/>
      </w:pPr>
      <w:r w:rsidRPr="001F71FB">
        <w:lastRenderedPageBreak/>
        <w:t xml:space="preserve">LANDRY, S. C., MCKEAN, K. A., HUBLEY-KOZEY, C. L., STANISH, W. D. &amp; DELUZIO, K. J. </w:t>
      </w:r>
      <w:r>
        <w:t>(</w:t>
      </w:r>
      <w:r w:rsidRPr="001F71FB">
        <w:t>2007</w:t>
      </w:r>
      <w:r>
        <w:t>)</w:t>
      </w:r>
      <w:r w:rsidRPr="001F71FB">
        <w:t xml:space="preserve">. Knee biomechanics of moderate OA patients measured during gait at a self-selected and fast walking speed. </w:t>
      </w:r>
      <w:r w:rsidRPr="001F71FB">
        <w:rPr>
          <w:i/>
        </w:rPr>
        <w:t>Journal of biomechanics,</w:t>
      </w:r>
      <w:r w:rsidRPr="001F71FB">
        <w:t xml:space="preserve"> 40</w:t>
      </w:r>
      <w:r w:rsidRPr="001F71FB">
        <w:rPr>
          <w:b/>
        </w:rPr>
        <w:t>,</w:t>
      </w:r>
      <w:r w:rsidRPr="001F71FB">
        <w:t xml:space="preserve"> 1754-1761.</w:t>
      </w:r>
    </w:p>
    <w:p w14:paraId="1E816CD5" w14:textId="77777777" w:rsidR="0060708E" w:rsidRPr="008010FC" w:rsidRDefault="0060708E" w:rsidP="0060708E">
      <w:pPr>
        <w:pStyle w:val="EndNoteBibliography"/>
        <w:spacing w:after="0"/>
        <w:ind w:left="720" w:hanging="720"/>
      </w:pPr>
      <w:r w:rsidRPr="008010FC">
        <w:t xml:space="preserve">LANGDOWN, B. L., BRIDGE, M. &amp; LI, F.-X. </w:t>
      </w:r>
      <w:r>
        <w:t>(2012).</w:t>
      </w:r>
      <w:r w:rsidRPr="008010FC">
        <w:t xml:space="preserve"> Movement variability in the golf swing. </w:t>
      </w:r>
      <w:r w:rsidRPr="008010FC">
        <w:rPr>
          <w:i/>
        </w:rPr>
        <w:t>Sports Biomechanics,</w:t>
      </w:r>
      <w:r w:rsidRPr="008010FC">
        <w:t xml:space="preserve"> 11</w:t>
      </w:r>
      <w:r w:rsidRPr="008010FC">
        <w:rPr>
          <w:b/>
        </w:rPr>
        <w:t>,</w:t>
      </w:r>
      <w:r w:rsidRPr="008010FC">
        <w:t xml:space="preserve"> 273-287.</w:t>
      </w:r>
    </w:p>
    <w:p w14:paraId="6638F228" w14:textId="77777777" w:rsidR="0060708E" w:rsidRPr="008010FC" w:rsidRDefault="0060708E" w:rsidP="0060708E">
      <w:pPr>
        <w:pStyle w:val="EndNoteBibliography"/>
        <w:spacing w:after="0"/>
        <w:ind w:left="720" w:hanging="720"/>
      </w:pPr>
      <w:r w:rsidRPr="008010FC">
        <w:t xml:space="preserve">LATASH, M. L. </w:t>
      </w:r>
      <w:r>
        <w:t>(2008).</w:t>
      </w:r>
      <w:r w:rsidRPr="008010FC">
        <w:t xml:space="preserve"> </w:t>
      </w:r>
      <w:r w:rsidRPr="008010FC">
        <w:rPr>
          <w:i/>
        </w:rPr>
        <w:t>Synergy</w:t>
      </w:r>
      <w:r w:rsidRPr="008010FC">
        <w:t>, Oxford University Press.</w:t>
      </w:r>
    </w:p>
    <w:p w14:paraId="31AECD03" w14:textId="77777777" w:rsidR="0060708E" w:rsidRPr="008010FC" w:rsidRDefault="0060708E" w:rsidP="0060708E">
      <w:pPr>
        <w:pStyle w:val="EndNoteBibliography"/>
        <w:spacing w:after="0"/>
        <w:ind w:left="720" w:hanging="720"/>
      </w:pPr>
      <w:r w:rsidRPr="008010FC">
        <w:t xml:space="preserve">LATASH, M. L. </w:t>
      </w:r>
      <w:r>
        <w:t>(2012).</w:t>
      </w:r>
      <w:r w:rsidRPr="008010FC">
        <w:t xml:space="preserve"> The bliss (not the problem) of motor abundance (not redundancy). </w:t>
      </w:r>
      <w:r w:rsidRPr="008010FC">
        <w:rPr>
          <w:i/>
        </w:rPr>
        <w:t>Experimental brain research,</w:t>
      </w:r>
      <w:r w:rsidRPr="008010FC">
        <w:t xml:space="preserve"> 217</w:t>
      </w:r>
      <w:r w:rsidRPr="008010FC">
        <w:rPr>
          <w:b/>
        </w:rPr>
        <w:t>,</w:t>
      </w:r>
      <w:r w:rsidRPr="008010FC">
        <w:t xml:space="preserve"> 1-5.</w:t>
      </w:r>
    </w:p>
    <w:p w14:paraId="19FBB5D2" w14:textId="77777777" w:rsidR="0060708E" w:rsidRPr="001F71FB" w:rsidRDefault="0060708E" w:rsidP="0060708E">
      <w:pPr>
        <w:pStyle w:val="EndNoteBibliography"/>
        <w:spacing w:after="0"/>
        <w:ind w:left="720" w:hanging="720"/>
      </w:pPr>
      <w:r w:rsidRPr="001F71FB">
        <w:t xml:space="preserve">LATASH, M. L., SCHOLZ, J. P. &amp; SCHÖNER, G. </w:t>
      </w:r>
      <w:r>
        <w:t>(</w:t>
      </w:r>
      <w:r w:rsidRPr="001F71FB">
        <w:t>2002</w:t>
      </w:r>
      <w:r>
        <w:t>)</w:t>
      </w:r>
      <w:r w:rsidRPr="001F71FB">
        <w:t xml:space="preserve">. Motor control strategies revealed in the structure of motor variability. </w:t>
      </w:r>
      <w:r w:rsidRPr="001F71FB">
        <w:rPr>
          <w:i/>
        </w:rPr>
        <w:t>Exercise and sport sciences reviews,</w:t>
      </w:r>
      <w:r w:rsidRPr="001F71FB">
        <w:t xml:space="preserve"> 30</w:t>
      </w:r>
      <w:r w:rsidRPr="001F71FB">
        <w:rPr>
          <w:b/>
        </w:rPr>
        <w:t>,</w:t>
      </w:r>
      <w:r w:rsidRPr="001F71FB">
        <w:t xml:space="preserve"> 26-31.</w:t>
      </w:r>
    </w:p>
    <w:p w14:paraId="687B08F0" w14:textId="77777777" w:rsidR="0060708E" w:rsidRPr="001F71FB" w:rsidRDefault="0060708E" w:rsidP="0060708E">
      <w:pPr>
        <w:pStyle w:val="EndNoteBibliography"/>
        <w:spacing w:after="0"/>
        <w:ind w:left="720" w:hanging="720"/>
      </w:pPr>
      <w:r w:rsidRPr="001F71FB">
        <w:t xml:space="preserve">LATASH, M. L., SCHOLZ, J. P. &amp; SCHÖNER, G. </w:t>
      </w:r>
      <w:r>
        <w:t>(</w:t>
      </w:r>
      <w:r w:rsidRPr="001F71FB">
        <w:t>2007</w:t>
      </w:r>
      <w:r>
        <w:t>)</w:t>
      </w:r>
      <w:r w:rsidRPr="001F71FB">
        <w:t xml:space="preserve">. Toward a New Theory of Motor Synergies. </w:t>
      </w:r>
      <w:r w:rsidRPr="001F71FB">
        <w:rPr>
          <w:i/>
        </w:rPr>
        <w:t>Motor Control,</w:t>
      </w:r>
      <w:r w:rsidRPr="001F71FB">
        <w:t xml:space="preserve"> 11</w:t>
      </w:r>
      <w:r w:rsidRPr="001F71FB">
        <w:rPr>
          <w:b/>
        </w:rPr>
        <w:t>,</w:t>
      </w:r>
      <w:r w:rsidRPr="001F71FB">
        <w:t xml:space="preserve"> 276-308.</w:t>
      </w:r>
    </w:p>
    <w:p w14:paraId="5312BC3F" w14:textId="77777777" w:rsidR="0060708E" w:rsidRPr="008010FC" w:rsidRDefault="0060708E" w:rsidP="0060708E">
      <w:pPr>
        <w:pStyle w:val="EndNoteBibliography"/>
        <w:spacing w:after="0"/>
        <w:ind w:left="720" w:hanging="720"/>
      </w:pPr>
      <w:r w:rsidRPr="008010FC">
        <w:t xml:space="preserve">LAVRAKAS, P. J. </w:t>
      </w:r>
      <w:r>
        <w:t>(2008).</w:t>
      </w:r>
      <w:r w:rsidRPr="008010FC">
        <w:t xml:space="preserve"> </w:t>
      </w:r>
      <w:r w:rsidRPr="008010FC">
        <w:rPr>
          <w:i/>
        </w:rPr>
        <w:t>Encyclopedia of survey research methods</w:t>
      </w:r>
      <w:r w:rsidRPr="008010FC">
        <w:t>, Sage publications.</w:t>
      </w:r>
    </w:p>
    <w:p w14:paraId="10CCADA8" w14:textId="77777777" w:rsidR="0060708E" w:rsidRPr="001F71FB" w:rsidRDefault="0060708E" w:rsidP="0060708E">
      <w:pPr>
        <w:pStyle w:val="EndNoteBibliography"/>
        <w:spacing w:after="0"/>
        <w:ind w:left="720" w:hanging="720"/>
      </w:pPr>
      <w:r w:rsidRPr="001F71FB">
        <w:t xml:space="preserve">LEES, A. &amp; NOLAN, L. </w:t>
      </w:r>
      <w:r>
        <w:t>(</w:t>
      </w:r>
      <w:r w:rsidRPr="001F71FB">
        <w:t>2002</w:t>
      </w:r>
      <w:r>
        <w:t>)</w:t>
      </w:r>
      <w:r w:rsidRPr="001F71FB">
        <w:t xml:space="preserve">. Three-dimensional kinematic analysis of the instep kick under speed and accuracy conditions. </w:t>
      </w:r>
      <w:r w:rsidRPr="001F71FB">
        <w:rPr>
          <w:i/>
        </w:rPr>
        <w:t>In:</w:t>
      </w:r>
      <w:r w:rsidRPr="001F71FB">
        <w:t xml:space="preserve"> SPINKS, W., REILLY, T. &amp; MURPHY, A. (eds.) </w:t>
      </w:r>
      <w:r w:rsidRPr="001F71FB">
        <w:rPr>
          <w:i/>
        </w:rPr>
        <w:t>Science and football IV.</w:t>
      </w:r>
      <w:r w:rsidRPr="001F71FB">
        <w:t xml:space="preserve"> London: Routledge.</w:t>
      </w:r>
    </w:p>
    <w:p w14:paraId="172EC7AC" w14:textId="77777777" w:rsidR="0060708E" w:rsidRPr="008010FC" w:rsidRDefault="0060708E" w:rsidP="0060708E">
      <w:pPr>
        <w:pStyle w:val="EndNoteBibliography"/>
        <w:spacing w:after="0"/>
        <w:ind w:left="720" w:hanging="720"/>
      </w:pPr>
      <w:r w:rsidRPr="008010FC">
        <w:t xml:space="preserve">LEES, A. </w:t>
      </w:r>
      <w:r>
        <w:t>(1999).</w:t>
      </w:r>
      <w:r w:rsidRPr="008010FC">
        <w:t xml:space="preserve"> Biomechanical assessment of individual sports for improved performance. </w:t>
      </w:r>
      <w:r w:rsidRPr="008010FC">
        <w:rPr>
          <w:i/>
        </w:rPr>
        <w:t>Sports medicine,</w:t>
      </w:r>
      <w:r w:rsidRPr="008010FC">
        <w:t xml:space="preserve"> 28</w:t>
      </w:r>
      <w:r w:rsidRPr="008010FC">
        <w:rPr>
          <w:b/>
        </w:rPr>
        <w:t>,</w:t>
      </w:r>
      <w:r w:rsidRPr="008010FC">
        <w:t xml:space="preserve"> 299-305.</w:t>
      </w:r>
    </w:p>
    <w:p w14:paraId="78AEC974" w14:textId="77777777" w:rsidR="0060708E" w:rsidRPr="008010FC" w:rsidRDefault="0060708E" w:rsidP="0060708E">
      <w:pPr>
        <w:pStyle w:val="EndNoteBibliography"/>
        <w:spacing w:after="0"/>
        <w:ind w:left="720" w:hanging="720"/>
      </w:pPr>
      <w:r w:rsidRPr="008010FC">
        <w:t xml:space="preserve">LEES, A. </w:t>
      </w:r>
      <w:r>
        <w:t>(2002).</w:t>
      </w:r>
      <w:r w:rsidRPr="008010FC">
        <w:t xml:space="preserve"> Technique analysis in sports: a critical review. </w:t>
      </w:r>
      <w:r w:rsidRPr="008010FC">
        <w:rPr>
          <w:i/>
        </w:rPr>
        <w:t>Journal of sports sciences,</w:t>
      </w:r>
      <w:r w:rsidRPr="008010FC">
        <w:t xml:space="preserve"> 20</w:t>
      </w:r>
      <w:r w:rsidRPr="008010FC">
        <w:rPr>
          <w:b/>
        </w:rPr>
        <w:t>,</w:t>
      </w:r>
      <w:r w:rsidRPr="008010FC">
        <w:t xml:space="preserve"> 813-828.</w:t>
      </w:r>
    </w:p>
    <w:p w14:paraId="64735B47" w14:textId="77777777" w:rsidR="0060708E" w:rsidRPr="008010FC" w:rsidRDefault="0060708E" w:rsidP="0060708E">
      <w:pPr>
        <w:pStyle w:val="EndNoteBibliography"/>
        <w:spacing w:after="0"/>
        <w:ind w:left="720" w:hanging="720"/>
      </w:pPr>
      <w:r w:rsidRPr="008010FC">
        <w:t xml:space="preserve">LEES, A. </w:t>
      </w:r>
      <w:r>
        <w:t>(2008).</w:t>
      </w:r>
      <w:r w:rsidRPr="008010FC">
        <w:t xml:space="preserve"> Qualitative biomechanical analysis of technique. </w:t>
      </w:r>
      <w:r w:rsidRPr="008010FC">
        <w:rPr>
          <w:i/>
        </w:rPr>
        <w:t>In:</w:t>
      </w:r>
      <w:r w:rsidRPr="008010FC">
        <w:t xml:space="preserve"> HUGHES, M. &amp; FRANKS, I. M. (eds.) </w:t>
      </w:r>
      <w:r w:rsidRPr="008010FC">
        <w:rPr>
          <w:i/>
        </w:rPr>
        <w:t>The essentials of performance analysis: an introduction.</w:t>
      </w:r>
      <w:r w:rsidRPr="008010FC">
        <w:t xml:space="preserve"> London: Routledge.</w:t>
      </w:r>
    </w:p>
    <w:p w14:paraId="3881A19D" w14:textId="77777777" w:rsidR="0060708E" w:rsidRPr="008010FC" w:rsidRDefault="0060708E" w:rsidP="0060708E">
      <w:pPr>
        <w:pStyle w:val="EndNoteBibliography"/>
        <w:spacing w:after="0"/>
        <w:ind w:left="720" w:hanging="720"/>
      </w:pPr>
      <w:r w:rsidRPr="008010FC">
        <w:t xml:space="preserve">LEES, A. </w:t>
      </w:r>
      <w:r>
        <w:t>(2017).</w:t>
      </w:r>
      <w:r w:rsidRPr="008010FC">
        <w:t xml:space="preserve"> Qualitative biomechanical analysis of technique. </w:t>
      </w:r>
      <w:r w:rsidRPr="008010FC">
        <w:rPr>
          <w:i/>
        </w:rPr>
        <w:t>In:</w:t>
      </w:r>
      <w:r w:rsidRPr="008010FC">
        <w:t xml:space="preserve"> PAXTON &amp; BURGEN, A. (eds.) </w:t>
      </w:r>
      <w:r w:rsidRPr="008010FC">
        <w:rPr>
          <w:i/>
        </w:rPr>
        <w:t>Biomechanical Evaluation of Movement in Sport and Excercise.</w:t>
      </w:r>
      <w:r w:rsidRPr="008010FC">
        <w:t xml:space="preserve"> London: Routledge.</w:t>
      </w:r>
    </w:p>
    <w:p w14:paraId="6021D04F" w14:textId="77777777" w:rsidR="0060708E" w:rsidRDefault="0060708E" w:rsidP="0060708E">
      <w:pPr>
        <w:pStyle w:val="EndNoteBibliography"/>
        <w:spacing w:after="0"/>
        <w:ind w:left="720" w:hanging="720"/>
      </w:pPr>
      <w:r w:rsidRPr="008010FC">
        <w:lastRenderedPageBreak/>
        <w:t xml:space="preserve">LEWIS-BECK, M., BRYMAN, A. E. &amp; LIAO, T. F. </w:t>
      </w:r>
      <w:r>
        <w:t>(2003).</w:t>
      </w:r>
      <w:r w:rsidRPr="008010FC">
        <w:t xml:space="preserve"> </w:t>
      </w:r>
      <w:r w:rsidRPr="008010FC">
        <w:rPr>
          <w:i/>
        </w:rPr>
        <w:t>The Sage encyclopedia of social science research methods</w:t>
      </w:r>
      <w:r w:rsidRPr="008010FC">
        <w:t>, Sage Publications.</w:t>
      </w:r>
    </w:p>
    <w:p w14:paraId="181AC320" w14:textId="75F2744D" w:rsidR="00DC6DBB" w:rsidRPr="008010FC" w:rsidRDefault="00DC6DBB" w:rsidP="00DC6DBB">
      <w:pPr>
        <w:pStyle w:val="EndNoteBibliography"/>
        <w:spacing w:after="0"/>
        <w:ind w:left="720" w:hanging="720"/>
      </w:pPr>
      <w:r>
        <w:t xml:space="preserve">LI, X., SANTAGO, A., </w:t>
      </w:r>
      <w:r w:rsidR="00C210D0">
        <w:t>VIDT</w:t>
      </w:r>
      <w:r>
        <w:t>, M</w:t>
      </w:r>
      <w:r w:rsidR="00C210D0">
        <w:t>., &amp; SAUL</w:t>
      </w:r>
      <w:r>
        <w:t>, K.</w:t>
      </w:r>
      <w:r w:rsidR="00C210D0">
        <w:t xml:space="preserve"> </w:t>
      </w:r>
      <w:r>
        <w:t>Analysis of effects of loading and postural demands on upper limb reaching in</w:t>
      </w:r>
      <w:r w:rsidR="00C210D0">
        <w:t xml:space="preserve"> </w:t>
      </w:r>
      <w:r>
        <w:t xml:space="preserve">older adults using statistical parametric mapping. </w:t>
      </w:r>
      <w:r w:rsidRPr="000D05E2">
        <w:rPr>
          <w:i/>
          <w:iCs/>
        </w:rPr>
        <w:t>J. Biomech</w:t>
      </w:r>
      <w:r>
        <w:t>. 49, 2806–2816.</w:t>
      </w:r>
    </w:p>
    <w:p w14:paraId="0C416375" w14:textId="77777777" w:rsidR="0060708E" w:rsidRPr="008010FC" w:rsidRDefault="0060708E" w:rsidP="0060708E">
      <w:pPr>
        <w:pStyle w:val="EndNoteBibliography"/>
        <w:spacing w:after="0"/>
        <w:ind w:left="720" w:hanging="720"/>
      </w:pPr>
      <w:r w:rsidRPr="008010FC">
        <w:t xml:space="preserve">LIAMPUTTONG, P. </w:t>
      </w:r>
      <w:r>
        <w:t>(2008).</w:t>
      </w:r>
      <w:r w:rsidRPr="008010FC">
        <w:t xml:space="preserve"> </w:t>
      </w:r>
      <w:r w:rsidRPr="008010FC">
        <w:rPr>
          <w:i/>
        </w:rPr>
        <w:t>Doing cross-cultural research: Ethical and methodological perspectives</w:t>
      </w:r>
      <w:r w:rsidRPr="008010FC">
        <w:t>, Springer.</w:t>
      </w:r>
    </w:p>
    <w:p w14:paraId="4391438A" w14:textId="77777777" w:rsidR="0060708E" w:rsidRPr="008010FC" w:rsidRDefault="0060708E" w:rsidP="0060708E">
      <w:pPr>
        <w:pStyle w:val="EndNoteBibliography"/>
        <w:spacing w:after="0"/>
        <w:ind w:left="720" w:hanging="720"/>
      </w:pPr>
      <w:r w:rsidRPr="008010FC">
        <w:t xml:space="preserve">LU, T.-W. &amp; O’CONNOR, J. </w:t>
      </w:r>
      <w:r>
        <w:t>(1999).</w:t>
      </w:r>
      <w:r w:rsidRPr="008010FC">
        <w:t xml:space="preserve"> Bone position estimation from skin marker co-ordinates using global optimisation with joint constraints. </w:t>
      </w:r>
      <w:r w:rsidRPr="008010FC">
        <w:rPr>
          <w:i/>
        </w:rPr>
        <w:t>Journal of biomechanics,</w:t>
      </w:r>
      <w:r w:rsidRPr="008010FC">
        <w:t xml:space="preserve"> 32</w:t>
      </w:r>
      <w:r w:rsidRPr="008010FC">
        <w:rPr>
          <w:b/>
        </w:rPr>
        <w:t>,</w:t>
      </w:r>
      <w:r w:rsidRPr="008010FC">
        <w:t xml:space="preserve"> 129-134.</w:t>
      </w:r>
    </w:p>
    <w:p w14:paraId="36D8DC46" w14:textId="77777777" w:rsidR="0060708E" w:rsidRPr="008010FC" w:rsidRDefault="0060708E" w:rsidP="0060708E">
      <w:pPr>
        <w:pStyle w:val="EndNoteBibliography"/>
        <w:spacing w:after="0"/>
        <w:ind w:left="720" w:hanging="720"/>
      </w:pPr>
      <w:r w:rsidRPr="008010FC">
        <w:t xml:space="preserve">LUTTGENS, K. &amp; HAMILTON, N. </w:t>
      </w:r>
      <w:r>
        <w:t>(1997).</w:t>
      </w:r>
      <w:r w:rsidRPr="008010FC">
        <w:t xml:space="preserve"> </w:t>
      </w:r>
      <w:r w:rsidRPr="008010FC">
        <w:rPr>
          <w:i/>
        </w:rPr>
        <w:t xml:space="preserve">Kinesiology, </w:t>
      </w:r>
      <w:r w:rsidRPr="008010FC">
        <w:t>Madison, WI, Brown &amp; Benchmark.</w:t>
      </w:r>
    </w:p>
    <w:p w14:paraId="38874CC9" w14:textId="77777777" w:rsidR="0060708E" w:rsidRPr="008010FC" w:rsidRDefault="0060708E" w:rsidP="0060708E">
      <w:pPr>
        <w:pStyle w:val="EndNoteBibliography"/>
        <w:spacing w:after="0"/>
        <w:ind w:left="720" w:hanging="720"/>
      </w:pPr>
      <w:r w:rsidRPr="008010FC">
        <w:t xml:space="preserve">MANAL, K., MCCLAY, I., STANHOPE, S., RICHARDS, J. &amp; GALINAT, B. </w:t>
      </w:r>
      <w:r>
        <w:t>(2000).</w:t>
      </w:r>
      <w:r w:rsidRPr="008010FC">
        <w:t xml:space="preserve"> Comparison of surface mounted markers and attachment methods in estimating tibial rotations during walking: an in vivo study. </w:t>
      </w:r>
      <w:r w:rsidRPr="008010FC">
        <w:rPr>
          <w:i/>
        </w:rPr>
        <w:t>Gait &amp; posture,</w:t>
      </w:r>
      <w:r w:rsidRPr="008010FC">
        <w:t xml:space="preserve"> 11</w:t>
      </w:r>
      <w:r w:rsidRPr="008010FC">
        <w:rPr>
          <w:b/>
        </w:rPr>
        <w:t>,</w:t>
      </w:r>
      <w:r w:rsidRPr="008010FC">
        <w:t xml:space="preserve"> 38-45.</w:t>
      </w:r>
    </w:p>
    <w:p w14:paraId="39998F51" w14:textId="77777777" w:rsidR="0060708E" w:rsidRPr="008010FC" w:rsidRDefault="0060708E" w:rsidP="0060708E">
      <w:pPr>
        <w:pStyle w:val="EndNoteBibliography"/>
        <w:spacing w:after="0"/>
        <w:ind w:left="720" w:hanging="720"/>
      </w:pPr>
      <w:r w:rsidRPr="008010FC">
        <w:t xml:space="preserve">MANNA, I., KHANNA, G. &amp; DHARA, P. </w:t>
      </w:r>
      <w:r>
        <w:t>(2009).</w:t>
      </w:r>
      <w:r w:rsidRPr="008010FC">
        <w:t xml:space="preserve"> Training induced changes on physiological and biochemical variables of young Indian field hockey players. </w:t>
      </w:r>
      <w:r w:rsidRPr="008010FC">
        <w:rPr>
          <w:i/>
        </w:rPr>
        <w:t>Biology of Sport,</w:t>
      </w:r>
      <w:r w:rsidRPr="008010FC">
        <w:t xml:space="preserve"> 26</w:t>
      </w:r>
      <w:r w:rsidRPr="008010FC">
        <w:rPr>
          <w:b/>
        </w:rPr>
        <w:t>,</w:t>
      </w:r>
      <w:r w:rsidRPr="008010FC">
        <w:t xml:space="preserve"> 33.</w:t>
      </w:r>
    </w:p>
    <w:p w14:paraId="531BD72A" w14:textId="77777777" w:rsidR="0060708E" w:rsidRPr="008010FC" w:rsidRDefault="0060708E" w:rsidP="0060708E">
      <w:pPr>
        <w:pStyle w:val="EndNoteBibliography"/>
        <w:spacing w:after="0"/>
        <w:ind w:left="720" w:hanging="720"/>
      </w:pPr>
      <w:r w:rsidRPr="008010FC">
        <w:t xml:space="preserve">MCKENNA, H. P. </w:t>
      </w:r>
      <w:r>
        <w:t>(1994).</w:t>
      </w:r>
      <w:r w:rsidRPr="008010FC">
        <w:t xml:space="preserve"> The Delphi technique: a worthwhile research approach for nursing? </w:t>
      </w:r>
      <w:r w:rsidRPr="008010FC">
        <w:rPr>
          <w:i/>
        </w:rPr>
        <w:t>Journal of advanced nursing,</w:t>
      </w:r>
      <w:r w:rsidRPr="008010FC">
        <w:t xml:space="preserve"> 19</w:t>
      </w:r>
      <w:r w:rsidRPr="008010FC">
        <w:rPr>
          <w:b/>
        </w:rPr>
        <w:t>,</w:t>
      </w:r>
      <w:r w:rsidRPr="008010FC">
        <w:t xml:space="preserve"> 1221-1225.</w:t>
      </w:r>
    </w:p>
    <w:p w14:paraId="6E1A3DB2" w14:textId="77777777" w:rsidR="0060708E" w:rsidRPr="008010FC" w:rsidRDefault="0060708E" w:rsidP="0060708E">
      <w:pPr>
        <w:pStyle w:val="EndNoteBibliography"/>
        <w:spacing w:after="0"/>
        <w:ind w:left="720" w:hanging="720"/>
      </w:pPr>
      <w:r w:rsidRPr="008010FC">
        <w:t xml:space="preserve">MCLAUGHLIN, P. </w:t>
      </w:r>
      <w:r>
        <w:t>(1997).</w:t>
      </w:r>
      <w:r w:rsidRPr="008010FC">
        <w:t xml:space="preserve"> </w:t>
      </w:r>
      <w:r w:rsidRPr="008010FC">
        <w:rPr>
          <w:i/>
        </w:rPr>
        <w:t>Three-dimensional biomechanical analysis of the hockey drag flick: full report</w:t>
      </w:r>
      <w:r w:rsidRPr="008010FC">
        <w:t>, Australian Sports Commission.</w:t>
      </w:r>
    </w:p>
    <w:p w14:paraId="7FBDD4E4" w14:textId="77777777" w:rsidR="0060708E" w:rsidRPr="008010FC" w:rsidRDefault="0060708E" w:rsidP="0060708E">
      <w:pPr>
        <w:pStyle w:val="EndNoteBibliography"/>
        <w:spacing w:after="0"/>
        <w:ind w:left="720" w:hanging="720"/>
      </w:pPr>
      <w:r w:rsidRPr="008010FC">
        <w:t xml:space="preserve">MCPHERSON, M. </w:t>
      </w:r>
      <w:r>
        <w:t>(1990).</w:t>
      </w:r>
      <w:r w:rsidRPr="008010FC">
        <w:t xml:space="preserve"> A systematic approach to skill analysis. </w:t>
      </w:r>
      <w:r w:rsidRPr="008010FC">
        <w:rPr>
          <w:i/>
        </w:rPr>
        <w:t>Sports Science Periodical on Research Technology in Sport,</w:t>
      </w:r>
      <w:r w:rsidRPr="008010FC">
        <w:t xml:space="preserve"> 11</w:t>
      </w:r>
      <w:r w:rsidRPr="008010FC">
        <w:rPr>
          <w:b/>
        </w:rPr>
        <w:t>,</w:t>
      </w:r>
      <w:r w:rsidRPr="008010FC">
        <w:t xml:space="preserve"> 1-10.</w:t>
      </w:r>
    </w:p>
    <w:p w14:paraId="309D1927" w14:textId="77777777" w:rsidR="0060708E" w:rsidRPr="008010FC" w:rsidRDefault="0060708E" w:rsidP="0060708E">
      <w:pPr>
        <w:pStyle w:val="EndNoteBibliography"/>
        <w:spacing w:after="0"/>
        <w:ind w:left="720" w:hanging="720"/>
      </w:pPr>
      <w:r w:rsidRPr="008010FC">
        <w:t xml:space="preserve">MCPHERSON, M. N. </w:t>
      </w:r>
      <w:r>
        <w:t>(1996).</w:t>
      </w:r>
      <w:r w:rsidRPr="008010FC">
        <w:t xml:space="preserve"> Qualitative and quantitative analysis in sports. </w:t>
      </w:r>
      <w:r w:rsidRPr="008010FC">
        <w:rPr>
          <w:i/>
        </w:rPr>
        <w:t>The american journal of sports medicine,</w:t>
      </w:r>
      <w:r w:rsidRPr="008010FC">
        <w:t xml:space="preserve"> 24</w:t>
      </w:r>
      <w:r w:rsidRPr="008010FC">
        <w:rPr>
          <w:b/>
        </w:rPr>
        <w:t>,</w:t>
      </w:r>
      <w:r w:rsidRPr="008010FC">
        <w:t xml:space="preserve"> S85-S88.</w:t>
      </w:r>
    </w:p>
    <w:p w14:paraId="15DABD6B" w14:textId="77777777" w:rsidR="0060708E" w:rsidRPr="008010FC" w:rsidRDefault="0060708E" w:rsidP="0060708E">
      <w:pPr>
        <w:pStyle w:val="EndNoteBibliography"/>
        <w:spacing w:after="0"/>
        <w:ind w:left="720" w:hanging="720"/>
      </w:pPr>
      <w:r w:rsidRPr="008010FC">
        <w:t xml:space="preserve">MITCHELL-TAVERNER, C. </w:t>
      </w:r>
      <w:r>
        <w:t>(2005).</w:t>
      </w:r>
      <w:r w:rsidRPr="008010FC">
        <w:t xml:space="preserve"> </w:t>
      </w:r>
      <w:r w:rsidRPr="008010FC">
        <w:rPr>
          <w:i/>
        </w:rPr>
        <w:t>Field Hockey Techniques &amp; Tactics</w:t>
      </w:r>
      <w:r w:rsidRPr="008010FC">
        <w:t>, Human Kinetics.</w:t>
      </w:r>
    </w:p>
    <w:p w14:paraId="03A179F5" w14:textId="77777777" w:rsidR="0060708E" w:rsidRPr="008010FC" w:rsidRDefault="0060708E" w:rsidP="0060708E">
      <w:pPr>
        <w:pStyle w:val="EndNoteBibliography"/>
        <w:spacing w:after="0"/>
        <w:ind w:left="720" w:hanging="720"/>
      </w:pPr>
      <w:r w:rsidRPr="008010FC">
        <w:lastRenderedPageBreak/>
        <w:t xml:space="preserve">MOHR, M., PIEPER, R., LÖFFLER, S., SCHMIDT, A. R. &amp; FEDEROLF, P. A. </w:t>
      </w:r>
      <w:r>
        <w:t>(2021).</w:t>
      </w:r>
      <w:r w:rsidRPr="008010FC">
        <w:t xml:space="preserve"> Sex-specific hip movement is correlated with pelvis and upper body rotation during running. </w:t>
      </w:r>
      <w:r w:rsidRPr="008010FC">
        <w:rPr>
          <w:i/>
        </w:rPr>
        <w:t>Frontiers in bioengineering and biotechnology,</w:t>
      </w:r>
      <w:r w:rsidRPr="008010FC">
        <w:t xml:space="preserve"> 9</w:t>
      </w:r>
      <w:r w:rsidRPr="008010FC">
        <w:rPr>
          <w:b/>
        </w:rPr>
        <w:t>,</w:t>
      </w:r>
      <w:r w:rsidRPr="008010FC">
        <w:t xml:space="preserve"> 521.</w:t>
      </w:r>
    </w:p>
    <w:p w14:paraId="64D05570" w14:textId="77777777" w:rsidR="0060708E" w:rsidRPr="001F71FB" w:rsidRDefault="0060708E" w:rsidP="0060708E">
      <w:pPr>
        <w:pStyle w:val="EndNoteBibliography"/>
        <w:spacing w:after="0"/>
        <w:ind w:left="720" w:hanging="720"/>
      </w:pPr>
      <w:r w:rsidRPr="001F71FB">
        <w:t xml:space="preserve">MORRISON, A., MCGRATH, D. &amp; WALLACE, E. </w:t>
      </w:r>
      <w:r>
        <w:t>(</w:t>
      </w:r>
      <w:r w:rsidRPr="001F71FB">
        <w:t>2016</w:t>
      </w:r>
      <w:r>
        <w:t>)</w:t>
      </w:r>
      <w:r w:rsidRPr="001F71FB">
        <w:t xml:space="preserve">. Motor abundance and control structure in the golf swing. </w:t>
      </w:r>
      <w:r w:rsidRPr="001F71FB">
        <w:rPr>
          <w:i/>
        </w:rPr>
        <w:t>Human movement science,</w:t>
      </w:r>
      <w:r w:rsidRPr="001F71FB">
        <w:t xml:space="preserve"> 46</w:t>
      </w:r>
      <w:r w:rsidRPr="001F71FB">
        <w:rPr>
          <w:b/>
        </w:rPr>
        <w:t>,</w:t>
      </w:r>
      <w:r w:rsidRPr="001F71FB">
        <w:t xml:space="preserve"> 129-147.</w:t>
      </w:r>
    </w:p>
    <w:p w14:paraId="276A94B0" w14:textId="77777777" w:rsidR="0060708E" w:rsidRPr="008010FC" w:rsidRDefault="0060708E" w:rsidP="0060708E">
      <w:pPr>
        <w:pStyle w:val="EndNoteBibliography"/>
        <w:spacing w:after="0"/>
        <w:ind w:left="720" w:hanging="720"/>
      </w:pPr>
      <w:r w:rsidRPr="008010FC">
        <w:t xml:space="preserve">MOSQUERA, R. P., MOLINUEVO, J. S. &amp; ROMÁN, I. R. </w:t>
      </w:r>
      <w:r>
        <w:t>(2007).</w:t>
      </w:r>
      <w:r w:rsidRPr="008010FC">
        <w:t xml:space="preserve"> Differences between international men’s and women’s teams in the strategic action of the penalty corner in field hockey. </w:t>
      </w:r>
      <w:r w:rsidRPr="008010FC">
        <w:rPr>
          <w:i/>
        </w:rPr>
        <w:t>International Journal of Performance Analysis in Sport,</w:t>
      </w:r>
      <w:r w:rsidRPr="008010FC">
        <w:t xml:space="preserve"> 7</w:t>
      </w:r>
      <w:r w:rsidRPr="008010FC">
        <w:rPr>
          <w:b/>
        </w:rPr>
        <w:t>,</w:t>
      </w:r>
      <w:r w:rsidRPr="008010FC">
        <w:t xml:space="preserve"> 67-83.</w:t>
      </w:r>
    </w:p>
    <w:p w14:paraId="3ED6E619" w14:textId="77777777" w:rsidR="0060708E" w:rsidRPr="008010FC" w:rsidRDefault="0060708E" w:rsidP="0060708E">
      <w:pPr>
        <w:pStyle w:val="EndNoteBibliography"/>
        <w:spacing w:after="0"/>
        <w:ind w:left="720" w:hanging="720"/>
      </w:pPr>
      <w:r w:rsidRPr="008010FC">
        <w:t xml:space="preserve">MULLINEAUX, D. &amp; WHEAT, J. </w:t>
      </w:r>
      <w:r>
        <w:t>(2018).</w:t>
      </w:r>
      <w:r w:rsidRPr="008010FC">
        <w:t xml:space="preserve"> Research Methods: Sample size and variability effects on statistical power. </w:t>
      </w:r>
      <w:r w:rsidRPr="008010FC">
        <w:rPr>
          <w:i/>
        </w:rPr>
        <w:t>In:</w:t>
      </w:r>
      <w:r w:rsidRPr="008010FC">
        <w:t xml:space="preserve"> PAYTON, C. &amp; BURDEN, A. (eds.) </w:t>
      </w:r>
      <w:r w:rsidRPr="008010FC">
        <w:rPr>
          <w:i/>
        </w:rPr>
        <w:t xml:space="preserve">Biomechanical evaluation of movement in sport and exercise : the British Association of Sport and Exercise Sciences guide. </w:t>
      </w:r>
      <w:r w:rsidRPr="008010FC">
        <w:t>Second edition. ed. London: Routledge.</w:t>
      </w:r>
    </w:p>
    <w:p w14:paraId="554635D5" w14:textId="583C492E" w:rsidR="0060708E" w:rsidRPr="001F71FB" w:rsidRDefault="0060708E" w:rsidP="0060708E">
      <w:pPr>
        <w:pStyle w:val="EndNoteBibliography"/>
        <w:spacing w:after="0"/>
        <w:ind w:left="720" w:hanging="720"/>
      </w:pPr>
      <w:r w:rsidRPr="001F71FB">
        <w:t xml:space="preserve">MUNIZ, A. &amp; NADAL, J. </w:t>
      </w:r>
      <w:r>
        <w:t>(</w:t>
      </w:r>
      <w:r w:rsidRPr="001F71FB">
        <w:t>2009</w:t>
      </w:r>
      <w:r>
        <w:t>)</w:t>
      </w:r>
      <w:r w:rsidRPr="001F71FB">
        <w:t xml:space="preserve">. Application of </w:t>
      </w:r>
      <w:r w:rsidR="00835C7E">
        <w:t>Principal Component Analysis</w:t>
      </w:r>
      <w:r w:rsidRPr="001F71FB">
        <w:t xml:space="preserve"> in vertical ground reaction force to discriminate normal and abnormal gait. </w:t>
      </w:r>
      <w:r w:rsidRPr="001F71FB">
        <w:rPr>
          <w:i/>
        </w:rPr>
        <w:t>Gait &amp; posture,</w:t>
      </w:r>
      <w:r w:rsidRPr="001F71FB">
        <w:t xml:space="preserve"> 29</w:t>
      </w:r>
      <w:r w:rsidRPr="001F71FB">
        <w:rPr>
          <w:b/>
        </w:rPr>
        <w:t>,</w:t>
      </w:r>
      <w:r w:rsidRPr="001F71FB">
        <w:t xml:space="preserve"> 31-35.</w:t>
      </w:r>
    </w:p>
    <w:p w14:paraId="018C03AD" w14:textId="77777777" w:rsidR="0060708E" w:rsidRPr="008010FC" w:rsidRDefault="0060708E" w:rsidP="0060708E">
      <w:pPr>
        <w:pStyle w:val="EndNoteBibliography"/>
        <w:spacing w:after="0"/>
        <w:ind w:left="720" w:hanging="720"/>
      </w:pPr>
      <w:r w:rsidRPr="008010FC">
        <w:t xml:space="preserve">MURRY JR, J. W. &amp; HAMMONS, J. O. </w:t>
      </w:r>
      <w:r>
        <w:t>(1995).</w:t>
      </w:r>
      <w:r w:rsidRPr="008010FC">
        <w:t xml:space="preserve"> Delphi: A versatile methodology for conducting qualitative research. </w:t>
      </w:r>
      <w:r w:rsidRPr="008010FC">
        <w:rPr>
          <w:i/>
        </w:rPr>
        <w:t>The review of higher education,</w:t>
      </w:r>
      <w:r w:rsidRPr="008010FC">
        <w:t xml:space="preserve"> 18</w:t>
      </w:r>
      <w:r w:rsidRPr="008010FC">
        <w:rPr>
          <w:b/>
        </w:rPr>
        <w:t>,</w:t>
      </w:r>
      <w:r w:rsidRPr="008010FC">
        <w:t xml:space="preserve"> 423-436.</w:t>
      </w:r>
    </w:p>
    <w:p w14:paraId="7375A869" w14:textId="77777777" w:rsidR="0060708E" w:rsidRPr="008010FC" w:rsidRDefault="0060708E" w:rsidP="0060708E">
      <w:pPr>
        <w:pStyle w:val="EndNoteBibliography"/>
        <w:spacing w:after="0"/>
        <w:ind w:left="720" w:hanging="720"/>
      </w:pPr>
      <w:r w:rsidRPr="008010FC">
        <w:t xml:space="preserve">NEWELL, K. M. &amp; CORCOS, D. M. </w:t>
      </w:r>
      <w:r>
        <w:t>(1993).</w:t>
      </w:r>
      <w:r w:rsidRPr="008010FC">
        <w:t xml:space="preserve"> Issues in variability and motor control. </w:t>
      </w:r>
      <w:r w:rsidRPr="008010FC">
        <w:rPr>
          <w:i/>
        </w:rPr>
        <w:t>In:</w:t>
      </w:r>
      <w:r w:rsidRPr="008010FC">
        <w:t xml:space="preserve"> NEWELL, K. M. &amp; CORCOS, D. M. (eds.) </w:t>
      </w:r>
      <w:r w:rsidRPr="008010FC">
        <w:rPr>
          <w:i/>
        </w:rPr>
        <w:t>Variability and motor control.</w:t>
      </w:r>
      <w:r w:rsidRPr="008010FC">
        <w:t xml:space="preserve"> Champaign, Illinois: Human Kinetics.</w:t>
      </w:r>
    </w:p>
    <w:p w14:paraId="03CAB691" w14:textId="77777777" w:rsidR="0060708E" w:rsidRPr="001F71FB" w:rsidRDefault="0060708E" w:rsidP="0060708E">
      <w:pPr>
        <w:pStyle w:val="EndNoteBibliography"/>
        <w:spacing w:after="0"/>
        <w:ind w:left="720" w:hanging="720"/>
      </w:pPr>
      <w:r w:rsidRPr="001F71FB">
        <w:t xml:space="preserve">ORMONEIT, D., BLACK, M. J., HASTIE, T. &amp; KJELLSTRÖM, H. </w:t>
      </w:r>
      <w:r>
        <w:t>(</w:t>
      </w:r>
      <w:r w:rsidRPr="001F71FB">
        <w:t>2005</w:t>
      </w:r>
      <w:r>
        <w:t>)</w:t>
      </w:r>
      <w:r w:rsidRPr="001F71FB">
        <w:t xml:space="preserve">. Representing cyclic human motion using functional analysis. </w:t>
      </w:r>
      <w:r w:rsidRPr="001F71FB">
        <w:rPr>
          <w:i/>
        </w:rPr>
        <w:t>Image and Vision Computing,</w:t>
      </w:r>
      <w:r w:rsidRPr="001F71FB">
        <w:t xml:space="preserve"> 23</w:t>
      </w:r>
      <w:r w:rsidRPr="001F71FB">
        <w:rPr>
          <w:b/>
        </w:rPr>
        <w:t>,</w:t>
      </w:r>
      <w:r w:rsidRPr="001F71FB">
        <w:t xml:space="preserve"> 1264-1276.</w:t>
      </w:r>
    </w:p>
    <w:p w14:paraId="12CA7F6B" w14:textId="77777777" w:rsidR="0060708E" w:rsidRDefault="0060708E" w:rsidP="0060708E">
      <w:pPr>
        <w:pStyle w:val="EndNoteBibliography"/>
        <w:spacing w:after="0"/>
        <w:ind w:left="720" w:hanging="720"/>
      </w:pPr>
      <w:r w:rsidRPr="008010FC">
        <w:t xml:space="preserve">PALANIAPPAN, R. &amp; VISWANATH, S. </w:t>
      </w:r>
      <w:r>
        <w:t>(</w:t>
      </w:r>
      <w:r w:rsidRPr="008010FC">
        <w:t>2018</w:t>
      </w:r>
      <w:r>
        <w:t>)</w:t>
      </w:r>
      <w:r w:rsidRPr="008010FC">
        <w:t xml:space="preserve">. Biomechanical analysis of penalty corner drag flick in field hockey. </w:t>
      </w:r>
      <w:r w:rsidRPr="008010FC">
        <w:rPr>
          <w:i/>
        </w:rPr>
        <w:t>ISBS Proceedings Archive,</w:t>
      </w:r>
      <w:r w:rsidRPr="008010FC">
        <w:t xml:space="preserve"> 36</w:t>
      </w:r>
      <w:r w:rsidRPr="008010FC">
        <w:rPr>
          <w:b/>
        </w:rPr>
        <w:t>,</w:t>
      </w:r>
      <w:r w:rsidRPr="008010FC">
        <w:t xml:space="preserve"> 690.</w:t>
      </w:r>
    </w:p>
    <w:p w14:paraId="66408C0F" w14:textId="3A5F38F3" w:rsidR="004A672B" w:rsidRDefault="004A672B" w:rsidP="00DC6DBB">
      <w:pPr>
        <w:pStyle w:val="EndNoteBibliography"/>
        <w:spacing w:after="0"/>
        <w:ind w:left="720" w:hanging="720"/>
      </w:pPr>
      <w:r>
        <w:t xml:space="preserve">PATAKY, T., ROBINSON, </w:t>
      </w:r>
      <w:r w:rsidR="007A5081">
        <w:t xml:space="preserve">M., &amp; VANRENTERGHEM, J. (2013). </w:t>
      </w:r>
      <w:r w:rsidR="00DC6DBB">
        <w:t xml:space="preserve">Vector field statistical analysis of kinematic and force trajectories. </w:t>
      </w:r>
      <w:r w:rsidR="00DC6DBB" w:rsidRPr="000D05E2">
        <w:rPr>
          <w:i/>
          <w:iCs/>
        </w:rPr>
        <w:t>J. Biomech.</w:t>
      </w:r>
      <w:r w:rsidR="00DC6DBB">
        <w:rPr>
          <w:i/>
          <w:iCs/>
        </w:rPr>
        <w:t xml:space="preserve"> </w:t>
      </w:r>
      <w:r w:rsidR="00DC6DBB">
        <w:t>46, 2394–2401.</w:t>
      </w:r>
    </w:p>
    <w:p w14:paraId="5A024257" w14:textId="6BBB8CAE" w:rsidR="005349B2" w:rsidRPr="00E3127E" w:rsidRDefault="005349B2" w:rsidP="00E3127E">
      <w:pPr>
        <w:pStyle w:val="EndNoteBibliography"/>
        <w:spacing w:after="0"/>
        <w:ind w:left="720" w:hanging="720"/>
      </w:pPr>
      <w:r>
        <w:lastRenderedPageBreak/>
        <w:t xml:space="preserve">PATAKY, T., VANRENTERGHEM, J., ROBINSON, M., &amp; LIEBL, D. (2019). </w:t>
      </w:r>
      <w:r w:rsidR="00E3127E">
        <w:t xml:space="preserve">On the validity  of statistical parametric mapping for nonuniformly and heterogeneously smooth one-dimensional biomechanical data.  </w:t>
      </w:r>
      <w:r w:rsidR="00E3127E">
        <w:rPr>
          <w:i/>
          <w:iCs/>
        </w:rPr>
        <w:t>Journal of Biomechanics</w:t>
      </w:r>
      <w:r w:rsidR="00E3127E">
        <w:t xml:space="preserve">. 91, 114-123.  </w:t>
      </w:r>
    </w:p>
    <w:p w14:paraId="7D86DBD2" w14:textId="77777777" w:rsidR="0060708E" w:rsidRPr="008010FC" w:rsidRDefault="0060708E" w:rsidP="0060708E">
      <w:pPr>
        <w:pStyle w:val="EndNoteBibliography"/>
        <w:spacing w:after="0"/>
        <w:ind w:left="720" w:hanging="720"/>
      </w:pPr>
      <w:r w:rsidRPr="008010FC">
        <w:t xml:space="preserve">PATTON, M. Q. </w:t>
      </w:r>
      <w:r>
        <w:t>(2002).</w:t>
      </w:r>
      <w:r w:rsidRPr="008010FC">
        <w:t xml:space="preserve"> </w:t>
      </w:r>
      <w:r w:rsidRPr="008010FC">
        <w:rPr>
          <w:i/>
        </w:rPr>
        <w:t>Qualitative research &amp; evaluation methods</w:t>
      </w:r>
      <w:r w:rsidRPr="008010FC">
        <w:t>, sage.</w:t>
      </w:r>
    </w:p>
    <w:p w14:paraId="39AC1115" w14:textId="77777777" w:rsidR="0060708E" w:rsidRPr="008010FC" w:rsidRDefault="0060708E" w:rsidP="0060708E">
      <w:pPr>
        <w:pStyle w:val="EndNoteBibliography"/>
        <w:spacing w:after="0"/>
        <w:ind w:left="720" w:hanging="720"/>
      </w:pPr>
      <w:r w:rsidRPr="008010FC">
        <w:t xml:space="preserve">PAYTON, C. &amp; BARTLETT, R. </w:t>
      </w:r>
      <w:r>
        <w:t>(2008).</w:t>
      </w:r>
      <w:r w:rsidRPr="008010FC">
        <w:t xml:space="preserve"> Biomechanical Evaluation of Movement. </w:t>
      </w:r>
      <w:r w:rsidRPr="008010FC">
        <w:rPr>
          <w:i/>
        </w:rPr>
        <w:t>Sports Biomechanics</w:t>
      </w:r>
      <w:r w:rsidRPr="008010FC">
        <w:t>.</w:t>
      </w:r>
    </w:p>
    <w:p w14:paraId="19182DF8" w14:textId="77777777" w:rsidR="0060708E" w:rsidRPr="008010FC" w:rsidRDefault="0060708E" w:rsidP="0060708E">
      <w:pPr>
        <w:pStyle w:val="EndNoteBibliography"/>
        <w:spacing w:after="0"/>
        <w:ind w:left="720" w:hanging="720"/>
      </w:pPr>
      <w:r w:rsidRPr="008010FC">
        <w:t xml:space="preserve">PAYTON, C. J. &amp; BURDEN, A. </w:t>
      </w:r>
      <w:r>
        <w:t>(2017).</w:t>
      </w:r>
      <w:r w:rsidRPr="008010FC">
        <w:t xml:space="preserve"> </w:t>
      </w:r>
      <w:r w:rsidRPr="008010FC">
        <w:rPr>
          <w:i/>
        </w:rPr>
        <w:t>Biomechanical evaluation of movement in sport and exercise: the British Association of Sport and Exercise Sciences guide</w:t>
      </w:r>
      <w:r w:rsidRPr="008010FC">
        <w:t>, Routledge.</w:t>
      </w:r>
    </w:p>
    <w:p w14:paraId="4FA846AE" w14:textId="77777777" w:rsidR="0060708E" w:rsidRPr="001F71FB" w:rsidRDefault="0060708E" w:rsidP="0060708E">
      <w:pPr>
        <w:pStyle w:val="EndNoteBibliography"/>
        <w:spacing w:after="0"/>
        <w:ind w:left="720" w:hanging="720"/>
      </w:pPr>
      <w:r w:rsidRPr="00910F46">
        <w:rPr>
          <w:lang w:val="pt-BR"/>
        </w:rPr>
        <w:t xml:space="preserve">PEREZ, M. A. &amp; NUSSBAUM, M. A. (2003). </w:t>
      </w:r>
      <w:r w:rsidRPr="001F71FB">
        <w:t xml:space="preserve">Principal components analysis as an evaluation and classification tool for lower torso sEMG data. </w:t>
      </w:r>
      <w:r w:rsidRPr="001F71FB">
        <w:rPr>
          <w:i/>
        </w:rPr>
        <w:t>Journal of biomechanics,</w:t>
      </w:r>
      <w:r w:rsidRPr="001F71FB">
        <w:t xml:space="preserve"> 36</w:t>
      </w:r>
      <w:r w:rsidRPr="001F71FB">
        <w:rPr>
          <w:b/>
        </w:rPr>
        <w:t>,</w:t>
      </w:r>
      <w:r w:rsidRPr="001F71FB">
        <w:t xml:space="preserve"> 1225-1229.</w:t>
      </w:r>
    </w:p>
    <w:p w14:paraId="05AC54E9" w14:textId="77777777" w:rsidR="0060708E" w:rsidRPr="008010FC" w:rsidRDefault="0060708E" w:rsidP="0060708E">
      <w:pPr>
        <w:pStyle w:val="EndNoteBibliography"/>
        <w:spacing w:after="0"/>
        <w:ind w:left="720" w:hanging="720"/>
      </w:pPr>
      <w:r w:rsidRPr="008010FC">
        <w:t xml:space="preserve">PIÑEIRO, R., SAMPEDRO, J. &amp; REFOYO, I. </w:t>
      </w:r>
      <w:r>
        <w:t>(2007).</w:t>
      </w:r>
      <w:r w:rsidRPr="008010FC">
        <w:t xml:space="preserve"> Differences between international men’s and women’s teams in the strategic action of the penalty corner in field hockey. . </w:t>
      </w:r>
      <w:r w:rsidRPr="008010FC">
        <w:rPr>
          <w:i/>
        </w:rPr>
        <w:t>International Journal of Performance Analysis in Sport,</w:t>
      </w:r>
      <w:r w:rsidRPr="008010FC">
        <w:t xml:space="preserve"> 7</w:t>
      </w:r>
      <w:r w:rsidRPr="008010FC">
        <w:rPr>
          <w:b/>
        </w:rPr>
        <w:t>,</w:t>
      </w:r>
      <w:r w:rsidRPr="008010FC">
        <w:t xml:space="preserve"> 67-83.</w:t>
      </w:r>
    </w:p>
    <w:p w14:paraId="3F421E00" w14:textId="77777777" w:rsidR="0060708E" w:rsidRPr="001F71FB" w:rsidRDefault="0060708E" w:rsidP="0060708E">
      <w:pPr>
        <w:pStyle w:val="EndNoteBibliography"/>
        <w:spacing w:after="0"/>
        <w:ind w:left="720" w:hanging="720"/>
      </w:pPr>
      <w:r w:rsidRPr="001F71FB">
        <w:t xml:space="preserve">PINTER, I. J., VAN SWIGCHEM, R., VAN SOEST, A. K. &amp; ROZENDAAL, L. A. </w:t>
      </w:r>
      <w:r>
        <w:t>(</w:t>
      </w:r>
      <w:r w:rsidRPr="001F71FB">
        <w:t>2008</w:t>
      </w:r>
      <w:r>
        <w:t>)</w:t>
      </w:r>
      <w:r w:rsidRPr="001F71FB">
        <w:t xml:space="preserve">. The dynamics of postural sway cannot be captured using a one-segment inverted pendulum model: a PCA on segment rotations during unperturbed stance. </w:t>
      </w:r>
      <w:r w:rsidRPr="001F71FB">
        <w:rPr>
          <w:i/>
        </w:rPr>
        <w:t>Journal of neurophysiology,</w:t>
      </w:r>
      <w:r w:rsidRPr="001F71FB">
        <w:t xml:space="preserve"> 100</w:t>
      </w:r>
      <w:r w:rsidRPr="001F71FB">
        <w:rPr>
          <w:b/>
        </w:rPr>
        <w:t>,</w:t>
      </w:r>
      <w:r w:rsidRPr="001F71FB">
        <w:t xml:space="preserve"> 3197-3208.</w:t>
      </w:r>
    </w:p>
    <w:p w14:paraId="6685B80B" w14:textId="77777777" w:rsidR="0060708E" w:rsidRPr="001F71FB" w:rsidRDefault="0060708E" w:rsidP="0060708E">
      <w:pPr>
        <w:pStyle w:val="EndNoteBibliography"/>
        <w:spacing w:after="0"/>
        <w:ind w:left="720" w:hanging="720"/>
      </w:pPr>
      <w:r w:rsidRPr="001F71FB">
        <w:t xml:space="preserve">PLAGENHOEF, S. </w:t>
      </w:r>
      <w:r>
        <w:t>(</w:t>
      </w:r>
      <w:r w:rsidRPr="001F71FB">
        <w:t>1971</w:t>
      </w:r>
      <w:r>
        <w:t>)</w:t>
      </w:r>
      <w:r w:rsidRPr="001F71FB">
        <w:t xml:space="preserve">. </w:t>
      </w:r>
      <w:r w:rsidRPr="001F71FB">
        <w:rPr>
          <w:i/>
        </w:rPr>
        <w:t>Patterns of Human Motion: A Cinematographic Analysis. Artists, Don Curtis [and Others] Photographer (tracing Reductions) Louis Musante</w:t>
      </w:r>
      <w:r w:rsidRPr="001F71FB">
        <w:t>, Prentice-Hall.</w:t>
      </w:r>
    </w:p>
    <w:p w14:paraId="32F27A3A" w14:textId="77777777" w:rsidR="0060708E" w:rsidRPr="008010FC" w:rsidRDefault="0060708E" w:rsidP="0060708E">
      <w:pPr>
        <w:pStyle w:val="EndNoteBibliography"/>
        <w:spacing w:after="0"/>
        <w:ind w:left="720" w:hanging="720"/>
      </w:pPr>
      <w:r w:rsidRPr="008010FC">
        <w:t xml:space="preserve">PREATONI, E., HAMILL, J., HARRISON, A. J., HAYES, K., VAN EMMERIK, R. E., WILSON, C. &amp; RODANO, R. </w:t>
      </w:r>
      <w:r>
        <w:t>(2013).</w:t>
      </w:r>
      <w:r w:rsidRPr="008010FC">
        <w:t xml:space="preserve"> Movement variability and skills monitoring in sports. </w:t>
      </w:r>
      <w:r w:rsidRPr="008010FC">
        <w:rPr>
          <w:i/>
        </w:rPr>
        <w:t>Sports biomechanics,</w:t>
      </w:r>
      <w:r w:rsidRPr="008010FC">
        <w:t xml:space="preserve"> 12</w:t>
      </w:r>
      <w:r w:rsidRPr="008010FC">
        <w:rPr>
          <w:b/>
        </w:rPr>
        <w:t>,</w:t>
      </w:r>
      <w:r w:rsidRPr="008010FC">
        <w:t xml:space="preserve"> 69-92.</w:t>
      </w:r>
    </w:p>
    <w:p w14:paraId="1B47E30E" w14:textId="77777777" w:rsidR="0060708E" w:rsidRPr="001F71FB" w:rsidRDefault="0060708E" w:rsidP="0060708E">
      <w:pPr>
        <w:pStyle w:val="EndNoteBibliography"/>
        <w:spacing w:after="0"/>
        <w:ind w:left="720" w:hanging="720"/>
      </w:pPr>
      <w:r w:rsidRPr="001F71FB">
        <w:t xml:space="preserve">PROVOST, M. P., QUINSEY, V. L. &amp; TROJE, N. F. </w:t>
      </w:r>
      <w:r>
        <w:t>(</w:t>
      </w:r>
      <w:r w:rsidRPr="001F71FB">
        <w:t>2008</w:t>
      </w:r>
      <w:r>
        <w:t>)</w:t>
      </w:r>
      <w:r w:rsidRPr="001F71FB">
        <w:t xml:space="preserve">. Differences in gait across the menstrual cycle and their attractiveness to men. </w:t>
      </w:r>
      <w:r w:rsidRPr="001F71FB">
        <w:rPr>
          <w:i/>
        </w:rPr>
        <w:t>Archives of Sexual Behavior,</w:t>
      </w:r>
      <w:r w:rsidRPr="001F71FB">
        <w:t xml:space="preserve"> 37</w:t>
      </w:r>
      <w:r w:rsidRPr="001F71FB">
        <w:rPr>
          <w:b/>
        </w:rPr>
        <w:t>,</w:t>
      </w:r>
      <w:r w:rsidRPr="001F71FB">
        <w:t xml:space="preserve"> 598-604.</w:t>
      </w:r>
    </w:p>
    <w:p w14:paraId="2FDE5DB7" w14:textId="77777777" w:rsidR="0060708E" w:rsidRPr="001F71FB" w:rsidRDefault="0060708E" w:rsidP="0060708E">
      <w:pPr>
        <w:pStyle w:val="EndNoteBibliography"/>
        <w:spacing w:after="0"/>
        <w:ind w:left="720" w:hanging="720"/>
      </w:pPr>
      <w:r w:rsidRPr="001F71FB">
        <w:lastRenderedPageBreak/>
        <w:t xml:space="preserve">PUTNAM, C. A. </w:t>
      </w:r>
      <w:r>
        <w:t>(</w:t>
      </w:r>
      <w:r w:rsidRPr="001F71FB">
        <w:t>1993</w:t>
      </w:r>
      <w:r>
        <w:t>)</w:t>
      </w:r>
      <w:r w:rsidRPr="001F71FB">
        <w:t xml:space="preserve">. Sequential motions of body segments in striking and throwing skills: descriptions and explanations. </w:t>
      </w:r>
      <w:r w:rsidRPr="001F71FB">
        <w:rPr>
          <w:i/>
        </w:rPr>
        <w:t>Journal of biomechanics,</w:t>
      </w:r>
      <w:r w:rsidRPr="001F71FB">
        <w:t xml:space="preserve"> 26</w:t>
      </w:r>
      <w:r w:rsidRPr="001F71FB">
        <w:rPr>
          <w:b/>
        </w:rPr>
        <w:t>,</w:t>
      </w:r>
      <w:r w:rsidRPr="001F71FB">
        <w:t xml:space="preserve"> 125-135.</w:t>
      </w:r>
    </w:p>
    <w:p w14:paraId="00BDEFDB" w14:textId="77777777" w:rsidR="0060708E" w:rsidRPr="001F71FB" w:rsidRDefault="0060708E" w:rsidP="0060708E">
      <w:pPr>
        <w:pStyle w:val="EndNoteBibliography"/>
        <w:spacing w:after="0"/>
        <w:ind w:left="720" w:hanging="720"/>
      </w:pPr>
      <w:r w:rsidRPr="001F71FB">
        <w:t xml:space="preserve">RAMSAY, J. O. &amp; SILVERMAN, B. W. </w:t>
      </w:r>
      <w:r>
        <w:t>(</w:t>
      </w:r>
      <w:r w:rsidRPr="001F71FB">
        <w:t>2002</w:t>
      </w:r>
      <w:r>
        <w:t>)</w:t>
      </w:r>
      <w:r w:rsidRPr="001F71FB">
        <w:t xml:space="preserve">. </w:t>
      </w:r>
      <w:r w:rsidRPr="001F71FB">
        <w:rPr>
          <w:i/>
        </w:rPr>
        <w:t>Applied Functional Data Analysis: Methods and Case Studies</w:t>
      </w:r>
      <w:r w:rsidRPr="001F71FB">
        <w:t>, Springer New York.</w:t>
      </w:r>
    </w:p>
    <w:p w14:paraId="11A744C8" w14:textId="77777777" w:rsidR="0060708E" w:rsidRPr="008010FC" w:rsidRDefault="0060708E" w:rsidP="0060708E">
      <w:pPr>
        <w:pStyle w:val="EndNoteBibliography"/>
        <w:spacing w:after="0"/>
        <w:ind w:left="720" w:hanging="720"/>
      </w:pPr>
      <w:r w:rsidRPr="008010FC">
        <w:t xml:space="preserve">ROBERTSON, D. G. E., CALDWELL, G. E., HAMILL, J., KAMEN, G. &amp; WHITTLESEY, S. </w:t>
      </w:r>
      <w:r>
        <w:t>(2013).</w:t>
      </w:r>
      <w:r w:rsidRPr="008010FC">
        <w:t xml:space="preserve"> </w:t>
      </w:r>
      <w:r w:rsidRPr="008010FC">
        <w:rPr>
          <w:i/>
        </w:rPr>
        <w:t>Research methods in biomechanics</w:t>
      </w:r>
      <w:r w:rsidRPr="008010FC">
        <w:t>, Human kinetics.</w:t>
      </w:r>
    </w:p>
    <w:p w14:paraId="5906642E" w14:textId="77777777" w:rsidR="0060708E" w:rsidRPr="001F71FB" w:rsidRDefault="0060708E" w:rsidP="0060708E">
      <w:pPr>
        <w:pStyle w:val="EndNoteBibliography"/>
        <w:spacing w:after="0"/>
        <w:ind w:left="720" w:hanging="720"/>
      </w:pPr>
      <w:r w:rsidRPr="001F71FB">
        <w:t xml:space="preserve">ROBINS, R., WHEAT, J., IRWIN, G. &amp; BARTLETT, R. </w:t>
      </w:r>
      <w:r>
        <w:t>(</w:t>
      </w:r>
      <w:r w:rsidRPr="001F71FB">
        <w:t>2006</w:t>
      </w:r>
      <w:r>
        <w:t>)</w:t>
      </w:r>
      <w:r w:rsidRPr="001F71FB">
        <w:t xml:space="preserve">. The effect of shooting distance on movement variability in basketball. </w:t>
      </w:r>
      <w:r w:rsidRPr="001F71FB">
        <w:rPr>
          <w:i/>
        </w:rPr>
        <w:t>Journal of Human Movement Studies,</w:t>
      </w:r>
      <w:r w:rsidRPr="001F71FB">
        <w:t xml:space="preserve"> 50</w:t>
      </w:r>
      <w:r w:rsidRPr="001F71FB">
        <w:rPr>
          <w:b/>
        </w:rPr>
        <w:t>,</w:t>
      </w:r>
      <w:r w:rsidRPr="001F71FB">
        <w:t xml:space="preserve"> 217-238.</w:t>
      </w:r>
    </w:p>
    <w:p w14:paraId="653E0E8A" w14:textId="77777777" w:rsidR="0060708E" w:rsidRPr="008010FC" w:rsidRDefault="0060708E" w:rsidP="0060708E">
      <w:pPr>
        <w:pStyle w:val="EndNoteBibliography"/>
        <w:spacing w:after="0"/>
        <w:ind w:left="720" w:hanging="720"/>
      </w:pPr>
      <w:r w:rsidRPr="008010FC">
        <w:t xml:space="preserve">ROSALIE, S. M., MCINTYRE, A. S., STOCKMAN, S., KING, C., WATKINS, C., WILD, C. Y. &amp; NG, L. </w:t>
      </w:r>
      <w:r>
        <w:t>(2017).</w:t>
      </w:r>
      <w:r w:rsidRPr="008010FC">
        <w:t xml:space="preserve"> Does skill specialisation influence individual differences in drag flicking speed and accuracy? </w:t>
      </w:r>
      <w:r w:rsidRPr="008010FC">
        <w:rPr>
          <w:i/>
        </w:rPr>
        <w:t>Journal of Sports Sciences,</w:t>
      </w:r>
      <w:r w:rsidRPr="008010FC">
        <w:t xml:space="preserve"> 35</w:t>
      </w:r>
      <w:r w:rsidRPr="008010FC">
        <w:rPr>
          <w:b/>
        </w:rPr>
        <w:t>,</w:t>
      </w:r>
      <w:r w:rsidRPr="008010FC">
        <w:t xml:space="preserve"> 602-609.</w:t>
      </w:r>
    </w:p>
    <w:p w14:paraId="18C0B3C7" w14:textId="77777777" w:rsidR="0060708E" w:rsidRPr="001F71FB" w:rsidRDefault="0060708E" w:rsidP="0060708E">
      <w:pPr>
        <w:pStyle w:val="EndNoteBibliography"/>
        <w:spacing w:after="0"/>
        <w:ind w:left="720" w:hanging="720"/>
      </w:pPr>
      <w:r w:rsidRPr="001F71FB">
        <w:t xml:space="preserve">ROSENBLATT, N. J., HURT, C. P., LATASH, M. L. &amp; GRABINER, M. D. </w:t>
      </w:r>
      <w:r>
        <w:t>(</w:t>
      </w:r>
      <w:r w:rsidRPr="001F71FB">
        <w:t>2014</w:t>
      </w:r>
      <w:r>
        <w:t>)</w:t>
      </w:r>
      <w:r w:rsidRPr="001F71FB">
        <w:t xml:space="preserve">. An apparent contradiction: increasing variability to achieve greater precision? </w:t>
      </w:r>
      <w:r w:rsidRPr="001F71FB">
        <w:rPr>
          <w:i/>
        </w:rPr>
        <w:t>Experimental brain research,</w:t>
      </w:r>
      <w:r w:rsidRPr="001F71FB">
        <w:t xml:space="preserve"> 232</w:t>
      </w:r>
      <w:r w:rsidRPr="001F71FB">
        <w:rPr>
          <w:b/>
        </w:rPr>
        <w:t>,</w:t>
      </w:r>
      <w:r w:rsidRPr="001F71FB">
        <w:t xml:space="preserve"> 403-413.</w:t>
      </w:r>
    </w:p>
    <w:p w14:paraId="33BDA57F" w14:textId="77777777" w:rsidR="0060708E" w:rsidRPr="001F71FB" w:rsidRDefault="0060708E" w:rsidP="0060708E">
      <w:pPr>
        <w:pStyle w:val="EndNoteBibliography"/>
        <w:spacing w:after="0"/>
        <w:ind w:left="720" w:hanging="720"/>
      </w:pPr>
      <w:r w:rsidRPr="001F71FB">
        <w:t xml:space="preserve">RYAN, W., HARRISON, A. &amp; HAYES, K. </w:t>
      </w:r>
      <w:r>
        <w:t>(</w:t>
      </w:r>
      <w:r w:rsidRPr="001F71FB">
        <w:t>2006</w:t>
      </w:r>
      <w:r>
        <w:t>)</w:t>
      </w:r>
      <w:r w:rsidRPr="001F71FB">
        <w:t xml:space="preserve">. Functional data analysis of knee joint kinematics in the vertical jump. </w:t>
      </w:r>
      <w:r w:rsidRPr="001F71FB">
        <w:rPr>
          <w:i/>
        </w:rPr>
        <w:t>Sports Biomechanics,</w:t>
      </w:r>
      <w:r w:rsidRPr="001F71FB">
        <w:t xml:space="preserve"> 5</w:t>
      </w:r>
      <w:r w:rsidRPr="001F71FB">
        <w:rPr>
          <w:b/>
        </w:rPr>
        <w:t>,</w:t>
      </w:r>
      <w:r w:rsidRPr="001F71FB">
        <w:t xml:space="preserve"> 121-138.</w:t>
      </w:r>
    </w:p>
    <w:p w14:paraId="0D82C890" w14:textId="77777777" w:rsidR="0060708E" w:rsidRPr="008010FC" w:rsidRDefault="0060708E" w:rsidP="0060708E">
      <w:pPr>
        <w:pStyle w:val="EndNoteBibliography"/>
        <w:spacing w:after="0"/>
        <w:ind w:left="720" w:hanging="720"/>
      </w:pPr>
      <w:r w:rsidRPr="008010FC">
        <w:t xml:space="preserve">SACKMAN, H. </w:t>
      </w:r>
      <w:r>
        <w:t>(1974).</w:t>
      </w:r>
      <w:r w:rsidRPr="008010FC">
        <w:t xml:space="preserve"> Delphi assessment: Expert opinion, forecasting, and group process. Rand Corp Santa Monica CA.</w:t>
      </w:r>
    </w:p>
    <w:p w14:paraId="6D550477" w14:textId="77777777" w:rsidR="0060708E" w:rsidRPr="008010FC" w:rsidRDefault="0060708E" w:rsidP="0060708E">
      <w:pPr>
        <w:pStyle w:val="EndNoteBibliography"/>
        <w:spacing w:after="0"/>
        <w:ind w:left="720" w:hanging="720"/>
      </w:pPr>
      <w:r w:rsidRPr="008010FC">
        <w:t xml:space="preserve">SADLER, G. R., LEE, H. C., LIM, R. S. H. &amp; FULLERTON, J. </w:t>
      </w:r>
      <w:r>
        <w:t>(2010).</w:t>
      </w:r>
      <w:r w:rsidRPr="008010FC">
        <w:t xml:space="preserve"> Recruitment of hard</w:t>
      </w:r>
      <w:r w:rsidRPr="008010FC">
        <w:rPr>
          <w:rFonts w:ascii="Cambria Math" w:hAnsi="Cambria Math" w:cs="Cambria Math"/>
        </w:rPr>
        <w:t>‐</w:t>
      </w:r>
      <w:r w:rsidRPr="008010FC">
        <w:t>to</w:t>
      </w:r>
      <w:r w:rsidRPr="008010FC">
        <w:rPr>
          <w:rFonts w:ascii="Cambria Math" w:hAnsi="Cambria Math" w:cs="Cambria Math"/>
        </w:rPr>
        <w:t>‐</w:t>
      </w:r>
      <w:r w:rsidRPr="008010FC">
        <w:t xml:space="preserve">reach population subgroups via adaptations of the snowball sampling strategy. </w:t>
      </w:r>
      <w:r w:rsidRPr="008010FC">
        <w:rPr>
          <w:i/>
        </w:rPr>
        <w:t>Nursing &amp; health sciences,</w:t>
      </w:r>
      <w:r w:rsidRPr="008010FC">
        <w:t xml:space="preserve"> 12</w:t>
      </w:r>
      <w:r w:rsidRPr="008010FC">
        <w:rPr>
          <w:b/>
        </w:rPr>
        <w:t>,</w:t>
      </w:r>
      <w:r w:rsidRPr="008010FC">
        <w:t xml:space="preserve"> 369-374.</w:t>
      </w:r>
    </w:p>
    <w:p w14:paraId="7199465C" w14:textId="77777777" w:rsidR="0060708E" w:rsidRPr="008010FC" w:rsidRDefault="0060708E" w:rsidP="0060708E">
      <w:pPr>
        <w:pStyle w:val="EndNoteBibliography"/>
        <w:spacing w:after="0"/>
        <w:ind w:left="720" w:hanging="720"/>
      </w:pPr>
      <w:r w:rsidRPr="008010FC">
        <w:t xml:space="preserve">SAHAKIAN, C. E. </w:t>
      </w:r>
      <w:r>
        <w:t>(1997).</w:t>
      </w:r>
      <w:r w:rsidRPr="008010FC">
        <w:t xml:space="preserve"> </w:t>
      </w:r>
      <w:r w:rsidRPr="008010FC">
        <w:rPr>
          <w:i/>
        </w:rPr>
        <w:t>The Delphi Method</w:t>
      </w:r>
      <w:r w:rsidRPr="008010FC">
        <w:t>, Corporate Partnering Institute.</w:t>
      </w:r>
    </w:p>
    <w:p w14:paraId="202D1E73" w14:textId="77777777" w:rsidR="0060708E" w:rsidRPr="008010FC" w:rsidRDefault="0060708E" w:rsidP="0060708E">
      <w:pPr>
        <w:pStyle w:val="EndNoteBibliography"/>
        <w:spacing w:after="0"/>
        <w:ind w:left="720" w:hanging="720"/>
      </w:pPr>
      <w:r w:rsidRPr="008010FC">
        <w:t xml:space="preserve">SANDREY, M. A. &amp; BULGER, S. M. </w:t>
      </w:r>
      <w:r>
        <w:t>(2008).</w:t>
      </w:r>
      <w:r w:rsidRPr="008010FC">
        <w:t xml:space="preserve"> The Delphi method: an approach for facilitating evidence based practice in athletic training. </w:t>
      </w:r>
      <w:r w:rsidRPr="008010FC">
        <w:rPr>
          <w:i/>
        </w:rPr>
        <w:t>Athletic Training Education Journal,</w:t>
      </w:r>
      <w:r w:rsidRPr="008010FC">
        <w:t xml:space="preserve"> 3</w:t>
      </w:r>
      <w:r w:rsidRPr="008010FC">
        <w:rPr>
          <w:b/>
        </w:rPr>
        <w:t>,</w:t>
      </w:r>
      <w:r w:rsidRPr="008010FC">
        <w:t xml:space="preserve"> 135-142.</w:t>
      </w:r>
    </w:p>
    <w:p w14:paraId="7DF5F252" w14:textId="77777777" w:rsidR="0060708E" w:rsidRPr="008010FC" w:rsidRDefault="0060708E" w:rsidP="0060708E">
      <w:pPr>
        <w:pStyle w:val="EndNoteBibliography"/>
        <w:spacing w:after="0"/>
        <w:ind w:left="720" w:hanging="720"/>
      </w:pPr>
      <w:r w:rsidRPr="008010FC">
        <w:t xml:space="preserve">SCHMIDT, R. A. &amp; WRISBERG, C. A. </w:t>
      </w:r>
      <w:r>
        <w:t>(2008).</w:t>
      </w:r>
      <w:r w:rsidRPr="008010FC">
        <w:t xml:space="preserve"> </w:t>
      </w:r>
      <w:r w:rsidRPr="008010FC">
        <w:rPr>
          <w:i/>
        </w:rPr>
        <w:t>Motor learning and performance: A situation-based learning approach</w:t>
      </w:r>
      <w:r w:rsidRPr="008010FC">
        <w:t>, Human kinetics.</w:t>
      </w:r>
    </w:p>
    <w:p w14:paraId="5F5E3E1B" w14:textId="77777777" w:rsidR="0060708E" w:rsidRPr="001F71FB" w:rsidRDefault="0060708E" w:rsidP="0060708E">
      <w:pPr>
        <w:pStyle w:val="EndNoteBibliography"/>
        <w:spacing w:after="0"/>
        <w:ind w:left="720" w:hanging="720"/>
      </w:pPr>
      <w:r w:rsidRPr="001F71FB">
        <w:lastRenderedPageBreak/>
        <w:t xml:space="preserve">SCHÖLLHORN, W. I. &amp; BAUER, H. U. </w:t>
      </w:r>
      <w:r>
        <w:t xml:space="preserve">(1998). </w:t>
      </w:r>
      <w:r w:rsidRPr="001F71FB">
        <w:t>Identifying individual movement styles in high performance sports by means of self-organizing Kohonen maps.  ISBS-conference proceedings archive</w:t>
      </w:r>
      <w:r>
        <w:t>.</w:t>
      </w:r>
    </w:p>
    <w:p w14:paraId="3D8177A3" w14:textId="77777777" w:rsidR="0060708E" w:rsidRPr="001F71FB" w:rsidRDefault="0060708E" w:rsidP="0060708E">
      <w:pPr>
        <w:pStyle w:val="EndNoteBibliography"/>
        <w:spacing w:after="0"/>
        <w:ind w:left="720" w:hanging="720"/>
      </w:pPr>
      <w:r w:rsidRPr="001F71FB">
        <w:t xml:space="preserve">SCHOLZ, J. P. &amp; SCHONER, G. </w:t>
      </w:r>
      <w:r>
        <w:t>(</w:t>
      </w:r>
      <w:r w:rsidRPr="001F71FB">
        <w:t>1999</w:t>
      </w:r>
      <w:r>
        <w:t>)</w:t>
      </w:r>
      <w:r w:rsidRPr="001F71FB">
        <w:t xml:space="preserve">. The uncontrolled manifold concept: identifying control variables for a functional task. </w:t>
      </w:r>
      <w:r w:rsidRPr="001F71FB">
        <w:rPr>
          <w:i/>
        </w:rPr>
        <w:t>EXPERIMENTAL BRAIN RESEARCH,</w:t>
      </w:r>
      <w:r w:rsidRPr="001F71FB">
        <w:t xml:space="preserve"> 126</w:t>
      </w:r>
      <w:r w:rsidRPr="001F71FB">
        <w:rPr>
          <w:b/>
        </w:rPr>
        <w:t>,</w:t>
      </w:r>
      <w:r w:rsidRPr="001F71FB">
        <w:t xml:space="preserve"> 289-306.</w:t>
      </w:r>
    </w:p>
    <w:p w14:paraId="2AD77C49" w14:textId="77777777" w:rsidR="0060708E" w:rsidRPr="001F71FB" w:rsidRDefault="0060708E" w:rsidP="0060708E">
      <w:pPr>
        <w:pStyle w:val="EndNoteBibliography"/>
        <w:spacing w:after="0"/>
        <w:ind w:left="720" w:hanging="720"/>
      </w:pPr>
      <w:r w:rsidRPr="001F71FB">
        <w:t xml:space="preserve">SCHOLZ, J. P., SCHÖNER, G. &amp; LATASH, M. L. </w:t>
      </w:r>
      <w:r>
        <w:t>(</w:t>
      </w:r>
      <w:r w:rsidRPr="001F71FB">
        <w:t>2000</w:t>
      </w:r>
      <w:r>
        <w:t>)</w:t>
      </w:r>
      <w:r w:rsidRPr="001F71FB">
        <w:t xml:space="preserve">. Identifying the control structure of multijoint coordination during pistol shooting. </w:t>
      </w:r>
      <w:r w:rsidRPr="001F71FB">
        <w:rPr>
          <w:i/>
        </w:rPr>
        <w:t>Experimental brain research,</w:t>
      </w:r>
      <w:r w:rsidRPr="001F71FB">
        <w:t xml:space="preserve"> 135</w:t>
      </w:r>
      <w:r w:rsidRPr="001F71FB">
        <w:rPr>
          <w:b/>
        </w:rPr>
        <w:t>,</w:t>
      </w:r>
      <w:r w:rsidRPr="001F71FB">
        <w:t xml:space="preserve"> 382-404.</w:t>
      </w:r>
    </w:p>
    <w:p w14:paraId="27C7CEB8" w14:textId="77777777" w:rsidR="0060708E" w:rsidRPr="001F71FB" w:rsidRDefault="0060708E" w:rsidP="0060708E">
      <w:pPr>
        <w:pStyle w:val="EndNoteBibliography"/>
        <w:spacing w:after="0"/>
        <w:ind w:left="720" w:hanging="720"/>
      </w:pPr>
      <w:r w:rsidRPr="001F71FB">
        <w:t xml:space="preserve">SCHOUTEN, B., TROJE, N. F., BROOKS, A., VAN DER ZWAN, R. &amp; VERFAILLIE, K. </w:t>
      </w:r>
      <w:r>
        <w:t>(</w:t>
      </w:r>
      <w:r w:rsidRPr="001F71FB">
        <w:t>2010</w:t>
      </w:r>
      <w:r>
        <w:t>)</w:t>
      </w:r>
      <w:r w:rsidRPr="001F71FB">
        <w:t xml:space="preserve">. The facing bias in biological motion perception: Effects of stimulus gender and observer sex. </w:t>
      </w:r>
      <w:r w:rsidRPr="001F71FB">
        <w:rPr>
          <w:i/>
        </w:rPr>
        <w:t>Attention, Perception, &amp; Psychophysics,</w:t>
      </w:r>
      <w:r w:rsidRPr="001F71FB">
        <w:t xml:space="preserve"> 72</w:t>
      </w:r>
      <w:r w:rsidRPr="001F71FB">
        <w:rPr>
          <w:b/>
        </w:rPr>
        <w:t>,</w:t>
      </w:r>
      <w:r w:rsidRPr="001F71FB">
        <w:t xml:space="preserve"> 1256-1260.</w:t>
      </w:r>
    </w:p>
    <w:p w14:paraId="37522649" w14:textId="77777777" w:rsidR="0060708E" w:rsidRPr="008010FC" w:rsidRDefault="0060708E" w:rsidP="0060708E">
      <w:pPr>
        <w:pStyle w:val="EndNoteBibliography"/>
        <w:spacing w:after="0"/>
        <w:ind w:left="720" w:hanging="720"/>
      </w:pPr>
      <w:r w:rsidRPr="008010FC">
        <w:t xml:space="preserve">SEIFERT, L., BUTTON, C. &amp; DAVIDS, K. </w:t>
      </w:r>
      <w:r>
        <w:t>(2013).</w:t>
      </w:r>
      <w:r w:rsidRPr="008010FC">
        <w:t xml:space="preserve"> Key properties of expert movement systems in sport. </w:t>
      </w:r>
      <w:r w:rsidRPr="008010FC">
        <w:rPr>
          <w:i/>
        </w:rPr>
        <w:t>Sports medicine,</w:t>
      </w:r>
      <w:r w:rsidRPr="008010FC">
        <w:t xml:space="preserve"> 43</w:t>
      </w:r>
      <w:r w:rsidRPr="008010FC">
        <w:rPr>
          <w:b/>
        </w:rPr>
        <w:t>,</w:t>
      </w:r>
      <w:r w:rsidRPr="008010FC">
        <w:t xml:space="preserve"> 167-178.</w:t>
      </w:r>
    </w:p>
    <w:p w14:paraId="65939642" w14:textId="77777777" w:rsidR="0060708E" w:rsidRPr="001F71FB" w:rsidRDefault="0060708E" w:rsidP="0060708E">
      <w:pPr>
        <w:pStyle w:val="EndNoteBibliography"/>
        <w:spacing w:after="0"/>
        <w:ind w:left="720" w:hanging="720"/>
      </w:pPr>
      <w:r w:rsidRPr="001F71FB">
        <w:t xml:space="preserve">SIDAWAY, B., HEISE, G. &amp; SCHOENFELDER-ZOHDI, B. </w:t>
      </w:r>
      <w:r>
        <w:t>(</w:t>
      </w:r>
      <w:r w:rsidRPr="001F71FB">
        <w:t>1995</w:t>
      </w:r>
      <w:r>
        <w:t>)</w:t>
      </w:r>
      <w:r w:rsidRPr="001F71FB">
        <w:t xml:space="preserve">. Quantifying the variability of angle-angle plots. </w:t>
      </w:r>
      <w:r w:rsidRPr="001F71FB">
        <w:rPr>
          <w:i/>
        </w:rPr>
        <w:t>Journal of Human Movement Studies,</w:t>
      </w:r>
      <w:r w:rsidRPr="001F71FB">
        <w:t xml:space="preserve"> 29</w:t>
      </w:r>
      <w:r w:rsidRPr="001F71FB">
        <w:rPr>
          <w:b/>
        </w:rPr>
        <w:t>,</w:t>
      </w:r>
      <w:r w:rsidRPr="001F71FB">
        <w:t xml:space="preserve"> 181-197.</w:t>
      </w:r>
    </w:p>
    <w:p w14:paraId="69F856B6" w14:textId="77777777" w:rsidR="0060708E" w:rsidRPr="008010FC" w:rsidRDefault="0060708E" w:rsidP="0060708E">
      <w:pPr>
        <w:pStyle w:val="EndNoteBibliography"/>
        <w:spacing w:after="0"/>
        <w:ind w:left="720" w:hanging="720"/>
      </w:pPr>
      <w:r w:rsidRPr="008010FC">
        <w:t xml:space="preserve">SKULMOSKI, G. J., HARTMAN, F. T. &amp; KRAHN, J. </w:t>
      </w:r>
      <w:r>
        <w:t>(2007).</w:t>
      </w:r>
      <w:r w:rsidRPr="008010FC">
        <w:t xml:space="preserve"> The Delphi Method for Graduate Research. </w:t>
      </w:r>
      <w:r w:rsidRPr="008010FC">
        <w:rPr>
          <w:i/>
        </w:rPr>
        <w:t>Journal of Information Technology Education,</w:t>
      </w:r>
      <w:r w:rsidRPr="008010FC">
        <w:t xml:space="preserve"> 6</w:t>
      </w:r>
      <w:r w:rsidRPr="008010FC">
        <w:rPr>
          <w:b/>
        </w:rPr>
        <w:t>,</w:t>
      </w:r>
      <w:r w:rsidRPr="008010FC">
        <w:t xml:space="preserve"> 1-21.</w:t>
      </w:r>
    </w:p>
    <w:p w14:paraId="7723842B" w14:textId="77777777" w:rsidR="0060708E" w:rsidRPr="001F71FB" w:rsidRDefault="0060708E" w:rsidP="0060708E">
      <w:pPr>
        <w:pStyle w:val="EndNoteBibliography"/>
        <w:spacing w:after="0"/>
        <w:ind w:left="720" w:hanging="720"/>
      </w:pPr>
      <w:r w:rsidRPr="001F71FB">
        <w:t xml:space="preserve">SMEETON, N. &amp; HUYS, R. </w:t>
      </w:r>
      <w:r>
        <w:t>(</w:t>
      </w:r>
      <w:r w:rsidRPr="001F71FB">
        <w:t>2011</w:t>
      </w:r>
      <w:r>
        <w:t>)</w:t>
      </w:r>
      <w:r w:rsidRPr="001F71FB">
        <w:t xml:space="preserve">. Anticipation of tennis-shot direction from whole-body movement: The role of movement amplitude and dynamics. </w:t>
      </w:r>
      <w:r w:rsidRPr="001F71FB">
        <w:rPr>
          <w:i/>
        </w:rPr>
        <w:t>Human Movement Science,</w:t>
      </w:r>
      <w:r w:rsidRPr="001F71FB">
        <w:t xml:space="preserve"> 30</w:t>
      </w:r>
      <w:r w:rsidRPr="001F71FB">
        <w:rPr>
          <w:b/>
        </w:rPr>
        <w:t>,</w:t>
      </w:r>
      <w:r w:rsidRPr="001F71FB">
        <w:t xml:space="preserve"> 957-965.</w:t>
      </w:r>
    </w:p>
    <w:p w14:paraId="28924FB9" w14:textId="77777777" w:rsidR="0060708E" w:rsidRPr="008010FC" w:rsidRDefault="0060708E" w:rsidP="0060708E">
      <w:pPr>
        <w:pStyle w:val="EndNoteBibliography"/>
        <w:spacing w:after="0"/>
        <w:ind w:left="720" w:hanging="720"/>
      </w:pPr>
      <w:r w:rsidRPr="008010FC">
        <w:t xml:space="preserve">SMITH, B., SPARKES, A. C. &amp; CADDICK, N. </w:t>
      </w:r>
      <w:r>
        <w:t>(2014).</w:t>
      </w:r>
      <w:r w:rsidRPr="008010FC">
        <w:t xml:space="preserve"> Judging qualitative research. </w:t>
      </w:r>
      <w:r w:rsidRPr="008010FC">
        <w:rPr>
          <w:i/>
        </w:rPr>
        <w:t>Research methods in sports coaching.</w:t>
      </w:r>
      <w:r w:rsidRPr="008010FC">
        <w:t xml:space="preserve"> Routledge.</w:t>
      </w:r>
    </w:p>
    <w:p w14:paraId="1009277B" w14:textId="77777777" w:rsidR="0060708E" w:rsidRPr="008010FC" w:rsidRDefault="0060708E" w:rsidP="0060708E">
      <w:pPr>
        <w:pStyle w:val="EndNoteBibliography"/>
        <w:spacing w:after="0"/>
        <w:ind w:left="720" w:hanging="720"/>
      </w:pPr>
      <w:r w:rsidRPr="008010FC">
        <w:t xml:space="preserve">SPENCER, M., LAWRENCE, S., RECHICHI, C., BISHOP, D., DAWSON, B. &amp; GOODMAN, C. </w:t>
      </w:r>
      <w:r>
        <w:t>(2004).</w:t>
      </w:r>
      <w:r w:rsidRPr="008010FC">
        <w:t xml:space="preserve"> Time–motion analysis of elite field hockey, with special reference to repeated-sprint activity. </w:t>
      </w:r>
      <w:r w:rsidRPr="008010FC">
        <w:rPr>
          <w:i/>
        </w:rPr>
        <w:t>Journal of sports sciences,</w:t>
      </w:r>
      <w:r w:rsidRPr="008010FC">
        <w:t xml:space="preserve"> 22</w:t>
      </w:r>
      <w:r w:rsidRPr="008010FC">
        <w:rPr>
          <w:b/>
        </w:rPr>
        <w:t>,</w:t>
      </w:r>
      <w:r w:rsidRPr="008010FC">
        <w:t xml:space="preserve"> 843-850.</w:t>
      </w:r>
    </w:p>
    <w:p w14:paraId="4A3C40CC" w14:textId="77777777" w:rsidR="0060708E" w:rsidRPr="001F71FB" w:rsidRDefault="0060708E" w:rsidP="0060708E">
      <w:pPr>
        <w:pStyle w:val="EndNoteBibliography"/>
        <w:spacing w:after="0"/>
        <w:ind w:left="720" w:hanging="720"/>
      </w:pPr>
      <w:r w:rsidRPr="001F71FB">
        <w:lastRenderedPageBreak/>
        <w:t xml:space="preserve">STERGIOU, N., SCHOLTEN, S. D., JENSEN, J. L. &amp; BLANKE, D. </w:t>
      </w:r>
      <w:r>
        <w:t>(</w:t>
      </w:r>
      <w:r w:rsidRPr="001F71FB">
        <w:t>2001</w:t>
      </w:r>
      <w:r>
        <w:t>)</w:t>
      </w:r>
      <w:r w:rsidRPr="001F71FB">
        <w:t xml:space="preserve">. Intralimb coordination following obstacle clearance during running: the effect of obstacle height. </w:t>
      </w:r>
      <w:r w:rsidRPr="001F71FB">
        <w:rPr>
          <w:i/>
        </w:rPr>
        <w:t>Gait &amp; Posture,</w:t>
      </w:r>
      <w:r w:rsidRPr="001F71FB">
        <w:t xml:space="preserve"> 13</w:t>
      </w:r>
      <w:r w:rsidRPr="001F71FB">
        <w:rPr>
          <w:b/>
        </w:rPr>
        <w:t>,</w:t>
      </w:r>
      <w:r w:rsidRPr="001F71FB">
        <w:t xml:space="preserve"> 210-220.</w:t>
      </w:r>
    </w:p>
    <w:p w14:paraId="048EA4E9" w14:textId="77777777" w:rsidR="0060708E" w:rsidRPr="008010FC" w:rsidRDefault="0060708E" w:rsidP="0060708E">
      <w:pPr>
        <w:pStyle w:val="EndNoteBibliography"/>
        <w:spacing w:after="0"/>
        <w:ind w:left="720" w:hanging="720"/>
      </w:pPr>
      <w:r w:rsidRPr="008010FC">
        <w:t xml:space="preserve">TEFERI, G. &amp; ENDALEW, D. </w:t>
      </w:r>
      <w:r>
        <w:t>(2020).</w:t>
      </w:r>
      <w:r w:rsidRPr="008010FC">
        <w:t xml:space="preserve"> Methods of Biomechanical Performance Analyses in Sport: Systematic Review. </w:t>
      </w:r>
      <w:r w:rsidRPr="008010FC">
        <w:rPr>
          <w:i/>
        </w:rPr>
        <w:t>American Journal of Sports Science and Medicine,</w:t>
      </w:r>
      <w:r w:rsidRPr="008010FC">
        <w:t xml:space="preserve"> 8</w:t>
      </w:r>
      <w:r w:rsidRPr="008010FC">
        <w:rPr>
          <w:b/>
        </w:rPr>
        <w:t>,</w:t>
      </w:r>
      <w:r w:rsidRPr="008010FC">
        <w:t xml:space="preserve"> 47-52.</w:t>
      </w:r>
    </w:p>
    <w:p w14:paraId="6F59271A" w14:textId="77777777" w:rsidR="0060708E" w:rsidRPr="008010FC" w:rsidRDefault="0060708E" w:rsidP="0060708E">
      <w:pPr>
        <w:pStyle w:val="EndNoteBibliography"/>
        <w:spacing w:after="0"/>
        <w:ind w:left="720" w:hanging="720"/>
      </w:pPr>
      <w:r w:rsidRPr="008010FC">
        <w:t xml:space="preserve">TIDOW, G. </w:t>
      </w:r>
      <w:r>
        <w:t>(1990).</w:t>
      </w:r>
      <w:r w:rsidRPr="008010FC">
        <w:t xml:space="preserve"> Models for teaching techniques and assessing movements in athletics: the long jump. </w:t>
      </w:r>
      <w:r w:rsidRPr="008010FC">
        <w:rPr>
          <w:i/>
        </w:rPr>
        <w:t>Track Technique,</w:t>
      </w:r>
      <w:r w:rsidRPr="008010FC">
        <w:t xml:space="preserve"> 113</w:t>
      </w:r>
      <w:r w:rsidRPr="008010FC">
        <w:rPr>
          <w:b/>
        </w:rPr>
        <w:t>,</w:t>
      </w:r>
      <w:r w:rsidRPr="008010FC">
        <w:t xml:space="preserve"> 3607-3615.</w:t>
      </w:r>
    </w:p>
    <w:p w14:paraId="4A3E13F2" w14:textId="77777777" w:rsidR="0060708E" w:rsidRPr="001F71FB" w:rsidRDefault="0060708E" w:rsidP="0060708E">
      <w:pPr>
        <w:pStyle w:val="EndNoteBibliography"/>
        <w:spacing w:after="0"/>
        <w:ind w:left="720" w:hanging="720"/>
      </w:pPr>
      <w:r w:rsidRPr="001F71FB">
        <w:t xml:space="preserve">TROJE, N. F. &amp; WESTHOFF, C. </w:t>
      </w:r>
      <w:r>
        <w:t>(</w:t>
      </w:r>
      <w:r w:rsidRPr="001F71FB">
        <w:t>2006</w:t>
      </w:r>
      <w:r>
        <w:t>)</w:t>
      </w:r>
      <w:r w:rsidRPr="001F71FB">
        <w:t xml:space="preserve">. The inversion effect in biological motion perception: Evidence for a “life detector”? </w:t>
      </w:r>
      <w:r w:rsidRPr="001F71FB">
        <w:rPr>
          <w:i/>
        </w:rPr>
        <w:t>Current biology,</w:t>
      </w:r>
      <w:r w:rsidRPr="001F71FB">
        <w:t xml:space="preserve"> 16</w:t>
      </w:r>
      <w:r w:rsidRPr="001F71FB">
        <w:rPr>
          <w:b/>
        </w:rPr>
        <w:t>,</w:t>
      </w:r>
      <w:r w:rsidRPr="001F71FB">
        <w:t xml:space="preserve"> 821-824.</w:t>
      </w:r>
    </w:p>
    <w:p w14:paraId="4A8FFC5C" w14:textId="77777777" w:rsidR="0060708E" w:rsidRPr="008010FC" w:rsidRDefault="0060708E" w:rsidP="0060708E">
      <w:pPr>
        <w:pStyle w:val="EndNoteBibliography"/>
        <w:spacing w:after="0"/>
        <w:ind w:left="720" w:hanging="720"/>
      </w:pPr>
      <w:r w:rsidRPr="008010FC">
        <w:t xml:space="preserve">TROJE, N. F. </w:t>
      </w:r>
      <w:r>
        <w:t>(2002).</w:t>
      </w:r>
      <w:r w:rsidRPr="008010FC">
        <w:t xml:space="preserve"> Decomposing biological motion: A framework for analysis and synthesis of human gait patterns. </w:t>
      </w:r>
      <w:r w:rsidRPr="008010FC">
        <w:rPr>
          <w:i/>
        </w:rPr>
        <w:t>Journal of Vision,</w:t>
      </w:r>
      <w:r w:rsidRPr="008010FC">
        <w:t xml:space="preserve"> 2</w:t>
      </w:r>
      <w:r w:rsidRPr="008010FC">
        <w:rPr>
          <w:b/>
        </w:rPr>
        <w:t>,</w:t>
      </w:r>
      <w:r w:rsidRPr="008010FC">
        <w:t xml:space="preserve"> 371-387.</w:t>
      </w:r>
    </w:p>
    <w:p w14:paraId="10D14046" w14:textId="77777777" w:rsidR="0060708E" w:rsidRPr="001F71FB" w:rsidRDefault="0060708E" w:rsidP="0060708E">
      <w:pPr>
        <w:pStyle w:val="EndNoteBibliography"/>
        <w:spacing w:after="0"/>
        <w:ind w:left="720" w:hanging="720"/>
      </w:pPr>
      <w:r w:rsidRPr="001F71FB">
        <w:t xml:space="preserve">VAN GHELUWE, B., DE RUYSSCHER, I. &amp; CRAENHALS, J. </w:t>
      </w:r>
      <w:r>
        <w:t>(</w:t>
      </w:r>
      <w:r w:rsidRPr="001F71FB">
        <w:t>1987</w:t>
      </w:r>
      <w:r>
        <w:t>)</w:t>
      </w:r>
      <w:r w:rsidRPr="001F71FB">
        <w:t xml:space="preserve">. Pronation and endorotation of the racket arm in a tennis serve. </w:t>
      </w:r>
      <w:r w:rsidRPr="001F71FB">
        <w:rPr>
          <w:i/>
        </w:rPr>
        <w:t>Biomechanics XB</w:t>
      </w:r>
      <w:r w:rsidRPr="001F71FB">
        <w:rPr>
          <w:b/>
        </w:rPr>
        <w:t>,</w:t>
      </w:r>
      <w:r w:rsidRPr="001F71FB">
        <w:t xml:space="preserve"> 667-672.</w:t>
      </w:r>
    </w:p>
    <w:p w14:paraId="469B71A8" w14:textId="77777777" w:rsidR="0060708E" w:rsidRPr="001F71FB" w:rsidRDefault="0060708E" w:rsidP="0060708E">
      <w:pPr>
        <w:pStyle w:val="EndNoteBibliography"/>
        <w:spacing w:after="0"/>
        <w:ind w:left="720" w:hanging="720"/>
      </w:pPr>
      <w:r w:rsidRPr="001F71FB">
        <w:t xml:space="preserve">VAUGHN, R. </w:t>
      </w:r>
      <w:r>
        <w:t>(</w:t>
      </w:r>
      <w:r w:rsidRPr="001F71FB">
        <w:t>1985</w:t>
      </w:r>
      <w:r>
        <w:t>)</w:t>
      </w:r>
      <w:r w:rsidRPr="001F71FB">
        <w:t xml:space="preserve">. An algorithm for determining arm action during overarm baseball pitches. </w:t>
      </w:r>
      <w:r w:rsidRPr="001F71FB">
        <w:rPr>
          <w:i/>
        </w:rPr>
        <w:t>Biomechanics IX-B</w:t>
      </w:r>
      <w:r w:rsidRPr="001F71FB">
        <w:rPr>
          <w:b/>
        </w:rPr>
        <w:t>,</w:t>
      </w:r>
      <w:r w:rsidRPr="001F71FB">
        <w:t xml:space="preserve"> 510-515.</w:t>
      </w:r>
    </w:p>
    <w:p w14:paraId="546404A9" w14:textId="77777777" w:rsidR="0060708E" w:rsidRDefault="0060708E" w:rsidP="0060708E">
      <w:pPr>
        <w:pStyle w:val="EndNoteBibliography"/>
        <w:spacing w:after="0"/>
        <w:ind w:left="720" w:hanging="720"/>
      </w:pPr>
      <w:r w:rsidRPr="008010FC">
        <w:t xml:space="preserve">VROMEN, A. </w:t>
      </w:r>
      <w:r>
        <w:t>(2010).</w:t>
      </w:r>
      <w:r w:rsidRPr="008010FC">
        <w:t xml:space="preserve"> </w:t>
      </w:r>
      <w:r w:rsidRPr="008010FC">
        <w:rPr>
          <w:i/>
        </w:rPr>
        <w:t>Debating methods: Rediscovering qualitative approaches</w:t>
      </w:r>
      <w:r w:rsidRPr="008010FC">
        <w:t>, na.</w:t>
      </w:r>
    </w:p>
    <w:p w14:paraId="68AFD1E6" w14:textId="0F0790F6" w:rsidR="00C04C6C" w:rsidRPr="00290DF2" w:rsidRDefault="00C04C6C" w:rsidP="0060708E">
      <w:pPr>
        <w:pStyle w:val="EndNoteBibliography"/>
        <w:spacing w:after="0"/>
        <w:ind w:left="720" w:hanging="720"/>
      </w:pPr>
      <w:r w:rsidRPr="00C04C6C">
        <w:t>WARMENHOVEN</w:t>
      </w:r>
      <w:r>
        <w:t xml:space="preserve">, J., </w:t>
      </w:r>
      <w:r w:rsidRPr="00C04C6C">
        <w:t>BARGARY</w:t>
      </w:r>
      <w:r>
        <w:t xml:space="preserve">, N., </w:t>
      </w:r>
      <w:r w:rsidRPr="00C04C6C">
        <w:t>LIEBL</w:t>
      </w:r>
      <w:r>
        <w:t xml:space="preserve">, L., </w:t>
      </w:r>
      <w:r w:rsidRPr="00C04C6C">
        <w:t>HARRISON</w:t>
      </w:r>
      <w:r w:rsidR="00991892">
        <w:t xml:space="preserve">, A., </w:t>
      </w:r>
      <w:r w:rsidRPr="00C04C6C">
        <w:t>ROBINSON</w:t>
      </w:r>
      <w:r w:rsidR="00991892">
        <w:t xml:space="preserve">, M., </w:t>
      </w:r>
      <w:r w:rsidRPr="00C04C6C">
        <w:t>GUNNING</w:t>
      </w:r>
      <w:r w:rsidR="00991892">
        <w:t xml:space="preserve">, E., &amp; </w:t>
      </w:r>
      <w:r w:rsidRPr="00C04C6C">
        <w:t>HOOKER</w:t>
      </w:r>
      <w:r w:rsidR="00991892">
        <w:t>, G. (</w:t>
      </w:r>
      <w:r w:rsidR="00290DF2">
        <w:t xml:space="preserve">2021). </w:t>
      </w:r>
      <w:r w:rsidR="00290DF2" w:rsidRPr="00290DF2">
        <w:t>PCA of waveforms and functional PCA: A primer for biomechanics</w:t>
      </w:r>
      <w:r w:rsidR="00290DF2">
        <w:t xml:space="preserve">. </w:t>
      </w:r>
      <w:r w:rsidR="00290DF2">
        <w:rPr>
          <w:i/>
          <w:iCs/>
        </w:rPr>
        <w:t>Journal of Biomechanics</w:t>
      </w:r>
      <w:r w:rsidR="00290DF2">
        <w:t xml:space="preserve">. </w:t>
      </w:r>
      <w:r w:rsidR="005E2B39">
        <w:t>116</w:t>
      </w:r>
      <w:r w:rsidR="00603F4D">
        <w:t xml:space="preserve">, </w:t>
      </w:r>
      <w:r w:rsidR="005E2B39">
        <w:t xml:space="preserve">110106.  </w:t>
      </w:r>
    </w:p>
    <w:p w14:paraId="1C139DF0" w14:textId="77777777" w:rsidR="0060708E" w:rsidRPr="008010FC" w:rsidRDefault="0060708E" w:rsidP="0060708E">
      <w:pPr>
        <w:pStyle w:val="EndNoteBibliography"/>
        <w:spacing w:after="0"/>
        <w:ind w:left="720" w:hanging="720"/>
      </w:pPr>
      <w:r w:rsidRPr="008010FC">
        <w:t xml:space="preserve">WELLS, R. P. </w:t>
      </w:r>
      <w:r>
        <w:t xml:space="preserve">(1980). </w:t>
      </w:r>
      <w:r w:rsidRPr="008010FC">
        <w:t xml:space="preserve">Assessment of signal and noise in the kinematics of normal, pathological and sporting gaits. </w:t>
      </w:r>
      <w:r w:rsidRPr="00647069">
        <w:rPr>
          <w:i/>
          <w:iCs/>
        </w:rPr>
        <w:t xml:space="preserve"> Proc. Special Conf. Can. Soc. Biomech</w:t>
      </w:r>
      <w:r>
        <w:rPr>
          <w:i/>
          <w:iCs/>
        </w:rPr>
        <w:t xml:space="preserve">. </w:t>
      </w:r>
      <w:r w:rsidRPr="008010FC">
        <w:t>92-93.</w:t>
      </w:r>
    </w:p>
    <w:p w14:paraId="379ED229" w14:textId="23DB3A6F" w:rsidR="0060708E" w:rsidRPr="001F71FB" w:rsidRDefault="0060708E" w:rsidP="0060708E">
      <w:pPr>
        <w:pStyle w:val="EndNoteBibliography"/>
        <w:spacing w:after="0"/>
        <w:ind w:left="720" w:hanging="720"/>
      </w:pPr>
      <w:r w:rsidRPr="001F71FB">
        <w:t xml:space="preserve">WERNER, I., SZELENCZY, N., WACHHOLZ, F. &amp; FEDEROLF, P. </w:t>
      </w:r>
      <w:r>
        <w:t>(</w:t>
      </w:r>
      <w:r w:rsidRPr="001F71FB">
        <w:t>2021</w:t>
      </w:r>
      <w:r>
        <w:t>)</w:t>
      </w:r>
      <w:r w:rsidRPr="001F71FB">
        <w:t xml:space="preserve">. How Do Movement Patterns in Weightlifting (Clean) Change When Using Lighter or Heavier Barbell Loads?—A Comparison of Two </w:t>
      </w:r>
      <w:r w:rsidR="00835C7E">
        <w:t>Principal Component Analysis</w:t>
      </w:r>
      <w:r w:rsidRPr="001F71FB">
        <w:t xml:space="preserve">-Based Approaches to Studying Technique. </w:t>
      </w:r>
      <w:r w:rsidRPr="001F71FB">
        <w:rPr>
          <w:i/>
        </w:rPr>
        <w:t>Frontiers in psychology,</w:t>
      </w:r>
      <w:r w:rsidRPr="001F71FB">
        <w:t xml:space="preserve"> 11</w:t>
      </w:r>
      <w:r w:rsidRPr="001F71FB">
        <w:rPr>
          <w:b/>
        </w:rPr>
        <w:t>,</w:t>
      </w:r>
      <w:r w:rsidRPr="001F71FB">
        <w:t xml:space="preserve"> 606070.</w:t>
      </w:r>
    </w:p>
    <w:p w14:paraId="62F13DCB" w14:textId="77777777" w:rsidR="0060708E" w:rsidRPr="008010FC" w:rsidRDefault="0060708E" w:rsidP="0060708E">
      <w:pPr>
        <w:pStyle w:val="EndNoteBibliography"/>
        <w:spacing w:after="0"/>
        <w:ind w:left="720" w:hanging="720"/>
      </w:pPr>
      <w:r w:rsidRPr="008010FC">
        <w:lastRenderedPageBreak/>
        <w:t xml:space="preserve">WILLIAMS, S. J. &amp; KENDALL, L. </w:t>
      </w:r>
      <w:r>
        <w:t>(2007).</w:t>
      </w:r>
      <w:r w:rsidRPr="008010FC">
        <w:t xml:space="preserve"> Perceptions of elite coaches and sports scientists of the research needs for elite coaching practice. </w:t>
      </w:r>
      <w:r w:rsidRPr="008010FC">
        <w:rPr>
          <w:i/>
        </w:rPr>
        <w:t>Journal of sports sciences,</w:t>
      </w:r>
      <w:r w:rsidRPr="008010FC">
        <w:t xml:space="preserve"> 25</w:t>
      </w:r>
      <w:r w:rsidRPr="008010FC">
        <w:rPr>
          <w:b/>
        </w:rPr>
        <w:t>,</w:t>
      </w:r>
      <w:r w:rsidRPr="008010FC">
        <w:t xml:space="preserve"> 1577-1586.</w:t>
      </w:r>
    </w:p>
    <w:p w14:paraId="5BDC78D9" w14:textId="77777777" w:rsidR="0060708E" w:rsidRPr="008010FC" w:rsidRDefault="0060708E" w:rsidP="0060708E">
      <w:pPr>
        <w:pStyle w:val="EndNoteBibliography"/>
        <w:spacing w:after="0"/>
        <w:ind w:left="720" w:hanging="720"/>
      </w:pPr>
      <w:r w:rsidRPr="008010FC">
        <w:t xml:space="preserve">WINTER, D. A. </w:t>
      </w:r>
      <w:r>
        <w:t>(2009).</w:t>
      </w:r>
      <w:r w:rsidRPr="008010FC">
        <w:t xml:space="preserve"> </w:t>
      </w:r>
      <w:r w:rsidRPr="008010FC">
        <w:rPr>
          <w:i/>
        </w:rPr>
        <w:t>Biomechanics and motor control of human movement</w:t>
      </w:r>
      <w:r w:rsidRPr="008010FC">
        <w:t>, John Wiley &amp; Sons.</w:t>
      </w:r>
    </w:p>
    <w:p w14:paraId="34151073" w14:textId="19A2AFC6" w:rsidR="0060708E" w:rsidRPr="008010FC" w:rsidRDefault="0060708E" w:rsidP="0060708E">
      <w:pPr>
        <w:pStyle w:val="EndNoteBibliography"/>
        <w:spacing w:after="0"/>
        <w:ind w:left="720" w:hanging="720"/>
      </w:pPr>
      <w:r w:rsidRPr="008010FC">
        <w:t xml:space="preserve">WITTE, K., GANTER, N., BAUMGART, C. &amp; PEHAM, C. </w:t>
      </w:r>
      <w:r>
        <w:t>(2010).</w:t>
      </w:r>
      <w:r w:rsidRPr="008010FC">
        <w:t xml:space="preserve"> Applying a </w:t>
      </w:r>
      <w:r w:rsidR="00835C7E">
        <w:t>Principal Component Analysis</w:t>
      </w:r>
      <w:r w:rsidRPr="008010FC">
        <w:t xml:space="preserve"> to movement coordination in sport. </w:t>
      </w:r>
      <w:r w:rsidRPr="008010FC">
        <w:rPr>
          <w:i/>
        </w:rPr>
        <w:t>Mathematical and Computer Modelling of Dynamical Systems,</w:t>
      </w:r>
      <w:r w:rsidRPr="008010FC">
        <w:t xml:space="preserve"> 16</w:t>
      </w:r>
      <w:r w:rsidRPr="008010FC">
        <w:rPr>
          <w:b/>
        </w:rPr>
        <w:t>,</w:t>
      </w:r>
      <w:r w:rsidRPr="008010FC">
        <w:t xml:space="preserve"> 477-488.</w:t>
      </w:r>
    </w:p>
    <w:p w14:paraId="2724C9AC" w14:textId="77777777" w:rsidR="0060708E" w:rsidRPr="001F71FB" w:rsidRDefault="0060708E" w:rsidP="0060708E">
      <w:pPr>
        <w:pStyle w:val="EndNoteBibliography"/>
        <w:spacing w:after="0"/>
        <w:ind w:left="720" w:hanging="720"/>
      </w:pPr>
      <w:r w:rsidRPr="001F71FB">
        <w:t xml:space="preserve">WOO, H. &amp; CHAPMAN, A. E. </w:t>
      </w:r>
      <w:r>
        <w:t>(</w:t>
      </w:r>
      <w:r w:rsidRPr="001F71FB">
        <w:t>1992</w:t>
      </w:r>
      <w:r>
        <w:t>)</w:t>
      </w:r>
      <w:r w:rsidRPr="001F71FB">
        <w:t xml:space="preserve">. A 3D kinematic analysis of the squash forehand stroke. </w:t>
      </w:r>
      <w:r w:rsidRPr="001F71FB">
        <w:rPr>
          <w:i/>
        </w:rPr>
        <w:t>Journal of Biomechanics,</w:t>
      </w:r>
      <w:r w:rsidRPr="001F71FB">
        <w:t xml:space="preserve"> 25</w:t>
      </w:r>
      <w:r w:rsidRPr="001F71FB">
        <w:rPr>
          <w:b/>
        </w:rPr>
        <w:t>,</w:t>
      </w:r>
      <w:r w:rsidRPr="001F71FB">
        <w:t xml:space="preserve"> 720.</w:t>
      </w:r>
    </w:p>
    <w:p w14:paraId="4959804F" w14:textId="1035F535" w:rsidR="0060708E" w:rsidRPr="001F71FB" w:rsidRDefault="0060708E" w:rsidP="0060708E">
      <w:pPr>
        <w:pStyle w:val="EndNoteBibliography"/>
        <w:spacing w:after="0"/>
        <w:ind w:left="720" w:hanging="720"/>
      </w:pPr>
      <w:r w:rsidRPr="001F71FB">
        <w:t xml:space="preserve">WRIGLEY, A. T., ALBERT, W. J., DELUZIO, K. J. &amp; STEVENSON, J. M. </w:t>
      </w:r>
      <w:r>
        <w:t>(</w:t>
      </w:r>
      <w:r w:rsidRPr="001F71FB">
        <w:t>2006</w:t>
      </w:r>
      <w:r>
        <w:t>)</w:t>
      </w:r>
      <w:r w:rsidRPr="001F71FB">
        <w:t xml:space="preserve">. </w:t>
      </w:r>
      <w:r w:rsidR="00835C7E">
        <w:t>Principal Component Analysis</w:t>
      </w:r>
      <w:r w:rsidRPr="001F71FB">
        <w:t xml:space="preserve"> of lifting waveforms. </w:t>
      </w:r>
      <w:r w:rsidRPr="001F71FB">
        <w:rPr>
          <w:i/>
        </w:rPr>
        <w:t>Clinical Biomechanics,</w:t>
      </w:r>
      <w:r w:rsidRPr="001F71FB">
        <w:t xml:space="preserve"> 21</w:t>
      </w:r>
      <w:r w:rsidRPr="001F71FB">
        <w:rPr>
          <w:b/>
        </w:rPr>
        <w:t>,</w:t>
      </w:r>
      <w:r w:rsidRPr="001F71FB">
        <w:t xml:space="preserve"> 567-578.</w:t>
      </w:r>
    </w:p>
    <w:p w14:paraId="099C32B7" w14:textId="77777777" w:rsidR="0060708E" w:rsidRPr="008010FC" w:rsidRDefault="0060708E" w:rsidP="0060708E">
      <w:pPr>
        <w:pStyle w:val="EndNoteBibliography"/>
        <w:spacing w:after="0"/>
        <w:ind w:left="720" w:hanging="720"/>
      </w:pPr>
      <w:r w:rsidRPr="008010FC">
        <w:t xml:space="preserve">WU, G., VAN DER HELM, F. C., VEEGER, H., MAKHSOUS, M., VAN ROY, P., ANGLIN, C., NAGELS, J., KARDUNA, A. R., MCQUADE, K. &amp; WANG, X. </w:t>
      </w:r>
      <w:r>
        <w:t>(2005).</w:t>
      </w:r>
      <w:r w:rsidRPr="008010FC">
        <w:t xml:space="preserve"> ISB recommendation on definitions of joint coordinate systems of various joints for the reporting of human joint motion—Part II: shoulder, elbow, wrist and hand. </w:t>
      </w:r>
      <w:r w:rsidRPr="008010FC">
        <w:rPr>
          <w:i/>
        </w:rPr>
        <w:t>Journal of biomechanics,</w:t>
      </w:r>
      <w:r w:rsidRPr="008010FC">
        <w:t xml:space="preserve"> 38</w:t>
      </w:r>
      <w:r w:rsidRPr="008010FC">
        <w:rPr>
          <w:b/>
        </w:rPr>
        <w:t>,</w:t>
      </w:r>
      <w:r w:rsidRPr="008010FC">
        <w:t xml:space="preserve"> 981-992.</w:t>
      </w:r>
    </w:p>
    <w:p w14:paraId="48524C0E" w14:textId="77777777" w:rsidR="0060708E" w:rsidRPr="001F71FB" w:rsidRDefault="0060708E" w:rsidP="0060708E">
      <w:pPr>
        <w:pStyle w:val="EndNoteBibliography"/>
        <w:spacing w:after="0"/>
        <w:ind w:left="720" w:hanging="720"/>
      </w:pPr>
      <w:r w:rsidRPr="001F71FB">
        <w:t xml:space="preserve">YOUNG, C. &amp; REINKENSMEYER, D. J. </w:t>
      </w:r>
      <w:r>
        <w:t>(</w:t>
      </w:r>
      <w:r w:rsidRPr="001F71FB">
        <w:t>2014</w:t>
      </w:r>
      <w:r>
        <w:t>)</w:t>
      </w:r>
      <w:r w:rsidRPr="001F71FB">
        <w:t xml:space="preserve">. Judging complex movement performances for excellence: a principal components analysis-based technique applied to competitive diving. </w:t>
      </w:r>
      <w:r w:rsidRPr="001F71FB">
        <w:rPr>
          <w:i/>
        </w:rPr>
        <w:t>Human Movement Science,</w:t>
      </w:r>
      <w:r w:rsidRPr="001F71FB">
        <w:t xml:space="preserve"> 36</w:t>
      </w:r>
      <w:r w:rsidRPr="001F71FB">
        <w:rPr>
          <w:b/>
        </w:rPr>
        <w:t>,</w:t>
      </w:r>
      <w:r w:rsidRPr="001F71FB">
        <w:t xml:space="preserve"> 107-122.</w:t>
      </w:r>
    </w:p>
    <w:p w14:paraId="183C8A0F" w14:textId="77777777" w:rsidR="0060708E" w:rsidRPr="008010FC" w:rsidRDefault="0060708E" w:rsidP="0060708E">
      <w:pPr>
        <w:pStyle w:val="EndNoteBibliography"/>
        <w:spacing w:after="0"/>
        <w:ind w:left="720" w:hanging="720"/>
      </w:pPr>
      <w:r w:rsidRPr="008010FC">
        <w:t xml:space="preserve">YUSOFF, S., HASAN, N. &amp; WILSON, B. </w:t>
      </w:r>
      <w:r>
        <w:t>(</w:t>
      </w:r>
      <w:r w:rsidRPr="008010FC">
        <w:t>2008</w:t>
      </w:r>
      <w:r>
        <w:t>)</w:t>
      </w:r>
      <w:r w:rsidRPr="008010FC">
        <w:t xml:space="preserve">. Three-dimensional biomechanical analysis of the hockey drag flick performed in competition. </w:t>
      </w:r>
      <w:r w:rsidRPr="008010FC">
        <w:rPr>
          <w:i/>
        </w:rPr>
        <w:t>ISN Bulletin.</w:t>
      </w:r>
      <w:r w:rsidRPr="008010FC">
        <w:t xml:space="preserve"> Malaysia: National Sport Institute of Malaysia.</w:t>
      </w:r>
    </w:p>
    <w:bookmarkEnd w:id="417"/>
    <w:p w14:paraId="1BC89603" w14:textId="2C7E059E" w:rsidR="006E4690" w:rsidRDefault="006E4690" w:rsidP="00793C44">
      <w:pPr>
        <w:pStyle w:val="NoSpacing"/>
        <w:spacing w:line="360" w:lineRule="auto"/>
        <w:jc w:val="center"/>
        <w:sectPr w:rsidR="006E4690" w:rsidSect="00827FF6">
          <w:headerReference w:type="default" r:id="rId247"/>
          <w:type w:val="continuous"/>
          <w:pgSz w:w="11907" w:h="16840" w:code="9"/>
          <w:pgMar w:top="1440" w:right="1021" w:bottom="1440" w:left="2268" w:header="709" w:footer="709" w:gutter="0"/>
          <w:cols w:space="708"/>
          <w:docGrid w:linePitch="360"/>
        </w:sectPr>
      </w:pPr>
    </w:p>
    <w:p w14:paraId="2A9919FF" w14:textId="58143F2D" w:rsidR="006E4690" w:rsidRDefault="006E4690" w:rsidP="00793C44">
      <w:pPr>
        <w:pStyle w:val="NoSpacing"/>
        <w:spacing w:line="360" w:lineRule="auto"/>
        <w:jc w:val="center"/>
      </w:pPr>
    </w:p>
    <w:p w14:paraId="117F0308" w14:textId="77777777" w:rsidR="00EC3E97" w:rsidRDefault="00EC3E97" w:rsidP="00793C44">
      <w:pPr>
        <w:pStyle w:val="NoSpacing"/>
        <w:spacing w:line="360" w:lineRule="auto"/>
        <w:jc w:val="center"/>
        <w:rPr>
          <w:b/>
          <w:sz w:val="32"/>
          <w:szCs w:val="32"/>
        </w:rPr>
      </w:pPr>
    </w:p>
    <w:p w14:paraId="6271F102" w14:textId="77777777" w:rsidR="00527DDA" w:rsidRDefault="00527DDA" w:rsidP="00793C44">
      <w:pPr>
        <w:pStyle w:val="NoSpacing"/>
        <w:spacing w:line="360" w:lineRule="auto"/>
        <w:jc w:val="center"/>
        <w:rPr>
          <w:b/>
          <w:sz w:val="32"/>
          <w:szCs w:val="32"/>
        </w:rPr>
      </w:pPr>
    </w:p>
    <w:p w14:paraId="12C81564" w14:textId="77777777" w:rsidR="00435E48" w:rsidRDefault="00435E48" w:rsidP="00793C44">
      <w:pPr>
        <w:pStyle w:val="NoSpacing"/>
        <w:spacing w:line="360" w:lineRule="auto"/>
        <w:jc w:val="center"/>
        <w:rPr>
          <w:b/>
          <w:sz w:val="32"/>
          <w:szCs w:val="32"/>
        </w:rPr>
      </w:pPr>
    </w:p>
    <w:p w14:paraId="30BCACCC" w14:textId="77777777" w:rsidR="00435E48" w:rsidRDefault="00435E48" w:rsidP="00793C44">
      <w:pPr>
        <w:pStyle w:val="NoSpacing"/>
        <w:spacing w:line="360" w:lineRule="auto"/>
        <w:jc w:val="center"/>
        <w:rPr>
          <w:b/>
          <w:sz w:val="32"/>
          <w:szCs w:val="32"/>
        </w:rPr>
      </w:pPr>
    </w:p>
    <w:p w14:paraId="4A54FC5C" w14:textId="77777777" w:rsidR="00435E48" w:rsidRDefault="00435E48" w:rsidP="00793C44">
      <w:pPr>
        <w:pStyle w:val="NoSpacing"/>
        <w:spacing w:line="360" w:lineRule="auto"/>
        <w:jc w:val="center"/>
        <w:rPr>
          <w:b/>
          <w:sz w:val="32"/>
          <w:szCs w:val="32"/>
        </w:rPr>
      </w:pPr>
    </w:p>
    <w:p w14:paraId="08C4379B" w14:textId="77777777" w:rsidR="00435E48" w:rsidRDefault="00435E48" w:rsidP="00793C44">
      <w:pPr>
        <w:pStyle w:val="NoSpacing"/>
        <w:spacing w:line="360" w:lineRule="auto"/>
        <w:jc w:val="center"/>
        <w:rPr>
          <w:b/>
          <w:sz w:val="32"/>
          <w:szCs w:val="32"/>
        </w:rPr>
      </w:pPr>
    </w:p>
    <w:p w14:paraId="1732349D" w14:textId="77777777" w:rsidR="00435E48" w:rsidRDefault="00435E48" w:rsidP="00793C44">
      <w:pPr>
        <w:pStyle w:val="NoSpacing"/>
        <w:spacing w:line="360" w:lineRule="auto"/>
        <w:jc w:val="center"/>
        <w:rPr>
          <w:b/>
          <w:sz w:val="32"/>
          <w:szCs w:val="32"/>
        </w:rPr>
      </w:pPr>
    </w:p>
    <w:p w14:paraId="4A2BDDEE" w14:textId="77777777" w:rsidR="00435E48" w:rsidRDefault="00435E48" w:rsidP="00B77CE0">
      <w:pPr>
        <w:pStyle w:val="NoSpacing"/>
        <w:spacing w:line="360" w:lineRule="auto"/>
        <w:jc w:val="center"/>
        <w:rPr>
          <w:b/>
          <w:sz w:val="32"/>
          <w:szCs w:val="32"/>
        </w:rPr>
      </w:pPr>
    </w:p>
    <w:p w14:paraId="303A7C89" w14:textId="77777777" w:rsidR="00435E48" w:rsidRDefault="00435E48" w:rsidP="00793C44">
      <w:pPr>
        <w:pStyle w:val="NoSpacing"/>
        <w:spacing w:line="360" w:lineRule="auto"/>
        <w:jc w:val="center"/>
        <w:rPr>
          <w:b/>
          <w:sz w:val="32"/>
          <w:szCs w:val="32"/>
        </w:rPr>
      </w:pPr>
    </w:p>
    <w:p w14:paraId="4541163C" w14:textId="77777777" w:rsidR="00531DD0" w:rsidRDefault="00531DD0" w:rsidP="00793C44">
      <w:pPr>
        <w:pStyle w:val="NoSpacing"/>
        <w:spacing w:line="360" w:lineRule="auto"/>
        <w:jc w:val="center"/>
        <w:rPr>
          <w:b/>
          <w:sz w:val="32"/>
          <w:szCs w:val="32"/>
        </w:rPr>
      </w:pPr>
    </w:p>
    <w:p w14:paraId="44592199" w14:textId="77777777" w:rsidR="00531DD0" w:rsidRDefault="00531DD0" w:rsidP="00793C44">
      <w:pPr>
        <w:pStyle w:val="NoSpacing"/>
        <w:spacing w:line="360" w:lineRule="auto"/>
        <w:jc w:val="center"/>
        <w:rPr>
          <w:b/>
          <w:sz w:val="32"/>
          <w:szCs w:val="32"/>
        </w:rPr>
      </w:pPr>
    </w:p>
    <w:p w14:paraId="6EB2C0AF" w14:textId="77777777" w:rsidR="00911023" w:rsidRDefault="00911023" w:rsidP="00D01A4D">
      <w:pPr>
        <w:pStyle w:val="NoSpacing"/>
        <w:spacing w:line="360" w:lineRule="auto"/>
        <w:rPr>
          <w:b/>
          <w:sz w:val="32"/>
          <w:szCs w:val="32"/>
        </w:rPr>
      </w:pPr>
    </w:p>
    <w:p w14:paraId="20BBFC21" w14:textId="77777777" w:rsidR="00527DDA" w:rsidRDefault="00527DDA" w:rsidP="00793C44">
      <w:pPr>
        <w:pStyle w:val="NoSpacing"/>
        <w:spacing w:line="360" w:lineRule="auto"/>
        <w:jc w:val="center"/>
        <w:rPr>
          <w:b/>
          <w:sz w:val="32"/>
          <w:szCs w:val="32"/>
        </w:rPr>
      </w:pPr>
    </w:p>
    <w:p w14:paraId="3A63C1BE" w14:textId="4837D38F" w:rsidR="003D70B1" w:rsidRPr="00793C44" w:rsidRDefault="00721A16" w:rsidP="00793C44">
      <w:pPr>
        <w:pStyle w:val="NoSpacing"/>
        <w:spacing w:line="360" w:lineRule="auto"/>
        <w:jc w:val="center"/>
        <w:rPr>
          <w:b/>
          <w:sz w:val="32"/>
          <w:szCs w:val="32"/>
        </w:rPr>
      </w:pPr>
      <w:r w:rsidRPr="00793C44">
        <w:rPr>
          <w:b/>
          <w:sz w:val="32"/>
          <w:szCs w:val="32"/>
        </w:rPr>
        <w:t xml:space="preserve">CHAPTER </w:t>
      </w:r>
      <w:r w:rsidR="00197307">
        <w:rPr>
          <w:b/>
          <w:sz w:val="32"/>
          <w:szCs w:val="32"/>
        </w:rPr>
        <w:t>10</w:t>
      </w:r>
      <w:r w:rsidRPr="00793C44">
        <w:rPr>
          <w:b/>
          <w:sz w:val="32"/>
          <w:szCs w:val="32"/>
        </w:rPr>
        <w:t>:</w:t>
      </w:r>
    </w:p>
    <w:p w14:paraId="762754C1" w14:textId="791DE6B1" w:rsidR="00721A16" w:rsidRPr="005301D9" w:rsidRDefault="00721A16" w:rsidP="00793C44">
      <w:pPr>
        <w:pStyle w:val="NoSpacing"/>
        <w:spacing w:line="360" w:lineRule="auto"/>
        <w:jc w:val="center"/>
        <w:rPr>
          <w:b/>
          <w:sz w:val="32"/>
          <w:szCs w:val="32"/>
        </w:rPr>
      </w:pPr>
      <w:r w:rsidRPr="005301D9">
        <w:rPr>
          <w:b/>
          <w:sz w:val="32"/>
          <w:szCs w:val="32"/>
        </w:rPr>
        <w:t>AP</w:t>
      </w:r>
      <w:r w:rsidR="00D91391">
        <w:rPr>
          <w:b/>
          <w:sz w:val="32"/>
          <w:szCs w:val="32"/>
        </w:rPr>
        <w:t>P</w:t>
      </w:r>
      <w:r w:rsidRPr="005301D9">
        <w:rPr>
          <w:b/>
          <w:sz w:val="32"/>
          <w:szCs w:val="32"/>
        </w:rPr>
        <w:t>ENDICE</w:t>
      </w:r>
      <w:r w:rsidR="00D91391">
        <w:rPr>
          <w:b/>
          <w:sz w:val="32"/>
          <w:szCs w:val="32"/>
        </w:rPr>
        <w:t>S</w:t>
      </w:r>
    </w:p>
    <w:p w14:paraId="68952B87" w14:textId="77777777" w:rsidR="00911023" w:rsidRDefault="00911023" w:rsidP="009835DC">
      <w:pPr>
        <w:pStyle w:val="Caption"/>
      </w:pPr>
      <w:bookmarkStart w:id="418" w:name="_Toc4952730"/>
    </w:p>
    <w:p w14:paraId="37BA1535" w14:textId="77777777" w:rsidR="00911023" w:rsidRDefault="00911023" w:rsidP="009835DC">
      <w:pPr>
        <w:pStyle w:val="Caption"/>
      </w:pPr>
    </w:p>
    <w:p w14:paraId="52A125D1" w14:textId="77777777" w:rsidR="00911023" w:rsidRDefault="00911023" w:rsidP="009835DC">
      <w:pPr>
        <w:pStyle w:val="Caption"/>
      </w:pPr>
    </w:p>
    <w:p w14:paraId="7CF8D6AA" w14:textId="77777777" w:rsidR="00911023" w:rsidRDefault="00911023" w:rsidP="009835DC">
      <w:pPr>
        <w:pStyle w:val="Caption"/>
      </w:pPr>
    </w:p>
    <w:p w14:paraId="745DFDB6" w14:textId="77777777" w:rsidR="00911023" w:rsidRDefault="00911023" w:rsidP="00911023"/>
    <w:p w14:paraId="772EF47B" w14:textId="77777777" w:rsidR="00911023" w:rsidRDefault="00911023" w:rsidP="00911023"/>
    <w:p w14:paraId="6A9338C3" w14:textId="77777777" w:rsidR="00911023" w:rsidRDefault="00911023" w:rsidP="00911023"/>
    <w:p w14:paraId="6303CD97" w14:textId="77777777" w:rsidR="00911023" w:rsidRDefault="00911023" w:rsidP="00911023"/>
    <w:p w14:paraId="3CC90AD3" w14:textId="77777777" w:rsidR="00911023" w:rsidRDefault="00911023" w:rsidP="00911023"/>
    <w:p w14:paraId="302147A5" w14:textId="77777777" w:rsidR="00911023" w:rsidRDefault="00911023" w:rsidP="00911023"/>
    <w:p w14:paraId="5F1DDC9D" w14:textId="77777777" w:rsidR="00911023" w:rsidRDefault="00911023" w:rsidP="00911023"/>
    <w:p w14:paraId="3C9F923E" w14:textId="58CDCFBA" w:rsidR="00911023" w:rsidRDefault="009A70DC" w:rsidP="009A70DC">
      <w:pPr>
        <w:pStyle w:val="Heading1"/>
      </w:pPr>
      <w:bookmarkStart w:id="419" w:name="_Toc162433856"/>
      <w:r>
        <w:t>Chapter 10. APPENDICES</w:t>
      </w:r>
      <w:bookmarkEnd w:id="419"/>
    </w:p>
    <w:p w14:paraId="1399C00D" w14:textId="77777777" w:rsidR="00911023" w:rsidRDefault="00911023" w:rsidP="00911023"/>
    <w:p w14:paraId="45A4801E" w14:textId="77777777" w:rsidR="00911023" w:rsidRDefault="00911023" w:rsidP="00911023"/>
    <w:p w14:paraId="5DB404CD" w14:textId="77777777" w:rsidR="00EA4F5E" w:rsidRPr="00911023" w:rsidRDefault="00EA4F5E" w:rsidP="00911023"/>
    <w:p w14:paraId="63F1D520" w14:textId="15A565F7" w:rsidR="00EA4F5E" w:rsidRPr="00B943B9" w:rsidRDefault="00847049" w:rsidP="00852BE5">
      <w:pPr>
        <w:pStyle w:val="Heading2"/>
        <w:rPr>
          <w:b w:val="0"/>
          <w:bCs/>
          <w:noProof/>
        </w:rPr>
      </w:pPr>
      <w:bookmarkStart w:id="420" w:name="_Ref116376483"/>
      <w:bookmarkStart w:id="421" w:name="_Toc162433464"/>
      <w:bookmarkStart w:id="422" w:name="_Toc162433857"/>
      <w:bookmarkStart w:id="423" w:name="_Ref115187684"/>
      <w:bookmarkEnd w:id="418"/>
      <w:r w:rsidRPr="00EA4F5E">
        <w:rPr>
          <w:rStyle w:val="Heading2Char"/>
          <w:b/>
          <w:bCs/>
        </w:rPr>
        <w:lastRenderedPageBreak/>
        <w:t xml:space="preserve">Appendix </w:t>
      </w:r>
      <w:r w:rsidRPr="00EA4F5E">
        <w:rPr>
          <w:rStyle w:val="Heading2Char"/>
          <w:b/>
          <w:bCs/>
        </w:rPr>
        <w:fldChar w:fldCharType="begin"/>
      </w:r>
      <w:r w:rsidRPr="00EA4F5E">
        <w:rPr>
          <w:rStyle w:val="Heading2Char"/>
          <w:b/>
          <w:bCs/>
        </w:rPr>
        <w:instrText xml:space="preserve"> SEQ Appendix \* ALPHABETIC </w:instrText>
      </w:r>
      <w:r w:rsidRPr="00EA4F5E">
        <w:rPr>
          <w:rStyle w:val="Heading2Char"/>
          <w:b/>
          <w:bCs/>
        </w:rPr>
        <w:fldChar w:fldCharType="separate"/>
      </w:r>
      <w:r w:rsidR="0057463D">
        <w:rPr>
          <w:rStyle w:val="Heading2Char"/>
          <w:b/>
          <w:bCs/>
          <w:noProof/>
        </w:rPr>
        <w:t>A</w:t>
      </w:r>
      <w:r w:rsidRPr="00EA4F5E">
        <w:rPr>
          <w:rStyle w:val="Heading2Char"/>
          <w:b/>
          <w:bCs/>
        </w:rPr>
        <w:fldChar w:fldCharType="end"/>
      </w:r>
      <w:bookmarkEnd w:id="420"/>
      <w:r w:rsidR="006825B9" w:rsidRPr="00EA4F5E">
        <w:rPr>
          <w:rStyle w:val="Heading2Char"/>
          <w:b/>
          <w:bCs/>
        </w:rPr>
        <w:t xml:space="preserve"> </w:t>
      </w:r>
      <w:r w:rsidR="006D5A12" w:rsidRPr="00EA4F5E">
        <w:rPr>
          <w:rStyle w:val="Heading2Char"/>
          <w:b/>
          <w:bCs/>
        </w:rPr>
        <w:t>INFORMED CONSENT EXAMPLE</w:t>
      </w:r>
      <w:r w:rsidR="00E83EDB" w:rsidRPr="00EA4F5E">
        <w:rPr>
          <w:rStyle w:val="Heading2Char"/>
          <w:b/>
          <w:bCs/>
        </w:rPr>
        <w:t xml:space="preserve"> &amp; PARTICIPANT INFORMATION SHEET.</w:t>
      </w:r>
      <w:bookmarkEnd w:id="421"/>
      <w:bookmarkEnd w:id="422"/>
      <w:r w:rsidR="00EA4F5E" w:rsidRPr="00EA4F5E">
        <w:rPr>
          <w:rStyle w:val="Heading2Char"/>
          <w:b/>
          <w:bCs/>
        </w:rPr>
        <w:t xml:space="preserve">  </w:t>
      </w:r>
      <w:r w:rsidR="00CC5618">
        <w:t>Source: Created by the author.</w:t>
      </w:r>
    </w:p>
    <w:p w14:paraId="5EB09561" w14:textId="618C8E9F" w:rsidR="006D5A12" w:rsidRPr="00920BE1" w:rsidRDefault="006D5A12" w:rsidP="00FF1313"/>
    <w:p w14:paraId="375F9F80" w14:textId="0757C599" w:rsidR="006D5A12" w:rsidRPr="00920BE1" w:rsidRDefault="00097F1C" w:rsidP="00FF1313">
      <w:r>
        <w:rPr>
          <w:noProof/>
        </w:rPr>
        <w:drawing>
          <wp:inline distT="0" distB="0" distL="0" distR="0" wp14:anchorId="4D4433C8" wp14:editId="26E00EC6">
            <wp:extent cx="5023412" cy="804037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041204" cy="8068847"/>
                    </a:xfrm>
                    <a:prstGeom prst="rect">
                      <a:avLst/>
                    </a:prstGeom>
                  </pic:spPr>
                </pic:pic>
              </a:graphicData>
            </a:graphic>
          </wp:inline>
        </w:drawing>
      </w:r>
    </w:p>
    <w:p w14:paraId="6BED688F" w14:textId="596C095E" w:rsidR="006D5A12" w:rsidRDefault="002629A3" w:rsidP="00FF1313">
      <w:r>
        <w:rPr>
          <w:noProof/>
        </w:rPr>
        <w:lastRenderedPageBreak/>
        <w:drawing>
          <wp:inline distT="0" distB="0" distL="0" distR="0" wp14:anchorId="20B0471F" wp14:editId="3730F608">
            <wp:extent cx="5464804" cy="7627716"/>
            <wp:effectExtent l="0" t="0" r="317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5488880" cy="7661321"/>
                    </a:xfrm>
                    <a:prstGeom prst="rect">
                      <a:avLst/>
                    </a:prstGeom>
                  </pic:spPr>
                </pic:pic>
              </a:graphicData>
            </a:graphic>
          </wp:inline>
        </w:drawing>
      </w:r>
    </w:p>
    <w:p w14:paraId="2271B43A" w14:textId="77777777" w:rsidR="00FF1313" w:rsidRPr="00FF1313" w:rsidRDefault="00FF1313" w:rsidP="00FF1313"/>
    <w:p w14:paraId="2CA7A72E" w14:textId="2A4235FC" w:rsidR="006D5A12" w:rsidRPr="00852BE5" w:rsidRDefault="006D5A12" w:rsidP="00852BE5">
      <w:pPr>
        <w:pStyle w:val="Heading2"/>
      </w:pPr>
      <w:bookmarkStart w:id="424" w:name="_Ref116376506"/>
      <w:bookmarkStart w:id="425" w:name="_Toc162433465"/>
      <w:bookmarkStart w:id="426" w:name="_Toc162433858"/>
      <w:bookmarkEnd w:id="423"/>
      <w:r w:rsidRPr="00852BE5">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B</w:t>
      </w:r>
      <w:r w:rsidR="00847640">
        <w:rPr>
          <w:noProof/>
        </w:rPr>
        <w:fldChar w:fldCharType="end"/>
      </w:r>
      <w:bookmarkEnd w:id="424"/>
      <w:r w:rsidR="00F33E5D" w:rsidRPr="00852BE5">
        <w:t xml:space="preserve">: </w:t>
      </w:r>
      <w:r w:rsidR="009D2A13" w:rsidRPr="00852BE5">
        <w:t>ETHICS</w:t>
      </w:r>
      <w:r w:rsidR="00F33E5D" w:rsidRPr="00852BE5">
        <w:t xml:space="preserve"> APPROVAL</w:t>
      </w:r>
      <w:bookmarkEnd w:id="425"/>
      <w:bookmarkEnd w:id="426"/>
    </w:p>
    <w:p w14:paraId="7229900B" w14:textId="1C618198" w:rsidR="00125C92" w:rsidRDefault="00232A30" w:rsidP="00125C92">
      <w:r>
        <w:rPr>
          <w:noProof/>
        </w:rPr>
        <w:drawing>
          <wp:inline distT="0" distB="0" distL="0" distR="0" wp14:anchorId="63B56AA6" wp14:editId="377A1470">
            <wp:extent cx="5751491" cy="2969846"/>
            <wp:effectExtent l="0" t="0" r="1905" b="254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5759088" cy="2973769"/>
                    </a:xfrm>
                    <a:prstGeom prst="rect">
                      <a:avLst/>
                    </a:prstGeom>
                  </pic:spPr>
                </pic:pic>
              </a:graphicData>
            </a:graphic>
          </wp:inline>
        </w:drawing>
      </w:r>
    </w:p>
    <w:p w14:paraId="3581713C" w14:textId="41E1E11D" w:rsidR="00EC0014" w:rsidRDefault="00EC0014" w:rsidP="00125C92"/>
    <w:p w14:paraId="1185F8F8" w14:textId="5BACF6FE" w:rsidR="00EC0014" w:rsidRDefault="00EC0014" w:rsidP="00125C92"/>
    <w:p w14:paraId="158C5142" w14:textId="4316026E" w:rsidR="00EC0014" w:rsidRDefault="00EC0014" w:rsidP="00125C92"/>
    <w:p w14:paraId="3E680B4E" w14:textId="388684E8" w:rsidR="00EC0014" w:rsidRDefault="00EC0014" w:rsidP="00125C92"/>
    <w:p w14:paraId="1BA57C65" w14:textId="36A1E670" w:rsidR="00EC0014" w:rsidRDefault="00EC0014" w:rsidP="00125C92"/>
    <w:p w14:paraId="7C1235EB" w14:textId="61AB7367" w:rsidR="00EC0014" w:rsidRDefault="00EC0014" w:rsidP="00125C92"/>
    <w:p w14:paraId="09771A27" w14:textId="3932F494" w:rsidR="00EC0014" w:rsidRDefault="00EC0014" w:rsidP="00125C92"/>
    <w:p w14:paraId="72DDA442" w14:textId="3BF377A8" w:rsidR="00EC0014" w:rsidRDefault="00EC0014" w:rsidP="00125C92"/>
    <w:p w14:paraId="06422F4B" w14:textId="341CF9C2" w:rsidR="00EC0014" w:rsidRDefault="00EC0014" w:rsidP="00125C92"/>
    <w:p w14:paraId="56A65314" w14:textId="45CE0AAB" w:rsidR="00EC0014" w:rsidRDefault="00EC0014" w:rsidP="00125C92"/>
    <w:p w14:paraId="0C7C2B40" w14:textId="1293E3A9" w:rsidR="00EC0014" w:rsidRDefault="00EC0014" w:rsidP="00125C92"/>
    <w:p w14:paraId="7491D19A" w14:textId="77777777" w:rsidR="00232A30" w:rsidRDefault="00232A30" w:rsidP="00125C92"/>
    <w:p w14:paraId="6A6041B1" w14:textId="77777777" w:rsidR="00232A30" w:rsidRDefault="00232A30" w:rsidP="00125C92"/>
    <w:p w14:paraId="4E9180B8" w14:textId="3F03E0C5" w:rsidR="00EC0014" w:rsidRDefault="00EC0014" w:rsidP="00125C92"/>
    <w:p w14:paraId="12D2BBD0" w14:textId="397BD0A9" w:rsidR="00EC0014" w:rsidRDefault="00EC0014" w:rsidP="00125C92"/>
    <w:p w14:paraId="5E00C2C7" w14:textId="5E3D2EE6" w:rsidR="00EC0014" w:rsidRDefault="00EC0014" w:rsidP="00125C92"/>
    <w:p w14:paraId="6C3D08E4" w14:textId="7C8AFCC6" w:rsidR="00EC0014" w:rsidRDefault="00EC0014" w:rsidP="00125C92"/>
    <w:p w14:paraId="7B103222" w14:textId="18EACA48" w:rsidR="00EC0014" w:rsidRPr="005134DE" w:rsidRDefault="00EC0014" w:rsidP="00FF1313">
      <w:pPr>
        <w:pStyle w:val="Heading2"/>
      </w:pPr>
      <w:bookmarkStart w:id="427" w:name="_Ref116376611"/>
      <w:bookmarkStart w:id="428" w:name="_Toc162433466"/>
      <w:bookmarkStart w:id="429" w:name="_Toc162433859"/>
      <w:r w:rsidRPr="005134DE">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C</w:t>
      </w:r>
      <w:r w:rsidR="00847640">
        <w:rPr>
          <w:noProof/>
        </w:rPr>
        <w:fldChar w:fldCharType="end"/>
      </w:r>
      <w:bookmarkEnd w:id="427"/>
      <w:r w:rsidRPr="005134DE">
        <w:t xml:space="preserve">: </w:t>
      </w:r>
      <w:r w:rsidR="0001570D" w:rsidRPr="005134DE">
        <w:t>INTERVIEW QUESTIONS</w:t>
      </w:r>
      <w:bookmarkEnd w:id="428"/>
      <w:bookmarkEnd w:id="429"/>
    </w:p>
    <w:p w14:paraId="04618244" w14:textId="2BCF1DCE" w:rsidR="00EC0014" w:rsidRDefault="00EC0014" w:rsidP="00125C92"/>
    <w:p w14:paraId="67AD2389" w14:textId="77777777" w:rsidR="00EC0014" w:rsidRPr="004C56DF" w:rsidRDefault="00EC0014" w:rsidP="00EC0014">
      <w:pPr>
        <w:jc w:val="center"/>
        <w:rPr>
          <w:rFonts w:eastAsia="MS Mincho" w:cs="Calibri"/>
          <w:b/>
          <w:u w:val="single"/>
        </w:rPr>
      </w:pPr>
      <w:r w:rsidRPr="004C56DF">
        <w:rPr>
          <w:rFonts w:eastAsia="MS Mincho" w:cs="Calibri"/>
          <w:b/>
          <w:u w:val="single"/>
        </w:rPr>
        <w:t xml:space="preserve">Physical and technical attributes that determine the success of a field hockey drag flick: </w:t>
      </w:r>
    </w:p>
    <w:p w14:paraId="7839317B" w14:textId="77777777" w:rsidR="00EC0014" w:rsidRPr="004C56DF" w:rsidRDefault="00EC0014" w:rsidP="00EC0014">
      <w:pPr>
        <w:jc w:val="center"/>
        <w:rPr>
          <w:b/>
          <w:u w:val="single"/>
        </w:rPr>
      </w:pPr>
      <w:r w:rsidRPr="004C56DF">
        <w:rPr>
          <w:rFonts w:eastAsia="MS Mincho" w:cs="Calibri"/>
          <w:b/>
          <w:u w:val="single"/>
        </w:rPr>
        <w:t>A coach's perspective.</w:t>
      </w:r>
    </w:p>
    <w:p w14:paraId="452C3F68" w14:textId="68F8EC91" w:rsidR="00EC0014" w:rsidRPr="004C56DF" w:rsidRDefault="00EC0014" w:rsidP="00EC0014">
      <w:pPr>
        <w:jc w:val="center"/>
        <w:rPr>
          <w:b/>
        </w:rPr>
      </w:pPr>
      <w:r w:rsidRPr="004C56DF">
        <w:rPr>
          <w:b/>
        </w:rPr>
        <w:t xml:space="preserve">Interview Questions: First round of the </w:t>
      </w:r>
      <w:r w:rsidR="00835C7E">
        <w:rPr>
          <w:b/>
        </w:rPr>
        <w:t>Delphi Poll Method</w:t>
      </w:r>
      <w:r w:rsidRPr="004C56DF">
        <w:rPr>
          <w:b/>
        </w:rPr>
        <w:t>.</w:t>
      </w:r>
    </w:p>
    <w:p w14:paraId="4D895F35" w14:textId="77777777" w:rsidR="00EC0014" w:rsidRDefault="00EC0014" w:rsidP="00EC0014">
      <w:pPr>
        <w:pStyle w:val="ListParagraph"/>
      </w:pPr>
    </w:p>
    <w:p w14:paraId="2A1659B5" w14:textId="77777777" w:rsidR="00EC0014" w:rsidRDefault="00EC0014" w:rsidP="00EC0014">
      <w:pPr>
        <w:pStyle w:val="ListParagraph"/>
        <w:ind w:left="0"/>
      </w:pPr>
    </w:p>
    <w:p w14:paraId="367C4C59" w14:textId="77777777" w:rsidR="00EC0014" w:rsidRDefault="00EC0014" w:rsidP="001566F8">
      <w:pPr>
        <w:pStyle w:val="ListParagraph"/>
        <w:numPr>
          <w:ilvl w:val="0"/>
          <w:numId w:val="17"/>
        </w:numPr>
        <w:spacing w:after="200" w:line="276" w:lineRule="auto"/>
        <w:ind w:left="360"/>
      </w:pPr>
      <w:r>
        <w:t>What target areas of the goal below do you feel are most successful for the drag flick?</w:t>
      </w:r>
    </w:p>
    <w:p w14:paraId="5989B2C5" w14:textId="77777777" w:rsidR="00EC0014" w:rsidRDefault="00EC0014" w:rsidP="00EC0014">
      <w:pPr>
        <w:pStyle w:val="ListParagraph"/>
        <w:ind w:left="0"/>
      </w:pPr>
    </w:p>
    <w:p w14:paraId="129C1180" w14:textId="77777777" w:rsidR="00EC0014" w:rsidRDefault="00EC0014" w:rsidP="00EC0014">
      <w:pPr>
        <w:pStyle w:val="ListParagraph"/>
        <w:ind w:left="1080"/>
      </w:pPr>
      <w:r>
        <w:rPr>
          <w:noProof/>
          <w:lang w:eastAsia="en-GB"/>
        </w:rPr>
        <w:drawing>
          <wp:inline distT="0" distB="0" distL="0" distR="0" wp14:anchorId="5BAA54C6" wp14:editId="30830640">
            <wp:extent cx="4953000" cy="3209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ckey-goal.jpg"/>
                    <pic:cNvPicPr/>
                  </pic:nvPicPr>
                  <pic:blipFill>
                    <a:blip r:embed="rId251">
                      <a:extLst>
                        <a:ext uri="{28A0092B-C50C-407E-A947-70E740481C1C}">
                          <a14:useLocalDpi xmlns:a14="http://schemas.microsoft.com/office/drawing/2010/main" val="0"/>
                        </a:ext>
                      </a:extLst>
                    </a:blip>
                    <a:stretch>
                      <a:fillRect/>
                    </a:stretch>
                  </pic:blipFill>
                  <pic:spPr>
                    <a:xfrm>
                      <a:off x="0" y="0"/>
                      <a:ext cx="4953000" cy="3209925"/>
                    </a:xfrm>
                    <a:prstGeom prst="rect">
                      <a:avLst/>
                    </a:prstGeom>
                  </pic:spPr>
                </pic:pic>
              </a:graphicData>
            </a:graphic>
          </wp:inline>
        </w:drawing>
      </w:r>
    </w:p>
    <w:p w14:paraId="379663B9" w14:textId="77777777" w:rsidR="00EC0014" w:rsidRDefault="00EC0014" w:rsidP="00EC0014">
      <w:pPr>
        <w:pStyle w:val="ListParagraph"/>
        <w:ind w:left="0"/>
      </w:pPr>
    </w:p>
    <w:p w14:paraId="1F7C8088" w14:textId="77777777" w:rsidR="00EC0014" w:rsidRDefault="00EC0014" w:rsidP="001566F8">
      <w:pPr>
        <w:pStyle w:val="ListParagraph"/>
        <w:numPr>
          <w:ilvl w:val="0"/>
          <w:numId w:val="17"/>
        </w:numPr>
        <w:spacing w:after="200" w:line="276" w:lineRule="auto"/>
        <w:ind w:left="360"/>
      </w:pPr>
      <w:r>
        <w:t>What attributes do you feel contribute to a successful drag flick?</w:t>
      </w:r>
    </w:p>
    <w:p w14:paraId="065BB076" w14:textId="77777777" w:rsidR="00EC0014" w:rsidRPr="004761DD" w:rsidRDefault="00EC0014" w:rsidP="00EC0014">
      <w:pPr>
        <w:pStyle w:val="ListParagraph"/>
        <w:ind w:left="1440"/>
        <w:rPr>
          <w:b/>
        </w:rPr>
      </w:pPr>
      <w:r>
        <w:rPr>
          <w:b/>
        </w:rPr>
        <w:t xml:space="preserve">Prompts - </w:t>
      </w:r>
      <w:r w:rsidRPr="004761DD">
        <w:rPr>
          <w:b/>
        </w:rPr>
        <w:t>Core skills for England Hockey</w:t>
      </w:r>
    </w:p>
    <w:p w14:paraId="068D442F" w14:textId="77777777" w:rsidR="00EC0014" w:rsidRDefault="00EC0014" w:rsidP="001566F8">
      <w:pPr>
        <w:pStyle w:val="ListParagraph"/>
        <w:numPr>
          <w:ilvl w:val="1"/>
          <w:numId w:val="17"/>
        </w:numPr>
        <w:spacing w:after="200" w:line="276" w:lineRule="auto"/>
      </w:pPr>
      <w:r>
        <w:t>Timing (speed of pick up)</w:t>
      </w:r>
    </w:p>
    <w:p w14:paraId="747D8415" w14:textId="77777777" w:rsidR="00EC0014" w:rsidRDefault="00EC0014" w:rsidP="001566F8">
      <w:pPr>
        <w:pStyle w:val="ListParagraph"/>
        <w:numPr>
          <w:ilvl w:val="1"/>
          <w:numId w:val="17"/>
        </w:numPr>
        <w:spacing w:after="200" w:line="276" w:lineRule="auto"/>
      </w:pPr>
      <w:r>
        <w:t>Basic grip (left hand rotated to the left)</w:t>
      </w:r>
    </w:p>
    <w:p w14:paraId="0E40FEA3" w14:textId="77777777" w:rsidR="00EC0014" w:rsidRDefault="00EC0014" w:rsidP="001566F8">
      <w:pPr>
        <w:pStyle w:val="ListParagraph"/>
        <w:numPr>
          <w:ilvl w:val="1"/>
          <w:numId w:val="17"/>
        </w:numPr>
        <w:spacing w:after="200" w:line="276" w:lineRule="auto"/>
      </w:pPr>
      <w:r>
        <w:t>Four step approach (right foot leads off, then left, right foot crosses behind left, then left)</w:t>
      </w:r>
    </w:p>
    <w:p w14:paraId="6E7560FE" w14:textId="77777777" w:rsidR="00EC0014" w:rsidRDefault="00EC0014" w:rsidP="001566F8">
      <w:pPr>
        <w:pStyle w:val="ListParagraph"/>
        <w:numPr>
          <w:ilvl w:val="1"/>
          <w:numId w:val="17"/>
        </w:numPr>
        <w:spacing w:after="200" w:line="276" w:lineRule="auto"/>
      </w:pPr>
      <w:r>
        <w:t>Ball picked up on the shaft of the stick (hands low to the ground)</w:t>
      </w:r>
    </w:p>
    <w:p w14:paraId="2816EFCE" w14:textId="77777777" w:rsidR="00EC0014" w:rsidRDefault="00EC0014" w:rsidP="001566F8">
      <w:pPr>
        <w:pStyle w:val="ListParagraph"/>
        <w:numPr>
          <w:ilvl w:val="1"/>
          <w:numId w:val="17"/>
        </w:numPr>
        <w:spacing w:after="200" w:line="276" w:lineRule="auto"/>
      </w:pPr>
      <w:r>
        <w:t>Placement of right foot (As far past the ball as comfortable)</w:t>
      </w:r>
    </w:p>
    <w:p w14:paraId="12FA6B4F" w14:textId="77777777" w:rsidR="00EC0014" w:rsidRDefault="00EC0014" w:rsidP="001566F8">
      <w:pPr>
        <w:pStyle w:val="ListParagraph"/>
        <w:numPr>
          <w:ilvl w:val="1"/>
          <w:numId w:val="17"/>
        </w:numPr>
        <w:spacing w:after="200" w:line="276" w:lineRule="auto"/>
      </w:pPr>
      <w:r>
        <w:t>Upper body parallel to the ground (rotates to the left during execution)</w:t>
      </w:r>
    </w:p>
    <w:p w14:paraId="2BF37564" w14:textId="336EA217" w:rsidR="00EC0014" w:rsidRDefault="00EC0014" w:rsidP="001566F8">
      <w:pPr>
        <w:pStyle w:val="ListParagraph"/>
        <w:numPr>
          <w:ilvl w:val="1"/>
          <w:numId w:val="17"/>
        </w:numPr>
        <w:spacing w:after="200" w:line="276" w:lineRule="auto"/>
      </w:pPr>
      <w:r>
        <w:t xml:space="preserve">Stride length (Pointing forwards, as long as </w:t>
      </w:r>
      <w:r w:rsidR="009D2A13" w:rsidRPr="00CD17FC">
        <w:t>comfortable</w:t>
      </w:r>
      <w:r>
        <w:t>)</w:t>
      </w:r>
    </w:p>
    <w:p w14:paraId="35EB3FF1" w14:textId="77777777" w:rsidR="00EC0014" w:rsidRDefault="00EC0014" w:rsidP="001566F8">
      <w:pPr>
        <w:pStyle w:val="ListParagraph"/>
        <w:numPr>
          <w:ilvl w:val="1"/>
          <w:numId w:val="17"/>
        </w:numPr>
        <w:spacing w:after="200" w:line="276" w:lineRule="auto"/>
      </w:pPr>
      <w:r>
        <w:t>Ball contact (Remains in contact as long as possible)</w:t>
      </w:r>
    </w:p>
    <w:p w14:paraId="1D00C663" w14:textId="77777777" w:rsidR="00EC0014" w:rsidRDefault="00EC0014" w:rsidP="001566F8">
      <w:pPr>
        <w:pStyle w:val="ListParagraph"/>
        <w:numPr>
          <w:ilvl w:val="1"/>
          <w:numId w:val="17"/>
        </w:numPr>
        <w:spacing w:after="200" w:line="276" w:lineRule="auto"/>
      </w:pPr>
      <w:r>
        <w:t>Movement of ball along the shaft of the stick</w:t>
      </w:r>
    </w:p>
    <w:p w14:paraId="41C78288" w14:textId="77777777" w:rsidR="00EC0014" w:rsidRDefault="00EC0014" w:rsidP="00EC0014">
      <w:pPr>
        <w:pStyle w:val="ListParagraph"/>
        <w:ind w:left="1440"/>
      </w:pPr>
    </w:p>
    <w:p w14:paraId="1DE76896" w14:textId="77777777" w:rsidR="00EC0014" w:rsidRDefault="00EC0014" w:rsidP="00EC0014">
      <w:pPr>
        <w:pStyle w:val="ListParagraph"/>
        <w:ind w:left="1440"/>
      </w:pPr>
    </w:p>
    <w:p w14:paraId="51A3F96A" w14:textId="77777777" w:rsidR="00EC0014" w:rsidRPr="00695665" w:rsidRDefault="00EC0014" w:rsidP="00EC0014">
      <w:pPr>
        <w:pStyle w:val="ListParagraph"/>
        <w:ind w:left="1440"/>
        <w:rPr>
          <w:b/>
        </w:rPr>
      </w:pPr>
      <w:r>
        <w:rPr>
          <w:b/>
        </w:rPr>
        <w:t>Other prompts</w:t>
      </w:r>
    </w:p>
    <w:p w14:paraId="1AA436D2" w14:textId="77777777" w:rsidR="00EC0014" w:rsidRDefault="00EC0014" w:rsidP="001566F8">
      <w:pPr>
        <w:pStyle w:val="ListParagraph"/>
        <w:numPr>
          <w:ilvl w:val="0"/>
          <w:numId w:val="18"/>
        </w:numPr>
        <w:spacing w:after="200" w:line="276" w:lineRule="auto"/>
      </w:pPr>
      <w:r>
        <w:t>Core Strength (Hip rotator muscles, legs)</w:t>
      </w:r>
    </w:p>
    <w:p w14:paraId="28D7CB91" w14:textId="77777777" w:rsidR="00EC0014" w:rsidRDefault="00EC0014" w:rsidP="001566F8">
      <w:pPr>
        <w:pStyle w:val="ListParagraph"/>
        <w:numPr>
          <w:ilvl w:val="0"/>
          <w:numId w:val="18"/>
        </w:numPr>
        <w:spacing w:after="200" w:line="276" w:lineRule="auto"/>
      </w:pPr>
      <w:r>
        <w:t>Upper body strength</w:t>
      </w:r>
    </w:p>
    <w:p w14:paraId="79A932C5" w14:textId="77777777" w:rsidR="00EC0014" w:rsidRDefault="00EC0014" w:rsidP="001566F8">
      <w:pPr>
        <w:pStyle w:val="ListParagraph"/>
        <w:numPr>
          <w:ilvl w:val="0"/>
          <w:numId w:val="18"/>
        </w:numPr>
        <w:spacing w:after="200" w:line="276" w:lineRule="auto"/>
      </w:pPr>
      <w:r>
        <w:t>Dynamic Balance</w:t>
      </w:r>
    </w:p>
    <w:p w14:paraId="6B0D9923" w14:textId="77777777" w:rsidR="00EC0014" w:rsidRDefault="00EC0014" w:rsidP="001566F8">
      <w:pPr>
        <w:pStyle w:val="ListParagraph"/>
        <w:numPr>
          <w:ilvl w:val="0"/>
          <w:numId w:val="18"/>
        </w:numPr>
        <w:spacing w:after="200" w:line="276" w:lineRule="auto"/>
      </w:pPr>
      <w:r>
        <w:t>Control</w:t>
      </w:r>
    </w:p>
    <w:p w14:paraId="03B8D160" w14:textId="77777777" w:rsidR="00EC0014" w:rsidRDefault="00EC0014" w:rsidP="001566F8">
      <w:pPr>
        <w:pStyle w:val="ListParagraph"/>
        <w:numPr>
          <w:ilvl w:val="0"/>
          <w:numId w:val="18"/>
        </w:numPr>
        <w:spacing w:after="200" w:line="276" w:lineRule="auto"/>
      </w:pPr>
      <w:r>
        <w:t>Ability to disguise</w:t>
      </w:r>
    </w:p>
    <w:p w14:paraId="6444F483" w14:textId="77777777" w:rsidR="00EC0014" w:rsidRDefault="00EC0014" w:rsidP="001566F8">
      <w:pPr>
        <w:pStyle w:val="ListParagraph"/>
        <w:numPr>
          <w:ilvl w:val="0"/>
          <w:numId w:val="18"/>
        </w:numPr>
        <w:spacing w:after="200" w:line="276" w:lineRule="auto"/>
      </w:pPr>
      <w:r>
        <w:t>Confidence</w:t>
      </w:r>
    </w:p>
    <w:p w14:paraId="44653EF9" w14:textId="77777777" w:rsidR="00EC0014" w:rsidRDefault="00EC0014" w:rsidP="001566F8">
      <w:pPr>
        <w:pStyle w:val="ListParagraph"/>
        <w:numPr>
          <w:ilvl w:val="0"/>
          <w:numId w:val="18"/>
        </w:numPr>
        <w:spacing w:after="200" w:line="276" w:lineRule="auto"/>
      </w:pPr>
      <w:r>
        <w:t>Composure</w:t>
      </w:r>
    </w:p>
    <w:p w14:paraId="7B2DBA2F" w14:textId="77777777" w:rsidR="00EC0014" w:rsidRDefault="00EC0014" w:rsidP="001566F8">
      <w:pPr>
        <w:pStyle w:val="ListParagraph"/>
        <w:numPr>
          <w:ilvl w:val="0"/>
          <w:numId w:val="18"/>
        </w:numPr>
        <w:spacing w:after="200" w:line="276" w:lineRule="auto"/>
      </w:pPr>
      <w:r>
        <w:t>Bend of the knee for low position</w:t>
      </w:r>
    </w:p>
    <w:p w14:paraId="244C9436" w14:textId="77777777" w:rsidR="00EC0014" w:rsidRDefault="00EC0014" w:rsidP="001566F8">
      <w:pPr>
        <w:pStyle w:val="ListParagraph"/>
        <w:numPr>
          <w:ilvl w:val="0"/>
          <w:numId w:val="18"/>
        </w:numPr>
        <w:spacing w:after="200" w:line="276" w:lineRule="auto"/>
      </w:pPr>
      <w:r>
        <w:t>Anthropological Data</w:t>
      </w:r>
    </w:p>
    <w:p w14:paraId="28DEAE44" w14:textId="77777777" w:rsidR="00EC0014" w:rsidRDefault="00EC0014" w:rsidP="00EC0014">
      <w:pPr>
        <w:pStyle w:val="ListParagraph"/>
        <w:ind w:firstLine="720"/>
      </w:pPr>
    </w:p>
    <w:p w14:paraId="01D02798" w14:textId="77777777" w:rsidR="00EC0014" w:rsidRDefault="00EC0014" w:rsidP="001566F8">
      <w:pPr>
        <w:pStyle w:val="ListParagraph"/>
        <w:numPr>
          <w:ilvl w:val="0"/>
          <w:numId w:val="17"/>
        </w:numPr>
        <w:spacing w:after="200" w:line="276" w:lineRule="auto"/>
        <w:ind w:left="360"/>
      </w:pPr>
      <w:r>
        <w:t>What performance criteria do you use for determining a successful drag flick technique?</w:t>
      </w:r>
    </w:p>
    <w:p w14:paraId="298BB13C" w14:textId="77777777" w:rsidR="00EC0014" w:rsidRDefault="00EC0014" w:rsidP="00EC0014">
      <w:pPr>
        <w:ind w:left="720"/>
      </w:pPr>
      <w:r>
        <w:t>Prompts</w:t>
      </w:r>
    </w:p>
    <w:p w14:paraId="6F1B1B6B" w14:textId="77777777" w:rsidR="00EC0014" w:rsidRDefault="00EC0014" w:rsidP="001566F8">
      <w:pPr>
        <w:pStyle w:val="ListParagraph"/>
        <w:numPr>
          <w:ilvl w:val="1"/>
          <w:numId w:val="19"/>
        </w:numPr>
        <w:spacing w:after="200" w:line="276" w:lineRule="auto"/>
      </w:pPr>
      <w:r>
        <w:t>Accuracy</w:t>
      </w:r>
    </w:p>
    <w:p w14:paraId="7DF7D9CB" w14:textId="77777777" w:rsidR="00EC0014" w:rsidRDefault="00EC0014" w:rsidP="001566F8">
      <w:pPr>
        <w:pStyle w:val="ListParagraph"/>
        <w:numPr>
          <w:ilvl w:val="1"/>
          <w:numId w:val="19"/>
        </w:numPr>
        <w:spacing w:after="200" w:line="276" w:lineRule="auto"/>
      </w:pPr>
      <w:r>
        <w:t>Speed</w:t>
      </w:r>
    </w:p>
    <w:p w14:paraId="286B3FC0" w14:textId="77777777" w:rsidR="00EC0014" w:rsidRDefault="00EC0014" w:rsidP="001566F8">
      <w:pPr>
        <w:pStyle w:val="ListParagraph"/>
        <w:numPr>
          <w:ilvl w:val="1"/>
          <w:numId w:val="19"/>
        </w:numPr>
        <w:spacing w:after="200" w:line="276" w:lineRule="auto"/>
      </w:pPr>
      <w:r>
        <w:t>Trade off</w:t>
      </w:r>
    </w:p>
    <w:p w14:paraId="35797E18" w14:textId="77777777" w:rsidR="00EC0014" w:rsidRDefault="00EC0014" w:rsidP="001566F8">
      <w:pPr>
        <w:pStyle w:val="ListParagraph"/>
        <w:numPr>
          <w:ilvl w:val="1"/>
          <w:numId w:val="19"/>
        </w:numPr>
        <w:spacing w:after="200" w:line="276" w:lineRule="auto"/>
      </w:pPr>
      <w:r>
        <w:t xml:space="preserve">Disguise </w:t>
      </w:r>
    </w:p>
    <w:p w14:paraId="10E7344A" w14:textId="77777777" w:rsidR="00EC0014" w:rsidRDefault="00EC0014" w:rsidP="00EC0014">
      <w:pPr>
        <w:pStyle w:val="ListParagraph"/>
      </w:pPr>
    </w:p>
    <w:p w14:paraId="10CDBEFF" w14:textId="77777777" w:rsidR="00EC0014" w:rsidRDefault="00EC0014" w:rsidP="001566F8">
      <w:pPr>
        <w:pStyle w:val="ListParagraph"/>
        <w:numPr>
          <w:ilvl w:val="0"/>
          <w:numId w:val="17"/>
        </w:numPr>
        <w:spacing w:after="200" w:line="276" w:lineRule="auto"/>
        <w:ind w:left="360"/>
      </w:pPr>
      <w:r>
        <w:t>What positions on the circle below do you coach players to perform the drag flick from at the top of the circle?</w:t>
      </w:r>
    </w:p>
    <w:p w14:paraId="4024F462" w14:textId="77777777" w:rsidR="00EC0014" w:rsidRDefault="00EC0014" w:rsidP="00EC0014">
      <w:r>
        <w:rPr>
          <w:noProof/>
          <w:lang w:eastAsia="en-GB"/>
        </w:rPr>
        <w:drawing>
          <wp:anchor distT="0" distB="0" distL="114300" distR="114300" simplePos="0" relativeHeight="251658240" behindDoc="1" locked="0" layoutInCell="1" allowOverlap="1" wp14:anchorId="2D938251" wp14:editId="0EFB38B1">
            <wp:simplePos x="0" y="0"/>
            <wp:positionH relativeFrom="column">
              <wp:posOffset>1333500</wp:posOffset>
            </wp:positionH>
            <wp:positionV relativeFrom="paragraph">
              <wp:posOffset>5080</wp:posOffset>
            </wp:positionV>
            <wp:extent cx="3390900" cy="2198339"/>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ition of Drag Flick.png"/>
                    <pic:cNvPicPr/>
                  </pic:nvPicPr>
                  <pic:blipFill>
                    <a:blip r:embed="rId252">
                      <a:extLst>
                        <a:ext uri="{28A0092B-C50C-407E-A947-70E740481C1C}">
                          <a14:useLocalDpi xmlns:a14="http://schemas.microsoft.com/office/drawing/2010/main" val="0"/>
                        </a:ext>
                      </a:extLst>
                    </a:blip>
                    <a:stretch>
                      <a:fillRect/>
                    </a:stretch>
                  </pic:blipFill>
                  <pic:spPr>
                    <a:xfrm>
                      <a:off x="0" y="0"/>
                      <a:ext cx="3390900" cy="2198339"/>
                    </a:xfrm>
                    <a:prstGeom prst="rect">
                      <a:avLst/>
                    </a:prstGeom>
                  </pic:spPr>
                </pic:pic>
              </a:graphicData>
            </a:graphic>
            <wp14:sizeRelH relativeFrom="page">
              <wp14:pctWidth>0</wp14:pctWidth>
            </wp14:sizeRelH>
            <wp14:sizeRelV relativeFrom="page">
              <wp14:pctHeight>0</wp14:pctHeight>
            </wp14:sizeRelV>
          </wp:anchor>
        </w:drawing>
      </w:r>
    </w:p>
    <w:p w14:paraId="64C032D5" w14:textId="77777777" w:rsidR="00EC0014" w:rsidRDefault="00EC0014" w:rsidP="00EC0014"/>
    <w:p w14:paraId="3C6B1069" w14:textId="77777777" w:rsidR="00EC0014" w:rsidRDefault="00EC0014" w:rsidP="00EC0014"/>
    <w:p w14:paraId="72616FB9" w14:textId="77777777" w:rsidR="00EC0014" w:rsidRDefault="00EC0014" w:rsidP="00EC0014"/>
    <w:p w14:paraId="1F07F569" w14:textId="77777777" w:rsidR="00EC0014" w:rsidRDefault="00EC0014" w:rsidP="00EC0014"/>
    <w:p w14:paraId="0F5E7186" w14:textId="77777777" w:rsidR="00EC0014" w:rsidRDefault="00EC0014" w:rsidP="00EC0014"/>
    <w:p w14:paraId="3535D3E2" w14:textId="77777777" w:rsidR="00EC0014" w:rsidRDefault="00EC0014" w:rsidP="00EC0014"/>
    <w:p w14:paraId="6D0E5366" w14:textId="77777777" w:rsidR="00EC0014" w:rsidRDefault="00EC0014" w:rsidP="00EC0014"/>
    <w:p w14:paraId="59A26923" w14:textId="77777777" w:rsidR="00EC0014" w:rsidRDefault="00EC0014" w:rsidP="001566F8">
      <w:pPr>
        <w:pStyle w:val="ListParagraph"/>
        <w:numPr>
          <w:ilvl w:val="0"/>
          <w:numId w:val="17"/>
        </w:numPr>
        <w:spacing w:after="200" w:line="276" w:lineRule="auto"/>
        <w:ind w:left="360"/>
      </w:pPr>
      <w:r>
        <w:t>Does any change in position on the circle affect how they undertake the drag flick and/or how you coach it?</w:t>
      </w:r>
    </w:p>
    <w:p w14:paraId="46A851EF" w14:textId="77777777" w:rsidR="00EC0014" w:rsidRPr="00695665" w:rsidRDefault="00EC0014" w:rsidP="00EC0014">
      <w:pPr>
        <w:ind w:left="720"/>
        <w:rPr>
          <w:b/>
        </w:rPr>
      </w:pPr>
      <w:r w:rsidRPr="00695665">
        <w:rPr>
          <w:b/>
        </w:rPr>
        <w:t>Prompts</w:t>
      </w:r>
    </w:p>
    <w:p w14:paraId="425C1F15" w14:textId="77777777" w:rsidR="00EC0014" w:rsidRDefault="00EC0014" w:rsidP="001566F8">
      <w:pPr>
        <w:pStyle w:val="ListParagraph"/>
        <w:numPr>
          <w:ilvl w:val="1"/>
          <w:numId w:val="17"/>
        </w:numPr>
        <w:spacing w:after="200" w:line="276" w:lineRule="auto"/>
      </w:pPr>
      <w:r>
        <w:t>Change in technique</w:t>
      </w:r>
    </w:p>
    <w:p w14:paraId="632139A0" w14:textId="77777777" w:rsidR="00EC0014" w:rsidRDefault="00EC0014" w:rsidP="001566F8">
      <w:pPr>
        <w:pStyle w:val="ListParagraph"/>
        <w:numPr>
          <w:ilvl w:val="1"/>
          <w:numId w:val="17"/>
        </w:numPr>
        <w:spacing w:after="200" w:line="276" w:lineRule="auto"/>
      </w:pPr>
      <w:r>
        <w:t xml:space="preserve">Psychological </w:t>
      </w:r>
    </w:p>
    <w:p w14:paraId="0CAC9688" w14:textId="77777777" w:rsidR="00EC0014" w:rsidRDefault="00EC0014" w:rsidP="00EC0014">
      <w:pPr>
        <w:pStyle w:val="ListParagraph"/>
        <w:ind w:left="1440"/>
      </w:pPr>
    </w:p>
    <w:p w14:paraId="541785FE" w14:textId="77777777" w:rsidR="00EC0014" w:rsidRDefault="00EC0014" w:rsidP="00EC0014">
      <w:pPr>
        <w:pStyle w:val="ListParagraph"/>
        <w:ind w:left="1440"/>
      </w:pPr>
    </w:p>
    <w:p w14:paraId="257C5005" w14:textId="1C74F384" w:rsidR="00EC0014" w:rsidRDefault="00EC0014" w:rsidP="001566F8">
      <w:pPr>
        <w:pStyle w:val="ListParagraph"/>
        <w:numPr>
          <w:ilvl w:val="0"/>
          <w:numId w:val="17"/>
        </w:numPr>
        <w:spacing w:after="200" w:line="276" w:lineRule="auto"/>
        <w:ind w:left="360"/>
      </w:pPr>
      <w:r>
        <w:lastRenderedPageBreak/>
        <w:t xml:space="preserve">Do you feel there are any differences between groups of individuals in their ability to undertake the drag flick, and if </w:t>
      </w:r>
      <w:r w:rsidR="006C1746">
        <w:t>so,</w:t>
      </w:r>
      <w:r>
        <w:t xml:space="preserve"> what are these differences?  For </w:t>
      </w:r>
      <w:r w:rsidR="006C1746">
        <w:t>example,</w:t>
      </w:r>
      <w:r>
        <w:t xml:space="preserve"> novice vs. experienced, male vs. female.</w:t>
      </w:r>
    </w:p>
    <w:p w14:paraId="2D169520" w14:textId="77777777" w:rsidR="00EC0014" w:rsidRDefault="00EC0014" w:rsidP="00EC0014">
      <w:pPr>
        <w:pStyle w:val="ListParagraph"/>
      </w:pPr>
    </w:p>
    <w:p w14:paraId="5663C723" w14:textId="77777777" w:rsidR="00EC0014" w:rsidRPr="00695665" w:rsidRDefault="00EC0014" w:rsidP="00EC0014">
      <w:pPr>
        <w:pStyle w:val="ListParagraph"/>
        <w:rPr>
          <w:b/>
        </w:rPr>
      </w:pPr>
      <w:r w:rsidRPr="00695665">
        <w:rPr>
          <w:b/>
        </w:rPr>
        <w:t>Prompts</w:t>
      </w:r>
    </w:p>
    <w:p w14:paraId="4CDB73BD" w14:textId="77777777" w:rsidR="00EC0014" w:rsidRDefault="00EC0014" w:rsidP="001566F8">
      <w:pPr>
        <w:pStyle w:val="ListParagraph"/>
        <w:numPr>
          <w:ilvl w:val="1"/>
          <w:numId w:val="17"/>
        </w:numPr>
        <w:spacing w:after="200" w:line="276" w:lineRule="auto"/>
      </w:pPr>
      <w:r>
        <w:t>Speed females can impart on the ball (hitting faster)</w:t>
      </w:r>
    </w:p>
    <w:p w14:paraId="19F3F453" w14:textId="77777777" w:rsidR="00EC0014" w:rsidRDefault="00EC0014" w:rsidP="001566F8">
      <w:pPr>
        <w:pStyle w:val="ListParagraph"/>
        <w:numPr>
          <w:ilvl w:val="1"/>
          <w:numId w:val="17"/>
        </w:numPr>
        <w:spacing w:after="200" w:line="276" w:lineRule="auto"/>
      </w:pPr>
      <w:r>
        <w:t>Experience of individuals</w:t>
      </w:r>
    </w:p>
    <w:p w14:paraId="3EF0E5C0" w14:textId="77777777" w:rsidR="00EC0014" w:rsidRDefault="00EC0014" w:rsidP="001566F8">
      <w:pPr>
        <w:pStyle w:val="ListParagraph"/>
        <w:numPr>
          <w:ilvl w:val="1"/>
          <w:numId w:val="17"/>
        </w:numPr>
        <w:spacing w:after="200" w:line="276" w:lineRule="auto"/>
      </w:pPr>
      <w:r>
        <w:t>Nurture v’s nature</w:t>
      </w:r>
    </w:p>
    <w:p w14:paraId="3AAAC92C" w14:textId="77777777" w:rsidR="00EC0014" w:rsidRDefault="00EC0014" w:rsidP="001566F8">
      <w:pPr>
        <w:pStyle w:val="ListParagraph"/>
        <w:numPr>
          <w:ilvl w:val="1"/>
          <w:numId w:val="17"/>
        </w:numPr>
        <w:spacing w:after="200" w:line="276" w:lineRule="auto"/>
      </w:pPr>
      <w:r>
        <w:t>Defenders/Attackers/midfielders</w:t>
      </w:r>
    </w:p>
    <w:p w14:paraId="44F46F55" w14:textId="77777777" w:rsidR="00EC0014" w:rsidRDefault="00EC0014" w:rsidP="001566F8">
      <w:pPr>
        <w:pStyle w:val="ListParagraph"/>
        <w:numPr>
          <w:ilvl w:val="1"/>
          <w:numId w:val="17"/>
        </w:numPr>
        <w:spacing w:after="200" w:line="276" w:lineRule="auto"/>
      </w:pPr>
      <w:r>
        <w:t>Equipment such as different sticks.</w:t>
      </w:r>
    </w:p>
    <w:p w14:paraId="705FDB41" w14:textId="77777777" w:rsidR="00EC0014" w:rsidRDefault="00EC0014" w:rsidP="00EC0014">
      <w:pPr>
        <w:pStyle w:val="ListParagraph"/>
        <w:ind w:left="360"/>
      </w:pPr>
    </w:p>
    <w:p w14:paraId="286B427A" w14:textId="77777777" w:rsidR="00EC0014" w:rsidRDefault="00EC0014" w:rsidP="001566F8">
      <w:pPr>
        <w:pStyle w:val="ListParagraph"/>
        <w:numPr>
          <w:ilvl w:val="0"/>
          <w:numId w:val="17"/>
        </w:numPr>
        <w:spacing w:after="200" w:line="276" w:lineRule="auto"/>
        <w:ind w:left="360"/>
      </w:pPr>
      <w:r>
        <w:t>Do your coaching/training methods change between different groups of individuals?</w:t>
      </w:r>
    </w:p>
    <w:p w14:paraId="35E21185" w14:textId="77777777" w:rsidR="00EC0014" w:rsidRDefault="00EC0014" w:rsidP="00EC0014">
      <w:pPr>
        <w:ind w:left="720"/>
        <w:rPr>
          <w:b/>
        </w:rPr>
      </w:pPr>
      <w:r w:rsidRPr="00695665">
        <w:rPr>
          <w:b/>
        </w:rPr>
        <w:t>Prompts</w:t>
      </w:r>
    </w:p>
    <w:p w14:paraId="3CC6F4EE" w14:textId="77777777" w:rsidR="00EC0014" w:rsidRDefault="00EC0014" w:rsidP="001566F8">
      <w:pPr>
        <w:pStyle w:val="ListParagraph"/>
        <w:numPr>
          <w:ilvl w:val="1"/>
          <w:numId w:val="17"/>
        </w:numPr>
        <w:spacing w:after="200" w:line="276" w:lineRule="auto"/>
      </w:pPr>
      <w:r>
        <w:t>Alter technique if successful</w:t>
      </w:r>
    </w:p>
    <w:p w14:paraId="37AF3198" w14:textId="77777777" w:rsidR="00EC0014" w:rsidRDefault="00EC0014" w:rsidP="001566F8">
      <w:pPr>
        <w:pStyle w:val="ListParagraph"/>
        <w:numPr>
          <w:ilvl w:val="1"/>
          <w:numId w:val="17"/>
        </w:numPr>
        <w:spacing w:after="200" w:line="276" w:lineRule="auto"/>
      </w:pPr>
      <w:r>
        <w:t>Change for males or females</w:t>
      </w:r>
    </w:p>
    <w:p w14:paraId="570E539B" w14:textId="77777777" w:rsidR="00EC0014" w:rsidRPr="00695665" w:rsidRDefault="00EC0014" w:rsidP="001566F8">
      <w:pPr>
        <w:pStyle w:val="ListParagraph"/>
        <w:numPr>
          <w:ilvl w:val="1"/>
          <w:numId w:val="17"/>
        </w:numPr>
        <w:spacing w:after="200" w:line="276" w:lineRule="auto"/>
      </w:pPr>
      <w:r>
        <w:t xml:space="preserve">Novice or experience both in terms of flick experience but also in general playing experience.  </w:t>
      </w:r>
    </w:p>
    <w:p w14:paraId="43B73D08" w14:textId="7230723A" w:rsidR="00EC0014" w:rsidRDefault="00EC0014" w:rsidP="00125C92"/>
    <w:p w14:paraId="479B083E" w14:textId="2197FF07" w:rsidR="0001570D" w:rsidRDefault="0001570D" w:rsidP="00125C92"/>
    <w:p w14:paraId="5F1F747A" w14:textId="54C44A5B" w:rsidR="0001570D" w:rsidRDefault="0001570D" w:rsidP="00125C92"/>
    <w:p w14:paraId="09655D54" w14:textId="10BA11F2" w:rsidR="0001570D" w:rsidRDefault="0001570D" w:rsidP="00125C92"/>
    <w:p w14:paraId="4D4F2DC1" w14:textId="719B31D5" w:rsidR="0001570D" w:rsidRDefault="0001570D" w:rsidP="00125C92"/>
    <w:p w14:paraId="69D3A7B8" w14:textId="77D63B0C" w:rsidR="0001570D" w:rsidRDefault="0001570D" w:rsidP="00125C92"/>
    <w:p w14:paraId="70A42934" w14:textId="64CD94D1" w:rsidR="0001570D" w:rsidRDefault="0001570D" w:rsidP="00125C92"/>
    <w:p w14:paraId="3DD3098A" w14:textId="6421D763" w:rsidR="0001570D" w:rsidRDefault="0001570D" w:rsidP="00125C92"/>
    <w:p w14:paraId="0150CC28" w14:textId="13B4D02F" w:rsidR="0001570D" w:rsidRDefault="0001570D" w:rsidP="00125C92"/>
    <w:p w14:paraId="1AA350A7" w14:textId="0659D0C7" w:rsidR="0001570D" w:rsidRDefault="0001570D" w:rsidP="00125C92"/>
    <w:p w14:paraId="3EAB23AB" w14:textId="46843040" w:rsidR="0001570D" w:rsidRDefault="0001570D" w:rsidP="00125C92"/>
    <w:p w14:paraId="583BD03B" w14:textId="09B03E21" w:rsidR="0001570D" w:rsidRDefault="0001570D" w:rsidP="00125C92"/>
    <w:p w14:paraId="494C3188" w14:textId="15B3B987" w:rsidR="0001570D" w:rsidRDefault="0001570D" w:rsidP="00125C92"/>
    <w:p w14:paraId="2AE13AAC" w14:textId="77777777" w:rsidR="00F13118" w:rsidRDefault="00F13118" w:rsidP="00125C92"/>
    <w:p w14:paraId="43CA0974" w14:textId="38D96D59" w:rsidR="0001570D" w:rsidRDefault="0001570D" w:rsidP="00125C92"/>
    <w:p w14:paraId="0844D0BE" w14:textId="5308C198" w:rsidR="0001570D" w:rsidRDefault="0001570D" w:rsidP="00125C92"/>
    <w:p w14:paraId="11F7C361" w14:textId="0C60ACE5" w:rsidR="0001570D" w:rsidRDefault="00143590" w:rsidP="000930B6">
      <w:pPr>
        <w:pStyle w:val="Heading2"/>
      </w:pPr>
      <w:bookmarkStart w:id="430" w:name="_Ref116376624"/>
      <w:bookmarkStart w:id="431" w:name="_Toc162433467"/>
      <w:bookmarkStart w:id="432" w:name="_Toc162433860"/>
      <w:r>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D</w:t>
      </w:r>
      <w:r w:rsidR="00847640">
        <w:rPr>
          <w:noProof/>
        </w:rPr>
        <w:fldChar w:fldCharType="end"/>
      </w:r>
      <w:bookmarkEnd w:id="430"/>
      <w:r>
        <w:t>: TRANSCRIPT EXAMPLE</w:t>
      </w:r>
      <w:bookmarkEnd w:id="431"/>
      <w:bookmarkEnd w:id="432"/>
    </w:p>
    <w:p w14:paraId="3166421E" w14:textId="77777777" w:rsidR="00143590" w:rsidRPr="00143590" w:rsidRDefault="00143590" w:rsidP="00143590"/>
    <w:p w14:paraId="576BFC5C" w14:textId="77777777" w:rsidR="00143590" w:rsidRDefault="00143590" w:rsidP="00143590">
      <w:pPr>
        <w:jc w:val="center"/>
        <w:rPr>
          <w:rFonts w:eastAsia="MS Mincho" w:cs="Calibri"/>
          <w:b/>
          <w:u w:val="single"/>
        </w:rPr>
      </w:pPr>
      <w:r w:rsidRPr="004C56DF">
        <w:rPr>
          <w:rFonts w:eastAsia="MS Mincho" w:cs="Calibri"/>
          <w:b/>
          <w:u w:val="single"/>
        </w:rPr>
        <w:t>Physical and technical attributes that determine the success of a field hockey drag flick:</w:t>
      </w:r>
    </w:p>
    <w:p w14:paraId="64BD4523" w14:textId="77777777" w:rsidR="00143590" w:rsidRPr="00E3317C" w:rsidRDefault="00143590" w:rsidP="00143590">
      <w:pPr>
        <w:pStyle w:val="ListParagraph"/>
        <w:ind w:left="0" w:right="4"/>
        <w:jc w:val="center"/>
        <w:rPr>
          <w:rFonts w:cs="Arial"/>
          <w:sz w:val="20"/>
          <w:szCs w:val="20"/>
        </w:rPr>
      </w:pPr>
      <w:r w:rsidRPr="004C56DF">
        <w:rPr>
          <w:rFonts w:eastAsia="MS Mincho" w:cs="Calibri"/>
          <w:b/>
          <w:u w:val="single"/>
        </w:rPr>
        <w:t>A coach's perspective.</w:t>
      </w:r>
    </w:p>
    <w:tbl>
      <w:tblPr>
        <w:tblStyle w:val="TableGrid"/>
        <w:tblpPr w:leftFromText="180" w:rightFromText="180" w:vertAnchor="page" w:horzAnchor="margin" w:tblpY="3017"/>
        <w:tblW w:w="0" w:type="auto"/>
        <w:tblLook w:val="04A0" w:firstRow="1" w:lastRow="0" w:firstColumn="1" w:lastColumn="0" w:noHBand="0" w:noVBand="1"/>
      </w:tblPr>
      <w:tblGrid>
        <w:gridCol w:w="5181"/>
        <w:gridCol w:w="3427"/>
      </w:tblGrid>
      <w:tr w:rsidR="00143590" w:rsidRPr="00D968B1" w14:paraId="5E218124" w14:textId="77777777" w:rsidTr="00C911B6">
        <w:tc>
          <w:tcPr>
            <w:tcW w:w="5606" w:type="dxa"/>
            <w:vMerge w:val="restart"/>
          </w:tcPr>
          <w:p w14:paraId="4C124940" w14:textId="77777777" w:rsidR="00143590" w:rsidRPr="00D968B1" w:rsidRDefault="00143590" w:rsidP="00C911B6">
            <w:pPr>
              <w:spacing w:after="200"/>
              <w:rPr>
                <w:rFonts w:cs="Arial"/>
                <w:sz w:val="20"/>
                <w:szCs w:val="20"/>
              </w:rPr>
            </w:pPr>
          </w:p>
          <w:p w14:paraId="7490E78D" w14:textId="77B33780" w:rsidR="00143590" w:rsidRPr="00D968B1" w:rsidRDefault="00143590" w:rsidP="00C911B6">
            <w:pPr>
              <w:spacing w:after="200"/>
              <w:rPr>
                <w:rFonts w:cs="Arial"/>
                <w:sz w:val="20"/>
                <w:szCs w:val="20"/>
              </w:rPr>
            </w:pPr>
            <w:r w:rsidRPr="00D968B1">
              <w:rPr>
                <w:rFonts w:cs="Arial"/>
                <w:sz w:val="20"/>
                <w:szCs w:val="20"/>
              </w:rPr>
              <w:t xml:space="preserve">Interviewee: </w:t>
            </w:r>
            <w:r>
              <w:rPr>
                <w:rFonts w:cs="Arial"/>
                <w:sz w:val="20"/>
                <w:szCs w:val="20"/>
              </w:rPr>
              <w:t>A</w:t>
            </w:r>
          </w:p>
        </w:tc>
        <w:tc>
          <w:tcPr>
            <w:tcW w:w="3636" w:type="dxa"/>
          </w:tcPr>
          <w:p w14:paraId="760FFB1D" w14:textId="77777777" w:rsidR="00143590" w:rsidRPr="00D968B1" w:rsidRDefault="00143590" w:rsidP="00C911B6">
            <w:pPr>
              <w:spacing w:after="200"/>
              <w:rPr>
                <w:rFonts w:cs="Arial"/>
                <w:sz w:val="20"/>
                <w:szCs w:val="20"/>
              </w:rPr>
            </w:pPr>
            <w:r w:rsidRPr="00D968B1">
              <w:rPr>
                <w:rFonts w:cs="Arial"/>
                <w:sz w:val="20"/>
                <w:szCs w:val="20"/>
              </w:rPr>
              <w:t>Researcher: Kirstie Grace</w:t>
            </w:r>
          </w:p>
        </w:tc>
      </w:tr>
      <w:tr w:rsidR="00143590" w:rsidRPr="00D968B1" w14:paraId="417372BB" w14:textId="77777777" w:rsidTr="00C911B6">
        <w:tc>
          <w:tcPr>
            <w:tcW w:w="5606" w:type="dxa"/>
            <w:vMerge/>
          </w:tcPr>
          <w:p w14:paraId="46643ACA" w14:textId="77777777" w:rsidR="00143590" w:rsidRPr="00D968B1" w:rsidRDefault="00143590" w:rsidP="00C911B6">
            <w:pPr>
              <w:spacing w:after="200"/>
              <w:rPr>
                <w:rFonts w:cs="Arial"/>
                <w:sz w:val="20"/>
                <w:szCs w:val="20"/>
              </w:rPr>
            </w:pPr>
          </w:p>
        </w:tc>
        <w:tc>
          <w:tcPr>
            <w:tcW w:w="3636" w:type="dxa"/>
          </w:tcPr>
          <w:p w14:paraId="0E3022C4" w14:textId="47F6D493" w:rsidR="00143590" w:rsidRPr="00D968B1" w:rsidRDefault="00143590" w:rsidP="00C911B6">
            <w:pPr>
              <w:spacing w:after="200"/>
              <w:rPr>
                <w:rFonts w:cs="Arial"/>
                <w:sz w:val="20"/>
                <w:szCs w:val="20"/>
              </w:rPr>
            </w:pPr>
            <w:r w:rsidRPr="00D968B1">
              <w:rPr>
                <w:rFonts w:cs="Arial"/>
                <w:sz w:val="20"/>
                <w:szCs w:val="20"/>
              </w:rPr>
              <w:t xml:space="preserve">Supervisor: </w:t>
            </w:r>
          </w:p>
          <w:p w14:paraId="67B26256" w14:textId="741E42D5" w:rsidR="00143590" w:rsidRPr="00D968B1" w:rsidRDefault="00143590" w:rsidP="00C911B6">
            <w:pPr>
              <w:spacing w:after="200"/>
              <w:rPr>
                <w:rFonts w:cs="Arial"/>
                <w:sz w:val="20"/>
                <w:szCs w:val="20"/>
              </w:rPr>
            </w:pPr>
          </w:p>
        </w:tc>
      </w:tr>
      <w:tr w:rsidR="00143590" w:rsidRPr="00D968B1" w14:paraId="3CC4F1D5" w14:textId="77777777" w:rsidTr="00C911B6">
        <w:trPr>
          <w:trHeight w:val="470"/>
        </w:trPr>
        <w:tc>
          <w:tcPr>
            <w:tcW w:w="5606" w:type="dxa"/>
          </w:tcPr>
          <w:p w14:paraId="05054295" w14:textId="1F3D744E" w:rsidR="00143590" w:rsidRPr="00D968B1" w:rsidRDefault="00143590" w:rsidP="00C911B6">
            <w:pPr>
              <w:spacing w:after="200"/>
              <w:rPr>
                <w:rFonts w:cs="Arial"/>
                <w:sz w:val="20"/>
                <w:szCs w:val="20"/>
              </w:rPr>
            </w:pPr>
            <w:r w:rsidRPr="00CD17FC">
              <w:rPr>
                <w:rFonts w:cs="Arial"/>
                <w:sz w:val="20"/>
                <w:szCs w:val="20"/>
              </w:rPr>
              <w:t xml:space="preserve">Email: </w:t>
            </w:r>
            <w:hyperlink r:id="rId253" w:history="1">
              <w:r w:rsidR="00AF05A8" w:rsidRPr="00CD17FC">
                <w:rPr>
                  <w:rStyle w:val="Hyperlink"/>
                </w:rPr>
                <w:t>xxx</w:t>
              </w:r>
            </w:hyperlink>
          </w:p>
        </w:tc>
        <w:tc>
          <w:tcPr>
            <w:tcW w:w="3636" w:type="dxa"/>
            <w:vMerge w:val="restart"/>
          </w:tcPr>
          <w:p w14:paraId="35D80F05" w14:textId="77777777" w:rsidR="00143590" w:rsidRPr="00D968B1" w:rsidRDefault="00143590" w:rsidP="00C911B6">
            <w:pPr>
              <w:spacing w:after="200"/>
              <w:jc w:val="center"/>
              <w:rPr>
                <w:rFonts w:cs="Arial"/>
                <w:sz w:val="20"/>
                <w:szCs w:val="20"/>
              </w:rPr>
            </w:pPr>
            <w:r w:rsidRPr="002B3218">
              <w:rPr>
                <w:rFonts w:cs="Arial"/>
                <w:noProof/>
                <w:lang w:eastAsia="en-GB"/>
              </w:rPr>
              <w:drawing>
                <wp:inline distT="0" distB="0" distL="0" distR="0" wp14:anchorId="1FF0780E" wp14:editId="04E11591">
                  <wp:extent cx="828136" cy="828136"/>
                  <wp:effectExtent l="0" t="0" r="0" b="0"/>
                  <wp:docPr id="4" name="Picture 4" descr="https://encrypted-tbn2.gstatic.com/images?q=tbn:ANd9GcSjrFg7sSY2VlNXIXrHj8OQbZA1h5kL47UpM946wBvrwzLULmK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2.gstatic.com/images?q=tbn:ANd9GcSjrFg7sSY2VlNXIXrHj8OQbZA1h5kL47UpM946wBvrwzLULmKq"/>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828122" cy="828122"/>
                          </a:xfrm>
                          <a:prstGeom prst="rect">
                            <a:avLst/>
                          </a:prstGeom>
                          <a:noFill/>
                          <a:ln>
                            <a:noFill/>
                          </a:ln>
                        </pic:spPr>
                      </pic:pic>
                    </a:graphicData>
                  </a:graphic>
                </wp:inline>
              </w:drawing>
            </w:r>
          </w:p>
        </w:tc>
      </w:tr>
      <w:tr w:rsidR="00143590" w:rsidRPr="00D968B1" w14:paraId="29A9924B" w14:textId="77777777" w:rsidTr="00C911B6">
        <w:tc>
          <w:tcPr>
            <w:tcW w:w="5606" w:type="dxa"/>
          </w:tcPr>
          <w:p w14:paraId="6A7E4900" w14:textId="77777777" w:rsidR="00143590" w:rsidRPr="00D968B1" w:rsidRDefault="00143590" w:rsidP="00C911B6">
            <w:pPr>
              <w:spacing w:after="200"/>
              <w:rPr>
                <w:rFonts w:cs="Arial"/>
                <w:sz w:val="20"/>
                <w:szCs w:val="20"/>
              </w:rPr>
            </w:pPr>
            <w:r w:rsidRPr="00D968B1">
              <w:rPr>
                <w:rFonts w:cs="Arial"/>
                <w:sz w:val="20"/>
                <w:szCs w:val="20"/>
              </w:rPr>
              <w:t xml:space="preserve">Date of interview: </w:t>
            </w:r>
            <w:r>
              <w:rPr>
                <w:rFonts w:cs="Arial"/>
                <w:sz w:val="20"/>
                <w:szCs w:val="20"/>
              </w:rPr>
              <w:t>9</w:t>
            </w:r>
            <w:r w:rsidRPr="009B0F12">
              <w:rPr>
                <w:rFonts w:cs="Arial"/>
                <w:sz w:val="20"/>
                <w:szCs w:val="20"/>
                <w:vertAlign w:val="superscript"/>
              </w:rPr>
              <w:t>th</w:t>
            </w:r>
            <w:r>
              <w:rPr>
                <w:rFonts w:cs="Arial"/>
                <w:sz w:val="20"/>
                <w:szCs w:val="20"/>
              </w:rPr>
              <w:t xml:space="preserve"> December 2015</w:t>
            </w:r>
          </w:p>
        </w:tc>
        <w:tc>
          <w:tcPr>
            <w:tcW w:w="3636" w:type="dxa"/>
            <w:vMerge/>
          </w:tcPr>
          <w:p w14:paraId="09C36FED" w14:textId="77777777" w:rsidR="00143590" w:rsidRPr="00D968B1" w:rsidRDefault="00143590" w:rsidP="00C911B6">
            <w:pPr>
              <w:spacing w:after="200"/>
              <w:rPr>
                <w:rFonts w:cs="Arial"/>
                <w:sz w:val="20"/>
                <w:szCs w:val="20"/>
              </w:rPr>
            </w:pPr>
          </w:p>
        </w:tc>
      </w:tr>
      <w:tr w:rsidR="00143590" w:rsidRPr="00D968B1" w14:paraId="099D0D5C" w14:textId="77777777" w:rsidTr="00C911B6">
        <w:trPr>
          <w:trHeight w:val="470"/>
        </w:trPr>
        <w:tc>
          <w:tcPr>
            <w:tcW w:w="5606" w:type="dxa"/>
          </w:tcPr>
          <w:p w14:paraId="695E0DC0" w14:textId="77777777" w:rsidR="00143590" w:rsidRPr="00D968B1" w:rsidRDefault="00143590" w:rsidP="00C911B6">
            <w:pPr>
              <w:spacing w:after="200"/>
              <w:rPr>
                <w:rFonts w:cs="Arial"/>
                <w:sz w:val="20"/>
                <w:szCs w:val="20"/>
              </w:rPr>
            </w:pPr>
            <w:r w:rsidRPr="00D968B1">
              <w:rPr>
                <w:rFonts w:cs="Arial"/>
                <w:sz w:val="20"/>
                <w:szCs w:val="20"/>
              </w:rPr>
              <w:t xml:space="preserve">Location of interview: </w:t>
            </w:r>
            <w:r>
              <w:rPr>
                <w:rFonts w:cs="Arial"/>
                <w:sz w:val="20"/>
                <w:szCs w:val="20"/>
              </w:rPr>
              <w:t>Remote</w:t>
            </w:r>
          </w:p>
        </w:tc>
        <w:tc>
          <w:tcPr>
            <w:tcW w:w="3636" w:type="dxa"/>
            <w:vMerge/>
          </w:tcPr>
          <w:p w14:paraId="58427C07" w14:textId="77777777" w:rsidR="00143590" w:rsidRPr="00D968B1" w:rsidRDefault="00143590" w:rsidP="00C911B6">
            <w:pPr>
              <w:spacing w:after="200"/>
              <w:rPr>
                <w:rFonts w:cs="Arial"/>
                <w:sz w:val="20"/>
                <w:szCs w:val="20"/>
              </w:rPr>
            </w:pPr>
          </w:p>
        </w:tc>
      </w:tr>
      <w:tr w:rsidR="00143590" w:rsidRPr="00D968B1" w14:paraId="25B15083" w14:textId="77777777" w:rsidTr="00C911B6">
        <w:tc>
          <w:tcPr>
            <w:tcW w:w="5606" w:type="dxa"/>
          </w:tcPr>
          <w:p w14:paraId="69163CB7" w14:textId="3E8A67B1" w:rsidR="00143590" w:rsidRPr="00D968B1" w:rsidRDefault="00143590" w:rsidP="00C911B6">
            <w:pPr>
              <w:spacing w:after="200"/>
              <w:rPr>
                <w:rFonts w:cs="Arial"/>
                <w:sz w:val="20"/>
                <w:szCs w:val="20"/>
              </w:rPr>
            </w:pPr>
            <w:r w:rsidRPr="00D968B1">
              <w:rPr>
                <w:rFonts w:cs="Arial"/>
                <w:sz w:val="20"/>
                <w:szCs w:val="20"/>
              </w:rPr>
              <w:t xml:space="preserve">K = interviewer (Kirstie)      </w:t>
            </w:r>
            <w:r w:rsidR="00BB121F">
              <w:rPr>
                <w:rFonts w:cs="Arial"/>
                <w:sz w:val="20"/>
                <w:szCs w:val="20"/>
              </w:rPr>
              <w:t>P</w:t>
            </w:r>
            <w:r w:rsidRPr="00D968B1">
              <w:rPr>
                <w:rFonts w:cs="Arial"/>
                <w:sz w:val="20"/>
                <w:szCs w:val="20"/>
              </w:rPr>
              <w:t xml:space="preserve"> = participant (</w:t>
            </w:r>
            <w:r w:rsidR="00AF05A8">
              <w:rPr>
                <w:rFonts w:cs="Arial"/>
                <w:sz w:val="20"/>
                <w:szCs w:val="20"/>
              </w:rPr>
              <w:t>A</w:t>
            </w:r>
            <w:r w:rsidRPr="00D968B1">
              <w:rPr>
                <w:rFonts w:cs="Arial"/>
                <w:sz w:val="20"/>
                <w:szCs w:val="20"/>
              </w:rPr>
              <w:t xml:space="preserve">) </w:t>
            </w:r>
          </w:p>
        </w:tc>
        <w:tc>
          <w:tcPr>
            <w:tcW w:w="3636" w:type="dxa"/>
            <w:vMerge/>
          </w:tcPr>
          <w:p w14:paraId="15241E76" w14:textId="77777777" w:rsidR="00143590" w:rsidRPr="00D968B1" w:rsidRDefault="00143590" w:rsidP="00C911B6">
            <w:pPr>
              <w:spacing w:after="200"/>
              <w:rPr>
                <w:rFonts w:cs="Arial"/>
                <w:sz w:val="20"/>
                <w:szCs w:val="20"/>
              </w:rPr>
            </w:pPr>
          </w:p>
        </w:tc>
      </w:tr>
    </w:tbl>
    <w:p w14:paraId="1E6A7B8C" w14:textId="77777777" w:rsidR="00143590" w:rsidRPr="00D968B1" w:rsidRDefault="00143590" w:rsidP="00143590">
      <w:pPr>
        <w:rPr>
          <w:rFonts w:cs="Arial"/>
          <w:sz w:val="20"/>
          <w:szCs w:val="20"/>
        </w:rPr>
      </w:pPr>
    </w:p>
    <w:p w14:paraId="7612680C" w14:textId="77777777" w:rsidR="00143590" w:rsidRDefault="00143590" w:rsidP="00143590">
      <w:pPr>
        <w:rPr>
          <w:rFonts w:cs="Arial"/>
          <w:color w:val="0070C0"/>
        </w:rPr>
      </w:pPr>
      <w:r>
        <w:rPr>
          <w:rFonts w:cs="Arial"/>
          <w:color w:val="0070C0"/>
        </w:rPr>
        <w:t>K</w:t>
      </w:r>
      <w:r w:rsidRPr="00D968B1">
        <w:rPr>
          <w:rFonts w:cs="Arial"/>
          <w:color w:val="0070C0"/>
        </w:rPr>
        <w:t xml:space="preserve">: </w:t>
      </w:r>
      <w:r>
        <w:rPr>
          <w:rFonts w:cs="Arial"/>
          <w:color w:val="0070C0"/>
        </w:rPr>
        <w:t>What are the attributes which contribute to a successful drag flick?</w:t>
      </w:r>
    </w:p>
    <w:p w14:paraId="3B2E8B6C" w14:textId="152923AA" w:rsidR="00143590" w:rsidRDefault="00BB121F" w:rsidP="00143590">
      <w:pPr>
        <w:rPr>
          <w:rFonts w:cs="Arial"/>
          <w:color w:val="000000" w:themeColor="text1"/>
        </w:rPr>
      </w:pPr>
      <w:r>
        <w:rPr>
          <w:rFonts w:cs="Arial"/>
          <w:color w:val="000000" w:themeColor="text1"/>
        </w:rPr>
        <w:t>P</w:t>
      </w:r>
      <w:r w:rsidR="00143590" w:rsidRPr="00051E81">
        <w:rPr>
          <w:rFonts w:cs="Arial"/>
          <w:color w:val="000000" w:themeColor="text1"/>
        </w:rPr>
        <w:t xml:space="preserve">: </w:t>
      </w:r>
      <w:r w:rsidR="00143590">
        <w:rPr>
          <w:rFonts w:cs="Arial"/>
          <w:color w:val="000000" w:themeColor="text1"/>
        </w:rPr>
        <w:t>The challenge ill think you’ll, there is a core generic method which the majority of people adopt and then you’ve got all sorts of variations.  Ashley Jackson is always quoted as being different to everybody else.  He has fast hands, fast drive, yes he has got a reasonably open body and he de</w:t>
      </w:r>
      <w:r w:rsidR="00F507A8">
        <w:rPr>
          <w:rFonts w:cs="Arial"/>
          <w:color w:val="000000" w:themeColor="text1"/>
        </w:rPr>
        <w:t>pe</w:t>
      </w:r>
      <w:r w:rsidR="00143590">
        <w:rPr>
          <w:rFonts w:cs="Arial"/>
          <w:color w:val="000000" w:themeColor="text1"/>
        </w:rPr>
        <w:t xml:space="preserve">nds a hell of a lot on his wrist.  Creating a variance into the direction.  Then you will go to someone like Richard Mantell who for years when he dragged flicked for England always took the ball from the top of the circle, and he based everything on strong wrists and on small strides and was shear upper body strength.  He worked on the concept of getting the ball moving from his stick at the earliest opportunity once I’ve got it, if you then look at the general, if you look at (Therelo) from Australia, he was working off a long slow drag, and I think this is increasingly happening, why is the case so what do I need to do first.  The ball is being pulled from behind the right foot with a very long left stride, and what </w:t>
      </w:r>
      <w:r w:rsidR="00312E8E" w:rsidRPr="00CD17FC">
        <w:rPr>
          <w:rFonts w:cs="Arial"/>
          <w:color w:val="000000" w:themeColor="text1"/>
        </w:rPr>
        <w:t>they’re</w:t>
      </w:r>
      <w:r w:rsidR="00143590">
        <w:rPr>
          <w:rFonts w:cs="Arial"/>
          <w:color w:val="000000" w:themeColor="text1"/>
        </w:rPr>
        <w:t xml:space="preserve"> doing now is they start with a slow pull through.  Then accelerate the pull through in the final phase.  The other thing is watching Stoop with what Matthew did, he is saying once you’ve got to the final point then using the push off the back foot, and to get the extra acceleration.  One of the </w:t>
      </w:r>
      <w:r w:rsidR="00FB2FAE" w:rsidRPr="00CD17FC">
        <w:rPr>
          <w:rFonts w:cs="Arial"/>
          <w:color w:val="000000" w:themeColor="text1"/>
        </w:rPr>
        <w:t>fundamentals</w:t>
      </w:r>
      <w:r w:rsidR="00143590">
        <w:rPr>
          <w:rFonts w:cs="Arial"/>
          <w:color w:val="000000" w:themeColor="text1"/>
        </w:rPr>
        <w:t xml:space="preserve"> behind that is clearly huge amount of body strength, huge amount of core strength, huge amount of quad strength, and clearly upper arm strength in the wrist, in the forearm and in the shoulder.  You cannot do a drag flick these days without that.  </w:t>
      </w:r>
      <w:r w:rsidR="00143590" w:rsidRPr="00B83B9D">
        <w:rPr>
          <w:rFonts w:cs="Arial"/>
          <w:color w:val="000000" w:themeColor="text1"/>
        </w:rPr>
        <w:t xml:space="preserve">Mink van der Weerden </w:t>
      </w:r>
      <w:r w:rsidR="00143590">
        <w:rPr>
          <w:rFonts w:cs="Arial"/>
          <w:color w:val="000000" w:themeColor="text1"/>
        </w:rPr>
        <w:t xml:space="preserve">from </w:t>
      </w:r>
      <w:r w:rsidR="00143590">
        <w:rPr>
          <w:rFonts w:cs="Arial"/>
          <w:color w:val="000000" w:themeColor="text1"/>
        </w:rPr>
        <w:lastRenderedPageBreak/>
        <w:t xml:space="preserve">Holland, he’s built incredibly strongly.  The interesting one is </w:t>
      </w:r>
      <w:r w:rsidR="00143590" w:rsidRPr="00B83B9D">
        <w:rPr>
          <w:rFonts w:cs="Arial"/>
          <w:color w:val="000000" w:themeColor="text1"/>
        </w:rPr>
        <w:t>Sardara Singh</w:t>
      </w:r>
      <w:r w:rsidR="00143590">
        <w:rPr>
          <w:rFonts w:cs="Arial"/>
          <w:color w:val="000000" w:themeColor="text1"/>
        </w:rPr>
        <w:t xml:space="preserve"> from Indian and the emerging youngster that’s being played out in India are quite tall, and don’t have the same European physical strength, the body appearance the muscular definition.  But they are still working a long stride and fast hands, movement.  They guy that was years the number one drag flicker for Hale in Pakistan he virtually created the long stride and the fast pull through.  The other thing you will see is that the drag flicker once he’s got the ball and he’s beginning to get to the point of release, they switch feet.  They transfer the weight to the right foot as the body comes through.  A lot of this replicates what happens in athletics with trajectory throwing.  So whenever I coach it and the same with slap hitting, foot to the ball first, foot, head, and then the ball comes through.  You’ve got that A, B, C kind of principle.  If you look at shot putting, not of course we have spinning in the circle and they change feet on the final sling.  It all comes through strong core strength, and of course the upper body is </w:t>
      </w:r>
      <w:r w:rsidR="00FB2FAE" w:rsidRPr="00CD17FC">
        <w:rPr>
          <w:rFonts w:cs="Arial"/>
          <w:color w:val="000000" w:themeColor="text1"/>
        </w:rPr>
        <w:t>incredibly</w:t>
      </w:r>
      <w:r w:rsidR="00143590">
        <w:rPr>
          <w:rFonts w:cs="Arial"/>
          <w:color w:val="000000" w:themeColor="text1"/>
        </w:rPr>
        <w:t xml:space="preserve"> strong.  Even then with the shot put the final action of the push is the last think that happens and now hockey, the drag flick is exactly the same.  The final things that happens is the body is in position the feet are in position and then ball through and then the fling.  Same with throwing the discus, which is a more obvious one where the discus is trailing the body all the way through, the same with throwing the hammer and they’re trying to generate speed on the twist and the turn, that is what is happening when the drag flickers changes foot, when he gets through onto his left foot the ball is coming through, and they change feet very quickly and they are just trying to get that final acceleration.  What’s the speed? They reckon these days around about </w:t>
      </w:r>
      <w:r w:rsidR="00FB2FAE" w:rsidRPr="00CD17FC">
        <w:rPr>
          <w:rFonts w:cs="Arial"/>
          <w:color w:val="000000" w:themeColor="text1"/>
        </w:rPr>
        <w:t>80 mph</w:t>
      </w:r>
      <w:r w:rsidR="00143590" w:rsidRPr="00CD17FC">
        <w:rPr>
          <w:rFonts w:cs="Arial"/>
          <w:color w:val="000000" w:themeColor="text1"/>
        </w:rPr>
        <w:t>.</w:t>
      </w:r>
      <w:r w:rsidR="00143590">
        <w:rPr>
          <w:rFonts w:cs="Arial"/>
          <w:color w:val="000000" w:themeColor="text1"/>
        </w:rPr>
        <w:t xml:space="preserve">  It’s a danger element, the interesting thing is that a lot of guys now are getting down the running line, and I’ve felt over the last 4 to 5 years it was almost banned from the game.  But you will see players now running out carrying the stick well in front of the body and they’re just getting hit.  They’d rather do that than risk the direct shot at goal.  Directional change this is interesting because now the emergence of double castle, that you’ve got a whole variety of ways of moving the ball to the goal and away from the goal and then back into the goal.  There’s not much at the moment of the player running in front of the keeper and getting the lift, it’s either a direct or its wide of the right</w:t>
      </w:r>
      <w:r w:rsidR="00FB2FAE" w:rsidRPr="00CD17FC">
        <w:rPr>
          <w:rFonts w:cs="Arial"/>
          <w:color w:val="000000" w:themeColor="text1"/>
        </w:rPr>
        <w:t>-</w:t>
      </w:r>
      <w:r w:rsidR="00143590">
        <w:rPr>
          <w:rFonts w:cs="Arial"/>
          <w:color w:val="000000" w:themeColor="text1"/>
        </w:rPr>
        <w:t xml:space="preserve">hand post for the man running in.  So how does the man do it? Well they will change the angle, either by the way the ball is carried off the wrist or the forearm or by changing position at the top of the circle.  So if you look at the Dutch at the moment when they set up their double castle </w:t>
      </w:r>
      <w:r w:rsidR="00FB2FAE" w:rsidRPr="00CD17FC">
        <w:rPr>
          <w:rFonts w:cs="Arial"/>
          <w:color w:val="000000" w:themeColor="text1"/>
        </w:rPr>
        <w:t>microseconds</w:t>
      </w:r>
      <w:r w:rsidR="00143590">
        <w:rPr>
          <w:rFonts w:cs="Arial"/>
          <w:color w:val="000000" w:themeColor="text1"/>
        </w:rPr>
        <w:t xml:space="preserve"> before injector injects, they step one to the left.  If you look at Holland vs India, </w:t>
      </w:r>
      <w:r w:rsidR="00143590" w:rsidRPr="00B83B9D">
        <w:rPr>
          <w:rFonts w:cs="Arial"/>
          <w:color w:val="000000" w:themeColor="text1"/>
        </w:rPr>
        <w:t>Mink van der Weerden</w:t>
      </w:r>
      <w:r w:rsidR="00143590">
        <w:rPr>
          <w:rFonts w:cs="Arial"/>
          <w:color w:val="000000" w:themeColor="text1"/>
        </w:rPr>
        <w:t xml:space="preserve">, two goals, two short corner goals he got, two out of two, he steps one to the left and he just changes the angle going across the </w:t>
      </w:r>
      <w:r w:rsidR="00FB2FAE" w:rsidRPr="00CD17FC">
        <w:rPr>
          <w:rFonts w:cs="Arial"/>
          <w:color w:val="000000" w:themeColor="text1"/>
        </w:rPr>
        <w:t>goalkeeper</w:t>
      </w:r>
      <w:r w:rsidR="00143590">
        <w:rPr>
          <w:rFonts w:cs="Arial"/>
          <w:color w:val="000000" w:themeColor="text1"/>
        </w:rPr>
        <w:t xml:space="preserve"> to the top right</w:t>
      </w:r>
      <w:r w:rsidR="00FB2FAE" w:rsidRPr="00CD17FC">
        <w:rPr>
          <w:rFonts w:cs="Arial"/>
          <w:color w:val="000000" w:themeColor="text1"/>
        </w:rPr>
        <w:t>-</w:t>
      </w:r>
      <w:r w:rsidR="00143590">
        <w:rPr>
          <w:rFonts w:cs="Arial"/>
          <w:color w:val="000000" w:themeColor="text1"/>
        </w:rPr>
        <w:t xml:space="preserve">hand corner and that’s how he gets his angle changed, going to that side.  </w:t>
      </w:r>
    </w:p>
    <w:p w14:paraId="03A779D7" w14:textId="77777777" w:rsidR="00143590" w:rsidRPr="003B2B34" w:rsidRDefault="00143590" w:rsidP="00143590">
      <w:pPr>
        <w:rPr>
          <w:rFonts w:cs="Arial"/>
          <w:color w:val="0070C0"/>
        </w:rPr>
      </w:pPr>
      <w:r w:rsidRPr="003B2B34">
        <w:rPr>
          <w:rFonts w:cs="Arial"/>
          <w:color w:val="0070C0"/>
        </w:rPr>
        <w:lastRenderedPageBreak/>
        <w:t>K: Where do they initially set up? Is it in line with the left post or?</w:t>
      </w:r>
    </w:p>
    <w:p w14:paraId="4AF9EB25" w14:textId="22FB8443" w:rsidR="00143590" w:rsidRDefault="00BB121F" w:rsidP="00143590">
      <w:pPr>
        <w:rPr>
          <w:rFonts w:cs="Arial"/>
          <w:color w:val="000000" w:themeColor="text1"/>
        </w:rPr>
      </w:pPr>
      <w:r>
        <w:rPr>
          <w:rFonts w:cs="Arial"/>
          <w:color w:val="000000" w:themeColor="text1"/>
        </w:rPr>
        <w:t>P</w:t>
      </w:r>
      <w:r w:rsidR="00143590">
        <w:rPr>
          <w:rFonts w:cs="Arial"/>
          <w:color w:val="000000" w:themeColor="text1"/>
        </w:rPr>
        <w:t xml:space="preserve">: Double castle in line then you step to the left.  So you go outside the line of the post outside the drag.  This means he’s creating an angle, across the keeper so when the keepers looking at it, it’s a bit like the bowler that’s bowling across the body of the batsman, so he gets the picture of it going across him and </w:t>
      </w:r>
      <w:r w:rsidR="00FB2FAE" w:rsidRPr="00CD17FC">
        <w:rPr>
          <w:rFonts w:cs="Arial"/>
          <w:color w:val="000000" w:themeColor="text1"/>
        </w:rPr>
        <w:t>it’s</w:t>
      </w:r>
      <w:r w:rsidR="00143590">
        <w:rPr>
          <w:rFonts w:cs="Arial"/>
          <w:color w:val="000000" w:themeColor="text1"/>
        </w:rPr>
        <w:t xml:space="preserve"> going high as opposed to up and down which allows him to go for drive.  This makes it more difficult for the </w:t>
      </w:r>
      <w:r w:rsidR="009B17B9" w:rsidRPr="00CD17FC">
        <w:rPr>
          <w:rFonts w:cs="Arial"/>
          <w:color w:val="000000" w:themeColor="text1"/>
        </w:rPr>
        <w:t>goalkeeper</w:t>
      </w:r>
      <w:r w:rsidR="00143590">
        <w:rPr>
          <w:rFonts w:cs="Arial"/>
          <w:color w:val="000000" w:themeColor="text1"/>
        </w:rPr>
        <w:t xml:space="preserve"> and the runner out because the runner out at this point hasn’t got the comfort of the straight line.  How do they then change it to go to the other side of the </w:t>
      </w:r>
      <w:r w:rsidR="009B17B9" w:rsidRPr="00CD17FC">
        <w:rPr>
          <w:rFonts w:cs="Arial"/>
          <w:color w:val="000000" w:themeColor="text1"/>
        </w:rPr>
        <w:t>goalkeeper</w:t>
      </w:r>
      <w:r w:rsidR="00143590" w:rsidRPr="00CD17FC">
        <w:rPr>
          <w:rFonts w:cs="Arial"/>
          <w:color w:val="000000" w:themeColor="text1"/>
        </w:rPr>
        <w:t>?</w:t>
      </w:r>
      <w:r w:rsidR="00143590">
        <w:rPr>
          <w:rFonts w:cs="Arial"/>
          <w:color w:val="000000" w:themeColor="text1"/>
        </w:rPr>
        <w:t xml:space="preserve"> Well this is principally we will stick at top of the circle or we’ll go at second castle to the right and then as the stick is brought through, the stick is closed over, very, very late to get the change of direction to the left of the taker, and to where the injector has gone onto the far post with a flat stick.  What’s happened over the last 4 to 5 years, double castles players interchanging a castle, so you might get a second castle man, if the stick receiver doesn’t receive but he might run somewhere else, all your doing is looking to cause the defender eyes to be looking at something different.  Psychology point of view, it’s distraction stuff.  The intent there is to disrupt the standard running out whether its 3 on 1, 2 on 1 high or low boxes etc.  So you’re always, the takers of the penalty corners always looking to outwit clearly the plans of the defending side.  Who will have watched bucket loads of videos, where they will have seen where it is received</w:t>
      </w:r>
      <w:r w:rsidR="009B17B9" w:rsidRPr="00CD17FC">
        <w:rPr>
          <w:rFonts w:cs="Arial"/>
          <w:color w:val="000000" w:themeColor="text1"/>
        </w:rPr>
        <w:t>?</w:t>
      </w:r>
      <w:r w:rsidR="00143590">
        <w:rPr>
          <w:rFonts w:cs="Arial"/>
          <w:color w:val="000000" w:themeColor="text1"/>
        </w:rPr>
        <w:t xml:space="preserve">  How often it is moved this way, so everybody’s gambling, risk taking or predicting.  How would a person develop all of this, erm, and I think this is where </w:t>
      </w:r>
      <w:r w:rsidR="009B17B9" w:rsidRPr="00CD17FC">
        <w:rPr>
          <w:rFonts w:cs="Arial"/>
          <w:color w:val="000000" w:themeColor="text1"/>
        </w:rPr>
        <w:t>Matthew’s</w:t>
      </w:r>
      <w:r w:rsidR="00143590">
        <w:rPr>
          <w:rFonts w:cs="Arial"/>
          <w:color w:val="000000" w:themeColor="text1"/>
        </w:rPr>
        <w:t xml:space="preserve"> work </w:t>
      </w:r>
      <w:r w:rsidR="009B17B9" w:rsidRPr="00CD17FC">
        <w:rPr>
          <w:rFonts w:cs="Arial"/>
          <w:color w:val="000000" w:themeColor="text1"/>
        </w:rPr>
        <w:t>in</w:t>
      </w:r>
      <w:r w:rsidR="00143590">
        <w:rPr>
          <w:rFonts w:cs="Arial"/>
          <w:color w:val="000000" w:themeColor="text1"/>
        </w:rPr>
        <w:t xml:space="preserve"> getting Teen Stoops over from Holland to work with young players is so valuable.  Clearly this guy knows exactly what he wants technically, what he doesn’t do is inhibit the individual.  I’ll come onto Taeke Taekema.  I think it’s worth going back to him.  Looking at his video’s and he is saying I will let do this, I’ll let you’ll do that and then I’ll give you feedback and explain how you might change one thing.  He was there he was working with Josh Pavis from Beeston and Trent.  He’s playing under 16’s a year early, and will be a top flicker, he’s just getting him to have a slower drag and more push of the back foot.  As he pushes through, he transfers his feet.  </w:t>
      </w:r>
    </w:p>
    <w:p w14:paraId="70BED390" w14:textId="77777777" w:rsidR="00143590" w:rsidRPr="00493E7C" w:rsidRDefault="00143590" w:rsidP="00143590">
      <w:pPr>
        <w:rPr>
          <w:rFonts w:cs="Arial"/>
          <w:color w:val="0070C0"/>
        </w:rPr>
      </w:pPr>
      <w:r w:rsidRPr="00493E7C">
        <w:rPr>
          <w:rFonts w:cs="Arial"/>
          <w:color w:val="0070C0"/>
        </w:rPr>
        <w:t>K: He also seemed to be, getting him to be closer to the ball on pick up which I would assume is forcing him to be a bit more in an upright position?</w:t>
      </w:r>
    </w:p>
    <w:p w14:paraId="63C73572" w14:textId="17246D89" w:rsidR="00143590" w:rsidRDefault="00BB121F" w:rsidP="00143590">
      <w:pPr>
        <w:rPr>
          <w:rFonts w:cs="Arial"/>
          <w:color w:val="000000" w:themeColor="text1"/>
        </w:rPr>
      </w:pPr>
      <w:r>
        <w:rPr>
          <w:rFonts w:cs="Arial"/>
          <w:color w:val="000000" w:themeColor="text1"/>
        </w:rPr>
        <w:t>P</w:t>
      </w:r>
      <w:r w:rsidR="00143590">
        <w:rPr>
          <w:rFonts w:cs="Arial"/>
          <w:color w:val="000000" w:themeColor="text1"/>
        </w:rPr>
        <w:t xml:space="preserve">: Actually Mantell might start low down, but I slightly disagree, that he’s an upright man like Jackson.  Erm, the Dutch, Australian, those guys all go low.  They all start up but in order to get the long stride the body has to drop, with the ball being carried from back if the right foot, all the way through the body has to be low.  Otherwise you would be like Jackson; there is a short step there and a lot on deception with his shoulders and his </w:t>
      </w:r>
      <w:r w:rsidR="00143590">
        <w:rPr>
          <w:rFonts w:cs="Arial"/>
          <w:color w:val="000000" w:themeColor="text1"/>
        </w:rPr>
        <w:lastRenderedPageBreak/>
        <w:t>hands.  How do you train somebody, A you must know what you’re looking for as a coach, not to inhibit the individualism that’s within that but have the principles in your own mind</w:t>
      </w:r>
      <w:r w:rsidR="00020F8D" w:rsidRPr="00CD17FC">
        <w:rPr>
          <w:rFonts w:cs="Arial"/>
          <w:color w:val="000000" w:themeColor="text1"/>
        </w:rPr>
        <w:t>?</w:t>
      </w:r>
      <w:r w:rsidR="00143590">
        <w:rPr>
          <w:rFonts w:cs="Arial"/>
          <w:color w:val="000000" w:themeColor="text1"/>
        </w:rPr>
        <w:t xml:space="preserve">  Where your foot is in relation, left foot, right foot, relation to the ball, pace of the ball through.  Taeke Taekema he played before he went to Klein, Switzerland, </w:t>
      </w:r>
      <w:r w:rsidR="00020F8D" w:rsidRPr="00CD17FC">
        <w:rPr>
          <w:rFonts w:cs="Arial"/>
          <w:color w:val="000000" w:themeColor="text1"/>
        </w:rPr>
        <w:t>no</w:t>
      </w:r>
      <w:r w:rsidR="00143590">
        <w:rPr>
          <w:rFonts w:cs="Arial"/>
          <w:color w:val="000000" w:themeColor="text1"/>
        </w:rPr>
        <w:t xml:space="preserve"> it wasn’t Klein and erm Chris the Scottish, erm…. Anyway it doesn’t matter he was out there playing and coaching and when this young man was 16 he had already identified that he had got the basic techniques.  He then got him into upper body strength building.  He defined that what you’re going to need is more powerful arms, more powerful thighs in order to generate, to allow your body to be lower and to be able to push off and get the flick.  Taeke Taekema was number one in the world for some years, he’s now retired from international hockey, or he got retired.  </w:t>
      </w:r>
    </w:p>
    <w:p w14:paraId="6C5A333F" w14:textId="77777777" w:rsidR="00143590" w:rsidRPr="0024755F" w:rsidRDefault="00143590" w:rsidP="00143590">
      <w:pPr>
        <w:rPr>
          <w:rFonts w:cs="Arial"/>
          <w:color w:val="0070C0"/>
        </w:rPr>
      </w:pPr>
      <w:r w:rsidRPr="0024755F">
        <w:rPr>
          <w:rFonts w:cs="Arial"/>
          <w:color w:val="0070C0"/>
        </w:rPr>
        <w:t>K: Performance criteria for successful drag flick?</w:t>
      </w:r>
    </w:p>
    <w:p w14:paraId="5B6CFA1C" w14:textId="2923F78F" w:rsidR="00143590" w:rsidRDefault="00BB121F" w:rsidP="00143590">
      <w:pPr>
        <w:rPr>
          <w:rFonts w:cs="Arial"/>
          <w:color w:val="000000" w:themeColor="text1"/>
        </w:rPr>
      </w:pPr>
      <w:r>
        <w:rPr>
          <w:rFonts w:cs="Arial"/>
          <w:color w:val="000000" w:themeColor="text1"/>
        </w:rPr>
        <w:t>P</w:t>
      </w:r>
      <w:r w:rsidR="00143590">
        <w:rPr>
          <w:rFonts w:cs="Arial"/>
          <w:color w:val="000000" w:themeColor="text1"/>
        </w:rPr>
        <w:t xml:space="preserve">: Speed one because you’re getting the thing moving towards goal quicker.  Accuracy 2, then deception 3.  What Simon Mason would say and what a goalkeeper would say, what they dislike most and I would think the ball coming at them fast, and quick whilst they potentially still moving.  </w:t>
      </w:r>
      <w:r w:rsidR="00143590" w:rsidRPr="00CD17FC">
        <w:rPr>
          <w:rFonts w:cs="Arial"/>
          <w:color w:val="000000" w:themeColor="text1"/>
        </w:rPr>
        <w:t xml:space="preserve">But these </w:t>
      </w:r>
      <w:r w:rsidR="00020F8D" w:rsidRPr="00CD17FC">
        <w:rPr>
          <w:rFonts w:cs="Arial"/>
          <w:color w:val="000000" w:themeColor="text1"/>
        </w:rPr>
        <w:t>days’</w:t>
      </w:r>
      <w:r w:rsidR="00143590" w:rsidRPr="00CD17FC">
        <w:rPr>
          <w:rFonts w:cs="Arial"/>
          <w:color w:val="000000" w:themeColor="text1"/>
        </w:rPr>
        <w:t xml:space="preserve"> </w:t>
      </w:r>
      <w:r w:rsidR="00020F8D" w:rsidRPr="00CD17FC">
        <w:rPr>
          <w:rFonts w:cs="Arial"/>
          <w:color w:val="000000" w:themeColor="text1"/>
        </w:rPr>
        <w:t>international</w:t>
      </w:r>
      <w:r w:rsidR="00143590">
        <w:rPr>
          <w:rFonts w:cs="Arial"/>
          <w:color w:val="000000" w:themeColor="text1"/>
        </w:rPr>
        <w:t xml:space="preserve"> goal keepers they will only go one pace off the line because they’ve got to react.  The way you drag it’s going off 14 yards.  So it’s not a big distance before this thing is going up into their face.  </w:t>
      </w:r>
    </w:p>
    <w:p w14:paraId="7EC3F8AF" w14:textId="77777777" w:rsidR="00143590" w:rsidRPr="00997776" w:rsidRDefault="00143590" w:rsidP="00143590">
      <w:pPr>
        <w:rPr>
          <w:rFonts w:cs="Arial"/>
          <w:color w:val="0070C0"/>
        </w:rPr>
      </w:pPr>
      <w:r w:rsidRPr="00997776">
        <w:rPr>
          <w:rFonts w:cs="Arial"/>
          <w:color w:val="0070C0"/>
        </w:rPr>
        <w:t>K: Target areas at the goal?</w:t>
      </w:r>
    </w:p>
    <w:p w14:paraId="3F283CB9" w14:textId="69F763F0" w:rsidR="00143590" w:rsidRDefault="00BB121F" w:rsidP="00143590">
      <w:pPr>
        <w:rPr>
          <w:rFonts w:cs="Arial"/>
          <w:color w:val="000000" w:themeColor="text1"/>
        </w:rPr>
      </w:pPr>
      <w:r>
        <w:rPr>
          <w:rFonts w:cs="Arial"/>
          <w:color w:val="000000" w:themeColor="text1"/>
        </w:rPr>
        <w:t>P</w:t>
      </w:r>
      <w:r w:rsidR="00143590">
        <w:rPr>
          <w:rFonts w:cs="Arial"/>
          <w:color w:val="000000" w:themeColor="text1"/>
        </w:rPr>
        <w:t xml:space="preserve">: If I was working with younger players, then they will always think the first development themselves is top corners.  I would say it isn’t, I would say pace on the ball into the bottom corners.  Now why do I say that? Number 1 is depends obviously you might get a players like Josh Davies who’s an exception and you do get some very good flickers at the age of 15.16 with the boys now.  I say them more than the girls because obviously strength, but it is happening.  The other thing is the goal keepers they are playing against aren’t good enough so if they go off from corners the chances are they are going to score.  As strength improves then that through the growth curve and their strength development it should mean that they develop greater pace when getting the ball off the ground.  And their accuracy should follow thereafter.  For me you’ve got the body mechanics have to be right first, the positioning of the ball, before they have absolute comfort sorry to get the pace before that have absolute comfort to start getting accuracy.  It’s the same with chucking the aerial.  I could be totally wrong because the more old fashion way is chuckling the aerial, is the ball off the back foot, left foot, and knee down, and yet you will see a lot of things.  Nationals will stand up and chuck an aerial 40 yards, which is all strength.  I think this is one of the things which has hugely changed over the last years, the arms strength </w:t>
      </w:r>
      <w:r w:rsidR="00143590">
        <w:rPr>
          <w:rFonts w:cs="Arial"/>
          <w:color w:val="000000" w:themeColor="text1"/>
        </w:rPr>
        <w:lastRenderedPageBreak/>
        <w:t xml:space="preserve">and upper body strength of hockey players has gone up incredible.  So they can chuck aerials virtually standing still.  Sorry in standing position.  </w:t>
      </w:r>
    </w:p>
    <w:p w14:paraId="0C113197" w14:textId="77777777" w:rsidR="00143590" w:rsidRDefault="00143590" w:rsidP="00143590">
      <w:pPr>
        <w:rPr>
          <w:rFonts w:cs="Arial"/>
          <w:color w:val="000000" w:themeColor="text1"/>
        </w:rPr>
      </w:pPr>
    </w:p>
    <w:p w14:paraId="0AA8174B" w14:textId="77777777" w:rsidR="00143590" w:rsidRPr="00F84255" w:rsidRDefault="00143590" w:rsidP="00143590">
      <w:pPr>
        <w:rPr>
          <w:rFonts w:cs="Arial"/>
          <w:color w:val="0070C0"/>
        </w:rPr>
      </w:pPr>
      <w:r w:rsidRPr="00F84255">
        <w:rPr>
          <w:rFonts w:cs="Arial"/>
          <w:color w:val="0070C0"/>
        </w:rPr>
        <w:t>K: Any other target areas?</w:t>
      </w:r>
    </w:p>
    <w:p w14:paraId="6D925CE1" w14:textId="74D204C6" w:rsidR="00143590" w:rsidRDefault="00BB121F" w:rsidP="00143590">
      <w:pPr>
        <w:rPr>
          <w:rFonts w:cs="Arial"/>
          <w:color w:val="000000" w:themeColor="text1"/>
        </w:rPr>
      </w:pPr>
      <w:r>
        <w:rPr>
          <w:rFonts w:cs="Arial"/>
          <w:color w:val="000000" w:themeColor="text1"/>
        </w:rPr>
        <w:t>P</w:t>
      </w:r>
      <w:r w:rsidR="00143590">
        <w:rPr>
          <w:rFonts w:cs="Arial"/>
          <w:color w:val="000000" w:themeColor="text1"/>
        </w:rPr>
        <w:t xml:space="preserve">: To go top right corner, facing the goal, right corner, bottom left.  If you’re going to go bottom right corner then the chances are you are going to for a deflection.  And that’s the other thing is that how do train that person to become able to change direction, not just to close the stick off and the body off, because if you’re going to try and pull the ball to the left the chances are their body stays in a  closed position.  They say closed position i.e. left shoulder towards the goal and down so as to keep the runner out thinking it’s going straight or right and then it’s the stick and arm which does the final change.  Also as they bring the ball through, then the ball starts to move on the stick as well.  Sorry if they’re going to the left, the ball moves left on the stick.  When they are wanting to sling the ball to the right, the shoulders start open more and the ball is accelerating down the stick end.  It’s back to the whole concept of slinging.  </w:t>
      </w:r>
    </w:p>
    <w:p w14:paraId="23020C44" w14:textId="77777777" w:rsidR="00143590" w:rsidRPr="00866449" w:rsidRDefault="00143590" w:rsidP="00143590">
      <w:pPr>
        <w:rPr>
          <w:rFonts w:cs="Arial"/>
          <w:color w:val="0070C0"/>
        </w:rPr>
      </w:pPr>
      <w:r w:rsidRPr="00866449">
        <w:rPr>
          <w:rFonts w:cs="Arial"/>
          <w:color w:val="0070C0"/>
        </w:rPr>
        <w:t>K: Different groups of individuals</w:t>
      </w:r>
      <w:r>
        <w:rPr>
          <w:rFonts w:cs="Arial"/>
          <w:color w:val="0070C0"/>
        </w:rPr>
        <w:t>, or any differences between groups</w:t>
      </w:r>
      <w:r w:rsidRPr="00866449">
        <w:rPr>
          <w:rFonts w:cs="Arial"/>
          <w:color w:val="0070C0"/>
        </w:rPr>
        <w:t>?</w:t>
      </w:r>
    </w:p>
    <w:p w14:paraId="209D4F2B" w14:textId="0ED7226A" w:rsidR="00143590" w:rsidRDefault="00BB121F" w:rsidP="00143590">
      <w:pPr>
        <w:rPr>
          <w:rFonts w:cs="Arial"/>
          <w:color w:val="000000" w:themeColor="text1"/>
        </w:rPr>
      </w:pPr>
      <w:r>
        <w:rPr>
          <w:rFonts w:cs="Arial"/>
          <w:color w:val="000000" w:themeColor="text1"/>
        </w:rPr>
        <w:t>P</w:t>
      </w:r>
      <w:r w:rsidR="00143590">
        <w:rPr>
          <w:rFonts w:cs="Arial"/>
          <w:color w:val="000000" w:themeColor="text1"/>
        </w:rPr>
        <w:t xml:space="preserve">: I think at the junior end its practice, and practice.  The more the elite the more likely it is you are looking for micro change.  You’re looking to do more video feedback, tablet feedback.  You are looking for the detail of the hand position the ball position etc.  The generics are still the same; they will always be the same.  The same with a golfer.  The ball’s here, my feet are here, by body position is here, my swing is this, but how can a micro change make a difference.  Moving the ball another inch backwards, having another 1 inch, 2 inch longer stride, you are in small details and that will come by experimentation and then feedback.  Either the result of feedback is the ball on the goal, or in the place where you want it.  Or the feedback is by looking at your own videos.  I don’t know of many people who do speed, measurements of the ball leaving the stick.  It’s extremely difficult, but I guess there is somebody who has slow mo equipment that could give feedback on the pace which people get better technique, stronger, more stronger; it goes quicker from the point of release.  Jackson interestingly enough, I would suspect he’s not the fastest.  He gets where he gets with, I mean A he’s got quite different technique; he’s got a huge ability to deceive on his final movement.   He is a regular right or top left, he will tend to let the ball go slightly more upright stick and off the stick end off the hook, whereas the majority of the guys are letting the ball go from say 6 inches in to the bottom of the stick and then their stick is at a 45 degree angle because that is where the body position is to the ball.  </w:t>
      </w:r>
    </w:p>
    <w:p w14:paraId="4DF2DC84" w14:textId="447BAEC8" w:rsidR="00143590" w:rsidRPr="00A8673A" w:rsidRDefault="00143590" w:rsidP="00143590">
      <w:pPr>
        <w:rPr>
          <w:rFonts w:cs="Arial"/>
          <w:color w:val="0070C0"/>
        </w:rPr>
      </w:pPr>
      <w:r w:rsidRPr="00A8673A">
        <w:rPr>
          <w:rFonts w:cs="Arial"/>
          <w:color w:val="0070C0"/>
        </w:rPr>
        <w:lastRenderedPageBreak/>
        <w:t xml:space="preserve">K: </w:t>
      </w:r>
      <w:r w:rsidR="00AF05A8">
        <w:rPr>
          <w:rFonts w:cs="Arial"/>
          <w:color w:val="0070C0"/>
        </w:rPr>
        <w:t xml:space="preserve">Participant A </w:t>
      </w:r>
      <w:r w:rsidRPr="00A8673A">
        <w:rPr>
          <w:rFonts w:cs="Arial"/>
          <w:color w:val="0070C0"/>
        </w:rPr>
        <w:t>rang back with some additional information.  He wanted to add that a lot of the examples that he had given in his previous interview were tall individuals, and therefore it is imperative that they take that long stride with their left step, to enable them to get low enough with the ball.  To be able to create the speed into the ball, he also wanted to add about the footwork of the individuals and that it’s important that they get that cross</w:t>
      </w:r>
      <w:r w:rsidR="00352DE5">
        <w:rPr>
          <w:rFonts w:cs="Arial"/>
          <w:color w:val="0070C0"/>
        </w:rPr>
        <w:t>-</w:t>
      </w:r>
      <w:r w:rsidRPr="00A8673A">
        <w:rPr>
          <w:rFonts w:cs="Arial"/>
          <w:color w:val="0070C0"/>
        </w:rPr>
        <w:t xml:space="preserve">over step, which then allows them to create that large step with the left leg, and then allows them to create that slinging action.  He named a few girls that are successful in drag flicking; Anna Flanagan, Crista Cullen, and again they have quite a male like action in terms of the left large step and the slinging action.  He mentioned something about hip and upper body.  </w:t>
      </w:r>
    </w:p>
    <w:p w14:paraId="7902A11F" w14:textId="77777777" w:rsidR="00143590" w:rsidRDefault="00143590" w:rsidP="00143590">
      <w:pPr>
        <w:rPr>
          <w:rFonts w:cs="Arial"/>
          <w:color w:val="000000" w:themeColor="text1"/>
        </w:rPr>
      </w:pPr>
    </w:p>
    <w:p w14:paraId="74EC150D" w14:textId="56F26C32" w:rsidR="00143590" w:rsidRDefault="00143590" w:rsidP="00143590">
      <w:pPr>
        <w:jc w:val="center"/>
        <w:rPr>
          <w:rFonts w:cs="Arial"/>
        </w:rPr>
      </w:pPr>
      <w:r w:rsidRPr="00D968B1">
        <w:rPr>
          <w:rFonts w:cs="Arial"/>
        </w:rPr>
        <w:t>Interview ends</w:t>
      </w:r>
    </w:p>
    <w:p w14:paraId="2D2D94AE" w14:textId="48AD9ADF" w:rsidR="00E83EDB" w:rsidRDefault="00E83EDB" w:rsidP="00143590">
      <w:pPr>
        <w:jc w:val="center"/>
        <w:rPr>
          <w:rFonts w:cs="Arial"/>
        </w:rPr>
      </w:pPr>
    </w:p>
    <w:p w14:paraId="471B37AD" w14:textId="183782AC" w:rsidR="00E83EDB" w:rsidRDefault="00E83EDB" w:rsidP="00143590">
      <w:pPr>
        <w:jc w:val="center"/>
        <w:rPr>
          <w:rFonts w:cs="Arial"/>
        </w:rPr>
      </w:pPr>
    </w:p>
    <w:p w14:paraId="249CB430" w14:textId="2AB955A7" w:rsidR="006B1E3F" w:rsidRDefault="006B1E3F" w:rsidP="00143590">
      <w:pPr>
        <w:jc w:val="center"/>
        <w:rPr>
          <w:rFonts w:cs="Arial"/>
        </w:rPr>
      </w:pPr>
    </w:p>
    <w:p w14:paraId="2317B4B2" w14:textId="76FE0077" w:rsidR="006B1E3F" w:rsidRDefault="006B1E3F" w:rsidP="00143590">
      <w:pPr>
        <w:jc w:val="center"/>
        <w:rPr>
          <w:rFonts w:cs="Arial"/>
        </w:rPr>
      </w:pPr>
    </w:p>
    <w:p w14:paraId="0964BBBC" w14:textId="7F21A95E" w:rsidR="006B1E3F" w:rsidRDefault="006B1E3F" w:rsidP="00143590">
      <w:pPr>
        <w:jc w:val="center"/>
        <w:rPr>
          <w:rFonts w:cs="Arial"/>
        </w:rPr>
      </w:pPr>
    </w:p>
    <w:p w14:paraId="496B677F" w14:textId="1360C269" w:rsidR="006B1E3F" w:rsidRDefault="006B1E3F" w:rsidP="00143590">
      <w:pPr>
        <w:jc w:val="center"/>
        <w:rPr>
          <w:rFonts w:cs="Arial"/>
        </w:rPr>
      </w:pPr>
    </w:p>
    <w:p w14:paraId="020EE8E0" w14:textId="680DF8AE" w:rsidR="006B1E3F" w:rsidRDefault="006B1E3F" w:rsidP="00143590">
      <w:pPr>
        <w:jc w:val="center"/>
        <w:rPr>
          <w:rFonts w:cs="Arial"/>
        </w:rPr>
      </w:pPr>
    </w:p>
    <w:p w14:paraId="7B0A111C" w14:textId="6A09CD5E" w:rsidR="006B1E3F" w:rsidRDefault="006B1E3F" w:rsidP="00143590">
      <w:pPr>
        <w:jc w:val="center"/>
        <w:rPr>
          <w:rFonts w:cs="Arial"/>
        </w:rPr>
      </w:pPr>
    </w:p>
    <w:p w14:paraId="1518859D" w14:textId="22139E00" w:rsidR="006B1E3F" w:rsidRDefault="006B1E3F" w:rsidP="00143590">
      <w:pPr>
        <w:jc w:val="center"/>
        <w:rPr>
          <w:rFonts w:cs="Arial"/>
        </w:rPr>
      </w:pPr>
    </w:p>
    <w:p w14:paraId="65A12F34" w14:textId="223AE5DD" w:rsidR="006B1E3F" w:rsidRDefault="006B1E3F" w:rsidP="00143590">
      <w:pPr>
        <w:jc w:val="center"/>
        <w:rPr>
          <w:rFonts w:cs="Arial"/>
        </w:rPr>
      </w:pPr>
    </w:p>
    <w:p w14:paraId="48910A2E" w14:textId="3C66A57C" w:rsidR="006B1E3F" w:rsidRDefault="006B1E3F" w:rsidP="00143590">
      <w:pPr>
        <w:jc w:val="center"/>
        <w:rPr>
          <w:rFonts w:cs="Arial"/>
        </w:rPr>
      </w:pPr>
    </w:p>
    <w:p w14:paraId="48E74E6D" w14:textId="313F73CA" w:rsidR="006B1E3F" w:rsidRDefault="006B1E3F" w:rsidP="00143590">
      <w:pPr>
        <w:jc w:val="center"/>
        <w:rPr>
          <w:rFonts w:cs="Arial"/>
        </w:rPr>
      </w:pPr>
    </w:p>
    <w:p w14:paraId="6A49E70C" w14:textId="55F7A318" w:rsidR="006B1E3F" w:rsidRDefault="006B1E3F" w:rsidP="00143590">
      <w:pPr>
        <w:jc w:val="center"/>
        <w:rPr>
          <w:rFonts w:cs="Arial"/>
        </w:rPr>
      </w:pPr>
    </w:p>
    <w:p w14:paraId="1838BF71" w14:textId="4BA8BE9A" w:rsidR="006B1E3F" w:rsidRDefault="006B1E3F" w:rsidP="00143590">
      <w:pPr>
        <w:jc w:val="center"/>
        <w:rPr>
          <w:rFonts w:cs="Arial"/>
        </w:rPr>
      </w:pPr>
    </w:p>
    <w:p w14:paraId="23A4ED31" w14:textId="1F4A74AF" w:rsidR="006B1E3F" w:rsidRDefault="006B1E3F" w:rsidP="00143590">
      <w:pPr>
        <w:jc w:val="center"/>
        <w:rPr>
          <w:rFonts w:cs="Arial"/>
        </w:rPr>
      </w:pPr>
    </w:p>
    <w:p w14:paraId="066B2C54" w14:textId="3440BF18" w:rsidR="006B1E3F" w:rsidRDefault="006B1E3F" w:rsidP="00143590">
      <w:pPr>
        <w:jc w:val="center"/>
        <w:rPr>
          <w:rFonts w:cs="Arial"/>
        </w:rPr>
      </w:pPr>
    </w:p>
    <w:p w14:paraId="32EFDDE0" w14:textId="5AA7E5E6" w:rsidR="006B1E3F" w:rsidRDefault="006B1E3F" w:rsidP="00143590">
      <w:pPr>
        <w:jc w:val="center"/>
        <w:rPr>
          <w:rFonts w:cs="Arial"/>
        </w:rPr>
      </w:pPr>
    </w:p>
    <w:p w14:paraId="762B9366" w14:textId="77777777" w:rsidR="006B1E3F" w:rsidRDefault="006B1E3F" w:rsidP="00143590">
      <w:pPr>
        <w:jc w:val="center"/>
        <w:rPr>
          <w:rFonts w:cs="Arial"/>
        </w:rPr>
      </w:pPr>
    </w:p>
    <w:p w14:paraId="2A3C43F1" w14:textId="5B3FA609" w:rsidR="00E83EDB" w:rsidRDefault="00E83EDB" w:rsidP="003461E5">
      <w:pPr>
        <w:pStyle w:val="Heading2"/>
      </w:pPr>
      <w:bookmarkStart w:id="433" w:name="_Ref115620818"/>
      <w:bookmarkStart w:id="434" w:name="_Toc162433468"/>
      <w:bookmarkStart w:id="435" w:name="_Toc162433861"/>
      <w:r>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E</w:t>
      </w:r>
      <w:r w:rsidR="00847640">
        <w:rPr>
          <w:noProof/>
        </w:rPr>
        <w:fldChar w:fldCharType="end"/>
      </w:r>
      <w:bookmarkEnd w:id="433"/>
      <w:r>
        <w:t xml:space="preserve">: </w:t>
      </w:r>
      <w:r w:rsidR="006D1006">
        <w:t>ETHICS APPROVAL FOR BIOMECHANICAL ANALYSIS</w:t>
      </w:r>
      <w:bookmarkEnd w:id="434"/>
      <w:bookmarkEnd w:id="435"/>
    </w:p>
    <w:p w14:paraId="575743C0" w14:textId="1123CEB7" w:rsidR="006D1006" w:rsidRPr="006D1006" w:rsidRDefault="00C75919" w:rsidP="006D1006">
      <w:r>
        <w:rPr>
          <w:noProof/>
        </w:rPr>
        <w:drawing>
          <wp:inline distT="0" distB="0" distL="0" distR="0" wp14:anchorId="25BDF8CE" wp14:editId="597E65E5">
            <wp:extent cx="5937657" cy="3118338"/>
            <wp:effectExtent l="0" t="0" r="635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5944345" cy="3121851"/>
                    </a:xfrm>
                    <a:prstGeom prst="rect">
                      <a:avLst/>
                    </a:prstGeom>
                  </pic:spPr>
                </pic:pic>
              </a:graphicData>
            </a:graphic>
          </wp:inline>
        </w:drawing>
      </w:r>
    </w:p>
    <w:p w14:paraId="05BCAF45" w14:textId="329CA8B5" w:rsidR="001054CB" w:rsidRDefault="001054CB" w:rsidP="00143590">
      <w:pPr>
        <w:jc w:val="center"/>
        <w:rPr>
          <w:rFonts w:cs="Arial"/>
        </w:rPr>
      </w:pPr>
    </w:p>
    <w:p w14:paraId="7270409F" w14:textId="44D2AD79" w:rsidR="00143590" w:rsidRDefault="00143590" w:rsidP="00125C92"/>
    <w:p w14:paraId="6155D445" w14:textId="2827922B" w:rsidR="006B1E3F" w:rsidRDefault="006B1E3F" w:rsidP="00125C92"/>
    <w:p w14:paraId="111F39AA" w14:textId="75F3F184" w:rsidR="006B1E3F" w:rsidRDefault="006B1E3F" w:rsidP="00125C92"/>
    <w:p w14:paraId="2A854F16" w14:textId="5737DBD4" w:rsidR="006B1E3F" w:rsidRDefault="006B1E3F" w:rsidP="00125C92"/>
    <w:p w14:paraId="14F92FE1" w14:textId="36AE98BD" w:rsidR="006B1E3F" w:rsidRDefault="006B1E3F" w:rsidP="00125C92"/>
    <w:p w14:paraId="632667DE" w14:textId="536BAE5A" w:rsidR="006B1E3F" w:rsidRDefault="006B1E3F" w:rsidP="00125C92"/>
    <w:p w14:paraId="650C9274" w14:textId="2E5B4B3A" w:rsidR="006B1E3F" w:rsidRDefault="006B1E3F" w:rsidP="00125C92"/>
    <w:p w14:paraId="7F61B6CD" w14:textId="62AEC24B" w:rsidR="006B1E3F" w:rsidRDefault="006B1E3F" w:rsidP="00125C92"/>
    <w:p w14:paraId="65609FC5" w14:textId="46DE3151" w:rsidR="006B1E3F" w:rsidRDefault="006B1E3F" w:rsidP="00125C92"/>
    <w:p w14:paraId="5516C7B7" w14:textId="65F8A8C5" w:rsidR="006B1E3F" w:rsidRDefault="006B1E3F" w:rsidP="00125C92"/>
    <w:p w14:paraId="0F6F7FFC" w14:textId="438DA809" w:rsidR="006B1E3F" w:rsidRDefault="006B1E3F" w:rsidP="00125C92"/>
    <w:p w14:paraId="2C7431AB" w14:textId="00A24325" w:rsidR="006B1E3F" w:rsidRDefault="006B1E3F" w:rsidP="00125C92"/>
    <w:p w14:paraId="6BF683A2" w14:textId="77777777" w:rsidR="006B1E3F" w:rsidRDefault="006B1E3F" w:rsidP="00125C92"/>
    <w:p w14:paraId="2C536A1E" w14:textId="171AD738" w:rsidR="00AF05A8" w:rsidRDefault="00AF05A8" w:rsidP="00125C92"/>
    <w:p w14:paraId="7BBF3C68" w14:textId="0762C212" w:rsidR="00AF05A8" w:rsidRDefault="00AF05A8" w:rsidP="00125C92"/>
    <w:p w14:paraId="72BBED20" w14:textId="77777777" w:rsidR="00675DB4" w:rsidRDefault="00675DB4" w:rsidP="00125C92"/>
    <w:p w14:paraId="43329AA0" w14:textId="7E03C9FC" w:rsidR="00675DB4" w:rsidRDefault="00026E95" w:rsidP="003461E5">
      <w:pPr>
        <w:pStyle w:val="Heading2"/>
      </w:pPr>
      <w:bookmarkStart w:id="436" w:name="_Toc162433469"/>
      <w:bookmarkStart w:id="437" w:name="_Toc162433862"/>
      <w:r>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F</w:t>
      </w:r>
      <w:r w:rsidR="00847640">
        <w:rPr>
          <w:noProof/>
        </w:rPr>
        <w:fldChar w:fldCharType="end"/>
      </w:r>
      <w:r>
        <w:t>: INFORMED CONSENT EXAMPLE &amp;</w:t>
      </w:r>
      <w:bookmarkEnd w:id="436"/>
      <w:bookmarkEnd w:id="437"/>
      <w:r>
        <w:t xml:space="preserve"> </w:t>
      </w:r>
    </w:p>
    <w:p w14:paraId="671F7076" w14:textId="0E34F7EE" w:rsidR="00026E95" w:rsidRPr="003461E5" w:rsidRDefault="00675DB4" w:rsidP="003461E5">
      <w:pPr>
        <w:rPr>
          <w:b/>
          <w:bCs/>
        </w:rPr>
      </w:pPr>
      <w:r w:rsidRPr="003461E5">
        <w:rPr>
          <w:b/>
          <w:bCs/>
        </w:rPr>
        <w:t xml:space="preserve">PARTICIPANT </w:t>
      </w:r>
      <w:r w:rsidR="00BC51E7" w:rsidRPr="003461E5">
        <w:rPr>
          <w:b/>
          <w:bCs/>
        </w:rPr>
        <w:t>INFORMATION</w:t>
      </w:r>
      <w:r w:rsidRPr="003461E5">
        <w:rPr>
          <w:b/>
          <w:bCs/>
        </w:rPr>
        <w:t xml:space="preserve"> SHEET</w:t>
      </w:r>
      <w:r w:rsidR="007F7A4E">
        <w:rPr>
          <w:b/>
          <w:bCs/>
        </w:rPr>
        <w:t xml:space="preserve"> </w:t>
      </w:r>
      <w:r w:rsidR="007F7A4E" w:rsidRPr="007F7A4E">
        <w:rPr>
          <w:b/>
          <w:bCs/>
        </w:rPr>
        <w:t>SOURCE: CREATED BY THE AUTHOR</w:t>
      </w:r>
      <w:r w:rsidR="007F7A4E">
        <w:t>.</w:t>
      </w:r>
    </w:p>
    <w:p w14:paraId="4F5B6FE9" w14:textId="01E1237A" w:rsidR="00AF05A8" w:rsidRDefault="00AF05A8" w:rsidP="00125C92"/>
    <w:p w14:paraId="351AAD07" w14:textId="2DD21BA6" w:rsidR="00AF05A8" w:rsidRDefault="004D4C96" w:rsidP="00125C92">
      <w:r>
        <w:rPr>
          <w:noProof/>
        </w:rPr>
        <w:drawing>
          <wp:inline distT="0" distB="0" distL="0" distR="0" wp14:anchorId="707B7B34" wp14:editId="293065D7">
            <wp:extent cx="5472430" cy="77558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5472430" cy="7755890"/>
                    </a:xfrm>
                    <a:prstGeom prst="rect">
                      <a:avLst/>
                    </a:prstGeom>
                  </pic:spPr>
                </pic:pic>
              </a:graphicData>
            </a:graphic>
          </wp:inline>
        </w:drawing>
      </w:r>
    </w:p>
    <w:p w14:paraId="521FF586" w14:textId="0B89B6C4" w:rsidR="001A5253" w:rsidRDefault="00F20732" w:rsidP="00125C92">
      <w:r>
        <w:rPr>
          <w:noProof/>
        </w:rPr>
        <w:lastRenderedPageBreak/>
        <w:drawing>
          <wp:inline distT="0" distB="0" distL="0" distR="0" wp14:anchorId="3D3531A7" wp14:editId="539693F5">
            <wp:extent cx="5681784" cy="7158600"/>
            <wp:effectExtent l="0" t="0" r="0" b="444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684858" cy="7162473"/>
                    </a:xfrm>
                    <a:prstGeom prst="rect">
                      <a:avLst/>
                    </a:prstGeom>
                  </pic:spPr>
                </pic:pic>
              </a:graphicData>
            </a:graphic>
          </wp:inline>
        </w:drawing>
      </w:r>
    </w:p>
    <w:p w14:paraId="06DAEE1B" w14:textId="77777777" w:rsidR="00B27F83" w:rsidRDefault="00B27F83" w:rsidP="00125C92"/>
    <w:p w14:paraId="74D1C877" w14:textId="2F047245" w:rsidR="00AF05A8" w:rsidRDefault="00AF05A8" w:rsidP="00125C92"/>
    <w:p w14:paraId="58A0906A" w14:textId="3672C8FF" w:rsidR="00AF05A8" w:rsidRDefault="00AF05A8" w:rsidP="00125C92"/>
    <w:p w14:paraId="4AE18C56" w14:textId="0ABD42E4" w:rsidR="00AF05A8" w:rsidRDefault="00AF05A8" w:rsidP="00125C92"/>
    <w:p w14:paraId="5C8D9347" w14:textId="5E741B76" w:rsidR="00AF05A8" w:rsidRDefault="00AF05A8" w:rsidP="00125C92"/>
    <w:p w14:paraId="274E6A71" w14:textId="641C879B" w:rsidR="00F911B2" w:rsidRDefault="003048C3" w:rsidP="00125C92">
      <w:r>
        <w:rPr>
          <w:noProof/>
        </w:rPr>
        <w:lastRenderedPageBreak/>
        <w:drawing>
          <wp:inline distT="0" distB="0" distL="0" distR="0" wp14:anchorId="358B333B" wp14:editId="29F6D02A">
            <wp:extent cx="5728996" cy="8567594"/>
            <wp:effectExtent l="0" t="0" r="5080" b="508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734772" cy="8576231"/>
                    </a:xfrm>
                    <a:prstGeom prst="rect">
                      <a:avLst/>
                    </a:prstGeom>
                  </pic:spPr>
                </pic:pic>
              </a:graphicData>
            </a:graphic>
          </wp:inline>
        </w:drawing>
      </w:r>
    </w:p>
    <w:p w14:paraId="4D9D2481" w14:textId="54AFCC77" w:rsidR="00AF05A8" w:rsidRDefault="00272E05" w:rsidP="00125C92">
      <w:r>
        <w:rPr>
          <w:noProof/>
        </w:rPr>
        <w:lastRenderedPageBreak/>
        <w:drawing>
          <wp:inline distT="0" distB="0" distL="0" distR="0" wp14:anchorId="7743D628" wp14:editId="1434186B">
            <wp:extent cx="5822066" cy="8649026"/>
            <wp:effectExtent l="0" t="0" r="762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826258" cy="8655254"/>
                    </a:xfrm>
                    <a:prstGeom prst="rect">
                      <a:avLst/>
                    </a:prstGeom>
                  </pic:spPr>
                </pic:pic>
              </a:graphicData>
            </a:graphic>
          </wp:inline>
        </w:drawing>
      </w:r>
    </w:p>
    <w:p w14:paraId="5C7AAD40" w14:textId="50E0BB7D" w:rsidR="00AF05A8" w:rsidRDefault="00C34CC2" w:rsidP="00125C92">
      <w:r>
        <w:rPr>
          <w:noProof/>
        </w:rPr>
        <w:lastRenderedPageBreak/>
        <w:drawing>
          <wp:inline distT="0" distB="0" distL="0" distR="0" wp14:anchorId="0E1E0DFD" wp14:editId="3F1B0D86">
            <wp:extent cx="5752617" cy="8566397"/>
            <wp:effectExtent l="0" t="0" r="635" b="635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5764092" cy="8583485"/>
                    </a:xfrm>
                    <a:prstGeom prst="rect">
                      <a:avLst/>
                    </a:prstGeom>
                  </pic:spPr>
                </pic:pic>
              </a:graphicData>
            </a:graphic>
          </wp:inline>
        </w:drawing>
      </w:r>
    </w:p>
    <w:p w14:paraId="0C29F670" w14:textId="40DFEBB2" w:rsidR="00AF05A8" w:rsidRDefault="00AF05A8" w:rsidP="00125C92"/>
    <w:p w14:paraId="36736EC2" w14:textId="25FBBF56" w:rsidR="00666DF1" w:rsidRPr="00F859F1" w:rsidRDefault="007952F3" w:rsidP="003461E5">
      <w:pPr>
        <w:pStyle w:val="Heading2"/>
      </w:pPr>
      <w:bookmarkStart w:id="438" w:name="_Ref116475395"/>
      <w:bookmarkStart w:id="439" w:name="_Ref116475394"/>
      <w:bookmarkStart w:id="440" w:name="_Toc162433470"/>
      <w:bookmarkStart w:id="441" w:name="_Toc162433863"/>
      <w:bookmarkStart w:id="442" w:name="_Ref115625553"/>
      <w:r>
        <w:t xml:space="preserve">Appendix </w:t>
      </w:r>
      <w:r w:rsidR="00C911B6" w:rsidRPr="00CD17FC">
        <w:rPr>
          <w:iCs/>
        </w:rPr>
        <w:fldChar w:fldCharType="begin"/>
      </w:r>
      <w:r w:rsidR="00C911B6">
        <w:instrText xml:space="preserve"> SEQ Appendix \* ALPHABETIC </w:instrText>
      </w:r>
      <w:r w:rsidR="00C911B6" w:rsidRPr="00CD17FC">
        <w:rPr>
          <w:iCs/>
        </w:rPr>
        <w:fldChar w:fldCharType="separate"/>
      </w:r>
      <w:r w:rsidR="0057463D">
        <w:rPr>
          <w:noProof/>
        </w:rPr>
        <w:t>G</w:t>
      </w:r>
      <w:r w:rsidR="00C911B6" w:rsidRPr="00CD17FC">
        <w:rPr>
          <w:iCs/>
        </w:rPr>
        <w:fldChar w:fldCharType="end"/>
      </w:r>
      <w:bookmarkEnd w:id="438"/>
      <w:r w:rsidR="00D50DD7">
        <w:t>:</w:t>
      </w:r>
      <w:bookmarkEnd w:id="439"/>
      <w:r w:rsidR="00D50DD7">
        <w:t xml:space="preserve"> </w:t>
      </w:r>
      <w:r w:rsidR="00591D2D" w:rsidRPr="00F859F1">
        <w:t>MEAN INDIVIDUAL PARTICIPANT BALL VELOCITY DATA FOR EACH CONDITION.</w:t>
      </w:r>
      <w:bookmarkEnd w:id="440"/>
      <w:bookmarkEnd w:id="441"/>
      <w:r w:rsidR="00591D2D" w:rsidRPr="00F859F1">
        <w:t xml:space="preserve">  </w:t>
      </w:r>
    </w:p>
    <w:p w14:paraId="35E544AD" w14:textId="77777777" w:rsidR="00720417" w:rsidRPr="00F859F1" w:rsidRDefault="00720417" w:rsidP="00384672"/>
    <w:p w14:paraId="7EC5072B" w14:textId="03307C6F" w:rsidR="009E38B7" w:rsidRDefault="009E38B7" w:rsidP="009E38B7">
      <w:pPr>
        <w:pStyle w:val="Caption"/>
      </w:pPr>
      <w:bookmarkStart w:id="443" w:name="_Toc162433150"/>
      <w:r>
        <w:t xml:space="preserve">Table </w:t>
      </w:r>
      <w:r w:rsidR="00847640">
        <w:fldChar w:fldCharType="begin"/>
      </w:r>
      <w:r w:rsidR="00847640">
        <w:instrText xml:space="preserve"> SEQ Table \* ARABIC </w:instrText>
      </w:r>
      <w:r w:rsidR="00847640">
        <w:fldChar w:fldCharType="separate"/>
      </w:r>
      <w:r w:rsidR="0057463D">
        <w:rPr>
          <w:noProof/>
        </w:rPr>
        <w:t>31</w:t>
      </w:r>
      <w:r w:rsidR="00847640">
        <w:rPr>
          <w:noProof/>
        </w:rPr>
        <w:fldChar w:fldCharType="end"/>
      </w:r>
      <w:r>
        <w:t>: Mean ball velocities, Standard Deviation, and range (m</w:t>
      </w:r>
      <w:r>
        <w:rPr>
          <w:rFonts w:cs="Arial"/>
        </w:rPr>
        <w:t>·</w:t>
      </w:r>
      <w:r>
        <w:t>s</w:t>
      </w:r>
      <w:r w:rsidRPr="00A05CA6">
        <w:rPr>
          <w:vertAlign w:val="superscript"/>
        </w:rPr>
        <w:t>-1</w:t>
      </w:r>
      <w:r>
        <w:t>); of all participants for SS ACC condition (self-selected target area – ball accuracy).</w:t>
      </w:r>
      <w:bookmarkEnd w:id="443"/>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837"/>
        <w:gridCol w:w="795"/>
        <w:gridCol w:w="865"/>
        <w:gridCol w:w="801"/>
        <w:gridCol w:w="777"/>
        <w:gridCol w:w="865"/>
        <w:gridCol w:w="787"/>
        <w:gridCol w:w="769"/>
        <w:gridCol w:w="865"/>
      </w:tblGrid>
      <w:tr w:rsidR="009E38B7" w14:paraId="0A859878" w14:textId="77777777" w:rsidTr="00C911B6">
        <w:tc>
          <w:tcPr>
            <w:tcW w:w="1256" w:type="dxa"/>
            <w:tcBorders>
              <w:top w:val="single" w:sz="4" w:space="0" w:color="auto"/>
              <w:bottom w:val="single" w:sz="4" w:space="0" w:color="auto"/>
            </w:tcBorders>
          </w:tcPr>
          <w:p w14:paraId="67B107B0" w14:textId="77777777" w:rsidR="009E38B7" w:rsidRDefault="009E38B7" w:rsidP="00C911B6"/>
        </w:tc>
        <w:tc>
          <w:tcPr>
            <w:tcW w:w="2497" w:type="dxa"/>
            <w:gridSpan w:val="3"/>
            <w:tcBorders>
              <w:top w:val="single" w:sz="4" w:space="0" w:color="auto"/>
              <w:bottom w:val="single" w:sz="4" w:space="0" w:color="auto"/>
            </w:tcBorders>
          </w:tcPr>
          <w:p w14:paraId="0D80C993" w14:textId="77777777" w:rsidR="009E38B7" w:rsidRDefault="009E38B7" w:rsidP="00C911B6">
            <w:pPr>
              <w:jc w:val="center"/>
            </w:pPr>
            <w:r>
              <w:t>Hit Targets</w:t>
            </w:r>
          </w:p>
        </w:tc>
        <w:tc>
          <w:tcPr>
            <w:tcW w:w="2443" w:type="dxa"/>
            <w:gridSpan w:val="3"/>
            <w:tcBorders>
              <w:top w:val="single" w:sz="4" w:space="0" w:color="auto"/>
              <w:bottom w:val="single" w:sz="4" w:space="0" w:color="auto"/>
            </w:tcBorders>
          </w:tcPr>
          <w:p w14:paraId="20C1CFB1" w14:textId="77777777" w:rsidR="009E38B7" w:rsidRDefault="009E38B7" w:rsidP="00C911B6">
            <w:pPr>
              <w:jc w:val="center"/>
            </w:pPr>
            <w:r>
              <w:t>Missed Targets</w:t>
            </w:r>
          </w:p>
        </w:tc>
        <w:tc>
          <w:tcPr>
            <w:tcW w:w="2421" w:type="dxa"/>
            <w:gridSpan w:val="3"/>
            <w:tcBorders>
              <w:top w:val="single" w:sz="4" w:space="0" w:color="auto"/>
              <w:bottom w:val="single" w:sz="4" w:space="0" w:color="auto"/>
            </w:tcBorders>
          </w:tcPr>
          <w:p w14:paraId="4649711F" w14:textId="77777777" w:rsidR="009E38B7" w:rsidRDefault="009E38B7" w:rsidP="00C911B6">
            <w:pPr>
              <w:jc w:val="center"/>
            </w:pPr>
            <w:r>
              <w:t>Overall</w:t>
            </w:r>
          </w:p>
        </w:tc>
      </w:tr>
      <w:tr w:rsidR="009E38B7" w14:paraId="364F0A75" w14:textId="77777777" w:rsidTr="00C911B6">
        <w:tc>
          <w:tcPr>
            <w:tcW w:w="1256" w:type="dxa"/>
            <w:tcBorders>
              <w:top w:val="single" w:sz="4" w:space="0" w:color="auto"/>
              <w:bottom w:val="single" w:sz="4" w:space="0" w:color="auto"/>
            </w:tcBorders>
          </w:tcPr>
          <w:p w14:paraId="4236DDC7" w14:textId="77777777" w:rsidR="009E38B7" w:rsidRDefault="009E38B7" w:rsidP="00C911B6">
            <w:r>
              <w:t>Participant</w:t>
            </w:r>
          </w:p>
        </w:tc>
        <w:tc>
          <w:tcPr>
            <w:tcW w:w="837" w:type="dxa"/>
            <w:tcBorders>
              <w:top w:val="single" w:sz="4" w:space="0" w:color="auto"/>
              <w:bottom w:val="single" w:sz="4" w:space="0" w:color="auto"/>
            </w:tcBorders>
          </w:tcPr>
          <w:p w14:paraId="4DE6FF3F" w14:textId="77777777" w:rsidR="009E38B7" w:rsidRDefault="009E38B7" w:rsidP="00C911B6">
            <w:pPr>
              <w:jc w:val="center"/>
            </w:pPr>
            <w:r>
              <w:t>Mean</w:t>
            </w:r>
          </w:p>
        </w:tc>
        <w:tc>
          <w:tcPr>
            <w:tcW w:w="795" w:type="dxa"/>
            <w:tcBorders>
              <w:top w:val="single" w:sz="4" w:space="0" w:color="auto"/>
              <w:bottom w:val="single" w:sz="4" w:space="0" w:color="auto"/>
            </w:tcBorders>
          </w:tcPr>
          <w:p w14:paraId="31DAF991" w14:textId="77777777" w:rsidR="009E38B7" w:rsidRDefault="009E38B7" w:rsidP="00C911B6">
            <w:pPr>
              <w:jc w:val="center"/>
            </w:pPr>
            <w:r>
              <w:t>SD</w:t>
            </w:r>
          </w:p>
        </w:tc>
        <w:tc>
          <w:tcPr>
            <w:tcW w:w="865" w:type="dxa"/>
            <w:tcBorders>
              <w:top w:val="single" w:sz="4" w:space="0" w:color="auto"/>
              <w:bottom w:val="single" w:sz="4" w:space="0" w:color="auto"/>
            </w:tcBorders>
          </w:tcPr>
          <w:p w14:paraId="38A4F5CF" w14:textId="77777777" w:rsidR="009E38B7" w:rsidRDefault="009E38B7" w:rsidP="00C911B6">
            <w:pPr>
              <w:jc w:val="center"/>
            </w:pPr>
            <w:r>
              <w:t>Range</w:t>
            </w:r>
          </w:p>
        </w:tc>
        <w:tc>
          <w:tcPr>
            <w:tcW w:w="801" w:type="dxa"/>
            <w:tcBorders>
              <w:top w:val="single" w:sz="4" w:space="0" w:color="auto"/>
              <w:bottom w:val="single" w:sz="4" w:space="0" w:color="auto"/>
            </w:tcBorders>
          </w:tcPr>
          <w:p w14:paraId="2B76E0A4" w14:textId="77777777" w:rsidR="009E38B7" w:rsidRDefault="009E38B7" w:rsidP="00C911B6">
            <w:pPr>
              <w:jc w:val="center"/>
            </w:pPr>
            <w:r>
              <w:t>Mean</w:t>
            </w:r>
          </w:p>
        </w:tc>
        <w:tc>
          <w:tcPr>
            <w:tcW w:w="777" w:type="dxa"/>
            <w:tcBorders>
              <w:top w:val="single" w:sz="4" w:space="0" w:color="auto"/>
              <w:bottom w:val="single" w:sz="4" w:space="0" w:color="auto"/>
            </w:tcBorders>
          </w:tcPr>
          <w:p w14:paraId="0A94B046" w14:textId="77777777" w:rsidR="009E38B7" w:rsidRDefault="009E38B7" w:rsidP="00C911B6">
            <w:pPr>
              <w:jc w:val="center"/>
            </w:pPr>
            <w:r>
              <w:t>SD</w:t>
            </w:r>
          </w:p>
        </w:tc>
        <w:tc>
          <w:tcPr>
            <w:tcW w:w="865" w:type="dxa"/>
            <w:tcBorders>
              <w:top w:val="single" w:sz="4" w:space="0" w:color="auto"/>
              <w:bottom w:val="single" w:sz="4" w:space="0" w:color="auto"/>
            </w:tcBorders>
          </w:tcPr>
          <w:p w14:paraId="053B25DB" w14:textId="77777777" w:rsidR="009E38B7" w:rsidRDefault="009E38B7" w:rsidP="00C911B6">
            <w:pPr>
              <w:jc w:val="center"/>
            </w:pPr>
            <w:r>
              <w:t>Range</w:t>
            </w:r>
          </w:p>
        </w:tc>
        <w:tc>
          <w:tcPr>
            <w:tcW w:w="787" w:type="dxa"/>
            <w:tcBorders>
              <w:top w:val="single" w:sz="4" w:space="0" w:color="auto"/>
              <w:bottom w:val="single" w:sz="4" w:space="0" w:color="auto"/>
            </w:tcBorders>
          </w:tcPr>
          <w:p w14:paraId="4927ED6B" w14:textId="77777777" w:rsidR="009E38B7" w:rsidRDefault="009E38B7" w:rsidP="00C911B6">
            <w:pPr>
              <w:jc w:val="center"/>
            </w:pPr>
            <w:r>
              <w:t>Mean</w:t>
            </w:r>
          </w:p>
        </w:tc>
        <w:tc>
          <w:tcPr>
            <w:tcW w:w="769" w:type="dxa"/>
            <w:tcBorders>
              <w:top w:val="single" w:sz="4" w:space="0" w:color="auto"/>
              <w:bottom w:val="single" w:sz="4" w:space="0" w:color="auto"/>
            </w:tcBorders>
          </w:tcPr>
          <w:p w14:paraId="1BCBF7D1" w14:textId="77777777" w:rsidR="009E38B7" w:rsidRDefault="009E38B7" w:rsidP="00C911B6">
            <w:pPr>
              <w:jc w:val="center"/>
            </w:pPr>
            <w:r>
              <w:t>SD</w:t>
            </w:r>
          </w:p>
        </w:tc>
        <w:tc>
          <w:tcPr>
            <w:tcW w:w="865" w:type="dxa"/>
            <w:tcBorders>
              <w:top w:val="single" w:sz="4" w:space="0" w:color="auto"/>
              <w:bottom w:val="single" w:sz="4" w:space="0" w:color="auto"/>
            </w:tcBorders>
          </w:tcPr>
          <w:p w14:paraId="7AEECD83" w14:textId="77777777" w:rsidR="009E38B7" w:rsidRDefault="009E38B7" w:rsidP="00C911B6">
            <w:pPr>
              <w:jc w:val="center"/>
            </w:pPr>
            <w:r>
              <w:t>Range</w:t>
            </w:r>
          </w:p>
        </w:tc>
      </w:tr>
      <w:tr w:rsidR="009E38B7" w14:paraId="6A705D97" w14:textId="77777777" w:rsidTr="00C911B6">
        <w:tc>
          <w:tcPr>
            <w:tcW w:w="1256" w:type="dxa"/>
            <w:tcBorders>
              <w:top w:val="single" w:sz="4" w:space="0" w:color="auto"/>
            </w:tcBorders>
          </w:tcPr>
          <w:p w14:paraId="11510BB0" w14:textId="77777777" w:rsidR="009E38B7" w:rsidRDefault="009E38B7" w:rsidP="00C911B6">
            <w:r>
              <w:t>1</w:t>
            </w:r>
          </w:p>
        </w:tc>
        <w:tc>
          <w:tcPr>
            <w:tcW w:w="837" w:type="dxa"/>
            <w:tcBorders>
              <w:top w:val="single" w:sz="4" w:space="0" w:color="auto"/>
            </w:tcBorders>
          </w:tcPr>
          <w:p w14:paraId="6D3A28F7" w14:textId="77777777" w:rsidR="009E38B7" w:rsidRPr="00CC30A5" w:rsidRDefault="009E38B7" w:rsidP="00C911B6">
            <w:pPr>
              <w:jc w:val="center"/>
              <w:rPr>
                <w:rFonts w:cs="Arial"/>
              </w:rPr>
            </w:pPr>
            <w:r w:rsidRPr="00CC30A5">
              <w:rPr>
                <w:rFonts w:cs="Arial"/>
              </w:rPr>
              <w:t>21.89</w:t>
            </w:r>
          </w:p>
        </w:tc>
        <w:tc>
          <w:tcPr>
            <w:tcW w:w="795" w:type="dxa"/>
            <w:tcBorders>
              <w:top w:val="single" w:sz="4" w:space="0" w:color="auto"/>
            </w:tcBorders>
          </w:tcPr>
          <w:p w14:paraId="6B427740" w14:textId="77777777" w:rsidR="009E38B7" w:rsidRPr="00CC30A5" w:rsidRDefault="009E38B7" w:rsidP="00C911B6">
            <w:pPr>
              <w:jc w:val="center"/>
              <w:rPr>
                <w:rFonts w:cs="Arial"/>
              </w:rPr>
            </w:pPr>
            <w:r w:rsidRPr="00CC30A5">
              <w:rPr>
                <w:rFonts w:cs="Arial"/>
              </w:rPr>
              <w:t>2.02</w:t>
            </w:r>
          </w:p>
        </w:tc>
        <w:tc>
          <w:tcPr>
            <w:tcW w:w="865" w:type="dxa"/>
            <w:tcBorders>
              <w:top w:val="single" w:sz="4" w:space="0" w:color="auto"/>
            </w:tcBorders>
          </w:tcPr>
          <w:p w14:paraId="6FE5C543" w14:textId="77777777" w:rsidR="009E38B7" w:rsidRPr="00CC30A5" w:rsidRDefault="009E38B7" w:rsidP="00C911B6">
            <w:pPr>
              <w:jc w:val="center"/>
              <w:rPr>
                <w:rFonts w:cs="Arial"/>
              </w:rPr>
            </w:pPr>
            <w:r w:rsidRPr="00CC30A5">
              <w:rPr>
                <w:rFonts w:cs="Arial"/>
              </w:rPr>
              <w:t>5.45</w:t>
            </w:r>
          </w:p>
        </w:tc>
        <w:tc>
          <w:tcPr>
            <w:tcW w:w="801" w:type="dxa"/>
            <w:tcBorders>
              <w:top w:val="single" w:sz="4" w:space="0" w:color="auto"/>
            </w:tcBorders>
          </w:tcPr>
          <w:p w14:paraId="5CCD94A6" w14:textId="77777777" w:rsidR="009E38B7" w:rsidRPr="00CC30A5" w:rsidRDefault="009E38B7" w:rsidP="00C911B6">
            <w:pPr>
              <w:jc w:val="center"/>
              <w:rPr>
                <w:rFonts w:cs="Arial"/>
              </w:rPr>
            </w:pPr>
            <w:r w:rsidRPr="00CC30A5">
              <w:rPr>
                <w:rFonts w:cs="Arial"/>
              </w:rPr>
              <w:t>22.48</w:t>
            </w:r>
          </w:p>
        </w:tc>
        <w:tc>
          <w:tcPr>
            <w:tcW w:w="777" w:type="dxa"/>
            <w:tcBorders>
              <w:top w:val="single" w:sz="4" w:space="0" w:color="auto"/>
            </w:tcBorders>
          </w:tcPr>
          <w:p w14:paraId="55CC8124" w14:textId="77777777" w:rsidR="009E38B7" w:rsidRPr="00CC30A5" w:rsidRDefault="009E38B7" w:rsidP="00C911B6">
            <w:pPr>
              <w:jc w:val="center"/>
              <w:rPr>
                <w:rFonts w:cs="Arial"/>
              </w:rPr>
            </w:pPr>
            <w:r w:rsidRPr="00CC30A5">
              <w:rPr>
                <w:rFonts w:cs="Arial"/>
              </w:rPr>
              <w:t>1.28</w:t>
            </w:r>
          </w:p>
        </w:tc>
        <w:tc>
          <w:tcPr>
            <w:tcW w:w="865" w:type="dxa"/>
            <w:tcBorders>
              <w:top w:val="single" w:sz="4" w:space="0" w:color="auto"/>
            </w:tcBorders>
          </w:tcPr>
          <w:p w14:paraId="21831DF1" w14:textId="77777777" w:rsidR="009E38B7" w:rsidRPr="00CC30A5" w:rsidRDefault="009E38B7" w:rsidP="00C911B6">
            <w:pPr>
              <w:jc w:val="center"/>
              <w:rPr>
                <w:rFonts w:cs="Arial"/>
              </w:rPr>
            </w:pPr>
            <w:r w:rsidRPr="00CC30A5">
              <w:rPr>
                <w:rFonts w:cs="Arial"/>
              </w:rPr>
              <w:t>4.47</w:t>
            </w:r>
          </w:p>
        </w:tc>
        <w:tc>
          <w:tcPr>
            <w:tcW w:w="787" w:type="dxa"/>
            <w:tcBorders>
              <w:top w:val="single" w:sz="4" w:space="0" w:color="auto"/>
            </w:tcBorders>
          </w:tcPr>
          <w:p w14:paraId="3E20748D" w14:textId="77777777" w:rsidR="009E38B7" w:rsidRPr="00CC30A5" w:rsidRDefault="009E38B7" w:rsidP="00C911B6">
            <w:pPr>
              <w:jc w:val="center"/>
              <w:rPr>
                <w:rFonts w:cs="Arial"/>
              </w:rPr>
            </w:pPr>
            <w:r w:rsidRPr="00CC30A5">
              <w:rPr>
                <w:rFonts w:cs="Arial"/>
              </w:rPr>
              <w:t>22.27</w:t>
            </w:r>
          </w:p>
        </w:tc>
        <w:tc>
          <w:tcPr>
            <w:tcW w:w="769" w:type="dxa"/>
            <w:tcBorders>
              <w:top w:val="single" w:sz="4" w:space="0" w:color="auto"/>
            </w:tcBorders>
          </w:tcPr>
          <w:p w14:paraId="7E24226E" w14:textId="77777777" w:rsidR="009E38B7" w:rsidRPr="00CC30A5" w:rsidRDefault="009E38B7" w:rsidP="00C911B6">
            <w:pPr>
              <w:jc w:val="center"/>
              <w:rPr>
                <w:rFonts w:cs="Arial"/>
              </w:rPr>
            </w:pPr>
            <w:r w:rsidRPr="00CC30A5">
              <w:rPr>
                <w:rFonts w:cs="Arial"/>
              </w:rPr>
              <w:t>1.53</w:t>
            </w:r>
          </w:p>
        </w:tc>
        <w:tc>
          <w:tcPr>
            <w:tcW w:w="865" w:type="dxa"/>
            <w:tcBorders>
              <w:top w:val="single" w:sz="4" w:space="0" w:color="auto"/>
            </w:tcBorders>
          </w:tcPr>
          <w:p w14:paraId="4B49D4AA" w14:textId="77777777" w:rsidR="009E38B7" w:rsidRPr="00CC30A5" w:rsidRDefault="009E38B7" w:rsidP="00C911B6">
            <w:pPr>
              <w:jc w:val="center"/>
              <w:rPr>
                <w:rFonts w:cs="Arial"/>
              </w:rPr>
            </w:pPr>
            <w:r w:rsidRPr="00CC30A5">
              <w:rPr>
                <w:rFonts w:cs="Arial"/>
              </w:rPr>
              <w:t>6.29</w:t>
            </w:r>
          </w:p>
        </w:tc>
      </w:tr>
      <w:tr w:rsidR="009E38B7" w14:paraId="2EBA96A5" w14:textId="77777777" w:rsidTr="00C911B6">
        <w:tc>
          <w:tcPr>
            <w:tcW w:w="1256" w:type="dxa"/>
          </w:tcPr>
          <w:p w14:paraId="73C34FE8" w14:textId="77777777" w:rsidR="009E38B7" w:rsidRDefault="009E38B7" w:rsidP="00C911B6">
            <w:r>
              <w:t>2</w:t>
            </w:r>
          </w:p>
        </w:tc>
        <w:tc>
          <w:tcPr>
            <w:tcW w:w="837" w:type="dxa"/>
          </w:tcPr>
          <w:p w14:paraId="26DD6042" w14:textId="77777777" w:rsidR="009E38B7" w:rsidRPr="00CC30A5" w:rsidRDefault="009E38B7" w:rsidP="00C911B6">
            <w:pPr>
              <w:jc w:val="center"/>
              <w:rPr>
                <w:rFonts w:cs="Arial"/>
              </w:rPr>
            </w:pPr>
            <w:r w:rsidRPr="00CC30A5">
              <w:rPr>
                <w:rFonts w:cs="Arial"/>
              </w:rPr>
              <w:t>23.07</w:t>
            </w:r>
          </w:p>
        </w:tc>
        <w:tc>
          <w:tcPr>
            <w:tcW w:w="795" w:type="dxa"/>
          </w:tcPr>
          <w:p w14:paraId="15C289E3" w14:textId="77777777" w:rsidR="009E38B7" w:rsidRPr="00CC30A5" w:rsidRDefault="009E38B7" w:rsidP="00C911B6">
            <w:pPr>
              <w:jc w:val="center"/>
              <w:rPr>
                <w:rFonts w:cs="Arial"/>
              </w:rPr>
            </w:pPr>
            <w:r w:rsidRPr="00CC30A5">
              <w:rPr>
                <w:rFonts w:cs="Arial"/>
              </w:rPr>
              <w:t>1.86</w:t>
            </w:r>
          </w:p>
        </w:tc>
        <w:tc>
          <w:tcPr>
            <w:tcW w:w="865" w:type="dxa"/>
          </w:tcPr>
          <w:p w14:paraId="63308EFF" w14:textId="77777777" w:rsidR="009E38B7" w:rsidRPr="00CC30A5" w:rsidRDefault="009E38B7" w:rsidP="00C911B6">
            <w:pPr>
              <w:jc w:val="center"/>
              <w:rPr>
                <w:rFonts w:cs="Arial"/>
              </w:rPr>
            </w:pPr>
            <w:r w:rsidRPr="00CC30A5">
              <w:rPr>
                <w:rFonts w:cs="Arial"/>
              </w:rPr>
              <w:t>4.60</w:t>
            </w:r>
          </w:p>
        </w:tc>
        <w:tc>
          <w:tcPr>
            <w:tcW w:w="801" w:type="dxa"/>
          </w:tcPr>
          <w:p w14:paraId="58EABC0E" w14:textId="77777777" w:rsidR="009E38B7" w:rsidRPr="00CC30A5" w:rsidRDefault="009E38B7" w:rsidP="00C911B6">
            <w:pPr>
              <w:jc w:val="center"/>
              <w:rPr>
                <w:rFonts w:cs="Arial"/>
              </w:rPr>
            </w:pPr>
            <w:r w:rsidRPr="00CC30A5">
              <w:rPr>
                <w:rFonts w:cs="Arial"/>
              </w:rPr>
              <w:t>22.88</w:t>
            </w:r>
          </w:p>
        </w:tc>
        <w:tc>
          <w:tcPr>
            <w:tcW w:w="777" w:type="dxa"/>
          </w:tcPr>
          <w:p w14:paraId="403D42BF" w14:textId="77777777" w:rsidR="009E38B7" w:rsidRPr="00CC30A5" w:rsidRDefault="009E38B7" w:rsidP="00C911B6">
            <w:pPr>
              <w:jc w:val="center"/>
              <w:rPr>
                <w:rFonts w:cs="Arial"/>
              </w:rPr>
            </w:pPr>
            <w:r w:rsidRPr="00CC30A5">
              <w:rPr>
                <w:rFonts w:cs="Arial"/>
              </w:rPr>
              <w:t>2.39</w:t>
            </w:r>
          </w:p>
        </w:tc>
        <w:tc>
          <w:tcPr>
            <w:tcW w:w="865" w:type="dxa"/>
          </w:tcPr>
          <w:p w14:paraId="0936752D" w14:textId="77777777" w:rsidR="009E38B7" w:rsidRPr="00CC30A5" w:rsidRDefault="009E38B7" w:rsidP="00C911B6">
            <w:pPr>
              <w:jc w:val="center"/>
              <w:rPr>
                <w:rFonts w:cs="Arial"/>
              </w:rPr>
            </w:pPr>
            <w:r w:rsidRPr="00CC30A5">
              <w:rPr>
                <w:rFonts w:cs="Arial"/>
              </w:rPr>
              <w:t>6.38</w:t>
            </w:r>
          </w:p>
        </w:tc>
        <w:tc>
          <w:tcPr>
            <w:tcW w:w="787" w:type="dxa"/>
          </w:tcPr>
          <w:p w14:paraId="093A0662" w14:textId="77777777" w:rsidR="009E38B7" w:rsidRPr="00CC30A5" w:rsidRDefault="009E38B7" w:rsidP="00C911B6">
            <w:pPr>
              <w:jc w:val="center"/>
              <w:rPr>
                <w:rFonts w:cs="Arial"/>
              </w:rPr>
            </w:pPr>
            <w:r w:rsidRPr="00CC30A5">
              <w:rPr>
                <w:rFonts w:cs="Arial"/>
              </w:rPr>
              <w:t>22.98</w:t>
            </w:r>
          </w:p>
        </w:tc>
        <w:tc>
          <w:tcPr>
            <w:tcW w:w="769" w:type="dxa"/>
          </w:tcPr>
          <w:p w14:paraId="12139893" w14:textId="77777777" w:rsidR="009E38B7" w:rsidRPr="00CC30A5" w:rsidRDefault="009E38B7" w:rsidP="00C911B6">
            <w:pPr>
              <w:jc w:val="center"/>
              <w:rPr>
                <w:rFonts w:cs="Arial"/>
              </w:rPr>
            </w:pPr>
            <w:r w:rsidRPr="00CC30A5">
              <w:rPr>
                <w:rFonts w:cs="Arial"/>
              </w:rPr>
              <w:t>2.05</w:t>
            </w:r>
          </w:p>
        </w:tc>
        <w:tc>
          <w:tcPr>
            <w:tcW w:w="865" w:type="dxa"/>
          </w:tcPr>
          <w:p w14:paraId="14D0F102" w14:textId="77777777" w:rsidR="009E38B7" w:rsidRPr="00CC30A5" w:rsidRDefault="009E38B7" w:rsidP="00C911B6">
            <w:pPr>
              <w:jc w:val="center"/>
              <w:rPr>
                <w:rFonts w:cs="Arial"/>
              </w:rPr>
            </w:pPr>
            <w:r w:rsidRPr="00CC30A5">
              <w:rPr>
                <w:rFonts w:cs="Arial"/>
              </w:rPr>
              <w:t>6.38</w:t>
            </w:r>
          </w:p>
        </w:tc>
      </w:tr>
      <w:tr w:rsidR="009E38B7" w14:paraId="06631E00" w14:textId="77777777" w:rsidTr="00C911B6">
        <w:tc>
          <w:tcPr>
            <w:tcW w:w="1256" w:type="dxa"/>
          </w:tcPr>
          <w:p w14:paraId="47320544" w14:textId="77777777" w:rsidR="009E38B7" w:rsidRDefault="009E38B7" w:rsidP="00C911B6">
            <w:r>
              <w:t>3</w:t>
            </w:r>
          </w:p>
        </w:tc>
        <w:tc>
          <w:tcPr>
            <w:tcW w:w="837" w:type="dxa"/>
          </w:tcPr>
          <w:p w14:paraId="6500ECEC" w14:textId="77777777" w:rsidR="009E38B7" w:rsidRPr="00CC30A5" w:rsidRDefault="009E38B7" w:rsidP="00C911B6">
            <w:pPr>
              <w:jc w:val="center"/>
              <w:rPr>
                <w:rFonts w:cs="Arial"/>
              </w:rPr>
            </w:pPr>
            <w:r w:rsidRPr="00CC30A5">
              <w:rPr>
                <w:rFonts w:cs="Arial"/>
              </w:rPr>
              <w:t>20.46</w:t>
            </w:r>
          </w:p>
        </w:tc>
        <w:tc>
          <w:tcPr>
            <w:tcW w:w="795" w:type="dxa"/>
          </w:tcPr>
          <w:p w14:paraId="6F8E1729" w14:textId="77777777" w:rsidR="009E38B7" w:rsidRPr="00CC30A5" w:rsidRDefault="009E38B7" w:rsidP="00C911B6">
            <w:pPr>
              <w:jc w:val="center"/>
              <w:rPr>
                <w:rFonts w:cs="Arial"/>
              </w:rPr>
            </w:pPr>
            <w:r w:rsidRPr="00CC30A5">
              <w:rPr>
                <w:rFonts w:cs="Arial"/>
              </w:rPr>
              <w:t>1.53</w:t>
            </w:r>
          </w:p>
        </w:tc>
        <w:tc>
          <w:tcPr>
            <w:tcW w:w="865" w:type="dxa"/>
          </w:tcPr>
          <w:p w14:paraId="391B82A5" w14:textId="77777777" w:rsidR="009E38B7" w:rsidRPr="00CC30A5" w:rsidRDefault="009E38B7" w:rsidP="00C911B6">
            <w:pPr>
              <w:jc w:val="center"/>
              <w:rPr>
                <w:rFonts w:cs="Arial"/>
              </w:rPr>
            </w:pPr>
            <w:r w:rsidRPr="00CC30A5">
              <w:rPr>
                <w:rFonts w:cs="Arial"/>
              </w:rPr>
              <w:t>4.79</w:t>
            </w:r>
          </w:p>
        </w:tc>
        <w:tc>
          <w:tcPr>
            <w:tcW w:w="801" w:type="dxa"/>
          </w:tcPr>
          <w:p w14:paraId="6F6FCC6E" w14:textId="77777777" w:rsidR="009E38B7" w:rsidRPr="00CC30A5" w:rsidRDefault="009E38B7" w:rsidP="00C911B6">
            <w:pPr>
              <w:jc w:val="center"/>
              <w:rPr>
                <w:rFonts w:cs="Arial"/>
              </w:rPr>
            </w:pPr>
            <w:r w:rsidRPr="00CC30A5">
              <w:rPr>
                <w:rFonts w:cs="Arial"/>
              </w:rPr>
              <w:t>20.82</w:t>
            </w:r>
          </w:p>
        </w:tc>
        <w:tc>
          <w:tcPr>
            <w:tcW w:w="777" w:type="dxa"/>
          </w:tcPr>
          <w:p w14:paraId="2F0285A8" w14:textId="77777777" w:rsidR="009E38B7" w:rsidRPr="00CC30A5" w:rsidRDefault="009E38B7" w:rsidP="00C911B6">
            <w:pPr>
              <w:jc w:val="center"/>
              <w:rPr>
                <w:rFonts w:cs="Arial"/>
              </w:rPr>
            </w:pPr>
            <w:r w:rsidRPr="00CC30A5">
              <w:rPr>
                <w:rFonts w:cs="Arial"/>
              </w:rPr>
              <w:t>1.35</w:t>
            </w:r>
          </w:p>
        </w:tc>
        <w:tc>
          <w:tcPr>
            <w:tcW w:w="865" w:type="dxa"/>
          </w:tcPr>
          <w:p w14:paraId="0ECE54E0" w14:textId="77777777" w:rsidR="009E38B7" w:rsidRPr="00CC30A5" w:rsidRDefault="009E38B7" w:rsidP="00C911B6">
            <w:pPr>
              <w:jc w:val="center"/>
              <w:rPr>
                <w:rFonts w:cs="Arial"/>
              </w:rPr>
            </w:pPr>
            <w:r w:rsidRPr="00CC30A5">
              <w:rPr>
                <w:rFonts w:cs="Arial"/>
              </w:rPr>
              <w:t>4.60</w:t>
            </w:r>
          </w:p>
        </w:tc>
        <w:tc>
          <w:tcPr>
            <w:tcW w:w="787" w:type="dxa"/>
          </w:tcPr>
          <w:p w14:paraId="1C9ADCDC" w14:textId="77777777" w:rsidR="009E38B7" w:rsidRPr="00CC30A5" w:rsidRDefault="009E38B7" w:rsidP="00C911B6">
            <w:pPr>
              <w:jc w:val="center"/>
              <w:rPr>
                <w:rFonts w:cs="Arial"/>
              </w:rPr>
            </w:pPr>
            <w:r w:rsidRPr="00CC30A5">
              <w:rPr>
                <w:rFonts w:cs="Arial"/>
              </w:rPr>
              <w:t>20.73</w:t>
            </w:r>
          </w:p>
        </w:tc>
        <w:tc>
          <w:tcPr>
            <w:tcW w:w="769" w:type="dxa"/>
          </w:tcPr>
          <w:p w14:paraId="7C17A255" w14:textId="77777777" w:rsidR="009E38B7" w:rsidRPr="00CC30A5" w:rsidRDefault="009E38B7" w:rsidP="00C911B6">
            <w:pPr>
              <w:jc w:val="center"/>
              <w:rPr>
                <w:rFonts w:cs="Arial"/>
              </w:rPr>
            </w:pPr>
            <w:r w:rsidRPr="00CC30A5">
              <w:rPr>
                <w:rFonts w:cs="Arial"/>
              </w:rPr>
              <w:t>1.45</w:t>
            </w:r>
          </w:p>
        </w:tc>
        <w:tc>
          <w:tcPr>
            <w:tcW w:w="865" w:type="dxa"/>
          </w:tcPr>
          <w:p w14:paraId="31BBA2D9" w14:textId="77777777" w:rsidR="009E38B7" w:rsidRPr="00CC30A5" w:rsidRDefault="009E38B7" w:rsidP="00C911B6">
            <w:pPr>
              <w:jc w:val="center"/>
              <w:rPr>
                <w:rFonts w:cs="Arial"/>
              </w:rPr>
            </w:pPr>
            <w:r w:rsidRPr="00CC30A5">
              <w:rPr>
                <w:rFonts w:cs="Arial"/>
              </w:rPr>
              <w:t>5.46</w:t>
            </w:r>
          </w:p>
        </w:tc>
      </w:tr>
      <w:tr w:rsidR="009E38B7" w14:paraId="4F3C5D27" w14:textId="77777777" w:rsidTr="00C911B6">
        <w:tc>
          <w:tcPr>
            <w:tcW w:w="1256" w:type="dxa"/>
          </w:tcPr>
          <w:p w14:paraId="23829E33" w14:textId="77777777" w:rsidR="009E38B7" w:rsidRDefault="009E38B7" w:rsidP="00C911B6">
            <w:r>
              <w:t>4</w:t>
            </w:r>
          </w:p>
        </w:tc>
        <w:tc>
          <w:tcPr>
            <w:tcW w:w="837" w:type="dxa"/>
            <w:tcBorders>
              <w:top w:val="nil"/>
              <w:left w:val="nil"/>
              <w:bottom w:val="nil"/>
              <w:right w:val="nil"/>
            </w:tcBorders>
            <w:shd w:val="clear" w:color="auto" w:fill="auto"/>
            <w:vAlign w:val="bottom"/>
          </w:tcPr>
          <w:p w14:paraId="64FBC6D8" w14:textId="77777777" w:rsidR="009E38B7" w:rsidRPr="00CC30A5" w:rsidRDefault="009E38B7" w:rsidP="00C911B6">
            <w:pPr>
              <w:jc w:val="center"/>
              <w:rPr>
                <w:rFonts w:cs="Arial"/>
              </w:rPr>
            </w:pPr>
            <w:r w:rsidRPr="00CC30A5">
              <w:rPr>
                <w:rFonts w:cs="Arial"/>
                <w:color w:val="000000"/>
              </w:rPr>
              <w:t>17.81</w:t>
            </w:r>
          </w:p>
        </w:tc>
        <w:tc>
          <w:tcPr>
            <w:tcW w:w="795" w:type="dxa"/>
            <w:tcBorders>
              <w:top w:val="nil"/>
              <w:left w:val="nil"/>
              <w:bottom w:val="nil"/>
              <w:right w:val="nil"/>
            </w:tcBorders>
            <w:shd w:val="clear" w:color="auto" w:fill="auto"/>
            <w:vAlign w:val="bottom"/>
          </w:tcPr>
          <w:p w14:paraId="2A082EC7" w14:textId="77777777" w:rsidR="009E38B7" w:rsidRPr="00CC30A5" w:rsidRDefault="009E38B7" w:rsidP="00C911B6">
            <w:pPr>
              <w:jc w:val="center"/>
              <w:rPr>
                <w:rFonts w:cs="Arial"/>
              </w:rPr>
            </w:pPr>
            <w:r w:rsidRPr="00CC30A5">
              <w:rPr>
                <w:rFonts w:cs="Arial"/>
                <w:color w:val="000000"/>
              </w:rPr>
              <w:t>0.46</w:t>
            </w:r>
          </w:p>
        </w:tc>
        <w:tc>
          <w:tcPr>
            <w:tcW w:w="865" w:type="dxa"/>
            <w:tcBorders>
              <w:top w:val="nil"/>
              <w:left w:val="nil"/>
              <w:bottom w:val="nil"/>
              <w:right w:val="nil"/>
            </w:tcBorders>
            <w:shd w:val="clear" w:color="auto" w:fill="auto"/>
            <w:vAlign w:val="bottom"/>
          </w:tcPr>
          <w:p w14:paraId="16F747C3" w14:textId="77777777" w:rsidR="009E38B7" w:rsidRPr="00CC30A5" w:rsidRDefault="009E38B7" w:rsidP="00C911B6">
            <w:pPr>
              <w:jc w:val="center"/>
              <w:rPr>
                <w:rFonts w:cs="Arial"/>
              </w:rPr>
            </w:pPr>
            <w:r w:rsidRPr="00CC30A5">
              <w:rPr>
                <w:rFonts w:cs="Arial"/>
                <w:color w:val="000000"/>
              </w:rPr>
              <w:t>1.18</w:t>
            </w:r>
          </w:p>
        </w:tc>
        <w:tc>
          <w:tcPr>
            <w:tcW w:w="801" w:type="dxa"/>
            <w:vAlign w:val="bottom"/>
          </w:tcPr>
          <w:p w14:paraId="2788B18C" w14:textId="77777777" w:rsidR="009E38B7" w:rsidRPr="00CC30A5" w:rsidRDefault="009E38B7" w:rsidP="00C911B6">
            <w:pPr>
              <w:jc w:val="center"/>
              <w:rPr>
                <w:rFonts w:cs="Arial"/>
              </w:rPr>
            </w:pPr>
            <w:r w:rsidRPr="00CC30A5">
              <w:rPr>
                <w:rFonts w:cs="Arial"/>
                <w:color w:val="000000"/>
              </w:rPr>
              <w:t>17.82</w:t>
            </w:r>
          </w:p>
        </w:tc>
        <w:tc>
          <w:tcPr>
            <w:tcW w:w="777" w:type="dxa"/>
            <w:vAlign w:val="bottom"/>
          </w:tcPr>
          <w:p w14:paraId="42101A0E" w14:textId="77777777" w:rsidR="009E38B7" w:rsidRPr="00CC30A5" w:rsidRDefault="009E38B7" w:rsidP="00C911B6">
            <w:pPr>
              <w:jc w:val="center"/>
              <w:rPr>
                <w:rFonts w:cs="Arial"/>
              </w:rPr>
            </w:pPr>
            <w:r w:rsidRPr="00CC30A5">
              <w:rPr>
                <w:rFonts w:cs="Arial"/>
                <w:color w:val="000000"/>
              </w:rPr>
              <w:t>0.79</w:t>
            </w:r>
          </w:p>
        </w:tc>
        <w:tc>
          <w:tcPr>
            <w:tcW w:w="865" w:type="dxa"/>
            <w:vAlign w:val="bottom"/>
          </w:tcPr>
          <w:p w14:paraId="7EC46EE3" w14:textId="77777777" w:rsidR="009E38B7" w:rsidRPr="00CC30A5" w:rsidRDefault="009E38B7" w:rsidP="00C911B6">
            <w:pPr>
              <w:jc w:val="center"/>
              <w:rPr>
                <w:rFonts w:cs="Arial"/>
              </w:rPr>
            </w:pPr>
            <w:r w:rsidRPr="00CC30A5">
              <w:rPr>
                <w:rFonts w:cs="Arial"/>
                <w:color w:val="000000"/>
              </w:rPr>
              <w:t>2.20</w:t>
            </w:r>
          </w:p>
        </w:tc>
        <w:tc>
          <w:tcPr>
            <w:tcW w:w="787" w:type="dxa"/>
            <w:vAlign w:val="bottom"/>
          </w:tcPr>
          <w:p w14:paraId="50DEF892" w14:textId="77777777" w:rsidR="009E38B7" w:rsidRPr="00CC30A5" w:rsidRDefault="009E38B7" w:rsidP="00C911B6">
            <w:pPr>
              <w:jc w:val="center"/>
              <w:rPr>
                <w:rFonts w:cs="Arial"/>
              </w:rPr>
            </w:pPr>
            <w:r w:rsidRPr="00CC30A5">
              <w:rPr>
                <w:rFonts w:cs="Arial"/>
                <w:color w:val="000000"/>
              </w:rPr>
              <w:t>17.81</w:t>
            </w:r>
          </w:p>
        </w:tc>
        <w:tc>
          <w:tcPr>
            <w:tcW w:w="769" w:type="dxa"/>
            <w:vAlign w:val="bottom"/>
          </w:tcPr>
          <w:p w14:paraId="14F2C77E" w14:textId="77777777" w:rsidR="009E38B7" w:rsidRPr="00CC30A5" w:rsidRDefault="009E38B7" w:rsidP="00C911B6">
            <w:pPr>
              <w:jc w:val="center"/>
              <w:rPr>
                <w:rFonts w:cs="Arial"/>
              </w:rPr>
            </w:pPr>
            <w:r w:rsidRPr="00CC30A5">
              <w:rPr>
                <w:rFonts w:cs="Arial"/>
                <w:color w:val="000000"/>
              </w:rPr>
              <w:t>0.66</w:t>
            </w:r>
          </w:p>
        </w:tc>
        <w:tc>
          <w:tcPr>
            <w:tcW w:w="865" w:type="dxa"/>
            <w:vAlign w:val="bottom"/>
          </w:tcPr>
          <w:p w14:paraId="40DBE711" w14:textId="77777777" w:rsidR="009E38B7" w:rsidRPr="00CC30A5" w:rsidRDefault="009E38B7" w:rsidP="00C911B6">
            <w:pPr>
              <w:jc w:val="center"/>
              <w:rPr>
                <w:rFonts w:cs="Arial"/>
              </w:rPr>
            </w:pPr>
            <w:r w:rsidRPr="00CC30A5">
              <w:rPr>
                <w:rFonts w:cs="Arial"/>
                <w:color w:val="000000"/>
              </w:rPr>
              <w:t>2.20</w:t>
            </w:r>
          </w:p>
        </w:tc>
      </w:tr>
      <w:tr w:rsidR="009E38B7" w14:paraId="59238A54" w14:textId="77777777" w:rsidTr="00C911B6">
        <w:tc>
          <w:tcPr>
            <w:tcW w:w="1256" w:type="dxa"/>
          </w:tcPr>
          <w:p w14:paraId="59CE832C" w14:textId="77777777" w:rsidR="009E38B7" w:rsidRDefault="009E38B7" w:rsidP="00C911B6">
            <w:r>
              <w:t>5</w:t>
            </w:r>
          </w:p>
        </w:tc>
        <w:tc>
          <w:tcPr>
            <w:tcW w:w="837" w:type="dxa"/>
            <w:tcBorders>
              <w:top w:val="nil"/>
              <w:left w:val="nil"/>
              <w:bottom w:val="nil"/>
              <w:right w:val="nil"/>
            </w:tcBorders>
            <w:shd w:val="clear" w:color="auto" w:fill="auto"/>
            <w:vAlign w:val="bottom"/>
          </w:tcPr>
          <w:p w14:paraId="628B1F4D" w14:textId="77777777" w:rsidR="009E38B7" w:rsidRPr="00CC30A5" w:rsidRDefault="009E38B7" w:rsidP="00C911B6">
            <w:pPr>
              <w:jc w:val="center"/>
              <w:rPr>
                <w:rFonts w:cs="Arial"/>
              </w:rPr>
            </w:pPr>
            <w:r w:rsidRPr="00CC30A5">
              <w:rPr>
                <w:rFonts w:cs="Arial"/>
                <w:color w:val="000000"/>
              </w:rPr>
              <w:t>17.18</w:t>
            </w:r>
          </w:p>
        </w:tc>
        <w:tc>
          <w:tcPr>
            <w:tcW w:w="795" w:type="dxa"/>
            <w:tcBorders>
              <w:top w:val="nil"/>
              <w:left w:val="nil"/>
              <w:bottom w:val="nil"/>
              <w:right w:val="nil"/>
            </w:tcBorders>
            <w:shd w:val="clear" w:color="auto" w:fill="auto"/>
            <w:vAlign w:val="bottom"/>
          </w:tcPr>
          <w:p w14:paraId="0E3CB188" w14:textId="77777777" w:rsidR="009E38B7" w:rsidRPr="00CC30A5" w:rsidRDefault="009E38B7" w:rsidP="00C911B6">
            <w:pPr>
              <w:jc w:val="center"/>
              <w:rPr>
                <w:rFonts w:cs="Arial"/>
              </w:rPr>
            </w:pPr>
            <w:r w:rsidRPr="00CC30A5">
              <w:rPr>
                <w:rFonts w:cs="Arial"/>
                <w:color w:val="000000"/>
              </w:rPr>
              <w:t>0.22</w:t>
            </w:r>
          </w:p>
        </w:tc>
        <w:tc>
          <w:tcPr>
            <w:tcW w:w="865" w:type="dxa"/>
            <w:tcBorders>
              <w:top w:val="nil"/>
              <w:left w:val="nil"/>
              <w:bottom w:val="nil"/>
              <w:right w:val="nil"/>
            </w:tcBorders>
            <w:shd w:val="clear" w:color="auto" w:fill="auto"/>
            <w:vAlign w:val="bottom"/>
          </w:tcPr>
          <w:p w14:paraId="497358BE" w14:textId="77777777" w:rsidR="009E38B7" w:rsidRPr="00CC30A5" w:rsidRDefault="009E38B7" w:rsidP="00C911B6">
            <w:pPr>
              <w:jc w:val="center"/>
              <w:rPr>
                <w:rFonts w:cs="Arial"/>
              </w:rPr>
            </w:pPr>
            <w:r w:rsidRPr="00CC30A5">
              <w:rPr>
                <w:rFonts w:cs="Arial"/>
                <w:color w:val="000000"/>
              </w:rPr>
              <w:t>0.52</w:t>
            </w:r>
          </w:p>
        </w:tc>
        <w:tc>
          <w:tcPr>
            <w:tcW w:w="801" w:type="dxa"/>
            <w:tcBorders>
              <w:top w:val="nil"/>
              <w:left w:val="nil"/>
              <w:bottom w:val="nil"/>
              <w:right w:val="nil"/>
            </w:tcBorders>
            <w:shd w:val="clear" w:color="auto" w:fill="auto"/>
            <w:vAlign w:val="bottom"/>
          </w:tcPr>
          <w:p w14:paraId="69203C8D" w14:textId="77777777" w:rsidR="009E38B7" w:rsidRPr="00CC30A5" w:rsidRDefault="009E38B7" w:rsidP="00C911B6">
            <w:pPr>
              <w:jc w:val="center"/>
              <w:rPr>
                <w:rFonts w:cs="Arial"/>
              </w:rPr>
            </w:pPr>
            <w:r w:rsidRPr="00CC30A5">
              <w:rPr>
                <w:rFonts w:cs="Arial"/>
                <w:color w:val="000000"/>
              </w:rPr>
              <w:t>16.81</w:t>
            </w:r>
          </w:p>
        </w:tc>
        <w:tc>
          <w:tcPr>
            <w:tcW w:w="777" w:type="dxa"/>
            <w:vAlign w:val="bottom"/>
          </w:tcPr>
          <w:p w14:paraId="14BFCAA9" w14:textId="77777777" w:rsidR="009E38B7" w:rsidRPr="00CC30A5" w:rsidRDefault="009E38B7" w:rsidP="00C911B6">
            <w:pPr>
              <w:jc w:val="center"/>
              <w:rPr>
                <w:rFonts w:cs="Arial"/>
              </w:rPr>
            </w:pPr>
            <w:r w:rsidRPr="00CC30A5">
              <w:rPr>
                <w:rFonts w:cs="Arial"/>
                <w:color w:val="000000"/>
              </w:rPr>
              <w:t>1.01</w:t>
            </w:r>
          </w:p>
        </w:tc>
        <w:tc>
          <w:tcPr>
            <w:tcW w:w="865" w:type="dxa"/>
            <w:vAlign w:val="bottom"/>
          </w:tcPr>
          <w:p w14:paraId="1CCE7C47" w14:textId="77777777" w:rsidR="009E38B7" w:rsidRPr="00CC30A5" w:rsidRDefault="009E38B7" w:rsidP="00C911B6">
            <w:pPr>
              <w:jc w:val="center"/>
              <w:rPr>
                <w:rFonts w:cs="Arial"/>
              </w:rPr>
            </w:pPr>
            <w:r w:rsidRPr="00CC30A5">
              <w:rPr>
                <w:rFonts w:cs="Arial"/>
                <w:color w:val="000000"/>
              </w:rPr>
              <w:t>4.14</w:t>
            </w:r>
          </w:p>
        </w:tc>
        <w:tc>
          <w:tcPr>
            <w:tcW w:w="787" w:type="dxa"/>
            <w:vAlign w:val="bottom"/>
          </w:tcPr>
          <w:p w14:paraId="38828330" w14:textId="77777777" w:rsidR="009E38B7" w:rsidRPr="00CC30A5" w:rsidRDefault="009E38B7" w:rsidP="00C911B6">
            <w:pPr>
              <w:jc w:val="center"/>
              <w:rPr>
                <w:rFonts w:cs="Arial"/>
              </w:rPr>
            </w:pPr>
            <w:r w:rsidRPr="00CC30A5">
              <w:rPr>
                <w:rFonts w:cs="Arial"/>
                <w:color w:val="000000"/>
              </w:rPr>
              <w:t>16.89</w:t>
            </w:r>
          </w:p>
        </w:tc>
        <w:tc>
          <w:tcPr>
            <w:tcW w:w="769" w:type="dxa"/>
            <w:vAlign w:val="bottom"/>
          </w:tcPr>
          <w:p w14:paraId="01EFA8A6" w14:textId="77777777" w:rsidR="009E38B7" w:rsidRPr="00CC30A5" w:rsidRDefault="009E38B7" w:rsidP="00C911B6">
            <w:pPr>
              <w:jc w:val="center"/>
              <w:rPr>
                <w:rFonts w:cs="Arial"/>
              </w:rPr>
            </w:pPr>
            <w:r w:rsidRPr="00CC30A5">
              <w:rPr>
                <w:rFonts w:cs="Arial"/>
                <w:color w:val="000000"/>
              </w:rPr>
              <w:t>0.90</w:t>
            </w:r>
          </w:p>
        </w:tc>
        <w:tc>
          <w:tcPr>
            <w:tcW w:w="865" w:type="dxa"/>
            <w:vAlign w:val="bottom"/>
          </w:tcPr>
          <w:p w14:paraId="6225A478" w14:textId="77777777" w:rsidR="009E38B7" w:rsidRPr="00CC30A5" w:rsidRDefault="009E38B7" w:rsidP="00C911B6">
            <w:pPr>
              <w:jc w:val="center"/>
              <w:rPr>
                <w:rFonts w:cs="Arial"/>
              </w:rPr>
            </w:pPr>
            <w:r w:rsidRPr="00CC30A5">
              <w:rPr>
                <w:rFonts w:cs="Arial"/>
                <w:color w:val="000000"/>
              </w:rPr>
              <w:t>4.14</w:t>
            </w:r>
          </w:p>
        </w:tc>
      </w:tr>
      <w:tr w:rsidR="009E38B7" w14:paraId="178B4C90" w14:textId="77777777" w:rsidTr="00C911B6">
        <w:tc>
          <w:tcPr>
            <w:tcW w:w="1256" w:type="dxa"/>
          </w:tcPr>
          <w:p w14:paraId="437E973A" w14:textId="77777777" w:rsidR="009E38B7" w:rsidRDefault="009E38B7" w:rsidP="00C911B6">
            <w:r>
              <w:t>6</w:t>
            </w:r>
          </w:p>
        </w:tc>
        <w:tc>
          <w:tcPr>
            <w:tcW w:w="837" w:type="dxa"/>
            <w:tcBorders>
              <w:top w:val="nil"/>
              <w:left w:val="nil"/>
              <w:bottom w:val="nil"/>
              <w:right w:val="nil"/>
            </w:tcBorders>
            <w:shd w:val="clear" w:color="auto" w:fill="auto"/>
            <w:vAlign w:val="bottom"/>
          </w:tcPr>
          <w:p w14:paraId="6A7C5652" w14:textId="77777777" w:rsidR="009E38B7" w:rsidRPr="00CC30A5" w:rsidRDefault="009E38B7" w:rsidP="00C911B6">
            <w:pPr>
              <w:jc w:val="center"/>
              <w:rPr>
                <w:rFonts w:cs="Arial"/>
              </w:rPr>
            </w:pPr>
            <w:r w:rsidRPr="00CC30A5">
              <w:rPr>
                <w:rFonts w:cs="Arial"/>
                <w:color w:val="000000"/>
              </w:rPr>
              <w:t>21.38</w:t>
            </w:r>
          </w:p>
        </w:tc>
        <w:tc>
          <w:tcPr>
            <w:tcW w:w="795" w:type="dxa"/>
            <w:tcBorders>
              <w:top w:val="nil"/>
              <w:left w:val="nil"/>
              <w:bottom w:val="nil"/>
              <w:right w:val="nil"/>
            </w:tcBorders>
            <w:shd w:val="clear" w:color="auto" w:fill="auto"/>
            <w:vAlign w:val="bottom"/>
          </w:tcPr>
          <w:p w14:paraId="3F088837" w14:textId="77777777" w:rsidR="009E38B7" w:rsidRPr="00CC30A5" w:rsidRDefault="009E38B7" w:rsidP="00C911B6">
            <w:pPr>
              <w:jc w:val="center"/>
              <w:rPr>
                <w:rFonts w:cs="Arial"/>
              </w:rPr>
            </w:pPr>
            <w:r w:rsidRPr="00CC30A5">
              <w:rPr>
                <w:rFonts w:cs="Arial"/>
                <w:color w:val="000000"/>
              </w:rPr>
              <w:t>1.76</w:t>
            </w:r>
          </w:p>
        </w:tc>
        <w:tc>
          <w:tcPr>
            <w:tcW w:w="865" w:type="dxa"/>
            <w:tcBorders>
              <w:top w:val="nil"/>
              <w:left w:val="nil"/>
              <w:bottom w:val="nil"/>
              <w:right w:val="nil"/>
            </w:tcBorders>
            <w:shd w:val="clear" w:color="auto" w:fill="auto"/>
            <w:vAlign w:val="bottom"/>
          </w:tcPr>
          <w:p w14:paraId="455E8C8F" w14:textId="77777777" w:rsidR="009E38B7" w:rsidRPr="00CC30A5" w:rsidRDefault="009E38B7" w:rsidP="00C911B6">
            <w:pPr>
              <w:jc w:val="center"/>
              <w:rPr>
                <w:rFonts w:cs="Arial"/>
              </w:rPr>
            </w:pPr>
            <w:r w:rsidRPr="00CC30A5">
              <w:rPr>
                <w:rFonts w:cs="Arial"/>
                <w:color w:val="000000"/>
              </w:rPr>
              <w:t>5.02</w:t>
            </w:r>
          </w:p>
        </w:tc>
        <w:tc>
          <w:tcPr>
            <w:tcW w:w="801" w:type="dxa"/>
            <w:tcBorders>
              <w:top w:val="nil"/>
              <w:left w:val="nil"/>
              <w:bottom w:val="nil"/>
              <w:right w:val="nil"/>
            </w:tcBorders>
            <w:shd w:val="clear" w:color="auto" w:fill="auto"/>
            <w:vAlign w:val="bottom"/>
          </w:tcPr>
          <w:p w14:paraId="574316F9" w14:textId="77777777" w:rsidR="009E38B7" w:rsidRPr="00CC30A5" w:rsidRDefault="009E38B7" w:rsidP="00C911B6">
            <w:pPr>
              <w:jc w:val="center"/>
              <w:rPr>
                <w:rFonts w:cs="Arial"/>
              </w:rPr>
            </w:pPr>
            <w:r w:rsidRPr="00CC30A5">
              <w:rPr>
                <w:rFonts w:cs="Arial"/>
                <w:color w:val="000000"/>
              </w:rPr>
              <w:t>20.77</w:t>
            </w:r>
          </w:p>
        </w:tc>
        <w:tc>
          <w:tcPr>
            <w:tcW w:w="777" w:type="dxa"/>
            <w:tcBorders>
              <w:top w:val="nil"/>
              <w:left w:val="nil"/>
              <w:bottom w:val="nil"/>
              <w:right w:val="nil"/>
            </w:tcBorders>
            <w:shd w:val="clear" w:color="auto" w:fill="auto"/>
            <w:vAlign w:val="bottom"/>
          </w:tcPr>
          <w:p w14:paraId="43D5442B" w14:textId="77777777" w:rsidR="009E38B7" w:rsidRPr="00CC30A5" w:rsidRDefault="009E38B7" w:rsidP="00C911B6">
            <w:pPr>
              <w:jc w:val="center"/>
              <w:rPr>
                <w:rFonts w:cs="Arial"/>
              </w:rPr>
            </w:pPr>
            <w:r w:rsidRPr="00CC30A5">
              <w:rPr>
                <w:rFonts w:cs="Arial"/>
                <w:color w:val="000000"/>
              </w:rPr>
              <w:t>1.79</w:t>
            </w:r>
          </w:p>
        </w:tc>
        <w:tc>
          <w:tcPr>
            <w:tcW w:w="865" w:type="dxa"/>
            <w:vAlign w:val="bottom"/>
          </w:tcPr>
          <w:p w14:paraId="67A50D2B" w14:textId="77777777" w:rsidR="009E38B7" w:rsidRPr="00CC30A5" w:rsidRDefault="009E38B7" w:rsidP="00C911B6">
            <w:pPr>
              <w:jc w:val="center"/>
              <w:rPr>
                <w:rFonts w:cs="Arial"/>
              </w:rPr>
            </w:pPr>
            <w:r w:rsidRPr="00CC30A5">
              <w:rPr>
                <w:rFonts w:cs="Arial"/>
                <w:color w:val="000000"/>
              </w:rPr>
              <w:t>5.67</w:t>
            </w:r>
          </w:p>
        </w:tc>
        <w:tc>
          <w:tcPr>
            <w:tcW w:w="787" w:type="dxa"/>
            <w:vAlign w:val="bottom"/>
          </w:tcPr>
          <w:p w14:paraId="41F72BDF" w14:textId="77777777" w:rsidR="009E38B7" w:rsidRPr="00CC30A5" w:rsidRDefault="009E38B7" w:rsidP="00C911B6">
            <w:pPr>
              <w:jc w:val="center"/>
              <w:rPr>
                <w:rFonts w:cs="Arial"/>
              </w:rPr>
            </w:pPr>
            <w:r w:rsidRPr="00CC30A5">
              <w:rPr>
                <w:rFonts w:cs="Arial"/>
                <w:color w:val="000000"/>
              </w:rPr>
              <w:t>21.11</w:t>
            </w:r>
          </w:p>
        </w:tc>
        <w:tc>
          <w:tcPr>
            <w:tcW w:w="769" w:type="dxa"/>
            <w:vAlign w:val="bottom"/>
          </w:tcPr>
          <w:p w14:paraId="425AF084" w14:textId="77777777" w:rsidR="009E38B7" w:rsidRPr="00CC30A5" w:rsidRDefault="009E38B7" w:rsidP="00C911B6">
            <w:pPr>
              <w:jc w:val="center"/>
              <w:rPr>
                <w:rFonts w:cs="Arial"/>
              </w:rPr>
            </w:pPr>
            <w:r w:rsidRPr="00CC30A5">
              <w:rPr>
                <w:rFonts w:cs="Arial"/>
                <w:color w:val="000000"/>
              </w:rPr>
              <w:t>1.75</w:t>
            </w:r>
          </w:p>
        </w:tc>
        <w:tc>
          <w:tcPr>
            <w:tcW w:w="865" w:type="dxa"/>
            <w:vAlign w:val="bottom"/>
          </w:tcPr>
          <w:p w14:paraId="35C9BE03" w14:textId="77777777" w:rsidR="009E38B7" w:rsidRPr="00CC30A5" w:rsidRDefault="009E38B7" w:rsidP="00C911B6">
            <w:pPr>
              <w:jc w:val="center"/>
              <w:rPr>
                <w:rFonts w:cs="Arial"/>
              </w:rPr>
            </w:pPr>
            <w:r w:rsidRPr="00CC30A5">
              <w:rPr>
                <w:rFonts w:cs="Arial"/>
                <w:color w:val="000000"/>
              </w:rPr>
              <w:t>6.41</w:t>
            </w:r>
          </w:p>
        </w:tc>
      </w:tr>
      <w:tr w:rsidR="009E38B7" w14:paraId="0D0E2D91" w14:textId="77777777" w:rsidTr="00C911B6">
        <w:tc>
          <w:tcPr>
            <w:tcW w:w="1256" w:type="dxa"/>
          </w:tcPr>
          <w:p w14:paraId="5604F120" w14:textId="77777777" w:rsidR="009E38B7" w:rsidRDefault="009E38B7" w:rsidP="00C911B6">
            <w:r>
              <w:t>7</w:t>
            </w:r>
          </w:p>
        </w:tc>
        <w:tc>
          <w:tcPr>
            <w:tcW w:w="837" w:type="dxa"/>
            <w:tcBorders>
              <w:top w:val="nil"/>
              <w:left w:val="nil"/>
              <w:bottom w:val="nil"/>
              <w:right w:val="nil"/>
            </w:tcBorders>
            <w:shd w:val="clear" w:color="auto" w:fill="auto"/>
            <w:vAlign w:val="bottom"/>
          </w:tcPr>
          <w:p w14:paraId="16A3370A" w14:textId="77777777" w:rsidR="009E38B7" w:rsidRPr="00CC30A5" w:rsidRDefault="009E38B7" w:rsidP="00C911B6">
            <w:pPr>
              <w:jc w:val="center"/>
              <w:rPr>
                <w:rFonts w:cs="Arial"/>
              </w:rPr>
            </w:pPr>
            <w:r w:rsidRPr="00CC30A5">
              <w:rPr>
                <w:rFonts w:cs="Arial"/>
                <w:color w:val="000000"/>
              </w:rPr>
              <w:t>23.05</w:t>
            </w:r>
          </w:p>
        </w:tc>
        <w:tc>
          <w:tcPr>
            <w:tcW w:w="795" w:type="dxa"/>
            <w:tcBorders>
              <w:top w:val="nil"/>
              <w:left w:val="nil"/>
              <w:bottom w:val="nil"/>
              <w:right w:val="nil"/>
            </w:tcBorders>
            <w:shd w:val="clear" w:color="auto" w:fill="auto"/>
            <w:vAlign w:val="bottom"/>
          </w:tcPr>
          <w:p w14:paraId="0E832904" w14:textId="77777777" w:rsidR="009E38B7" w:rsidRPr="00CC30A5" w:rsidRDefault="009E38B7" w:rsidP="00C911B6">
            <w:pPr>
              <w:jc w:val="center"/>
              <w:rPr>
                <w:rFonts w:cs="Arial"/>
              </w:rPr>
            </w:pPr>
            <w:r w:rsidRPr="00CC30A5">
              <w:rPr>
                <w:rFonts w:cs="Arial"/>
                <w:color w:val="000000"/>
              </w:rPr>
              <w:t>1.43</w:t>
            </w:r>
          </w:p>
        </w:tc>
        <w:tc>
          <w:tcPr>
            <w:tcW w:w="865" w:type="dxa"/>
            <w:tcBorders>
              <w:top w:val="nil"/>
              <w:left w:val="nil"/>
              <w:bottom w:val="nil"/>
              <w:right w:val="nil"/>
            </w:tcBorders>
            <w:shd w:val="clear" w:color="auto" w:fill="auto"/>
            <w:vAlign w:val="bottom"/>
          </w:tcPr>
          <w:p w14:paraId="58C942A3" w14:textId="77777777" w:rsidR="009E38B7" w:rsidRPr="00CC30A5" w:rsidRDefault="009E38B7" w:rsidP="00C911B6">
            <w:pPr>
              <w:jc w:val="center"/>
              <w:rPr>
                <w:rFonts w:cs="Arial"/>
              </w:rPr>
            </w:pPr>
            <w:r w:rsidRPr="00CC30A5">
              <w:rPr>
                <w:rFonts w:cs="Arial"/>
                <w:color w:val="000000"/>
              </w:rPr>
              <w:t>2.61</w:t>
            </w:r>
          </w:p>
        </w:tc>
        <w:tc>
          <w:tcPr>
            <w:tcW w:w="801" w:type="dxa"/>
            <w:tcBorders>
              <w:top w:val="nil"/>
              <w:left w:val="nil"/>
              <w:bottom w:val="nil"/>
              <w:right w:val="nil"/>
            </w:tcBorders>
            <w:shd w:val="clear" w:color="auto" w:fill="auto"/>
            <w:vAlign w:val="bottom"/>
          </w:tcPr>
          <w:p w14:paraId="3C0E4C4B" w14:textId="77777777" w:rsidR="009E38B7" w:rsidRPr="00CC30A5" w:rsidRDefault="009E38B7" w:rsidP="00C911B6">
            <w:pPr>
              <w:jc w:val="center"/>
              <w:rPr>
                <w:rFonts w:cs="Arial"/>
              </w:rPr>
            </w:pPr>
            <w:r w:rsidRPr="00CC30A5">
              <w:rPr>
                <w:rFonts w:cs="Arial"/>
                <w:color w:val="000000"/>
              </w:rPr>
              <w:t>23.43</w:t>
            </w:r>
          </w:p>
        </w:tc>
        <w:tc>
          <w:tcPr>
            <w:tcW w:w="777" w:type="dxa"/>
            <w:tcBorders>
              <w:top w:val="nil"/>
              <w:left w:val="nil"/>
              <w:bottom w:val="nil"/>
              <w:right w:val="nil"/>
            </w:tcBorders>
            <w:shd w:val="clear" w:color="auto" w:fill="auto"/>
            <w:vAlign w:val="bottom"/>
          </w:tcPr>
          <w:p w14:paraId="0B91B45D" w14:textId="77777777" w:rsidR="009E38B7" w:rsidRPr="00CC30A5" w:rsidRDefault="009E38B7" w:rsidP="00C911B6">
            <w:pPr>
              <w:jc w:val="center"/>
              <w:rPr>
                <w:rFonts w:cs="Arial"/>
              </w:rPr>
            </w:pPr>
            <w:r w:rsidRPr="00CC30A5">
              <w:rPr>
                <w:rFonts w:cs="Arial"/>
                <w:color w:val="000000"/>
              </w:rPr>
              <w:t>1.16</w:t>
            </w:r>
          </w:p>
        </w:tc>
        <w:tc>
          <w:tcPr>
            <w:tcW w:w="865" w:type="dxa"/>
            <w:vAlign w:val="bottom"/>
          </w:tcPr>
          <w:p w14:paraId="6FC10277" w14:textId="77777777" w:rsidR="009E38B7" w:rsidRPr="00CC30A5" w:rsidRDefault="009E38B7" w:rsidP="00C911B6">
            <w:pPr>
              <w:jc w:val="center"/>
              <w:rPr>
                <w:rFonts w:cs="Arial"/>
              </w:rPr>
            </w:pPr>
            <w:r w:rsidRPr="00CC30A5">
              <w:rPr>
                <w:rFonts w:cs="Arial"/>
                <w:color w:val="000000"/>
              </w:rPr>
              <w:t>4.65</w:t>
            </w:r>
          </w:p>
        </w:tc>
        <w:tc>
          <w:tcPr>
            <w:tcW w:w="787" w:type="dxa"/>
            <w:vAlign w:val="bottom"/>
          </w:tcPr>
          <w:p w14:paraId="5A886F4A" w14:textId="77777777" w:rsidR="009E38B7" w:rsidRPr="00CC30A5" w:rsidRDefault="009E38B7" w:rsidP="00C911B6">
            <w:pPr>
              <w:jc w:val="center"/>
              <w:rPr>
                <w:rFonts w:cs="Arial"/>
              </w:rPr>
            </w:pPr>
            <w:r w:rsidRPr="00CC30A5">
              <w:rPr>
                <w:rFonts w:cs="Arial"/>
                <w:color w:val="000000"/>
              </w:rPr>
              <w:t>23.37</w:t>
            </w:r>
          </w:p>
        </w:tc>
        <w:tc>
          <w:tcPr>
            <w:tcW w:w="769" w:type="dxa"/>
            <w:vAlign w:val="bottom"/>
          </w:tcPr>
          <w:p w14:paraId="3F223EA1" w14:textId="77777777" w:rsidR="009E38B7" w:rsidRPr="00CC30A5" w:rsidRDefault="009E38B7" w:rsidP="00C911B6">
            <w:pPr>
              <w:jc w:val="center"/>
              <w:rPr>
                <w:rFonts w:cs="Arial"/>
              </w:rPr>
            </w:pPr>
            <w:r w:rsidRPr="00CC30A5">
              <w:rPr>
                <w:rFonts w:cs="Arial"/>
                <w:color w:val="000000"/>
              </w:rPr>
              <w:t>1.17</w:t>
            </w:r>
          </w:p>
        </w:tc>
        <w:tc>
          <w:tcPr>
            <w:tcW w:w="865" w:type="dxa"/>
            <w:vAlign w:val="bottom"/>
          </w:tcPr>
          <w:p w14:paraId="1FC96AAD" w14:textId="77777777" w:rsidR="009E38B7" w:rsidRPr="00CC30A5" w:rsidRDefault="009E38B7" w:rsidP="00C911B6">
            <w:pPr>
              <w:jc w:val="center"/>
              <w:rPr>
                <w:rFonts w:cs="Arial"/>
              </w:rPr>
            </w:pPr>
            <w:r w:rsidRPr="00CC30A5">
              <w:rPr>
                <w:rFonts w:cs="Arial"/>
                <w:color w:val="000000"/>
              </w:rPr>
              <w:t>4.65</w:t>
            </w:r>
          </w:p>
        </w:tc>
      </w:tr>
      <w:tr w:rsidR="009E38B7" w14:paraId="7ED2CDBB" w14:textId="77777777" w:rsidTr="00C911B6">
        <w:tc>
          <w:tcPr>
            <w:tcW w:w="1256" w:type="dxa"/>
          </w:tcPr>
          <w:p w14:paraId="73F6C86C" w14:textId="77777777" w:rsidR="009E38B7" w:rsidRDefault="009E38B7" w:rsidP="00C911B6">
            <w:r>
              <w:t>8</w:t>
            </w:r>
          </w:p>
        </w:tc>
        <w:tc>
          <w:tcPr>
            <w:tcW w:w="837" w:type="dxa"/>
            <w:tcBorders>
              <w:top w:val="nil"/>
              <w:left w:val="nil"/>
              <w:bottom w:val="nil"/>
              <w:right w:val="nil"/>
            </w:tcBorders>
            <w:shd w:val="clear" w:color="auto" w:fill="auto"/>
            <w:vAlign w:val="bottom"/>
          </w:tcPr>
          <w:p w14:paraId="5D73D2A4" w14:textId="77777777" w:rsidR="009E38B7" w:rsidRPr="00CC30A5" w:rsidRDefault="009E38B7" w:rsidP="00C911B6">
            <w:pPr>
              <w:jc w:val="center"/>
              <w:rPr>
                <w:rFonts w:cs="Arial"/>
              </w:rPr>
            </w:pPr>
            <w:r w:rsidRPr="00CC30A5">
              <w:rPr>
                <w:rFonts w:cs="Arial"/>
                <w:color w:val="000000"/>
              </w:rPr>
              <w:t>16.27</w:t>
            </w:r>
          </w:p>
        </w:tc>
        <w:tc>
          <w:tcPr>
            <w:tcW w:w="795" w:type="dxa"/>
            <w:tcBorders>
              <w:top w:val="nil"/>
              <w:left w:val="nil"/>
              <w:bottom w:val="nil"/>
              <w:right w:val="nil"/>
            </w:tcBorders>
            <w:shd w:val="clear" w:color="auto" w:fill="auto"/>
            <w:vAlign w:val="bottom"/>
          </w:tcPr>
          <w:p w14:paraId="3F64BDB6" w14:textId="77777777" w:rsidR="009E38B7" w:rsidRPr="00CC30A5" w:rsidRDefault="009E38B7" w:rsidP="00C911B6">
            <w:pPr>
              <w:jc w:val="center"/>
              <w:rPr>
                <w:rFonts w:cs="Arial"/>
              </w:rPr>
            </w:pPr>
            <w:r w:rsidRPr="00CC30A5">
              <w:rPr>
                <w:rFonts w:cs="Arial"/>
                <w:color w:val="000000"/>
              </w:rPr>
              <w:t>1.13</w:t>
            </w:r>
          </w:p>
        </w:tc>
        <w:tc>
          <w:tcPr>
            <w:tcW w:w="865" w:type="dxa"/>
            <w:tcBorders>
              <w:top w:val="nil"/>
              <w:left w:val="nil"/>
              <w:bottom w:val="nil"/>
              <w:right w:val="nil"/>
            </w:tcBorders>
            <w:shd w:val="clear" w:color="auto" w:fill="auto"/>
            <w:vAlign w:val="bottom"/>
          </w:tcPr>
          <w:p w14:paraId="16CECAAF" w14:textId="77777777" w:rsidR="009E38B7" w:rsidRPr="00CC30A5" w:rsidRDefault="009E38B7" w:rsidP="00C911B6">
            <w:pPr>
              <w:jc w:val="center"/>
              <w:rPr>
                <w:rFonts w:cs="Arial"/>
              </w:rPr>
            </w:pPr>
            <w:r w:rsidRPr="00CC30A5">
              <w:rPr>
                <w:rFonts w:cs="Arial"/>
                <w:color w:val="000000"/>
              </w:rPr>
              <w:t>2.50</w:t>
            </w:r>
          </w:p>
        </w:tc>
        <w:tc>
          <w:tcPr>
            <w:tcW w:w="801" w:type="dxa"/>
            <w:tcBorders>
              <w:top w:val="nil"/>
              <w:left w:val="nil"/>
              <w:bottom w:val="nil"/>
              <w:right w:val="nil"/>
            </w:tcBorders>
            <w:shd w:val="clear" w:color="auto" w:fill="auto"/>
            <w:vAlign w:val="bottom"/>
          </w:tcPr>
          <w:p w14:paraId="16424DB4" w14:textId="77777777" w:rsidR="009E38B7" w:rsidRPr="00CC30A5" w:rsidRDefault="009E38B7" w:rsidP="00C911B6">
            <w:pPr>
              <w:jc w:val="center"/>
              <w:rPr>
                <w:rFonts w:cs="Arial"/>
              </w:rPr>
            </w:pPr>
            <w:r w:rsidRPr="00CC30A5">
              <w:rPr>
                <w:rFonts w:cs="Arial"/>
                <w:color w:val="000000"/>
              </w:rPr>
              <w:t>16.54</w:t>
            </w:r>
          </w:p>
        </w:tc>
        <w:tc>
          <w:tcPr>
            <w:tcW w:w="777" w:type="dxa"/>
            <w:tcBorders>
              <w:top w:val="nil"/>
              <w:left w:val="nil"/>
              <w:bottom w:val="nil"/>
              <w:right w:val="nil"/>
            </w:tcBorders>
            <w:shd w:val="clear" w:color="auto" w:fill="auto"/>
            <w:vAlign w:val="bottom"/>
          </w:tcPr>
          <w:p w14:paraId="08ABB9BA" w14:textId="77777777" w:rsidR="009E38B7" w:rsidRPr="00CC30A5" w:rsidRDefault="009E38B7" w:rsidP="00C911B6">
            <w:pPr>
              <w:jc w:val="center"/>
              <w:rPr>
                <w:rFonts w:cs="Arial"/>
              </w:rPr>
            </w:pPr>
            <w:r w:rsidRPr="00CC30A5">
              <w:rPr>
                <w:rFonts w:cs="Arial"/>
                <w:color w:val="000000"/>
              </w:rPr>
              <w:t>1.24</w:t>
            </w:r>
          </w:p>
        </w:tc>
        <w:tc>
          <w:tcPr>
            <w:tcW w:w="865" w:type="dxa"/>
            <w:vAlign w:val="bottom"/>
          </w:tcPr>
          <w:p w14:paraId="3F00C50D" w14:textId="77777777" w:rsidR="009E38B7" w:rsidRPr="00CC30A5" w:rsidRDefault="009E38B7" w:rsidP="00C911B6">
            <w:pPr>
              <w:jc w:val="center"/>
              <w:rPr>
                <w:rFonts w:cs="Arial"/>
              </w:rPr>
            </w:pPr>
            <w:r w:rsidRPr="00CC30A5">
              <w:rPr>
                <w:rFonts w:cs="Arial"/>
                <w:color w:val="000000"/>
              </w:rPr>
              <w:t>4.58</w:t>
            </w:r>
          </w:p>
        </w:tc>
        <w:tc>
          <w:tcPr>
            <w:tcW w:w="787" w:type="dxa"/>
            <w:vAlign w:val="bottom"/>
          </w:tcPr>
          <w:p w14:paraId="1B944B35" w14:textId="77777777" w:rsidR="009E38B7" w:rsidRPr="00CC30A5" w:rsidRDefault="009E38B7" w:rsidP="00C911B6">
            <w:pPr>
              <w:jc w:val="center"/>
              <w:rPr>
                <w:rFonts w:cs="Arial"/>
              </w:rPr>
            </w:pPr>
            <w:r w:rsidRPr="00CC30A5">
              <w:rPr>
                <w:rFonts w:cs="Arial"/>
                <w:color w:val="000000"/>
              </w:rPr>
              <w:t>16.47</w:t>
            </w:r>
          </w:p>
        </w:tc>
        <w:tc>
          <w:tcPr>
            <w:tcW w:w="769" w:type="dxa"/>
            <w:vAlign w:val="bottom"/>
          </w:tcPr>
          <w:p w14:paraId="2315EEAC" w14:textId="77777777" w:rsidR="009E38B7" w:rsidRPr="00CC30A5" w:rsidRDefault="009E38B7" w:rsidP="00C911B6">
            <w:pPr>
              <w:jc w:val="center"/>
              <w:rPr>
                <w:rFonts w:cs="Arial"/>
              </w:rPr>
            </w:pPr>
            <w:r w:rsidRPr="00CC30A5">
              <w:rPr>
                <w:rFonts w:cs="Arial"/>
                <w:color w:val="000000"/>
              </w:rPr>
              <w:t>1.18</w:t>
            </w:r>
          </w:p>
        </w:tc>
        <w:tc>
          <w:tcPr>
            <w:tcW w:w="865" w:type="dxa"/>
            <w:vAlign w:val="bottom"/>
          </w:tcPr>
          <w:p w14:paraId="1B71FBBA" w14:textId="77777777" w:rsidR="009E38B7" w:rsidRPr="00CC30A5" w:rsidRDefault="009E38B7" w:rsidP="00C911B6">
            <w:pPr>
              <w:jc w:val="center"/>
              <w:rPr>
                <w:rFonts w:cs="Arial"/>
              </w:rPr>
            </w:pPr>
            <w:r w:rsidRPr="00CC30A5">
              <w:rPr>
                <w:rFonts w:cs="Arial"/>
                <w:color w:val="000000"/>
              </w:rPr>
              <w:t>4.58</w:t>
            </w:r>
          </w:p>
        </w:tc>
      </w:tr>
      <w:tr w:rsidR="009E38B7" w14:paraId="6DD18FA2" w14:textId="77777777" w:rsidTr="00C911B6">
        <w:tc>
          <w:tcPr>
            <w:tcW w:w="1256" w:type="dxa"/>
          </w:tcPr>
          <w:p w14:paraId="782B83DA" w14:textId="77777777" w:rsidR="009E38B7" w:rsidRDefault="009E38B7" w:rsidP="00C911B6">
            <w:r>
              <w:t>9</w:t>
            </w:r>
          </w:p>
        </w:tc>
        <w:tc>
          <w:tcPr>
            <w:tcW w:w="837" w:type="dxa"/>
            <w:tcBorders>
              <w:top w:val="nil"/>
              <w:left w:val="nil"/>
              <w:bottom w:val="nil"/>
              <w:right w:val="nil"/>
            </w:tcBorders>
            <w:shd w:val="clear" w:color="auto" w:fill="auto"/>
            <w:vAlign w:val="bottom"/>
          </w:tcPr>
          <w:p w14:paraId="386E4B64" w14:textId="77777777" w:rsidR="009E38B7" w:rsidRPr="00CC30A5" w:rsidRDefault="009E38B7" w:rsidP="00C911B6">
            <w:pPr>
              <w:jc w:val="center"/>
              <w:rPr>
                <w:rFonts w:cs="Arial"/>
              </w:rPr>
            </w:pPr>
            <w:r w:rsidRPr="00CC30A5">
              <w:rPr>
                <w:rFonts w:cs="Arial"/>
                <w:color w:val="000000"/>
              </w:rPr>
              <w:t>21.22</w:t>
            </w:r>
          </w:p>
        </w:tc>
        <w:tc>
          <w:tcPr>
            <w:tcW w:w="795" w:type="dxa"/>
            <w:tcBorders>
              <w:top w:val="nil"/>
              <w:left w:val="nil"/>
              <w:bottom w:val="nil"/>
              <w:right w:val="nil"/>
            </w:tcBorders>
            <w:shd w:val="clear" w:color="auto" w:fill="auto"/>
            <w:vAlign w:val="bottom"/>
          </w:tcPr>
          <w:p w14:paraId="7A4F0547" w14:textId="77777777" w:rsidR="009E38B7" w:rsidRPr="00CC30A5" w:rsidRDefault="009E38B7" w:rsidP="00C911B6">
            <w:pPr>
              <w:jc w:val="center"/>
              <w:rPr>
                <w:rFonts w:cs="Arial"/>
              </w:rPr>
            </w:pPr>
            <w:r w:rsidRPr="00CC30A5">
              <w:rPr>
                <w:rFonts w:cs="Arial"/>
                <w:color w:val="000000"/>
              </w:rPr>
              <w:t>0.07</w:t>
            </w:r>
          </w:p>
        </w:tc>
        <w:tc>
          <w:tcPr>
            <w:tcW w:w="865" w:type="dxa"/>
            <w:tcBorders>
              <w:top w:val="nil"/>
              <w:left w:val="nil"/>
              <w:bottom w:val="nil"/>
              <w:right w:val="nil"/>
            </w:tcBorders>
            <w:shd w:val="clear" w:color="auto" w:fill="auto"/>
            <w:vAlign w:val="bottom"/>
          </w:tcPr>
          <w:p w14:paraId="448A7FB6" w14:textId="77777777" w:rsidR="009E38B7" w:rsidRPr="00CC30A5" w:rsidRDefault="009E38B7" w:rsidP="00C911B6">
            <w:pPr>
              <w:jc w:val="center"/>
              <w:rPr>
                <w:rFonts w:cs="Arial"/>
              </w:rPr>
            </w:pPr>
            <w:r w:rsidRPr="00CC30A5">
              <w:rPr>
                <w:rFonts w:cs="Arial"/>
                <w:color w:val="000000"/>
              </w:rPr>
              <w:t>0.10</w:t>
            </w:r>
          </w:p>
        </w:tc>
        <w:tc>
          <w:tcPr>
            <w:tcW w:w="801" w:type="dxa"/>
            <w:tcBorders>
              <w:top w:val="nil"/>
              <w:left w:val="nil"/>
              <w:bottom w:val="nil"/>
              <w:right w:val="nil"/>
            </w:tcBorders>
            <w:shd w:val="clear" w:color="auto" w:fill="auto"/>
            <w:vAlign w:val="bottom"/>
          </w:tcPr>
          <w:p w14:paraId="105239F8" w14:textId="77777777" w:rsidR="009E38B7" w:rsidRPr="00CC30A5" w:rsidRDefault="009E38B7" w:rsidP="00C911B6">
            <w:pPr>
              <w:jc w:val="center"/>
              <w:rPr>
                <w:rFonts w:cs="Arial"/>
              </w:rPr>
            </w:pPr>
            <w:r w:rsidRPr="00CC30A5">
              <w:rPr>
                <w:rFonts w:cs="Arial"/>
                <w:color w:val="000000"/>
              </w:rPr>
              <w:t>21.26</w:t>
            </w:r>
          </w:p>
        </w:tc>
        <w:tc>
          <w:tcPr>
            <w:tcW w:w="777" w:type="dxa"/>
            <w:tcBorders>
              <w:top w:val="nil"/>
              <w:left w:val="nil"/>
              <w:bottom w:val="nil"/>
              <w:right w:val="nil"/>
            </w:tcBorders>
            <w:shd w:val="clear" w:color="auto" w:fill="auto"/>
            <w:vAlign w:val="bottom"/>
          </w:tcPr>
          <w:p w14:paraId="3D869232" w14:textId="77777777" w:rsidR="009E38B7" w:rsidRPr="00CC30A5" w:rsidRDefault="009E38B7" w:rsidP="00C911B6">
            <w:pPr>
              <w:jc w:val="center"/>
              <w:rPr>
                <w:rFonts w:cs="Arial"/>
              </w:rPr>
            </w:pPr>
            <w:r w:rsidRPr="00CC30A5">
              <w:rPr>
                <w:rFonts w:cs="Arial"/>
                <w:color w:val="000000"/>
              </w:rPr>
              <w:t>2.30</w:t>
            </w:r>
          </w:p>
        </w:tc>
        <w:tc>
          <w:tcPr>
            <w:tcW w:w="865" w:type="dxa"/>
            <w:vAlign w:val="bottom"/>
          </w:tcPr>
          <w:p w14:paraId="6EA35D5B" w14:textId="77777777" w:rsidR="009E38B7" w:rsidRPr="00CC30A5" w:rsidRDefault="009E38B7" w:rsidP="00C911B6">
            <w:pPr>
              <w:jc w:val="center"/>
              <w:rPr>
                <w:rFonts w:cs="Arial"/>
              </w:rPr>
            </w:pPr>
            <w:r w:rsidRPr="00CC30A5">
              <w:rPr>
                <w:rFonts w:cs="Arial"/>
                <w:color w:val="000000"/>
              </w:rPr>
              <w:t>11.07</w:t>
            </w:r>
          </w:p>
        </w:tc>
        <w:tc>
          <w:tcPr>
            <w:tcW w:w="787" w:type="dxa"/>
            <w:vAlign w:val="bottom"/>
          </w:tcPr>
          <w:p w14:paraId="0C415A0F" w14:textId="77777777" w:rsidR="009E38B7" w:rsidRPr="00CC30A5" w:rsidRDefault="009E38B7" w:rsidP="00C911B6">
            <w:pPr>
              <w:jc w:val="center"/>
              <w:rPr>
                <w:rFonts w:cs="Arial"/>
              </w:rPr>
            </w:pPr>
            <w:r w:rsidRPr="00CC30A5">
              <w:rPr>
                <w:rFonts w:cs="Arial"/>
                <w:color w:val="000000"/>
              </w:rPr>
              <w:t>21.26</w:t>
            </w:r>
          </w:p>
        </w:tc>
        <w:tc>
          <w:tcPr>
            <w:tcW w:w="769" w:type="dxa"/>
            <w:vAlign w:val="bottom"/>
          </w:tcPr>
          <w:p w14:paraId="42289770" w14:textId="77777777" w:rsidR="009E38B7" w:rsidRPr="00CC30A5" w:rsidRDefault="009E38B7" w:rsidP="00C911B6">
            <w:pPr>
              <w:jc w:val="center"/>
              <w:rPr>
                <w:rFonts w:cs="Arial"/>
              </w:rPr>
            </w:pPr>
            <w:r w:rsidRPr="00CC30A5">
              <w:rPr>
                <w:rFonts w:cs="Arial"/>
                <w:color w:val="000000"/>
              </w:rPr>
              <w:t>2.16</w:t>
            </w:r>
          </w:p>
        </w:tc>
        <w:tc>
          <w:tcPr>
            <w:tcW w:w="865" w:type="dxa"/>
            <w:vAlign w:val="bottom"/>
          </w:tcPr>
          <w:p w14:paraId="2A46810D" w14:textId="77777777" w:rsidR="009E38B7" w:rsidRPr="00CC30A5" w:rsidRDefault="009E38B7" w:rsidP="00C911B6">
            <w:pPr>
              <w:jc w:val="center"/>
              <w:rPr>
                <w:rFonts w:cs="Arial"/>
              </w:rPr>
            </w:pPr>
            <w:r w:rsidRPr="00CC30A5">
              <w:rPr>
                <w:rFonts w:cs="Arial"/>
                <w:color w:val="000000"/>
              </w:rPr>
              <w:t>11.07</w:t>
            </w:r>
          </w:p>
        </w:tc>
      </w:tr>
      <w:tr w:rsidR="009E38B7" w14:paraId="799C4889" w14:textId="77777777" w:rsidTr="00C911B6">
        <w:tc>
          <w:tcPr>
            <w:tcW w:w="1256" w:type="dxa"/>
          </w:tcPr>
          <w:p w14:paraId="1B8037BC" w14:textId="77777777" w:rsidR="009E38B7" w:rsidRDefault="009E38B7" w:rsidP="00C911B6">
            <w:r>
              <w:t>10</w:t>
            </w:r>
          </w:p>
        </w:tc>
        <w:tc>
          <w:tcPr>
            <w:tcW w:w="837" w:type="dxa"/>
            <w:tcBorders>
              <w:top w:val="nil"/>
              <w:left w:val="nil"/>
              <w:right w:val="nil"/>
            </w:tcBorders>
            <w:shd w:val="clear" w:color="auto" w:fill="auto"/>
            <w:vAlign w:val="bottom"/>
          </w:tcPr>
          <w:p w14:paraId="20E6E0C5" w14:textId="77777777" w:rsidR="009E38B7" w:rsidRPr="00CC30A5" w:rsidRDefault="009E38B7" w:rsidP="00C911B6">
            <w:pPr>
              <w:jc w:val="center"/>
              <w:rPr>
                <w:rFonts w:cs="Arial"/>
              </w:rPr>
            </w:pPr>
            <w:r w:rsidRPr="00CC30A5">
              <w:rPr>
                <w:rFonts w:cs="Arial"/>
                <w:color w:val="000000"/>
              </w:rPr>
              <w:t>17.28</w:t>
            </w:r>
          </w:p>
        </w:tc>
        <w:tc>
          <w:tcPr>
            <w:tcW w:w="795" w:type="dxa"/>
            <w:tcBorders>
              <w:top w:val="nil"/>
              <w:left w:val="nil"/>
              <w:right w:val="nil"/>
            </w:tcBorders>
            <w:shd w:val="clear" w:color="auto" w:fill="auto"/>
            <w:vAlign w:val="bottom"/>
          </w:tcPr>
          <w:p w14:paraId="5449A541" w14:textId="77777777" w:rsidR="009E38B7" w:rsidRPr="00CC30A5" w:rsidRDefault="009E38B7" w:rsidP="00C911B6">
            <w:pPr>
              <w:jc w:val="center"/>
              <w:rPr>
                <w:rFonts w:cs="Arial"/>
              </w:rPr>
            </w:pPr>
            <w:r w:rsidRPr="00CC30A5">
              <w:rPr>
                <w:rFonts w:cs="Arial"/>
                <w:color w:val="000000"/>
              </w:rPr>
              <w:t>0.47</w:t>
            </w:r>
          </w:p>
        </w:tc>
        <w:tc>
          <w:tcPr>
            <w:tcW w:w="865" w:type="dxa"/>
            <w:tcBorders>
              <w:top w:val="nil"/>
              <w:left w:val="nil"/>
              <w:right w:val="nil"/>
            </w:tcBorders>
            <w:shd w:val="clear" w:color="auto" w:fill="auto"/>
            <w:vAlign w:val="bottom"/>
          </w:tcPr>
          <w:p w14:paraId="28559797" w14:textId="77777777" w:rsidR="009E38B7" w:rsidRPr="00CC30A5" w:rsidRDefault="009E38B7" w:rsidP="00C911B6">
            <w:pPr>
              <w:jc w:val="center"/>
              <w:rPr>
                <w:rFonts w:cs="Arial"/>
              </w:rPr>
            </w:pPr>
            <w:r w:rsidRPr="00CC30A5">
              <w:rPr>
                <w:rFonts w:cs="Arial"/>
                <w:color w:val="000000"/>
              </w:rPr>
              <w:t>0.86</w:t>
            </w:r>
          </w:p>
        </w:tc>
        <w:tc>
          <w:tcPr>
            <w:tcW w:w="801" w:type="dxa"/>
            <w:vAlign w:val="bottom"/>
          </w:tcPr>
          <w:p w14:paraId="76A541B0" w14:textId="77777777" w:rsidR="009E38B7" w:rsidRPr="00CC30A5" w:rsidRDefault="009E38B7" w:rsidP="00C911B6">
            <w:pPr>
              <w:jc w:val="center"/>
              <w:rPr>
                <w:rFonts w:cs="Arial"/>
              </w:rPr>
            </w:pPr>
            <w:r w:rsidRPr="00CC30A5">
              <w:rPr>
                <w:rFonts w:cs="Arial"/>
                <w:color w:val="000000"/>
              </w:rPr>
              <w:t>17.58</w:t>
            </w:r>
          </w:p>
        </w:tc>
        <w:tc>
          <w:tcPr>
            <w:tcW w:w="777" w:type="dxa"/>
            <w:vAlign w:val="bottom"/>
          </w:tcPr>
          <w:p w14:paraId="3CD5E1DE" w14:textId="77777777" w:rsidR="009E38B7" w:rsidRPr="00CC30A5" w:rsidRDefault="009E38B7" w:rsidP="00C911B6">
            <w:pPr>
              <w:jc w:val="center"/>
              <w:rPr>
                <w:rFonts w:cs="Arial"/>
              </w:rPr>
            </w:pPr>
            <w:r w:rsidRPr="00CC30A5">
              <w:rPr>
                <w:rFonts w:cs="Arial"/>
                <w:color w:val="000000"/>
              </w:rPr>
              <w:t>1.25</w:t>
            </w:r>
          </w:p>
        </w:tc>
        <w:tc>
          <w:tcPr>
            <w:tcW w:w="865" w:type="dxa"/>
            <w:vAlign w:val="bottom"/>
          </w:tcPr>
          <w:p w14:paraId="7446CEE6" w14:textId="77777777" w:rsidR="009E38B7" w:rsidRPr="00CC30A5" w:rsidRDefault="009E38B7" w:rsidP="00C911B6">
            <w:pPr>
              <w:jc w:val="center"/>
              <w:rPr>
                <w:rFonts w:cs="Arial"/>
              </w:rPr>
            </w:pPr>
            <w:r w:rsidRPr="00CC30A5">
              <w:rPr>
                <w:rFonts w:cs="Arial"/>
                <w:color w:val="000000"/>
              </w:rPr>
              <w:t>4.04</w:t>
            </w:r>
          </w:p>
        </w:tc>
        <w:tc>
          <w:tcPr>
            <w:tcW w:w="787" w:type="dxa"/>
            <w:vAlign w:val="bottom"/>
          </w:tcPr>
          <w:p w14:paraId="5B7C31CF" w14:textId="77777777" w:rsidR="009E38B7" w:rsidRPr="00CC30A5" w:rsidRDefault="009E38B7" w:rsidP="00C911B6">
            <w:pPr>
              <w:jc w:val="center"/>
              <w:rPr>
                <w:rFonts w:cs="Arial"/>
              </w:rPr>
            </w:pPr>
            <w:r w:rsidRPr="00CC30A5">
              <w:rPr>
                <w:rFonts w:cs="Arial"/>
                <w:color w:val="000000"/>
              </w:rPr>
              <w:t>17.52</w:t>
            </w:r>
          </w:p>
        </w:tc>
        <w:tc>
          <w:tcPr>
            <w:tcW w:w="769" w:type="dxa"/>
            <w:vAlign w:val="bottom"/>
          </w:tcPr>
          <w:p w14:paraId="468FAD89" w14:textId="77777777" w:rsidR="009E38B7" w:rsidRPr="00CC30A5" w:rsidRDefault="009E38B7" w:rsidP="00C911B6">
            <w:pPr>
              <w:jc w:val="center"/>
              <w:rPr>
                <w:rFonts w:cs="Arial"/>
              </w:rPr>
            </w:pPr>
            <w:r w:rsidRPr="00CC30A5">
              <w:rPr>
                <w:rFonts w:cs="Arial"/>
                <w:color w:val="000000"/>
              </w:rPr>
              <w:t>1.13</w:t>
            </w:r>
          </w:p>
        </w:tc>
        <w:tc>
          <w:tcPr>
            <w:tcW w:w="865" w:type="dxa"/>
            <w:vAlign w:val="bottom"/>
          </w:tcPr>
          <w:p w14:paraId="11014AB9" w14:textId="77777777" w:rsidR="009E38B7" w:rsidRPr="00CC30A5" w:rsidRDefault="009E38B7" w:rsidP="00C911B6">
            <w:pPr>
              <w:jc w:val="center"/>
              <w:rPr>
                <w:rFonts w:cs="Arial"/>
              </w:rPr>
            </w:pPr>
            <w:r w:rsidRPr="00CC30A5">
              <w:rPr>
                <w:rFonts w:cs="Arial"/>
                <w:color w:val="000000"/>
              </w:rPr>
              <w:t>4.04</w:t>
            </w:r>
          </w:p>
        </w:tc>
      </w:tr>
      <w:tr w:rsidR="009E38B7" w14:paraId="345CE9A1" w14:textId="77777777" w:rsidTr="00C911B6">
        <w:tc>
          <w:tcPr>
            <w:tcW w:w="1256" w:type="dxa"/>
            <w:tcBorders>
              <w:bottom w:val="single" w:sz="4" w:space="0" w:color="auto"/>
            </w:tcBorders>
          </w:tcPr>
          <w:p w14:paraId="7B97ABD9" w14:textId="77777777" w:rsidR="009E38B7" w:rsidRDefault="009E38B7" w:rsidP="00C911B6">
            <w:r>
              <w:t>11</w:t>
            </w:r>
          </w:p>
        </w:tc>
        <w:tc>
          <w:tcPr>
            <w:tcW w:w="837" w:type="dxa"/>
            <w:tcBorders>
              <w:top w:val="nil"/>
              <w:left w:val="nil"/>
              <w:bottom w:val="single" w:sz="4" w:space="0" w:color="auto"/>
              <w:right w:val="nil"/>
            </w:tcBorders>
            <w:shd w:val="clear" w:color="auto" w:fill="auto"/>
            <w:vAlign w:val="bottom"/>
          </w:tcPr>
          <w:p w14:paraId="04A89C3F" w14:textId="77777777" w:rsidR="009E38B7" w:rsidRPr="00CC30A5" w:rsidRDefault="009E38B7" w:rsidP="00C911B6">
            <w:pPr>
              <w:jc w:val="center"/>
              <w:rPr>
                <w:rFonts w:cs="Arial"/>
              </w:rPr>
            </w:pPr>
            <w:r w:rsidRPr="00CC30A5">
              <w:rPr>
                <w:rFonts w:cs="Arial"/>
                <w:color w:val="000000"/>
              </w:rPr>
              <w:t>22.58</w:t>
            </w:r>
          </w:p>
        </w:tc>
        <w:tc>
          <w:tcPr>
            <w:tcW w:w="795" w:type="dxa"/>
            <w:tcBorders>
              <w:top w:val="nil"/>
              <w:left w:val="nil"/>
              <w:bottom w:val="single" w:sz="4" w:space="0" w:color="auto"/>
              <w:right w:val="nil"/>
            </w:tcBorders>
            <w:shd w:val="clear" w:color="auto" w:fill="auto"/>
            <w:vAlign w:val="bottom"/>
          </w:tcPr>
          <w:p w14:paraId="537ECC77" w14:textId="77777777" w:rsidR="009E38B7" w:rsidRPr="00CC30A5" w:rsidRDefault="009E38B7" w:rsidP="00C911B6">
            <w:pPr>
              <w:jc w:val="center"/>
              <w:rPr>
                <w:rFonts w:cs="Arial"/>
              </w:rPr>
            </w:pPr>
            <w:r w:rsidRPr="00CC30A5">
              <w:rPr>
                <w:rFonts w:cs="Arial"/>
                <w:color w:val="000000"/>
              </w:rPr>
              <w:t>1.49</w:t>
            </w:r>
          </w:p>
        </w:tc>
        <w:tc>
          <w:tcPr>
            <w:tcW w:w="865" w:type="dxa"/>
            <w:tcBorders>
              <w:top w:val="nil"/>
              <w:left w:val="nil"/>
              <w:bottom w:val="single" w:sz="4" w:space="0" w:color="auto"/>
              <w:right w:val="nil"/>
            </w:tcBorders>
            <w:shd w:val="clear" w:color="auto" w:fill="auto"/>
            <w:vAlign w:val="bottom"/>
          </w:tcPr>
          <w:p w14:paraId="4276D82F" w14:textId="77777777" w:rsidR="009E38B7" w:rsidRPr="00CC30A5" w:rsidRDefault="009E38B7" w:rsidP="00C911B6">
            <w:pPr>
              <w:jc w:val="center"/>
              <w:rPr>
                <w:rFonts w:cs="Arial"/>
              </w:rPr>
            </w:pPr>
            <w:r w:rsidRPr="00CC30A5">
              <w:rPr>
                <w:rFonts w:cs="Arial"/>
                <w:color w:val="000000"/>
              </w:rPr>
              <w:t>4.53</w:t>
            </w:r>
          </w:p>
        </w:tc>
        <w:tc>
          <w:tcPr>
            <w:tcW w:w="801" w:type="dxa"/>
            <w:tcBorders>
              <w:bottom w:val="single" w:sz="4" w:space="0" w:color="auto"/>
            </w:tcBorders>
            <w:vAlign w:val="bottom"/>
          </w:tcPr>
          <w:p w14:paraId="64504C94" w14:textId="77777777" w:rsidR="009E38B7" w:rsidRPr="00CC30A5" w:rsidRDefault="009E38B7" w:rsidP="00C911B6">
            <w:pPr>
              <w:jc w:val="center"/>
              <w:rPr>
                <w:rFonts w:cs="Arial"/>
              </w:rPr>
            </w:pPr>
            <w:r w:rsidRPr="00CC30A5">
              <w:rPr>
                <w:rFonts w:cs="Arial"/>
                <w:color w:val="000000"/>
              </w:rPr>
              <w:t>21.89</w:t>
            </w:r>
          </w:p>
        </w:tc>
        <w:tc>
          <w:tcPr>
            <w:tcW w:w="777" w:type="dxa"/>
            <w:tcBorders>
              <w:bottom w:val="single" w:sz="4" w:space="0" w:color="auto"/>
            </w:tcBorders>
          </w:tcPr>
          <w:p w14:paraId="7796AADF" w14:textId="77777777" w:rsidR="009E38B7" w:rsidRPr="00CC30A5" w:rsidRDefault="009E38B7" w:rsidP="00C911B6">
            <w:pPr>
              <w:jc w:val="center"/>
              <w:rPr>
                <w:rFonts w:cs="Arial"/>
              </w:rPr>
            </w:pPr>
            <w:r w:rsidRPr="00CC30A5">
              <w:rPr>
                <w:rFonts w:cs="Arial"/>
                <w:color w:val="000000"/>
              </w:rPr>
              <w:t>0.65</w:t>
            </w:r>
          </w:p>
        </w:tc>
        <w:tc>
          <w:tcPr>
            <w:tcW w:w="865" w:type="dxa"/>
            <w:tcBorders>
              <w:bottom w:val="single" w:sz="4" w:space="0" w:color="auto"/>
            </w:tcBorders>
          </w:tcPr>
          <w:p w14:paraId="6A26166F" w14:textId="77777777" w:rsidR="009E38B7" w:rsidRPr="00CC30A5" w:rsidRDefault="009E38B7" w:rsidP="00C911B6">
            <w:pPr>
              <w:jc w:val="center"/>
              <w:rPr>
                <w:rFonts w:cs="Arial"/>
              </w:rPr>
            </w:pPr>
            <w:r w:rsidRPr="00CC30A5">
              <w:rPr>
                <w:rFonts w:cs="Arial"/>
              </w:rPr>
              <w:t>1.90</w:t>
            </w:r>
          </w:p>
        </w:tc>
        <w:tc>
          <w:tcPr>
            <w:tcW w:w="787" w:type="dxa"/>
            <w:tcBorders>
              <w:bottom w:val="single" w:sz="4" w:space="0" w:color="auto"/>
            </w:tcBorders>
            <w:vAlign w:val="bottom"/>
          </w:tcPr>
          <w:p w14:paraId="5237900B" w14:textId="77777777" w:rsidR="009E38B7" w:rsidRPr="00CC30A5" w:rsidRDefault="009E38B7" w:rsidP="00C911B6">
            <w:pPr>
              <w:jc w:val="center"/>
              <w:rPr>
                <w:rFonts w:cs="Arial"/>
              </w:rPr>
            </w:pPr>
            <w:r w:rsidRPr="00CC30A5">
              <w:rPr>
                <w:rFonts w:cs="Arial"/>
                <w:color w:val="000000"/>
              </w:rPr>
              <w:t>22.26</w:t>
            </w:r>
          </w:p>
        </w:tc>
        <w:tc>
          <w:tcPr>
            <w:tcW w:w="769" w:type="dxa"/>
            <w:tcBorders>
              <w:bottom w:val="single" w:sz="4" w:space="0" w:color="auto"/>
            </w:tcBorders>
          </w:tcPr>
          <w:p w14:paraId="389DC92B" w14:textId="77777777" w:rsidR="009E38B7" w:rsidRPr="00CC30A5" w:rsidRDefault="009E38B7" w:rsidP="00C911B6">
            <w:pPr>
              <w:jc w:val="center"/>
              <w:rPr>
                <w:rFonts w:cs="Arial"/>
              </w:rPr>
            </w:pPr>
            <w:r w:rsidRPr="00CC30A5">
              <w:rPr>
                <w:rFonts w:cs="Arial"/>
                <w:color w:val="000000"/>
              </w:rPr>
              <w:t>1.19</w:t>
            </w:r>
          </w:p>
        </w:tc>
        <w:tc>
          <w:tcPr>
            <w:tcW w:w="865" w:type="dxa"/>
            <w:tcBorders>
              <w:bottom w:val="single" w:sz="4" w:space="0" w:color="auto"/>
            </w:tcBorders>
          </w:tcPr>
          <w:p w14:paraId="183B41ED" w14:textId="77777777" w:rsidR="009E38B7" w:rsidRPr="00CC30A5" w:rsidRDefault="009E38B7" w:rsidP="00C911B6">
            <w:pPr>
              <w:jc w:val="center"/>
              <w:rPr>
                <w:rFonts w:cs="Arial"/>
              </w:rPr>
            </w:pPr>
            <w:r w:rsidRPr="00CC30A5">
              <w:rPr>
                <w:rFonts w:cs="Arial"/>
              </w:rPr>
              <w:t>4.53</w:t>
            </w:r>
          </w:p>
        </w:tc>
      </w:tr>
      <w:tr w:rsidR="009E38B7" w14:paraId="72974044" w14:textId="77777777" w:rsidTr="00C911B6">
        <w:tc>
          <w:tcPr>
            <w:tcW w:w="1256" w:type="dxa"/>
            <w:tcBorders>
              <w:top w:val="single" w:sz="4" w:space="0" w:color="auto"/>
              <w:bottom w:val="single" w:sz="4" w:space="0" w:color="auto"/>
            </w:tcBorders>
          </w:tcPr>
          <w:p w14:paraId="6B7B98BB" w14:textId="77777777" w:rsidR="009E38B7" w:rsidRDefault="009E38B7" w:rsidP="00C911B6">
            <w:r>
              <w:t>Overall</w:t>
            </w:r>
          </w:p>
        </w:tc>
        <w:tc>
          <w:tcPr>
            <w:tcW w:w="837" w:type="dxa"/>
            <w:tcBorders>
              <w:top w:val="single" w:sz="4" w:space="0" w:color="auto"/>
              <w:left w:val="nil"/>
              <w:bottom w:val="single" w:sz="4" w:space="0" w:color="auto"/>
              <w:right w:val="nil"/>
            </w:tcBorders>
            <w:shd w:val="clear" w:color="auto" w:fill="auto"/>
            <w:vAlign w:val="bottom"/>
          </w:tcPr>
          <w:p w14:paraId="7F9F3691" w14:textId="77777777" w:rsidR="009E38B7" w:rsidRPr="00CC30A5" w:rsidRDefault="009E38B7" w:rsidP="00C911B6">
            <w:pPr>
              <w:jc w:val="center"/>
              <w:rPr>
                <w:rFonts w:cs="Arial"/>
                <w:color w:val="000000"/>
              </w:rPr>
            </w:pPr>
            <w:r>
              <w:rPr>
                <w:rFonts w:cs="Arial"/>
                <w:color w:val="000000"/>
              </w:rPr>
              <w:t>20.47</w:t>
            </w:r>
          </w:p>
        </w:tc>
        <w:tc>
          <w:tcPr>
            <w:tcW w:w="795" w:type="dxa"/>
            <w:tcBorders>
              <w:top w:val="single" w:sz="4" w:space="0" w:color="auto"/>
              <w:left w:val="nil"/>
              <w:bottom w:val="single" w:sz="4" w:space="0" w:color="auto"/>
              <w:right w:val="nil"/>
            </w:tcBorders>
            <w:shd w:val="clear" w:color="auto" w:fill="auto"/>
            <w:vAlign w:val="bottom"/>
          </w:tcPr>
          <w:p w14:paraId="19FD439A" w14:textId="77777777" w:rsidR="009E38B7" w:rsidRPr="00CC30A5" w:rsidRDefault="009E38B7" w:rsidP="00C911B6">
            <w:pPr>
              <w:jc w:val="center"/>
              <w:rPr>
                <w:rFonts w:cs="Arial"/>
                <w:color w:val="000000"/>
              </w:rPr>
            </w:pPr>
            <w:r>
              <w:rPr>
                <w:rFonts w:cs="Arial"/>
                <w:color w:val="000000"/>
              </w:rPr>
              <w:t>2.73</w:t>
            </w:r>
          </w:p>
        </w:tc>
        <w:tc>
          <w:tcPr>
            <w:tcW w:w="865" w:type="dxa"/>
            <w:tcBorders>
              <w:top w:val="single" w:sz="4" w:space="0" w:color="auto"/>
              <w:left w:val="nil"/>
              <w:bottom w:val="single" w:sz="4" w:space="0" w:color="auto"/>
              <w:right w:val="nil"/>
            </w:tcBorders>
            <w:shd w:val="clear" w:color="auto" w:fill="auto"/>
            <w:vAlign w:val="bottom"/>
          </w:tcPr>
          <w:p w14:paraId="24172637" w14:textId="77777777" w:rsidR="009E38B7" w:rsidRPr="00CC30A5" w:rsidRDefault="009E38B7" w:rsidP="00C911B6">
            <w:pPr>
              <w:jc w:val="center"/>
              <w:rPr>
                <w:rFonts w:cs="Arial"/>
                <w:color w:val="000000"/>
              </w:rPr>
            </w:pPr>
            <w:r>
              <w:rPr>
                <w:rFonts w:cs="Arial"/>
                <w:color w:val="000000"/>
              </w:rPr>
              <w:t>10.24</w:t>
            </w:r>
          </w:p>
        </w:tc>
        <w:tc>
          <w:tcPr>
            <w:tcW w:w="801" w:type="dxa"/>
            <w:tcBorders>
              <w:top w:val="single" w:sz="4" w:space="0" w:color="auto"/>
              <w:bottom w:val="single" w:sz="4" w:space="0" w:color="auto"/>
            </w:tcBorders>
            <w:vAlign w:val="bottom"/>
          </w:tcPr>
          <w:p w14:paraId="2721D975" w14:textId="77777777" w:rsidR="009E38B7" w:rsidRPr="00CC30A5" w:rsidRDefault="009E38B7" w:rsidP="00C911B6">
            <w:pPr>
              <w:jc w:val="center"/>
              <w:rPr>
                <w:rFonts w:cs="Arial"/>
                <w:color w:val="000000"/>
              </w:rPr>
            </w:pPr>
            <w:r>
              <w:rPr>
                <w:rFonts w:cs="Arial"/>
                <w:color w:val="000000"/>
              </w:rPr>
              <w:t>20.06</w:t>
            </w:r>
          </w:p>
        </w:tc>
        <w:tc>
          <w:tcPr>
            <w:tcW w:w="777" w:type="dxa"/>
            <w:tcBorders>
              <w:top w:val="single" w:sz="4" w:space="0" w:color="auto"/>
              <w:bottom w:val="single" w:sz="4" w:space="0" w:color="auto"/>
            </w:tcBorders>
          </w:tcPr>
          <w:p w14:paraId="58A0304C" w14:textId="77777777" w:rsidR="009E38B7" w:rsidRPr="00CC30A5" w:rsidRDefault="009E38B7" w:rsidP="00C911B6">
            <w:pPr>
              <w:jc w:val="center"/>
              <w:rPr>
                <w:rFonts w:cs="Arial"/>
                <w:color w:val="000000"/>
              </w:rPr>
            </w:pPr>
            <w:r>
              <w:rPr>
                <w:rFonts w:cs="Arial"/>
                <w:color w:val="000000"/>
              </w:rPr>
              <w:t>2.87</w:t>
            </w:r>
          </w:p>
        </w:tc>
        <w:tc>
          <w:tcPr>
            <w:tcW w:w="865" w:type="dxa"/>
            <w:tcBorders>
              <w:top w:val="single" w:sz="4" w:space="0" w:color="auto"/>
              <w:bottom w:val="single" w:sz="4" w:space="0" w:color="auto"/>
            </w:tcBorders>
          </w:tcPr>
          <w:p w14:paraId="1469C8CD" w14:textId="77777777" w:rsidR="009E38B7" w:rsidRPr="00CC30A5" w:rsidRDefault="009E38B7" w:rsidP="00C911B6">
            <w:pPr>
              <w:jc w:val="center"/>
              <w:rPr>
                <w:rFonts w:cs="Arial"/>
              </w:rPr>
            </w:pPr>
            <w:r>
              <w:rPr>
                <w:rFonts w:cs="Arial"/>
              </w:rPr>
              <w:t>12.62</w:t>
            </w:r>
          </w:p>
        </w:tc>
        <w:tc>
          <w:tcPr>
            <w:tcW w:w="787" w:type="dxa"/>
            <w:tcBorders>
              <w:top w:val="single" w:sz="4" w:space="0" w:color="auto"/>
              <w:bottom w:val="single" w:sz="4" w:space="0" w:color="auto"/>
            </w:tcBorders>
            <w:vAlign w:val="bottom"/>
          </w:tcPr>
          <w:p w14:paraId="3949173F" w14:textId="77777777" w:rsidR="009E38B7" w:rsidRPr="00CC30A5" w:rsidRDefault="009E38B7" w:rsidP="00C911B6">
            <w:pPr>
              <w:jc w:val="center"/>
              <w:rPr>
                <w:rFonts w:cs="Arial"/>
                <w:color w:val="000000"/>
              </w:rPr>
            </w:pPr>
            <w:r>
              <w:rPr>
                <w:rFonts w:cs="Arial"/>
                <w:color w:val="000000"/>
              </w:rPr>
              <w:t>20.19</w:t>
            </w:r>
          </w:p>
        </w:tc>
        <w:tc>
          <w:tcPr>
            <w:tcW w:w="769" w:type="dxa"/>
            <w:tcBorders>
              <w:top w:val="single" w:sz="4" w:space="0" w:color="auto"/>
              <w:bottom w:val="single" w:sz="4" w:space="0" w:color="auto"/>
            </w:tcBorders>
            <w:vAlign w:val="bottom"/>
          </w:tcPr>
          <w:p w14:paraId="440D9D42" w14:textId="77777777" w:rsidR="009E38B7" w:rsidRPr="00CC30A5" w:rsidRDefault="009E38B7" w:rsidP="00C911B6">
            <w:pPr>
              <w:jc w:val="center"/>
              <w:rPr>
                <w:rFonts w:cs="Arial"/>
                <w:color w:val="000000"/>
              </w:rPr>
            </w:pPr>
            <w:r>
              <w:rPr>
                <w:rFonts w:cs="Arial"/>
                <w:color w:val="000000"/>
              </w:rPr>
              <w:t>2.82</w:t>
            </w:r>
          </w:p>
        </w:tc>
        <w:tc>
          <w:tcPr>
            <w:tcW w:w="865" w:type="dxa"/>
            <w:tcBorders>
              <w:top w:val="single" w:sz="4" w:space="0" w:color="auto"/>
              <w:bottom w:val="single" w:sz="4" w:space="0" w:color="auto"/>
            </w:tcBorders>
            <w:vAlign w:val="bottom"/>
          </w:tcPr>
          <w:p w14:paraId="5956D0DB" w14:textId="77777777" w:rsidR="009E38B7" w:rsidRPr="00CC30A5" w:rsidRDefault="009E38B7" w:rsidP="00C911B6">
            <w:pPr>
              <w:jc w:val="center"/>
              <w:rPr>
                <w:rFonts w:cs="Arial"/>
              </w:rPr>
            </w:pPr>
            <w:r>
              <w:rPr>
                <w:rFonts w:cs="Arial"/>
                <w:color w:val="000000"/>
              </w:rPr>
              <w:t>12.62</w:t>
            </w:r>
          </w:p>
        </w:tc>
      </w:tr>
    </w:tbl>
    <w:p w14:paraId="2F896152" w14:textId="77777777" w:rsidR="009E38B7" w:rsidRDefault="009E38B7" w:rsidP="009E38B7"/>
    <w:p w14:paraId="446760EE" w14:textId="77777777" w:rsidR="009E38B7" w:rsidRDefault="009E38B7" w:rsidP="009E38B7"/>
    <w:p w14:paraId="4CFE51A4" w14:textId="77777777" w:rsidR="009E38B7" w:rsidRDefault="009E38B7" w:rsidP="009E38B7"/>
    <w:p w14:paraId="538EEFD9" w14:textId="77777777" w:rsidR="009E38B7" w:rsidRDefault="009E38B7" w:rsidP="009E38B7"/>
    <w:p w14:paraId="2D94278F" w14:textId="77777777" w:rsidR="009E38B7" w:rsidRDefault="009E38B7" w:rsidP="009E38B7"/>
    <w:p w14:paraId="27BE569E" w14:textId="563DBCA9" w:rsidR="009E38B7" w:rsidRDefault="009E38B7" w:rsidP="009E38B7"/>
    <w:p w14:paraId="197B7F4E" w14:textId="31CF99FF" w:rsidR="009E38B7" w:rsidRDefault="009E38B7" w:rsidP="009E38B7"/>
    <w:p w14:paraId="04538A22" w14:textId="77777777" w:rsidR="009E38B7" w:rsidRDefault="009E38B7" w:rsidP="009E38B7"/>
    <w:p w14:paraId="4C0DB1AE" w14:textId="77777777" w:rsidR="009E38B7" w:rsidRDefault="009E38B7" w:rsidP="009E38B7"/>
    <w:p w14:paraId="44664896" w14:textId="77777777" w:rsidR="009E38B7" w:rsidRDefault="009E38B7" w:rsidP="009E38B7"/>
    <w:p w14:paraId="22FB7D4F" w14:textId="77777777" w:rsidR="009E38B7" w:rsidRDefault="009E38B7" w:rsidP="009E38B7"/>
    <w:p w14:paraId="2502F8DF" w14:textId="112D5A3B" w:rsidR="009E38B7" w:rsidRDefault="009E38B7" w:rsidP="009E38B7">
      <w:pPr>
        <w:pStyle w:val="Caption"/>
      </w:pPr>
      <w:bookmarkStart w:id="444" w:name="_Ref111725519"/>
      <w:bookmarkStart w:id="445" w:name="_Toc112076669"/>
      <w:bookmarkStart w:id="446" w:name="_Toc162433151"/>
      <w:r>
        <w:t xml:space="preserve">Table </w:t>
      </w:r>
      <w:r w:rsidR="00847640">
        <w:fldChar w:fldCharType="begin"/>
      </w:r>
      <w:r w:rsidR="00847640">
        <w:instrText xml:space="preserve"> SEQ Table \* ARABIC </w:instrText>
      </w:r>
      <w:r w:rsidR="00847640">
        <w:fldChar w:fldCharType="separate"/>
      </w:r>
      <w:r w:rsidR="0057463D">
        <w:rPr>
          <w:noProof/>
        </w:rPr>
        <w:t>32</w:t>
      </w:r>
      <w:r w:rsidR="00847640">
        <w:rPr>
          <w:noProof/>
        </w:rPr>
        <w:fldChar w:fldCharType="end"/>
      </w:r>
      <w:bookmarkEnd w:id="444"/>
      <w:r>
        <w:t>: Mean ball velocities, Standard Deviation, and range (m</w:t>
      </w:r>
      <w:r>
        <w:rPr>
          <w:rFonts w:cs="Arial"/>
        </w:rPr>
        <w:t>·</w:t>
      </w:r>
      <w:r>
        <w:t>s</w:t>
      </w:r>
      <w:r w:rsidRPr="00A05CA6">
        <w:rPr>
          <w:vertAlign w:val="superscript"/>
        </w:rPr>
        <w:t>-1</w:t>
      </w:r>
      <w:r>
        <w:t>); of all participants for SS VEL condition (self-selected target area – ball velocity).</w:t>
      </w:r>
      <w:bookmarkEnd w:id="445"/>
      <w:bookmarkEnd w:id="446"/>
      <w:r>
        <w:t xml:space="preserve">  </w:t>
      </w:r>
      <w:r w:rsidR="007F7A4E">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9E38B7" w14:paraId="6DE46871" w14:textId="77777777" w:rsidTr="00C911B6">
        <w:tc>
          <w:tcPr>
            <w:tcW w:w="1256" w:type="dxa"/>
            <w:tcBorders>
              <w:top w:val="single" w:sz="4" w:space="0" w:color="auto"/>
              <w:bottom w:val="single" w:sz="4" w:space="0" w:color="auto"/>
            </w:tcBorders>
          </w:tcPr>
          <w:p w14:paraId="7E124D30" w14:textId="77777777" w:rsidR="009E38B7" w:rsidRPr="00D92A97" w:rsidRDefault="009E38B7" w:rsidP="00C911B6">
            <w:pPr>
              <w:rPr>
                <w:rFonts w:cs="Arial"/>
              </w:rPr>
            </w:pPr>
          </w:p>
        </w:tc>
        <w:tc>
          <w:tcPr>
            <w:tcW w:w="2558" w:type="dxa"/>
            <w:gridSpan w:val="3"/>
            <w:tcBorders>
              <w:top w:val="single" w:sz="4" w:space="0" w:color="auto"/>
              <w:bottom w:val="single" w:sz="4" w:space="0" w:color="auto"/>
            </w:tcBorders>
          </w:tcPr>
          <w:p w14:paraId="1F2823E6" w14:textId="77777777" w:rsidR="009E38B7" w:rsidRPr="00D92A97" w:rsidRDefault="009E38B7" w:rsidP="00C911B6">
            <w:pPr>
              <w:jc w:val="center"/>
              <w:rPr>
                <w:rFonts w:cs="Arial"/>
              </w:rPr>
            </w:pPr>
            <w:r w:rsidRPr="00D92A97">
              <w:rPr>
                <w:rFonts w:cs="Arial"/>
              </w:rPr>
              <w:t>Hit Targets</w:t>
            </w:r>
          </w:p>
        </w:tc>
        <w:tc>
          <w:tcPr>
            <w:tcW w:w="2411" w:type="dxa"/>
            <w:gridSpan w:val="3"/>
            <w:tcBorders>
              <w:top w:val="single" w:sz="4" w:space="0" w:color="auto"/>
              <w:bottom w:val="single" w:sz="4" w:space="0" w:color="auto"/>
            </w:tcBorders>
          </w:tcPr>
          <w:p w14:paraId="61F5F2F6" w14:textId="77777777" w:rsidR="009E38B7" w:rsidRPr="00D92A97" w:rsidRDefault="009E38B7" w:rsidP="00C911B6">
            <w:pPr>
              <w:jc w:val="center"/>
              <w:rPr>
                <w:rFonts w:cs="Arial"/>
              </w:rPr>
            </w:pPr>
            <w:r w:rsidRPr="00D92A97">
              <w:rPr>
                <w:rFonts w:cs="Arial"/>
              </w:rPr>
              <w:t>Missed Targets</w:t>
            </w:r>
          </w:p>
        </w:tc>
        <w:tc>
          <w:tcPr>
            <w:tcW w:w="2392" w:type="dxa"/>
            <w:gridSpan w:val="3"/>
            <w:tcBorders>
              <w:top w:val="single" w:sz="4" w:space="0" w:color="auto"/>
              <w:bottom w:val="single" w:sz="4" w:space="0" w:color="auto"/>
            </w:tcBorders>
          </w:tcPr>
          <w:p w14:paraId="3376C15A" w14:textId="77777777" w:rsidR="009E38B7" w:rsidRPr="00D92A97" w:rsidRDefault="009E38B7" w:rsidP="00C911B6">
            <w:pPr>
              <w:jc w:val="center"/>
              <w:rPr>
                <w:rFonts w:cs="Arial"/>
              </w:rPr>
            </w:pPr>
            <w:r w:rsidRPr="00D92A97">
              <w:rPr>
                <w:rFonts w:cs="Arial"/>
              </w:rPr>
              <w:t>Overall</w:t>
            </w:r>
          </w:p>
        </w:tc>
      </w:tr>
      <w:tr w:rsidR="009E38B7" w14:paraId="2A189CF2" w14:textId="77777777" w:rsidTr="00C911B6">
        <w:tc>
          <w:tcPr>
            <w:tcW w:w="1256" w:type="dxa"/>
            <w:tcBorders>
              <w:top w:val="single" w:sz="4" w:space="0" w:color="auto"/>
              <w:bottom w:val="single" w:sz="4" w:space="0" w:color="auto"/>
            </w:tcBorders>
          </w:tcPr>
          <w:p w14:paraId="6E87B394" w14:textId="77777777" w:rsidR="009E38B7" w:rsidRPr="00D92A97" w:rsidRDefault="009E38B7" w:rsidP="00C911B6">
            <w:pPr>
              <w:rPr>
                <w:rFonts w:cs="Arial"/>
              </w:rPr>
            </w:pPr>
            <w:r w:rsidRPr="00D92A97">
              <w:rPr>
                <w:rFonts w:cs="Arial"/>
              </w:rPr>
              <w:t>Participant</w:t>
            </w:r>
          </w:p>
        </w:tc>
        <w:tc>
          <w:tcPr>
            <w:tcW w:w="910" w:type="dxa"/>
            <w:tcBorders>
              <w:top w:val="single" w:sz="4" w:space="0" w:color="auto"/>
              <w:bottom w:val="single" w:sz="4" w:space="0" w:color="auto"/>
            </w:tcBorders>
          </w:tcPr>
          <w:p w14:paraId="670130C5" w14:textId="77777777" w:rsidR="009E38B7" w:rsidRPr="00D92A97" w:rsidRDefault="009E38B7" w:rsidP="00C911B6">
            <w:pPr>
              <w:jc w:val="center"/>
              <w:rPr>
                <w:rFonts w:cs="Arial"/>
              </w:rPr>
            </w:pPr>
            <w:r w:rsidRPr="00D92A97">
              <w:rPr>
                <w:rFonts w:cs="Arial"/>
              </w:rPr>
              <w:t>Mean</w:t>
            </w:r>
          </w:p>
        </w:tc>
        <w:tc>
          <w:tcPr>
            <w:tcW w:w="783" w:type="dxa"/>
            <w:tcBorders>
              <w:top w:val="single" w:sz="4" w:space="0" w:color="auto"/>
              <w:bottom w:val="single" w:sz="4" w:space="0" w:color="auto"/>
            </w:tcBorders>
          </w:tcPr>
          <w:p w14:paraId="33B8E715" w14:textId="77777777" w:rsidR="009E38B7" w:rsidRPr="00D92A97" w:rsidRDefault="009E38B7" w:rsidP="00C911B6">
            <w:pPr>
              <w:jc w:val="center"/>
              <w:rPr>
                <w:rFonts w:cs="Arial"/>
              </w:rPr>
            </w:pPr>
            <w:r w:rsidRPr="00D92A97">
              <w:rPr>
                <w:rFonts w:cs="Arial"/>
              </w:rPr>
              <w:t>SD</w:t>
            </w:r>
          </w:p>
        </w:tc>
        <w:tc>
          <w:tcPr>
            <w:tcW w:w="865" w:type="dxa"/>
            <w:tcBorders>
              <w:top w:val="single" w:sz="4" w:space="0" w:color="auto"/>
              <w:bottom w:val="single" w:sz="4" w:space="0" w:color="auto"/>
            </w:tcBorders>
          </w:tcPr>
          <w:p w14:paraId="5785F196" w14:textId="77777777" w:rsidR="009E38B7" w:rsidRPr="00D92A97" w:rsidRDefault="009E38B7" w:rsidP="00C911B6">
            <w:pPr>
              <w:jc w:val="center"/>
              <w:rPr>
                <w:rFonts w:cs="Arial"/>
              </w:rPr>
            </w:pPr>
            <w:r w:rsidRPr="00D92A97">
              <w:rPr>
                <w:rFonts w:cs="Arial"/>
              </w:rPr>
              <w:t>Range</w:t>
            </w:r>
          </w:p>
        </w:tc>
        <w:tc>
          <w:tcPr>
            <w:tcW w:w="796" w:type="dxa"/>
            <w:tcBorders>
              <w:top w:val="single" w:sz="4" w:space="0" w:color="auto"/>
              <w:bottom w:val="single" w:sz="4" w:space="0" w:color="auto"/>
            </w:tcBorders>
          </w:tcPr>
          <w:p w14:paraId="4891E2FB" w14:textId="77777777" w:rsidR="009E38B7" w:rsidRPr="00D92A97" w:rsidRDefault="009E38B7" w:rsidP="00C911B6">
            <w:pPr>
              <w:jc w:val="center"/>
              <w:rPr>
                <w:rFonts w:cs="Arial"/>
              </w:rPr>
            </w:pPr>
            <w:r w:rsidRPr="00D92A97">
              <w:rPr>
                <w:rFonts w:cs="Arial"/>
              </w:rPr>
              <w:t>Mean</w:t>
            </w:r>
          </w:p>
        </w:tc>
        <w:tc>
          <w:tcPr>
            <w:tcW w:w="750" w:type="dxa"/>
            <w:tcBorders>
              <w:top w:val="single" w:sz="4" w:space="0" w:color="auto"/>
              <w:bottom w:val="single" w:sz="4" w:space="0" w:color="auto"/>
            </w:tcBorders>
          </w:tcPr>
          <w:p w14:paraId="1FBD88B5" w14:textId="77777777" w:rsidR="009E38B7" w:rsidRPr="00D92A97" w:rsidRDefault="009E38B7" w:rsidP="00C911B6">
            <w:pPr>
              <w:jc w:val="center"/>
              <w:rPr>
                <w:rFonts w:cs="Arial"/>
              </w:rPr>
            </w:pPr>
            <w:r w:rsidRPr="00D92A97">
              <w:rPr>
                <w:rFonts w:cs="Arial"/>
              </w:rPr>
              <w:t>SD</w:t>
            </w:r>
          </w:p>
        </w:tc>
        <w:tc>
          <w:tcPr>
            <w:tcW w:w="865" w:type="dxa"/>
            <w:tcBorders>
              <w:top w:val="single" w:sz="4" w:space="0" w:color="auto"/>
              <w:bottom w:val="single" w:sz="4" w:space="0" w:color="auto"/>
            </w:tcBorders>
          </w:tcPr>
          <w:p w14:paraId="45325335" w14:textId="77777777" w:rsidR="009E38B7" w:rsidRPr="00D92A97" w:rsidRDefault="009E38B7" w:rsidP="00C911B6">
            <w:pPr>
              <w:jc w:val="center"/>
              <w:rPr>
                <w:rFonts w:cs="Arial"/>
              </w:rPr>
            </w:pPr>
            <w:r w:rsidRPr="00D92A97">
              <w:rPr>
                <w:rFonts w:cs="Arial"/>
              </w:rPr>
              <w:t>Range</w:t>
            </w:r>
          </w:p>
        </w:tc>
        <w:tc>
          <w:tcPr>
            <w:tcW w:w="784" w:type="dxa"/>
            <w:tcBorders>
              <w:top w:val="single" w:sz="4" w:space="0" w:color="auto"/>
              <w:bottom w:val="single" w:sz="4" w:space="0" w:color="auto"/>
            </w:tcBorders>
          </w:tcPr>
          <w:p w14:paraId="36AEEEB9" w14:textId="77777777" w:rsidR="009E38B7" w:rsidRPr="00D92A97" w:rsidRDefault="009E38B7" w:rsidP="00C911B6">
            <w:pPr>
              <w:jc w:val="center"/>
              <w:rPr>
                <w:rFonts w:cs="Arial"/>
              </w:rPr>
            </w:pPr>
            <w:r w:rsidRPr="00D92A97">
              <w:rPr>
                <w:rFonts w:cs="Arial"/>
              </w:rPr>
              <w:t>Mean</w:t>
            </w:r>
          </w:p>
        </w:tc>
        <w:tc>
          <w:tcPr>
            <w:tcW w:w="743" w:type="dxa"/>
            <w:tcBorders>
              <w:top w:val="single" w:sz="4" w:space="0" w:color="auto"/>
              <w:bottom w:val="single" w:sz="4" w:space="0" w:color="auto"/>
            </w:tcBorders>
          </w:tcPr>
          <w:p w14:paraId="7008FA35" w14:textId="77777777" w:rsidR="009E38B7" w:rsidRPr="00D92A97" w:rsidRDefault="009E38B7" w:rsidP="00C911B6">
            <w:pPr>
              <w:jc w:val="center"/>
              <w:rPr>
                <w:rFonts w:cs="Arial"/>
              </w:rPr>
            </w:pPr>
            <w:r w:rsidRPr="00D92A97">
              <w:rPr>
                <w:rFonts w:cs="Arial"/>
              </w:rPr>
              <w:t>SD</w:t>
            </w:r>
          </w:p>
        </w:tc>
        <w:tc>
          <w:tcPr>
            <w:tcW w:w="865" w:type="dxa"/>
            <w:tcBorders>
              <w:top w:val="single" w:sz="4" w:space="0" w:color="auto"/>
              <w:bottom w:val="single" w:sz="4" w:space="0" w:color="auto"/>
            </w:tcBorders>
          </w:tcPr>
          <w:p w14:paraId="2373BCA4" w14:textId="77777777" w:rsidR="009E38B7" w:rsidRPr="00D92A97" w:rsidRDefault="009E38B7" w:rsidP="00C911B6">
            <w:pPr>
              <w:jc w:val="center"/>
              <w:rPr>
                <w:rFonts w:cs="Arial"/>
              </w:rPr>
            </w:pPr>
            <w:r w:rsidRPr="00D92A97">
              <w:rPr>
                <w:rFonts w:cs="Arial"/>
              </w:rPr>
              <w:t>Range</w:t>
            </w:r>
          </w:p>
        </w:tc>
      </w:tr>
      <w:tr w:rsidR="009E38B7" w14:paraId="0FD0EC69" w14:textId="77777777" w:rsidTr="00C911B6">
        <w:tc>
          <w:tcPr>
            <w:tcW w:w="1256" w:type="dxa"/>
            <w:tcBorders>
              <w:top w:val="single" w:sz="4" w:space="0" w:color="auto"/>
            </w:tcBorders>
          </w:tcPr>
          <w:p w14:paraId="0D49C0B1" w14:textId="77777777" w:rsidR="009E38B7" w:rsidRPr="00D92A97" w:rsidRDefault="009E38B7" w:rsidP="00C911B6">
            <w:pPr>
              <w:rPr>
                <w:rFonts w:cs="Arial"/>
              </w:rPr>
            </w:pPr>
            <w:r w:rsidRPr="00D92A97">
              <w:rPr>
                <w:rFonts w:cs="Arial"/>
              </w:rPr>
              <w:t>1</w:t>
            </w:r>
          </w:p>
        </w:tc>
        <w:tc>
          <w:tcPr>
            <w:tcW w:w="910" w:type="dxa"/>
            <w:tcBorders>
              <w:top w:val="nil"/>
              <w:left w:val="nil"/>
              <w:bottom w:val="nil"/>
              <w:right w:val="nil"/>
            </w:tcBorders>
            <w:shd w:val="clear" w:color="auto" w:fill="auto"/>
            <w:vAlign w:val="bottom"/>
          </w:tcPr>
          <w:p w14:paraId="6171F26F" w14:textId="77777777" w:rsidR="009E38B7" w:rsidRPr="00D92A97" w:rsidRDefault="009E38B7" w:rsidP="00C911B6">
            <w:pPr>
              <w:jc w:val="center"/>
              <w:rPr>
                <w:rFonts w:cs="Arial"/>
              </w:rPr>
            </w:pPr>
            <w:r w:rsidRPr="00D92A97">
              <w:rPr>
                <w:rFonts w:cs="Arial"/>
                <w:color w:val="000000"/>
              </w:rPr>
              <w:t>24.12</w:t>
            </w:r>
          </w:p>
        </w:tc>
        <w:tc>
          <w:tcPr>
            <w:tcW w:w="783" w:type="dxa"/>
            <w:tcBorders>
              <w:top w:val="nil"/>
              <w:left w:val="nil"/>
              <w:bottom w:val="nil"/>
              <w:right w:val="nil"/>
            </w:tcBorders>
            <w:shd w:val="clear" w:color="auto" w:fill="auto"/>
            <w:vAlign w:val="bottom"/>
          </w:tcPr>
          <w:p w14:paraId="6B6E65A3" w14:textId="77777777" w:rsidR="009E38B7" w:rsidRPr="00D92A97" w:rsidRDefault="009E38B7" w:rsidP="00C911B6">
            <w:pPr>
              <w:jc w:val="center"/>
              <w:rPr>
                <w:rFonts w:cs="Arial"/>
              </w:rPr>
            </w:pPr>
            <w:r w:rsidRPr="00D92A97">
              <w:rPr>
                <w:rFonts w:cs="Arial"/>
                <w:color w:val="000000"/>
              </w:rPr>
              <w:t>1.44</w:t>
            </w:r>
          </w:p>
        </w:tc>
        <w:tc>
          <w:tcPr>
            <w:tcW w:w="865" w:type="dxa"/>
            <w:tcBorders>
              <w:top w:val="nil"/>
              <w:left w:val="nil"/>
              <w:bottom w:val="nil"/>
              <w:right w:val="nil"/>
            </w:tcBorders>
            <w:shd w:val="clear" w:color="auto" w:fill="auto"/>
            <w:vAlign w:val="bottom"/>
          </w:tcPr>
          <w:p w14:paraId="053E0BD7" w14:textId="77777777" w:rsidR="009E38B7" w:rsidRPr="00D92A97" w:rsidRDefault="009E38B7" w:rsidP="00C911B6">
            <w:pPr>
              <w:jc w:val="center"/>
              <w:rPr>
                <w:rFonts w:cs="Arial"/>
              </w:rPr>
            </w:pPr>
            <w:r w:rsidRPr="00D92A97">
              <w:rPr>
                <w:rFonts w:cs="Arial"/>
                <w:color w:val="000000"/>
              </w:rPr>
              <w:t>4.00</w:t>
            </w:r>
          </w:p>
        </w:tc>
        <w:tc>
          <w:tcPr>
            <w:tcW w:w="796" w:type="dxa"/>
            <w:tcBorders>
              <w:top w:val="single" w:sz="4" w:space="0" w:color="auto"/>
            </w:tcBorders>
            <w:vAlign w:val="bottom"/>
          </w:tcPr>
          <w:p w14:paraId="3858E0B1" w14:textId="77777777" w:rsidR="009E38B7" w:rsidRPr="00D92A97" w:rsidRDefault="009E38B7" w:rsidP="00C911B6">
            <w:pPr>
              <w:jc w:val="center"/>
              <w:rPr>
                <w:rFonts w:cs="Arial"/>
              </w:rPr>
            </w:pPr>
            <w:r w:rsidRPr="00D92A97">
              <w:rPr>
                <w:rFonts w:cs="Arial"/>
                <w:color w:val="000000"/>
              </w:rPr>
              <w:t>23.47</w:t>
            </w:r>
          </w:p>
        </w:tc>
        <w:tc>
          <w:tcPr>
            <w:tcW w:w="750" w:type="dxa"/>
            <w:tcBorders>
              <w:top w:val="single" w:sz="4" w:space="0" w:color="auto"/>
            </w:tcBorders>
            <w:vAlign w:val="bottom"/>
          </w:tcPr>
          <w:p w14:paraId="44B0B8DF" w14:textId="77777777" w:rsidR="009E38B7" w:rsidRPr="00D92A97" w:rsidRDefault="009E38B7" w:rsidP="00C911B6">
            <w:pPr>
              <w:jc w:val="center"/>
              <w:rPr>
                <w:rFonts w:cs="Arial"/>
              </w:rPr>
            </w:pPr>
            <w:r w:rsidRPr="00D92A97">
              <w:rPr>
                <w:rFonts w:cs="Arial"/>
                <w:color w:val="000000"/>
              </w:rPr>
              <w:t>2.12</w:t>
            </w:r>
          </w:p>
        </w:tc>
        <w:tc>
          <w:tcPr>
            <w:tcW w:w="865" w:type="dxa"/>
            <w:tcBorders>
              <w:top w:val="single" w:sz="4" w:space="0" w:color="auto"/>
            </w:tcBorders>
            <w:vAlign w:val="bottom"/>
          </w:tcPr>
          <w:p w14:paraId="4AB1234B" w14:textId="77777777" w:rsidR="009E38B7" w:rsidRPr="00D92A97" w:rsidRDefault="009E38B7" w:rsidP="00C911B6">
            <w:pPr>
              <w:jc w:val="center"/>
              <w:rPr>
                <w:rFonts w:cs="Arial"/>
              </w:rPr>
            </w:pPr>
            <w:r w:rsidRPr="00D92A97">
              <w:rPr>
                <w:rFonts w:cs="Arial"/>
                <w:color w:val="000000"/>
              </w:rPr>
              <w:t>4.08</w:t>
            </w:r>
          </w:p>
        </w:tc>
        <w:tc>
          <w:tcPr>
            <w:tcW w:w="784" w:type="dxa"/>
            <w:tcBorders>
              <w:top w:val="single" w:sz="4" w:space="0" w:color="auto"/>
            </w:tcBorders>
            <w:vAlign w:val="bottom"/>
          </w:tcPr>
          <w:p w14:paraId="08A3DDC0" w14:textId="77777777" w:rsidR="009E38B7" w:rsidRPr="00D92A97" w:rsidRDefault="009E38B7" w:rsidP="00C911B6">
            <w:pPr>
              <w:jc w:val="center"/>
              <w:rPr>
                <w:rFonts w:cs="Arial"/>
              </w:rPr>
            </w:pPr>
            <w:r w:rsidRPr="00D92A97">
              <w:rPr>
                <w:rFonts w:cs="Arial"/>
                <w:color w:val="000000"/>
              </w:rPr>
              <w:t>23.93</w:t>
            </w:r>
          </w:p>
        </w:tc>
        <w:tc>
          <w:tcPr>
            <w:tcW w:w="743" w:type="dxa"/>
            <w:tcBorders>
              <w:top w:val="single" w:sz="4" w:space="0" w:color="auto"/>
            </w:tcBorders>
            <w:vAlign w:val="bottom"/>
          </w:tcPr>
          <w:p w14:paraId="117EB8A3" w14:textId="77777777" w:rsidR="009E38B7" w:rsidRPr="00D92A97" w:rsidRDefault="009E38B7" w:rsidP="00C911B6">
            <w:pPr>
              <w:jc w:val="center"/>
              <w:rPr>
                <w:rFonts w:cs="Arial"/>
              </w:rPr>
            </w:pPr>
            <w:r w:rsidRPr="00D92A97">
              <w:rPr>
                <w:rFonts w:cs="Arial"/>
                <w:color w:val="000000"/>
              </w:rPr>
              <w:t>1.57</w:t>
            </w:r>
          </w:p>
        </w:tc>
        <w:tc>
          <w:tcPr>
            <w:tcW w:w="865" w:type="dxa"/>
            <w:tcBorders>
              <w:top w:val="single" w:sz="4" w:space="0" w:color="auto"/>
            </w:tcBorders>
            <w:vAlign w:val="bottom"/>
          </w:tcPr>
          <w:p w14:paraId="457E0D4C" w14:textId="77777777" w:rsidR="009E38B7" w:rsidRPr="00D92A97" w:rsidRDefault="009E38B7" w:rsidP="00C911B6">
            <w:pPr>
              <w:jc w:val="center"/>
              <w:rPr>
                <w:rFonts w:cs="Arial"/>
              </w:rPr>
            </w:pPr>
            <w:r w:rsidRPr="00D92A97">
              <w:rPr>
                <w:rFonts w:cs="Arial"/>
                <w:color w:val="000000"/>
              </w:rPr>
              <w:t>4.96</w:t>
            </w:r>
          </w:p>
        </w:tc>
      </w:tr>
      <w:tr w:rsidR="009E38B7" w14:paraId="77EEF248" w14:textId="77777777" w:rsidTr="00C911B6">
        <w:tc>
          <w:tcPr>
            <w:tcW w:w="1256" w:type="dxa"/>
          </w:tcPr>
          <w:p w14:paraId="5D0A3CC7" w14:textId="77777777" w:rsidR="009E38B7" w:rsidRPr="00D92A97" w:rsidRDefault="009E38B7" w:rsidP="00C911B6">
            <w:pPr>
              <w:rPr>
                <w:rFonts w:cs="Arial"/>
              </w:rPr>
            </w:pPr>
            <w:r w:rsidRPr="00D92A97">
              <w:rPr>
                <w:rFonts w:cs="Arial"/>
              </w:rPr>
              <w:t>2</w:t>
            </w:r>
          </w:p>
        </w:tc>
        <w:tc>
          <w:tcPr>
            <w:tcW w:w="910" w:type="dxa"/>
            <w:tcBorders>
              <w:top w:val="nil"/>
              <w:left w:val="nil"/>
              <w:bottom w:val="nil"/>
              <w:right w:val="nil"/>
            </w:tcBorders>
            <w:shd w:val="clear" w:color="auto" w:fill="auto"/>
            <w:vAlign w:val="bottom"/>
          </w:tcPr>
          <w:p w14:paraId="6CCA86D1" w14:textId="77777777" w:rsidR="009E38B7" w:rsidRPr="00D92A97" w:rsidRDefault="009E38B7" w:rsidP="00C911B6">
            <w:pPr>
              <w:jc w:val="center"/>
              <w:rPr>
                <w:rFonts w:cs="Arial"/>
              </w:rPr>
            </w:pPr>
            <w:r w:rsidRPr="00D92A97">
              <w:rPr>
                <w:rFonts w:cs="Arial"/>
                <w:color w:val="000000"/>
              </w:rPr>
              <w:t>26.13</w:t>
            </w:r>
          </w:p>
        </w:tc>
        <w:tc>
          <w:tcPr>
            <w:tcW w:w="783" w:type="dxa"/>
            <w:tcBorders>
              <w:top w:val="nil"/>
              <w:left w:val="nil"/>
              <w:bottom w:val="nil"/>
              <w:right w:val="nil"/>
            </w:tcBorders>
            <w:shd w:val="clear" w:color="auto" w:fill="auto"/>
            <w:vAlign w:val="bottom"/>
          </w:tcPr>
          <w:p w14:paraId="30A2E8AD" w14:textId="77777777" w:rsidR="009E38B7" w:rsidRPr="00D92A97" w:rsidRDefault="009E38B7" w:rsidP="00C911B6">
            <w:pPr>
              <w:jc w:val="center"/>
              <w:rPr>
                <w:rFonts w:cs="Arial"/>
              </w:rPr>
            </w:pPr>
            <w:r w:rsidRPr="00D92A97">
              <w:rPr>
                <w:rFonts w:cs="Arial"/>
                <w:color w:val="000000"/>
              </w:rPr>
              <w:t>2.02</w:t>
            </w:r>
          </w:p>
        </w:tc>
        <w:tc>
          <w:tcPr>
            <w:tcW w:w="865" w:type="dxa"/>
            <w:tcBorders>
              <w:top w:val="nil"/>
              <w:left w:val="nil"/>
              <w:bottom w:val="nil"/>
              <w:right w:val="nil"/>
            </w:tcBorders>
            <w:shd w:val="clear" w:color="auto" w:fill="auto"/>
            <w:vAlign w:val="bottom"/>
          </w:tcPr>
          <w:p w14:paraId="74C50C49" w14:textId="77777777" w:rsidR="009E38B7" w:rsidRPr="00D92A97" w:rsidRDefault="009E38B7" w:rsidP="00C911B6">
            <w:pPr>
              <w:jc w:val="center"/>
              <w:rPr>
                <w:rFonts w:cs="Arial"/>
              </w:rPr>
            </w:pPr>
            <w:r w:rsidRPr="00D92A97">
              <w:rPr>
                <w:rFonts w:cs="Arial"/>
                <w:color w:val="000000"/>
              </w:rPr>
              <w:t>2.85</w:t>
            </w:r>
          </w:p>
        </w:tc>
        <w:tc>
          <w:tcPr>
            <w:tcW w:w="796" w:type="dxa"/>
            <w:tcBorders>
              <w:top w:val="nil"/>
              <w:left w:val="nil"/>
              <w:bottom w:val="nil"/>
              <w:right w:val="nil"/>
            </w:tcBorders>
            <w:shd w:val="clear" w:color="auto" w:fill="auto"/>
            <w:vAlign w:val="bottom"/>
          </w:tcPr>
          <w:p w14:paraId="46754BBF" w14:textId="77777777" w:rsidR="009E38B7" w:rsidRPr="00D92A97" w:rsidRDefault="009E38B7" w:rsidP="00C911B6">
            <w:pPr>
              <w:jc w:val="center"/>
              <w:rPr>
                <w:rFonts w:cs="Arial"/>
              </w:rPr>
            </w:pPr>
            <w:r w:rsidRPr="00D92A97">
              <w:rPr>
                <w:rFonts w:cs="Arial"/>
                <w:color w:val="000000"/>
              </w:rPr>
              <w:t>25.18</w:t>
            </w:r>
          </w:p>
        </w:tc>
        <w:tc>
          <w:tcPr>
            <w:tcW w:w="750" w:type="dxa"/>
            <w:tcBorders>
              <w:top w:val="nil"/>
              <w:left w:val="nil"/>
              <w:bottom w:val="nil"/>
              <w:right w:val="nil"/>
            </w:tcBorders>
            <w:shd w:val="clear" w:color="auto" w:fill="auto"/>
            <w:vAlign w:val="bottom"/>
          </w:tcPr>
          <w:p w14:paraId="1CE7C8B6" w14:textId="77777777" w:rsidR="009E38B7" w:rsidRPr="00D92A97" w:rsidRDefault="009E38B7" w:rsidP="00C911B6">
            <w:pPr>
              <w:jc w:val="center"/>
              <w:rPr>
                <w:rFonts w:cs="Arial"/>
              </w:rPr>
            </w:pPr>
            <w:r w:rsidRPr="00D92A97">
              <w:rPr>
                <w:rFonts w:cs="Arial"/>
                <w:color w:val="000000"/>
              </w:rPr>
              <w:t>1.98</w:t>
            </w:r>
          </w:p>
        </w:tc>
        <w:tc>
          <w:tcPr>
            <w:tcW w:w="865" w:type="dxa"/>
            <w:vAlign w:val="bottom"/>
          </w:tcPr>
          <w:p w14:paraId="030BBE4B" w14:textId="77777777" w:rsidR="009E38B7" w:rsidRPr="00D92A97" w:rsidRDefault="009E38B7" w:rsidP="00C911B6">
            <w:pPr>
              <w:jc w:val="center"/>
              <w:rPr>
                <w:rFonts w:cs="Arial"/>
              </w:rPr>
            </w:pPr>
            <w:r w:rsidRPr="00D92A97">
              <w:rPr>
                <w:rFonts w:cs="Arial"/>
                <w:color w:val="000000"/>
              </w:rPr>
              <w:t>6.63</w:t>
            </w:r>
          </w:p>
        </w:tc>
        <w:tc>
          <w:tcPr>
            <w:tcW w:w="784" w:type="dxa"/>
            <w:vAlign w:val="bottom"/>
          </w:tcPr>
          <w:p w14:paraId="7490045B" w14:textId="77777777" w:rsidR="009E38B7" w:rsidRPr="00D92A97" w:rsidRDefault="009E38B7" w:rsidP="00C911B6">
            <w:pPr>
              <w:jc w:val="center"/>
              <w:rPr>
                <w:rFonts w:cs="Arial"/>
              </w:rPr>
            </w:pPr>
            <w:r w:rsidRPr="00D92A97">
              <w:rPr>
                <w:rFonts w:cs="Arial"/>
                <w:color w:val="000000"/>
              </w:rPr>
              <w:t>25.32</w:t>
            </w:r>
          </w:p>
        </w:tc>
        <w:tc>
          <w:tcPr>
            <w:tcW w:w="743" w:type="dxa"/>
            <w:vAlign w:val="bottom"/>
          </w:tcPr>
          <w:p w14:paraId="54041158" w14:textId="77777777" w:rsidR="009E38B7" w:rsidRPr="00D92A97" w:rsidRDefault="009E38B7" w:rsidP="00C911B6">
            <w:pPr>
              <w:jc w:val="center"/>
              <w:rPr>
                <w:rFonts w:cs="Arial"/>
              </w:rPr>
            </w:pPr>
            <w:r w:rsidRPr="00D92A97">
              <w:rPr>
                <w:rFonts w:cs="Arial"/>
                <w:color w:val="000000"/>
              </w:rPr>
              <w:t>1.93</w:t>
            </w:r>
          </w:p>
        </w:tc>
        <w:tc>
          <w:tcPr>
            <w:tcW w:w="865" w:type="dxa"/>
            <w:vAlign w:val="bottom"/>
          </w:tcPr>
          <w:p w14:paraId="3B1A384F" w14:textId="77777777" w:rsidR="009E38B7" w:rsidRPr="00D92A97" w:rsidRDefault="009E38B7" w:rsidP="00C911B6">
            <w:pPr>
              <w:jc w:val="center"/>
              <w:rPr>
                <w:rFonts w:cs="Arial"/>
              </w:rPr>
            </w:pPr>
            <w:r w:rsidRPr="00D92A97">
              <w:rPr>
                <w:rFonts w:cs="Arial"/>
                <w:color w:val="000000"/>
              </w:rPr>
              <w:t>6.63</w:t>
            </w:r>
          </w:p>
        </w:tc>
      </w:tr>
      <w:tr w:rsidR="009E38B7" w14:paraId="74E8A248" w14:textId="77777777" w:rsidTr="00C911B6">
        <w:tc>
          <w:tcPr>
            <w:tcW w:w="1256" w:type="dxa"/>
          </w:tcPr>
          <w:p w14:paraId="24D1AE37" w14:textId="77777777" w:rsidR="009E38B7" w:rsidRPr="00D92A97" w:rsidRDefault="009E38B7" w:rsidP="00C911B6">
            <w:pPr>
              <w:rPr>
                <w:rFonts w:cs="Arial"/>
              </w:rPr>
            </w:pPr>
            <w:r w:rsidRPr="00D92A97">
              <w:rPr>
                <w:rFonts w:cs="Arial"/>
              </w:rPr>
              <w:t>3</w:t>
            </w:r>
          </w:p>
        </w:tc>
        <w:tc>
          <w:tcPr>
            <w:tcW w:w="910" w:type="dxa"/>
            <w:tcBorders>
              <w:top w:val="nil"/>
              <w:left w:val="nil"/>
              <w:bottom w:val="nil"/>
              <w:right w:val="nil"/>
            </w:tcBorders>
            <w:shd w:val="clear" w:color="auto" w:fill="auto"/>
            <w:vAlign w:val="bottom"/>
          </w:tcPr>
          <w:p w14:paraId="1B1549C7" w14:textId="77777777" w:rsidR="009E38B7" w:rsidRPr="00D92A97" w:rsidRDefault="009E38B7" w:rsidP="00C911B6">
            <w:pPr>
              <w:jc w:val="center"/>
              <w:rPr>
                <w:rFonts w:cs="Arial"/>
              </w:rPr>
            </w:pPr>
            <w:r w:rsidRPr="00D92A97">
              <w:rPr>
                <w:rFonts w:cs="Arial"/>
                <w:color w:val="000000"/>
              </w:rPr>
              <w:t>21.80</w:t>
            </w:r>
          </w:p>
        </w:tc>
        <w:tc>
          <w:tcPr>
            <w:tcW w:w="783" w:type="dxa"/>
            <w:tcBorders>
              <w:top w:val="nil"/>
              <w:left w:val="nil"/>
              <w:bottom w:val="nil"/>
              <w:right w:val="nil"/>
            </w:tcBorders>
            <w:shd w:val="clear" w:color="auto" w:fill="auto"/>
            <w:vAlign w:val="bottom"/>
          </w:tcPr>
          <w:p w14:paraId="1ABC09F2" w14:textId="77777777" w:rsidR="009E38B7" w:rsidRPr="00D92A97" w:rsidRDefault="009E38B7" w:rsidP="00C911B6">
            <w:pPr>
              <w:jc w:val="center"/>
              <w:rPr>
                <w:rFonts w:cs="Arial"/>
              </w:rPr>
            </w:pPr>
            <w:r w:rsidRPr="00D92A97">
              <w:rPr>
                <w:rFonts w:cs="Arial"/>
                <w:color w:val="000000"/>
              </w:rPr>
              <w:t>1.61</w:t>
            </w:r>
          </w:p>
        </w:tc>
        <w:tc>
          <w:tcPr>
            <w:tcW w:w="865" w:type="dxa"/>
            <w:tcBorders>
              <w:top w:val="nil"/>
              <w:left w:val="nil"/>
              <w:bottom w:val="nil"/>
              <w:right w:val="nil"/>
            </w:tcBorders>
            <w:shd w:val="clear" w:color="auto" w:fill="auto"/>
            <w:vAlign w:val="bottom"/>
          </w:tcPr>
          <w:p w14:paraId="3AD65AA9" w14:textId="77777777" w:rsidR="009E38B7" w:rsidRPr="00D92A97" w:rsidRDefault="009E38B7" w:rsidP="00C911B6">
            <w:pPr>
              <w:jc w:val="center"/>
              <w:rPr>
                <w:rFonts w:cs="Arial"/>
              </w:rPr>
            </w:pPr>
            <w:r w:rsidRPr="00D92A97">
              <w:rPr>
                <w:rFonts w:cs="Arial"/>
                <w:color w:val="000000"/>
              </w:rPr>
              <w:t>3.19</w:t>
            </w:r>
          </w:p>
        </w:tc>
        <w:tc>
          <w:tcPr>
            <w:tcW w:w="796" w:type="dxa"/>
            <w:vAlign w:val="bottom"/>
          </w:tcPr>
          <w:p w14:paraId="4C60E5C0" w14:textId="77777777" w:rsidR="009E38B7" w:rsidRPr="00D92A97" w:rsidRDefault="009E38B7" w:rsidP="00C911B6">
            <w:pPr>
              <w:jc w:val="center"/>
              <w:rPr>
                <w:rFonts w:cs="Arial"/>
              </w:rPr>
            </w:pPr>
            <w:r w:rsidRPr="00D92A97">
              <w:rPr>
                <w:rFonts w:cs="Arial"/>
                <w:color w:val="000000"/>
              </w:rPr>
              <w:t>21.57</w:t>
            </w:r>
          </w:p>
        </w:tc>
        <w:tc>
          <w:tcPr>
            <w:tcW w:w="750" w:type="dxa"/>
            <w:vAlign w:val="bottom"/>
          </w:tcPr>
          <w:p w14:paraId="3C5AE738" w14:textId="77777777" w:rsidR="009E38B7" w:rsidRPr="00D92A97" w:rsidRDefault="009E38B7" w:rsidP="00C911B6">
            <w:pPr>
              <w:jc w:val="center"/>
              <w:rPr>
                <w:rFonts w:cs="Arial"/>
              </w:rPr>
            </w:pPr>
            <w:r w:rsidRPr="00D92A97">
              <w:rPr>
                <w:rFonts w:cs="Arial"/>
                <w:color w:val="000000"/>
              </w:rPr>
              <w:t>0.97</w:t>
            </w:r>
          </w:p>
        </w:tc>
        <w:tc>
          <w:tcPr>
            <w:tcW w:w="865" w:type="dxa"/>
            <w:vAlign w:val="bottom"/>
          </w:tcPr>
          <w:p w14:paraId="06651B7A" w14:textId="77777777" w:rsidR="009E38B7" w:rsidRPr="00D92A97" w:rsidRDefault="009E38B7" w:rsidP="00C911B6">
            <w:pPr>
              <w:jc w:val="center"/>
              <w:rPr>
                <w:rFonts w:cs="Arial"/>
              </w:rPr>
            </w:pPr>
            <w:r w:rsidRPr="00D92A97">
              <w:rPr>
                <w:rFonts w:cs="Arial"/>
                <w:color w:val="000000"/>
              </w:rPr>
              <w:t>3.65</w:t>
            </w:r>
          </w:p>
        </w:tc>
        <w:tc>
          <w:tcPr>
            <w:tcW w:w="784" w:type="dxa"/>
            <w:vAlign w:val="bottom"/>
          </w:tcPr>
          <w:p w14:paraId="6FDBB969" w14:textId="77777777" w:rsidR="009E38B7" w:rsidRPr="00D92A97" w:rsidRDefault="009E38B7" w:rsidP="00C911B6">
            <w:pPr>
              <w:jc w:val="center"/>
              <w:rPr>
                <w:rFonts w:cs="Arial"/>
              </w:rPr>
            </w:pPr>
            <w:r w:rsidRPr="00D92A97">
              <w:rPr>
                <w:rFonts w:cs="Arial"/>
                <w:color w:val="000000"/>
              </w:rPr>
              <w:t>21.61</w:t>
            </w:r>
          </w:p>
        </w:tc>
        <w:tc>
          <w:tcPr>
            <w:tcW w:w="743" w:type="dxa"/>
            <w:vAlign w:val="bottom"/>
          </w:tcPr>
          <w:p w14:paraId="5B64E3C9" w14:textId="77777777" w:rsidR="009E38B7" w:rsidRPr="00D92A97" w:rsidRDefault="009E38B7" w:rsidP="00C911B6">
            <w:pPr>
              <w:jc w:val="center"/>
              <w:rPr>
                <w:rFonts w:cs="Arial"/>
              </w:rPr>
            </w:pPr>
            <w:r w:rsidRPr="00D92A97">
              <w:rPr>
                <w:rFonts w:cs="Arial"/>
                <w:color w:val="000000"/>
              </w:rPr>
              <w:t>1.04</w:t>
            </w:r>
          </w:p>
        </w:tc>
        <w:tc>
          <w:tcPr>
            <w:tcW w:w="865" w:type="dxa"/>
            <w:vAlign w:val="bottom"/>
          </w:tcPr>
          <w:p w14:paraId="48836C90" w14:textId="77777777" w:rsidR="009E38B7" w:rsidRPr="00D92A97" w:rsidRDefault="009E38B7" w:rsidP="00C911B6">
            <w:pPr>
              <w:jc w:val="center"/>
              <w:rPr>
                <w:rFonts w:cs="Arial"/>
              </w:rPr>
            </w:pPr>
            <w:r w:rsidRPr="00D92A97">
              <w:rPr>
                <w:rFonts w:cs="Arial"/>
                <w:color w:val="000000"/>
              </w:rPr>
              <w:t>3.69</w:t>
            </w:r>
          </w:p>
        </w:tc>
      </w:tr>
      <w:tr w:rsidR="009E38B7" w14:paraId="05331227" w14:textId="77777777" w:rsidTr="00C911B6">
        <w:tc>
          <w:tcPr>
            <w:tcW w:w="1256" w:type="dxa"/>
          </w:tcPr>
          <w:p w14:paraId="1BA6996C" w14:textId="77777777" w:rsidR="009E38B7" w:rsidRPr="00D92A97" w:rsidRDefault="009E38B7" w:rsidP="00C911B6">
            <w:pPr>
              <w:rPr>
                <w:rFonts w:cs="Arial"/>
              </w:rPr>
            </w:pPr>
            <w:r w:rsidRPr="00D92A97">
              <w:rPr>
                <w:rFonts w:cs="Arial"/>
              </w:rPr>
              <w:t>4</w:t>
            </w:r>
          </w:p>
        </w:tc>
        <w:tc>
          <w:tcPr>
            <w:tcW w:w="910" w:type="dxa"/>
            <w:tcBorders>
              <w:top w:val="nil"/>
              <w:left w:val="nil"/>
              <w:bottom w:val="nil"/>
              <w:right w:val="nil"/>
            </w:tcBorders>
            <w:shd w:val="clear" w:color="auto" w:fill="auto"/>
            <w:vAlign w:val="bottom"/>
          </w:tcPr>
          <w:p w14:paraId="6158820C" w14:textId="77777777" w:rsidR="009E38B7" w:rsidRPr="00D92A97" w:rsidRDefault="009E38B7" w:rsidP="00C911B6">
            <w:pPr>
              <w:jc w:val="center"/>
              <w:rPr>
                <w:rFonts w:cs="Arial"/>
              </w:rPr>
            </w:pPr>
            <w:r w:rsidRPr="00D92A97">
              <w:rPr>
                <w:rFonts w:cs="Arial"/>
                <w:color w:val="000000"/>
              </w:rPr>
              <w:t>17.78</w:t>
            </w:r>
          </w:p>
        </w:tc>
        <w:tc>
          <w:tcPr>
            <w:tcW w:w="783" w:type="dxa"/>
            <w:tcBorders>
              <w:top w:val="nil"/>
              <w:left w:val="nil"/>
              <w:bottom w:val="nil"/>
              <w:right w:val="nil"/>
            </w:tcBorders>
            <w:shd w:val="clear" w:color="auto" w:fill="auto"/>
            <w:vAlign w:val="bottom"/>
          </w:tcPr>
          <w:p w14:paraId="1B8200F2" w14:textId="77777777" w:rsidR="009E38B7" w:rsidRPr="00D92A97" w:rsidRDefault="009E38B7" w:rsidP="00C911B6">
            <w:pPr>
              <w:jc w:val="center"/>
              <w:rPr>
                <w:rFonts w:cs="Arial"/>
              </w:rPr>
            </w:pPr>
            <w:r w:rsidRPr="00D92A97">
              <w:rPr>
                <w:rFonts w:cs="Arial"/>
                <w:color w:val="000000"/>
              </w:rPr>
              <w:t>1.53</w:t>
            </w:r>
          </w:p>
        </w:tc>
        <w:tc>
          <w:tcPr>
            <w:tcW w:w="865" w:type="dxa"/>
            <w:tcBorders>
              <w:top w:val="nil"/>
              <w:left w:val="nil"/>
              <w:bottom w:val="nil"/>
              <w:right w:val="nil"/>
            </w:tcBorders>
            <w:shd w:val="clear" w:color="auto" w:fill="auto"/>
            <w:vAlign w:val="bottom"/>
          </w:tcPr>
          <w:p w14:paraId="656AFDAF" w14:textId="77777777" w:rsidR="009E38B7" w:rsidRPr="00D92A97" w:rsidRDefault="009E38B7" w:rsidP="00C911B6">
            <w:pPr>
              <w:jc w:val="center"/>
              <w:rPr>
                <w:rFonts w:cs="Arial"/>
              </w:rPr>
            </w:pPr>
            <w:r w:rsidRPr="00D92A97">
              <w:rPr>
                <w:rFonts w:cs="Arial"/>
                <w:color w:val="000000"/>
              </w:rPr>
              <w:t>4.50</w:t>
            </w:r>
          </w:p>
        </w:tc>
        <w:tc>
          <w:tcPr>
            <w:tcW w:w="796" w:type="dxa"/>
            <w:vAlign w:val="bottom"/>
          </w:tcPr>
          <w:p w14:paraId="5492FE23" w14:textId="77777777" w:rsidR="009E38B7" w:rsidRPr="00D92A97" w:rsidRDefault="009E38B7" w:rsidP="00C911B6">
            <w:pPr>
              <w:jc w:val="center"/>
              <w:rPr>
                <w:rFonts w:cs="Arial"/>
              </w:rPr>
            </w:pPr>
            <w:r w:rsidRPr="00D92A97">
              <w:rPr>
                <w:rFonts w:cs="Arial"/>
                <w:color w:val="000000"/>
              </w:rPr>
              <w:t>17.92</w:t>
            </w:r>
          </w:p>
        </w:tc>
        <w:tc>
          <w:tcPr>
            <w:tcW w:w="750" w:type="dxa"/>
            <w:vAlign w:val="bottom"/>
          </w:tcPr>
          <w:p w14:paraId="262C5D35" w14:textId="77777777" w:rsidR="009E38B7" w:rsidRPr="00D92A97" w:rsidRDefault="009E38B7" w:rsidP="00C911B6">
            <w:pPr>
              <w:jc w:val="center"/>
              <w:rPr>
                <w:rFonts w:cs="Arial"/>
              </w:rPr>
            </w:pPr>
            <w:r w:rsidRPr="00D92A97">
              <w:rPr>
                <w:rFonts w:cs="Arial"/>
                <w:color w:val="000000"/>
              </w:rPr>
              <w:t>1.37</w:t>
            </w:r>
          </w:p>
        </w:tc>
        <w:tc>
          <w:tcPr>
            <w:tcW w:w="865" w:type="dxa"/>
            <w:vAlign w:val="bottom"/>
          </w:tcPr>
          <w:p w14:paraId="0F008197" w14:textId="77777777" w:rsidR="009E38B7" w:rsidRPr="00D92A97" w:rsidRDefault="009E38B7" w:rsidP="00C911B6">
            <w:pPr>
              <w:jc w:val="center"/>
              <w:rPr>
                <w:rFonts w:cs="Arial"/>
              </w:rPr>
            </w:pPr>
            <w:r w:rsidRPr="00D92A97">
              <w:rPr>
                <w:rFonts w:cs="Arial"/>
                <w:color w:val="000000"/>
              </w:rPr>
              <w:t>5.10</w:t>
            </w:r>
          </w:p>
        </w:tc>
        <w:tc>
          <w:tcPr>
            <w:tcW w:w="784" w:type="dxa"/>
            <w:vAlign w:val="bottom"/>
          </w:tcPr>
          <w:p w14:paraId="21782E56" w14:textId="77777777" w:rsidR="009E38B7" w:rsidRPr="00D92A97" w:rsidRDefault="009E38B7" w:rsidP="00C911B6">
            <w:pPr>
              <w:jc w:val="center"/>
              <w:rPr>
                <w:rFonts w:cs="Arial"/>
              </w:rPr>
            </w:pPr>
            <w:r w:rsidRPr="00D92A97">
              <w:rPr>
                <w:rFonts w:cs="Arial"/>
                <w:color w:val="000000"/>
              </w:rPr>
              <w:t>17.88</w:t>
            </w:r>
          </w:p>
        </w:tc>
        <w:tc>
          <w:tcPr>
            <w:tcW w:w="743" w:type="dxa"/>
            <w:vAlign w:val="bottom"/>
          </w:tcPr>
          <w:p w14:paraId="1A9660BA" w14:textId="77777777" w:rsidR="009E38B7" w:rsidRPr="00D92A97" w:rsidRDefault="009E38B7" w:rsidP="00C911B6">
            <w:pPr>
              <w:jc w:val="center"/>
              <w:rPr>
                <w:rFonts w:cs="Arial"/>
              </w:rPr>
            </w:pPr>
            <w:r w:rsidRPr="00D92A97">
              <w:rPr>
                <w:rFonts w:cs="Arial"/>
                <w:color w:val="000000"/>
              </w:rPr>
              <w:t>1.38</w:t>
            </w:r>
          </w:p>
        </w:tc>
        <w:tc>
          <w:tcPr>
            <w:tcW w:w="865" w:type="dxa"/>
            <w:vAlign w:val="bottom"/>
          </w:tcPr>
          <w:p w14:paraId="16097DFD" w14:textId="77777777" w:rsidR="009E38B7" w:rsidRPr="00D92A97" w:rsidRDefault="009E38B7" w:rsidP="00C911B6">
            <w:pPr>
              <w:jc w:val="center"/>
              <w:rPr>
                <w:rFonts w:cs="Arial"/>
              </w:rPr>
            </w:pPr>
            <w:r w:rsidRPr="00D92A97">
              <w:rPr>
                <w:rFonts w:cs="Arial"/>
                <w:color w:val="000000"/>
              </w:rPr>
              <w:t>5.10</w:t>
            </w:r>
          </w:p>
        </w:tc>
      </w:tr>
      <w:tr w:rsidR="009E38B7" w14:paraId="2FA60779" w14:textId="77777777" w:rsidTr="00C911B6">
        <w:tc>
          <w:tcPr>
            <w:tcW w:w="1256" w:type="dxa"/>
          </w:tcPr>
          <w:p w14:paraId="134C2156" w14:textId="77777777" w:rsidR="009E38B7" w:rsidRPr="00D92A97" w:rsidRDefault="009E38B7" w:rsidP="00C911B6">
            <w:pPr>
              <w:rPr>
                <w:rFonts w:cs="Arial"/>
              </w:rPr>
            </w:pPr>
            <w:r w:rsidRPr="00D92A97">
              <w:rPr>
                <w:rFonts w:cs="Arial"/>
              </w:rPr>
              <w:t>5</w:t>
            </w:r>
          </w:p>
        </w:tc>
        <w:tc>
          <w:tcPr>
            <w:tcW w:w="910" w:type="dxa"/>
            <w:tcBorders>
              <w:top w:val="nil"/>
              <w:left w:val="nil"/>
              <w:bottom w:val="nil"/>
              <w:right w:val="nil"/>
            </w:tcBorders>
            <w:shd w:val="clear" w:color="auto" w:fill="auto"/>
            <w:vAlign w:val="bottom"/>
          </w:tcPr>
          <w:p w14:paraId="6AA79870" w14:textId="77777777" w:rsidR="009E38B7" w:rsidRPr="00D92A97" w:rsidRDefault="009E38B7" w:rsidP="00C911B6">
            <w:pPr>
              <w:jc w:val="center"/>
              <w:rPr>
                <w:rFonts w:cs="Arial"/>
              </w:rPr>
            </w:pPr>
            <w:r w:rsidRPr="00D92A97">
              <w:rPr>
                <w:rFonts w:cs="Arial"/>
                <w:color w:val="000000"/>
              </w:rPr>
              <w:t>17.98</w:t>
            </w:r>
          </w:p>
        </w:tc>
        <w:tc>
          <w:tcPr>
            <w:tcW w:w="783" w:type="dxa"/>
            <w:tcBorders>
              <w:top w:val="nil"/>
              <w:left w:val="nil"/>
              <w:bottom w:val="nil"/>
              <w:right w:val="nil"/>
            </w:tcBorders>
            <w:shd w:val="clear" w:color="auto" w:fill="auto"/>
            <w:vAlign w:val="bottom"/>
          </w:tcPr>
          <w:p w14:paraId="3A8FE35E" w14:textId="77777777" w:rsidR="009E38B7" w:rsidRPr="00D92A97" w:rsidRDefault="009E38B7" w:rsidP="00C911B6">
            <w:pPr>
              <w:jc w:val="center"/>
              <w:rPr>
                <w:rFonts w:cs="Arial"/>
              </w:rPr>
            </w:pPr>
            <w:r w:rsidRPr="00D92A97">
              <w:rPr>
                <w:rFonts w:cs="Arial"/>
                <w:color w:val="000000"/>
              </w:rPr>
              <w:t>0.39</w:t>
            </w:r>
          </w:p>
        </w:tc>
        <w:tc>
          <w:tcPr>
            <w:tcW w:w="865" w:type="dxa"/>
            <w:tcBorders>
              <w:top w:val="nil"/>
              <w:left w:val="nil"/>
              <w:bottom w:val="nil"/>
              <w:right w:val="nil"/>
            </w:tcBorders>
            <w:shd w:val="clear" w:color="auto" w:fill="auto"/>
            <w:vAlign w:val="bottom"/>
          </w:tcPr>
          <w:p w14:paraId="3D126F74" w14:textId="77777777" w:rsidR="009E38B7" w:rsidRPr="00D92A97" w:rsidRDefault="009E38B7" w:rsidP="00C911B6">
            <w:pPr>
              <w:jc w:val="center"/>
              <w:rPr>
                <w:rFonts w:cs="Arial"/>
              </w:rPr>
            </w:pPr>
            <w:r w:rsidRPr="00D92A97">
              <w:rPr>
                <w:rFonts w:cs="Arial"/>
                <w:color w:val="000000"/>
              </w:rPr>
              <w:t>0.72</w:t>
            </w:r>
          </w:p>
        </w:tc>
        <w:tc>
          <w:tcPr>
            <w:tcW w:w="796" w:type="dxa"/>
            <w:tcBorders>
              <w:top w:val="nil"/>
              <w:left w:val="nil"/>
              <w:bottom w:val="nil"/>
              <w:right w:val="nil"/>
            </w:tcBorders>
            <w:shd w:val="clear" w:color="auto" w:fill="auto"/>
            <w:vAlign w:val="bottom"/>
          </w:tcPr>
          <w:p w14:paraId="074A9AF9" w14:textId="77777777" w:rsidR="009E38B7" w:rsidRPr="00D92A97" w:rsidRDefault="009E38B7" w:rsidP="00C911B6">
            <w:pPr>
              <w:jc w:val="center"/>
              <w:rPr>
                <w:rFonts w:cs="Arial"/>
              </w:rPr>
            </w:pPr>
            <w:r w:rsidRPr="00D92A97">
              <w:rPr>
                <w:rFonts w:cs="Arial"/>
                <w:color w:val="000000"/>
              </w:rPr>
              <w:t>16.35</w:t>
            </w:r>
          </w:p>
        </w:tc>
        <w:tc>
          <w:tcPr>
            <w:tcW w:w="750" w:type="dxa"/>
            <w:vAlign w:val="bottom"/>
          </w:tcPr>
          <w:p w14:paraId="5427F02A" w14:textId="77777777" w:rsidR="009E38B7" w:rsidRPr="00D92A97" w:rsidRDefault="009E38B7" w:rsidP="00C911B6">
            <w:pPr>
              <w:jc w:val="center"/>
              <w:rPr>
                <w:rFonts w:cs="Arial"/>
              </w:rPr>
            </w:pPr>
            <w:r w:rsidRPr="00D92A97">
              <w:rPr>
                <w:rFonts w:cs="Arial"/>
                <w:color w:val="000000"/>
              </w:rPr>
              <w:t>1.63</w:t>
            </w:r>
          </w:p>
        </w:tc>
        <w:tc>
          <w:tcPr>
            <w:tcW w:w="865" w:type="dxa"/>
            <w:vAlign w:val="bottom"/>
          </w:tcPr>
          <w:p w14:paraId="1B354D75" w14:textId="77777777" w:rsidR="009E38B7" w:rsidRPr="00D92A97" w:rsidRDefault="009E38B7" w:rsidP="00C911B6">
            <w:pPr>
              <w:jc w:val="center"/>
              <w:rPr>
                <w:rFonts w:cs="Arial"/>
              </w:rPr>
            </w:pPr>
            <w:r w:rsidRPr="00D92A97">
              <w:rPr>
                <w:rFonts w:cs="Arial"/>
                <w:color w:val="000000"/>
              </w:rPr>
              <w:t>6.34</w:t>
            </w:r>
          </w:p>
        </w:tc>
        <w:tc>
          <w:tcPr>
            <w:tcW w:w="784" w:type="dxa"/>
            <w:vAlign w:val="bottom"/>
          </w:tcPr>
          <w:p w14:paraId="66E93EF1" w14:textId="77777777" w:rsidR="009E38B7" w:rsidRPr="00D92A97" w:rsidRDefault="009E38B7" w:rsidP="00C911B6">
            <w:pPr>
              <w:jc w:val="center"/>
              <w:rPr>
                <w:rFonts w:cs="Arial"/>
              </w:rPr>
            </w:pPr>
            <w:r w:rsidRPr="00D92A97">
              <w:rPr>
                <w:rFonts w:cs="Arial"/>
                <w:color w:val="000000"/>
              </w:rPr>
              <w:t>16.61</w:t>
            </w:r>
          </w:p>
        </w:tc>
        <w:tc>
          <w:tcPr>
            <w:tcW w:w="743" w:type="dxa"/>
            <w:vAlign w:val="bottom"/>
          </w:tcPr>
          <w:p w14:paraId="1D20A1A8" w14:textId="77777777" w:rsidR="009E38B7" w:rsidRPr="00D92A97" w:rsidRDefault="009E38B7" w:rsidP="00C911B6">
            <w:pPr>
              <w:jc w:val="center"/>
              <w:rPr>
                <w:rFonts w:cs="Arial"/>
              </w:rPr>
            </w:pPr>
            <w:r w:rsidRPr="00D92A97">
              <w:rPr>
                <w:rFonts w:cs="Arial"/>
                <w:color w:val="000000"/>
              </w:rPr>
              <w:t>1.62</w:t>
            </w:r>
          </w:p>
        </w:tc>
        <w:tc>
          <w:tcPr>
            <w:tcW w:w="865" w:type="dxa"/>
            <w:vAlign w:val="bottom"/>
          </w:tcPr>
          <w:p w14:paraId="07E67869" w14:textId="77777777" w:rsidR="009E38B7" w:rsidRPr="00D92A97" w:rsidRDefault="009E38B7" w:rsidP="00C911B6">
            <w:pPr>
              <w:jc w:val="center"/>
              <w:rPr>
                <w:rFonts w:cs="Arial"/>
              </w:rPr>
            </w:pPr>
            <w:r w:rsidRPr="00D92A97">
              <w:rPr>
                <w:rFonts w:cs="Arial"/>
                <w:color w:val="000000"/>
              </w:rPr>
              <w:t>6.43</w:t>
            </w:r>
          </w:p>
        </w:tc>
      </w:tr>
      <w:tr w:rsidR="009E38B7" w14:paraId="47FC481A" w14:textId="77777777" w:rsidTr="00C911B6">
        <w:tc>
          <w:tcPr>
            <w:tcW w:w="1256" w:type="dxa"/>
          </w:tcPr>
          <w:p w14:paraId="0F7970B2" w14:textId="77777777" w:rsidR="009E38B7" w:rsidRPr="00D92A97" w:rsidRDefault="009E38B7" w:rsidP="00C911B6">
            <w:pPr>
              <w:rPr>
                <w:rFonts w:cs="Arial"/>
              </w:rPr>
            </w:pPr>
            <w:r w:rsidRPr="00D92A97">
              <w:rPr>
                <w:rFonts w:cs="Arial"/>
              </w:rPr>
              <w:t>6</w:t>
            </w:r>
          </w:p>
        </w:tc>
        <w:tc>
          <w:tcPr>
            <w:tcW w:w="910" w:type="dxa"/>
            <w:tcBorders>
              <w:top w:val="nil"/>
              <w:left w:val="nil"/>
              <w:bottom w:val="nil"/>
              <w:right w:val="nil"/>
            </w:tcBorders>
            <w:shd w:val="clear" w:color="auto" w:fill="auto"/>
            <w:vAlign w:val="bottom"/>
          </w:tcPr>
          <w:p w14:paraId="40E517EF" w14:textId="77777777" w:rsidR="009E38B7" w:rsidRPr="00D92A97" w:rsidRDefault="009E38B7" w:rsidP="00C911B6">
            <w:pPr>
              <w:jc w:val="center"/>
              <w:rPr>
                <w:rFonts w:cs="Arial"/>
              </w:rPr>
            </w:pPr>
            <w:r w:rsidRPr="00D92A97">
              <w:rPr>
                <w:rFonts w:cs="Arial"/>
                <w:color w:val="000000"/>
              </w:rPr>
              <w:t>22.52</w:t>
            </w:r>
          </w:p>
        </w:tc>
        <w:tc>
          <w:tcPr>
            <w:tcW w:w="783" w:type="dxa"/>
            <w:tcBorders>
              <w:top w:val="nil"/>
              <w:left w:val="nil"/>
              <w:bottom w:val="nil"/>
              <w:right w:val="nil"/>
            </w:tcBorders>
            <w:shd w:val="clear" w:color="auto" w:fill="auto"/>
            <w:vAlign w:val="bottom"/>
          </w:tcPr>
          <w:p w14:paraId="2FD3F94D" w14:textId="77777777" w:rsidR="009E38B7" w:rsidRPr="00D92A97" w:rsidRDefault="009E38B7" w:rsidP="00C911B6">
            <w:pPr>
              <w:jc w:val="center"/>
              <w:rPr>
                <w:rFonts w:cs="Arial"/>
              </w:rPr>
            </w:pPr>
            <w:r w:rsidRPr="00D92A97">
              <w:rPr>
                <w:rFonts w:cs="Arial"/>
                <w:color w:val="000000"/>
              </w:rPr>
              <w:t>1.58</w:t>
            </w:r>
          </w:p>
        </w:tc>
        <w:tc>
          <w:tcPr>
            <w:tcW w:w="865" w:type="dxa"/>
            <w:tcBorders>
              <w:top w:val="nil"/>
              <w:left w:val="nil"/>
              <w:bottom w:val="nil"/>
              <w:right w:val="nil"/>
            </w:tcBorders>
            <w:shd w:val="clear" w:color="auto" w:fill="auto"/>
            <w:vAlign w:val="bottom"/>
          </w:tcPr>
          <w:p w14:paraId="720FD1C4" w14:textId="77777777" w:rsidR="009E38B7" w:rsidRPr="00D92A97" w:rsidRDefault="009E38B7" w:rsidP="00C911B6">
            <w:pPr>
              <w:jc w:val="center"/>
              <w:rPr>
                <w:rFonts w:cs="Arial"/>
              </w:rPr>
            </w:pPr>
            <w:r w:rsidRPr="00D92A97">
              <w:rPr>
                <w:rFonts w:cs="Arial"/>
                <w:color w:val="000000"/>
              </w:rPr>
              <w:t>4.04</w:t>
            </w:r>
          </w:p>
        </w:tc>
        <w:tc>
          <w:tcPr>
            <w:tcW w:w="796" w:type="dxa"/>
            <w:tcBorders>
              <w:top w:val="nil"/>
              <w:left w:val="nil"/>
              <w:bottom w:val="nil"/>
              <w:right w:val="nil"/>
            </w:tcBorders>
            <w:shd w:val="clear" w:color="auto" w:fill="auto"/>
            <w:vAlign w:val="bottom"/>
          </w:tcPr>
          <w:p w14:paraId="63EF4164" w14:textId="77777777" w:rsidR="009E38B7" w:rsidRPr="00D92A97" w:rsidRDefault="009E38B7" w:rsidP="00C911B6">
            <w:pPr>
              <w:jc w:val="center"/>
              <w:rPr>
                <w:rFonts w:cs="Arial"/>
              </w:rPr>
            </w:pPr>
            <w:r w:rsidRPr="00D92A97">
              <w:rPr>
                <w:rFonts w:cs="Arial"/>
                <w:color w:val="000000"/>
              </w:rPr>
              <w:t>21.95</w:t>
            </w:r>
          </w:p>
        </w:tc>
        <w:tc>
          <w:tcPr>
            <w:tcW w:w="750" w:type="dxa"/>
            <w:tcBorders>
              <w:top w:val="nil"/>
              <w:left w:val="nil"/>
              <w:bottom w:val="nil"/>
              <w:right w:val="nil"/>
            </w:tcBorders>
            <w:shd w:val="clear" w:color="auto" w:fill="auto"/>
            <w:vAlign w:val="bottom"/>
          </w:tcPr>
          <w:p w14:paraId="6CAC7676" w14:textId="77777777" w:rsidR="009E38B7" w:rsidRPr="00D92A97" w:rsidRDefault="009E38B7" w:rsidP="00C911B6">
            <w:pPr>
              <w:jc w:val="center"/>
              <w:rPr>
                <w:rFonts w:cs="Arial"/>
              </w:rPr>
            </w:pPr>
            <w:r w:rsidRPr="00D92A97">
              <w:rPr>
                <w:rFonts w:cs="Arial"/>
                <w:color w:val="000000"/>
              </w:rPr>
              <w:t>1.37</w:t>
            </w:r>
          </w:p>
        </w:tc>
        <w:tc>
          <w:tcPr>
            <w:tcW w:w="865" w:type="dxa"/>
            <w:vAlign w:val="bottom"/>
          </w:tcPr>
          <w:p w14:paraId="2F49849B" w14:textId="77777777" w:rsidR="009E38B7" w:rsidRPr="00D92A97" w:rsidRDefault="009E38B7" w:rsidP="00C911B6">
            <w:pPr>
              <w:jc w:val="center"/>
              <w:rPr>
                <w:rFonts w:cs="Arial"/>
              </w:rPr>
            </w:pPr>
            <w:r w:rsidRPr="00D92A97">
              <w:rPr>
                <w:rFonts w:cs="Arial"/>
                <w:color w:val="000000"/>
              </w:rPr>
              <w:t>5.13</w:t>
            </w:r>
          </w:p>
        </w:tc>
        <w:tc>
          <w:tcPr>
            <w:tcW w:w="784" w:type="dxa"/>
            <w:vAlign w:val="bottom"/>
          </w:tcPr>
          <w:p w14:paraId="3270EBFA" w14:textId="77777777" w:rsidR="009E38B7" w:rsidRPr="00D92A97" w:rsidRDefault="009E38B7" w:rsidP="00C911B6">
            <w:pPr>
              <w:jc w:val="center"/>
              <w:rPr>
                <w:rFonts w:cs="Arial"/>
              </w:rPr>
            </w:pPr>
            <w:r w:rsidRPr="00D92A97">
              <w:rPr>
                <w:rFonts w:cs="Arial"/>
                <w:color w:val="000000"/>
              </w:rPr>
              <w:t>22.12</w:t>
            </w:r>
          </w:p>
        </w:tc>
        <w:tc>
          <w:tcPr>
            <w:tcW w:w="743" w:type="dxa"/>
            <w:vAlign w:val="bottom"/>
          </w:tcPr>
          <w:p w14:paraId="31199C1B" w14:textId="77777777" w:rsidR="009E38B7" w:rsidRPr="00D92A97" w:rsidRDefault="009E38B7" w:rsidP="00C911B6">
            <w:pPr>
              <w:jc w:val="center"/>
              <w:rPr>
                <w:rFonts w:cs="Arial"/>
              </w:rPr>
            </w:pPr>
            <w:r w:rsidRPr="00D92A97">
              <w:rPr>
                <w:rFonts w:cs="Arial"/>
                <w:color w:val="000000"/>
              </w:rPr>
              <w:t>1.41</w:t>
            </w:r>
          </w:p>
        </w:tc>
        <w:tc>
          <w:tcPr>
            <w:tcW w:w="865" w:type="dxa"/>
            <w:vAlign w:val="bottom"/>
          </w:tcPr>
          <w:p w14:paraId="3E8679D2" w14:textId="77777777" w:rsidR="009E38B7" w:rsidRPr="00D92A97" w:rsidRDefault="009E38B7" w:rsidP="00C911B6">
            <w:pPr>
              <w:jc w:val="center"/>
              <w:rPr>
                <w:rFonts w:cs="Arial"/>
              </w:rPr>
            </w:pPr>
            <w:r w:rsidRPr="00D92A97">
              <w:rPr>
                <w:rFonts w:cs="Arial"/>
                <w:color w:val="000000"/>
              </w:rPr>
              <w:t>6.42</w:t>
            </w:r>
          </w:p>
        </w:tc>
      </w:tr>
      <w:tr w:rsidR="009E38B7" w14:paraId="79088C3D" w14:textId="77777777" w:rsidTr="00C911B6">
        <w:tc>
          <w:tcPr>
            <w:tcW w:w="1256" w:type="dxa"/>
          </w:tcPr>
          <w:p w14:paraId="3466ECFB" w14:textId="77777777" w:rsidR="009E38B7" w:rsidRPr="00D92A97" w:rsidRDefault="009E38B7" w:rsidP="00C911B6">
            <w:pPr>
              <w:rPr>
                <w:rFonts w:cs="Arial"/>
              </w:rPr>
            </w:pPr>
            <w:r w:rsidRPr="00D92A97">
              <w:rPr>
                <w:rFonts w:cs="Arial"/>
              </w:rPr>
              <w:t>7</w:t>
            </w:r>
          </w:p>
        </w:tc>
        <w:tc>
          <w:tcPr>
            <w:tcW w:w="910" w:type="dxa"/>
            <w:tcBorders>
              <w:top w:val="nil"/>
              <w:left w:val="nil"/>
              <w:bottom w:val="nil"/>
              <w:right w:val="nil"/>
            </w:tcBorders>
            <w:shd w:val="clear" w:color="auto" w:fill="auto"/>
            <w:vAlign w:val="bottom"/>
          </w:tcPr>
          <w:p w14:paraId="6B9E235C" w14:textId="77777777" w:rsidR="009E38B7" w:rsidRPr="00D92A97" w:rsidRDefault="009E38B7" w:rsidP="00C911B6">
            <w:pPr>
              <w:jc w:val="center"/>
              <w:rPr>
                <w:rFonts w:cs="Arial"/>
              </w:rPr>
            </w:pPr>
            <w:r w:rsidRPr="00D92A97">
              <w:rPr>
                <w:rFonts w:cs="Arial"/>
                <w:color w:val="000000"/>
              </w:rPr>
              <w:t>21.27</w:t>
            </w:r>
          </w:p>
        </w:tc>
        <w:tc>
          <w:tcPr>
            <w:tcW w:w="783" w:type="dxa"/>
            <w:tcBorders>
              <w:top w:val="nil"/>
              <w:left w:val="nil"/>
              <w:bottom w:val="nil"/>
              <w:right w:val="nil"/>
            </w:tcBorders>
            <w:shd w:val="clear" w:color="auto" w:fill="auto"/>
            <w:vAlign w:val="bottom"/>
          </w:tcPr>
          <w:p w14:paraId="2CBF79E2" w14:textId="77777777" w:rsidR="009E38B7" w:rsidRPr="00D92A97" w:rsidRDefault="009E38B7" w:rsidP="00C911B6">
            <w:pPr>
              <w:jc w:val="center"/>
              <w:rPr>
                <w:rFonts w:cs="Arial"/>
              </w:rPr>
            </w:pPr>
            <w:r w:rsidRPr="00D92A97">
              <w:rPr>
                <w:rFonts w:cs="Arial"/>
              </w:rPr>
              <w:t>0.00</w:t>
            </w:r>
          </w:p>
        </w:tc>
        <w:tc>
          <w:tcPr>
            <w:tcW w:w="865" w:type="dxa"/>
            <w:tcBorders>
              <w:top w:val="nil"/>
              <w:left w:val="nil"/>
              <w:bottom w:val="nil"/>
              <w:right w:val="nil"/>
            </w:tcBorders>
            <w:shd w:val="clear" w:color="auto" w:fill="auto"/>
            <w:vAlign w:val="bottom"/>
          </w:tcPr>
          <w:p w14:paraId="48B39783" w14:textId="77777777" w:rsidR="009E38B7" w:rsidRPr="00D92A97" w:rsidRDefault="009E38B7" w:rsidP="00C911B6">
            <w:pPr>
              <w:jc w:val="center"/>
              <w:rPr>
                <w:rFonts w:cs="Arial"/>
              </w:rPr>
            </w:pPr>
            <w:r w:rsidRPr="00D92A97">
              <w:rPr>
                <w:rFonts w:cs="Arial"/>
                <w:color w:val="000000"/>
              </w:rPr>
              <w:t>0.00</w:t>
            </w:r>
          </w:p>
        </w:tc>
        <w:tc>
          <w:tcPr>
            <w:tcW w:w="796" w:type="dxa"/>
            <w:tcBorders>
              <w:top w:val="nil"/>
              <w:left w:val="nil"/>
              <w:bottom w:val="nil"/>
              <w:right w:val="nil"/>
            </w:tcBorders>
            <w:shd w:val="clear" w:color="auto" w:fill="auto"/>
            <w:vAlign w:val="bottom"/>
          </w:tcPr>
          <w:p w14:paraId="2CC85036" w14:textId="77777777" w:rsidR="009E38B7" w:rsidRPr="00D92A97" w:rsidRDefault="009E38B7" w:rsidP="00C911B6">
            <w:pPr>
              <w:jc w:val="center"/>
              <w:rPr>
                <w:rFonts w:cs="Arial"/>
              </w:rPr>
            </w:pPr>
            <w:r w:rsidRPr="00D92A97">
              <w:rPr>
                <w:rFonts w:cs="Arial"/>
                <w:color w:val="000000"/>
              </w:rPr>
              <w:t>24.04</w:t>
            </w:r>
          </w:p>
        </w:tc>
        <w:tc>
          <w:tcPr>
            <w:tcW w:w="750" w:type="dxa"/>
            <w:tcBorders>
              <w:top w:val="nil"/>
              <w:left w:val="nil"/>
              <w:bottom w:val="nil"/>
              <w:right w:val="nil"/>
            </w:tcBorders>
            <w:shd w:val="clear" w:color="auto" w:fill="auto"/>
            <w:vAlign w:val="bottom"/>
          </w:tcPr>
          <w:p w14:paraId="1BB9F65F" w14:textId="77777777" w:rsidR="009E38B7" w:rsidRPr="00D92A97" w:rsidRDefault="009E38B7" w:rsidP="00C911B6">
            <w:pPr>
              <w:jc w:val="center"/>
              <w:rPr>
                <w:rFonts w:cs="Arial"/>
              </w:rPr>
            </w:pPr>
            <w:r w:rsidRPr="00D92A97">
              <w:rPr>
                <w:rFonts w:cs="Arial"/>
                <w:color w:val="000000"/>
              </w:rPr>
              <w:t>1.63</w:t>
            </w:r>
          </w:p>
        </w:tc>
        <w:tc>
          <w:tcPr>
            <w:tcW w:w="865" w:type="dxa"/>
            <w:vAlign w:val="bottom"/>
          </w:tcPr>
          <w:p w14:paraId="482D4A51" w14:textId="77777777" w:rsidR="009E38B7" w:rsidRPr="00D92A97" w:rsidRDefault="009E38B7" w:rsidP="00C911B6">
            <w:pPr>
              <w:jc w:val="center"/>
              <w:rPr>
                <w:rFonts w:cs="Arial"/>
              </w:rPr>
            </w:pPr>
            <w:r w:rsidRPr="00D92A97">
              <w:rPr>
                <w:rFonts w:cs="Arial"/>
                <w:color w:val="000000"/>
              </w:rPr>
              <w:t>6.57</w:t>
            </w:r>
          </w:p>
        </w:tc>
        <w:tc>
          <w:tcPr>
            <w:tcW w:w="784" w:type="dxa"/>
            <w:vAlign w:val="bottom"/>
          </w:tcPr>
          <w:p w14:paraId="0C88DAEC" w14:textId="77777777" w:rsidR="009E38B7" w:rsidRPr="00D92A97" w:rsidRDefault="009E38B7" w:rsidP="00C911B6">
            <w:pPr>
              <w:jc w:val="center"/>
              <w:rPr>
                <w:rFonts w:cs="Arial"/>
              </w:rPr>
            </w:pPr>
            <w:r w:rsidRPr="00D92A97">
              <w:rPr>
                <w:rFonts w:cs="Arial"/>
                <w:color w:val="000000"/>
              </w:rPr>
              <w:t>23.89</w:t>
            </w:r>
          </w:p>
        </w:tc>
        <w:tc>
          <w:tcPr>
            <w:tcW w:w="743" w:type="dxa"/>
            <w:vAlign w:val="bottom"/>
          </w:tcPr>
          <w:p w14:paraId="79434CDF" w14:textId="77777777" w:rsidR="009E38B7" w:rsidRPr="00D92A97" w:rsidRDefault="009E38B7" w:rsidP="00C911B6">
            <w:pPr>
              <w:jc w:val="center"/>
              <w:rPr>
                <w:rFonts w:cs="Arial"/>
              </w:rPr>
            </w:pPr>
            <w:r w:rsidRPr="00D92A97">
              <w:rPr>
                <w:rFonts w:cs="Arial"/>
                <w:color w:val="000000"/>
              </w:rPr>
              <w:t>1.71</w:t>
            </w:r>
          </w:p>
        </w:tc>
        <w:tc>
          <w:tcPr>
            <w:tcW w:w="865" w:type="dxa"/>
            <w:vAlign w:val="bottom"/>
          </w:tcPr>
          <w:p w14:paraId="25E90F9C" w14:textId="77777777" w:rsidR="009E38B7" w:rsidRPr="00D92A97" w:rsidRDefault="009E38B7" w:rsidP="00C911B6">
            <w:pPr>
              <w:jc w:val="center"/>
              <w:rPr>
                <w:rFonts w:cs="Arial"/>
              </w:rPr>
            </w:pPr>
            <w:r w:rsidRPr="00D92A97">
              <w:rPr>
                <w:rFonts w:cs="Arial"/>
                <w:color w:val="000000"/>
              </w:rPr>
              <w:t>7.37</w:t>
            </w:r>
          </w:p>
        </w:tc>
      </w:tr>
      <w:tr w:rsidR="009E38B7" w14:paraId="2CEAD7BD" w14:textId="77777777" w:rsidTr="00C911B6">
        <w:tc>
          <w:tcPr>
            <w:tcW w:w="1256" w:type="dxa"/>
          </w:tcPr>
          <w:p w14:paraId="57F905AE" w14:textId="77777777" w:rsidR="009E38B7" w:rsidRPr="00D92A97" w:rsidRDefault="009E38B7" w:rsidP="00C911B6">
            <w:pPr>
              <w:rPr>
                <w:rFonts w:cs="Arial"/>
              </w:rPr>
            </w:pPr>
            <w:r w:rsidRPr="00D92A97">
              <w:rPr>
                <w:rFonts w:cs="Arial"/>
              </w:rPr>
              <w:t>8</w:t>
            </w:r>
          </w:p>
        </w:tc>
        <w:tc>
          <w:tcPr>
            <w:tcW w:w="910" w:type="dxa"/>
            <w:tcBorders>
              <w:top w:val="nil"/>
              <w:left w:val="nil"/>
              <w:bottom w:val="nil"/>
              <w:right w:val="nil"/>
            </w:tcBorders>
            <w:shd w:val="clear" w:color="auto" w:fill="auto"/>
            <w:vAlign w:val="bottom"/>
          </w:tcPr>
          <w:p w14:paraId="075BD86E" w14:textId="77777777" w:rsidR="009E38B7" w:rsidRPr="00D92A97" w:rsidRDefault="009E38B7" w:rsidP="00C911B6">
            <w:pPr>
              <w:jc w:val="center"/>
              <w:rPr>
                <w:rFonts w:cs="Arial"/>
              </w:rPr>
            </w:pPr>
            <w:r w:rsidRPr="00D92A97">
              <w:rPr>
                <w:rFonts w:cs="Arial"/>
                <w:color w:val="000000"/>
              </w:rPr>
              <w:t>17.62</w:t>
            </w:r>
          </w:p>
        </w:tc>
        <w:tc>
          <w:tcPr>
            <w:tcW w:w="783" w:type="dxa"/>
            <w:tcBorders>
              <w:top w:val="nil"/>
              <w:left w:val="nil"/>
              <w:bottom w:val="nil"/>
              <w:right w:val="nil"/>
            </w:tcBorders>
            <w:shd w:val="clear" w:color="auto" w:fill="auto"/>
            <w:vAlign w:val="bottom"/>
          </w:tcPr>
          <w:p w14:paraId="698A9CDF" w14:textId="77777777" w:rsidR="009E38B7" w:rsidRPr="00D92A97" w:rsidRDefault="009E38B7" w:rsidP="00C911B6">
            <w:pPr>
              <w:jc w:val="center"/>
              <w:rPr>
                <w:rFonts w:cs="Arial"/>
              </w:rPr>
            </w:pPr>
            <w:r w:rsidRPr="00D92A97">
              <w:rPr>
                <w:rFonts w:cs="Arial"/>
                <w:color w:val="000000"/>
              </w:rPr>
              <w:t>0.14</w:t>
            </w:r>
          </w:p>
        </w:tc>
        <w:tc>
          <w:tcPr>
            <w:tcW w:w="865" w:type="dxa"/>
            <w:tcBorders>
              <w:top w:val="nil"/>
              <w:left w:val="nil"/>
              <w:bottom w:val="nil"/>
              <w:right w:val="nil"/>
            </w:tcBorders>
            <w:shd w:val="clear" w:color="auto" w:fill="auto"/>
            <w:vAlign w:val="bottom"/>
          </w:tcPr>
          <w:p w14:paraId="05B0F799" w14:textId="77777777" w:rsidR="009E38B7" w:rsidRPr="00D92A97" w:rsidRDefault="009E38B7" w:rsidP="00C911B6">
            <w:pPr>
              <w:jc w:val="center"/>
              <w:rPr>
                <w:rFonts w:cs="Arial"/>
              </w:rPr>
            </w:pPr>
            <w:r w:rsidRPr="00D92A97">
              <w:rPr>
                <w:rFonts w:cs="Arial"/>
                <w:color w:val="000000"/>
              </w:rPr>
              <w:t>0.19</w:t>
            </w:r>
          </w:p>
        </w:tc>
        <w:tc>
          <w:tcPr>
            <w:tcW w:w="796" w:type="dxa"/>
            <w:tcBorders>
              <w:top w:val="nil"/>
              <w:left w:val="nil"/>
              <w:bottom w:val="nil"/>
              <w:right w:val="nil"/>
            </w:tcBorders>
            <w:shd w:val="clear" w:color="auto" w:fill="auto"/>
            <w:vAlign w:val="bottom"/>
          </w:tcPr>
          <w:p w14:paraId="7117613A" w14:textId="77777777" w:rsidR="009E38B7" w:rsidRPr="00D92A97" w:rsidRDefault="009E38B7" w:rsidP="00C911B6">
            <w:pPr>
              <w:jc w:val="center"/>
              <w:rPr>
                <w:rFonts w:cs="Arial"/>
              </w:rPr>
            </w:pPr>
            <w:r w:rsidRPr="00D92A97">
              <w:rPr>
                <w:rFonts w:cs="Arial"/>
                <w:color w:val="000000"/>
              </w:rPr>
              <w:t>17.29</w:t>
            </w:r>
          </w:p>
        </w:tc>
        <w:tc>
          <w:tcPr>
            <w:tcW w:w="750" w:type="dxa"/>
            <w:tcBorders>
              <w:top w:val="nil"/>
              <w:left w:val="nil"/>
              <w:bottom w:val="nil"/>
              <w:right w:val="nil"/>
            </w:tcBorders>
            <w:shd w:val="clear" w:color="auto" w:fill="auto"/>
            <w:vAlign w:val="bottom"/>
          </w:tcPr>
          <w:p w14:paraId="28F9D433" w14:textId="77777777" w:rsidR="009E38B7" w:rsidRPr="00D92A97" w:rsidRDefault="009E38B7" w:rsidP="00C911B6">
            <w:pPr>
              <w:jc w:val="center"/>
              <w:rPr>
                <w:rFonts w:cs="Arial"/>
              </w:rPr>
            </w:pPr>
            <w:r w:rsidRPr="00D92A97">
              <w:rPr>
                <w:rFonts w:cs="Arial"/>
                <w:color w:val="000000"/>
              </w:rPr>
              <w:t>0.97</w:t>
            </w:r>
          </w:p>
        </w:tc>
        <w:tc>
          <w:tcPr>
            <w:tcW w:w="865" w:type="dxa"/>
            <w:vAlign w:val="bottom"/>
          </w:tcPr>
          <w:p w14:paraId="134E722F" w14:textId="77777777" w:rsidR="009E38B7" w:rsidRPr="00D92A97" w:rsidRDefault="009E38B7" w:rsidP="00C911B6">
            <w:pPr>
              <w:jc w:val="center"/>
              <w:rPr>
                <w:rFonts w:cs="Arial"/>
              </w:rPr>
            </w:pPr>
            <w:r w:rsidRPr="00D92A97">
              <w:rPr>
                <w:rFonts w:cs="Arial"/>
                <w:color w:val="000000"/>
              </w:rPr>
              <w:t>3.44</w:t>
            </w:r>
          </w:p>
        </w:tc>
        <w:tc>
          <w:tcPr>
            <w:tcW w:w="784" w:type="dxa"/>
            <w:vAlign w:val="bottom"/>
          </w:tcPr>
          <w:p w14:paraId="437F3DC1" w14:textId="77777777" w:rsidR="009E38B7" w:rsidRPr="00D92A97" w:rsidRDefault="009E38B7" w:rsidP="00C911B6">
            <w:pPr>
              <w:jc w:val="center"/>
              <w:rPr>
                <w:rFonts w:cs="Arial"/>
              </w:rPr>
            </w:pPr>
            <w:r w:rsidRPr="00D92A97">
              <w:rPr>
                <w:rFonts w:cs="Arial"/>
                <w:color w:val="000000"/>
              </w:rPr>
              <w:t>17.33</w:t>
            </w:r>
          </w:p>
        </w:tc>
        <w:tc>
          <w:tcPr>
            <w:tcW w:w="743" w:type="dxa"/>
            <w:vAlign w:val="bottom"/>
          </w:tcPr>
          <w:p w14:paraId="0370F64D" w14:textId="77777777" w:rsidR="009E38B7" w:rsidRPr="00D92A97" w:rsidRDefault="009E38B7" w:rsidP="00C911B6">
            <w:pPr>
              <w:jc w:val="center"/>
              <w:rPr>
                <w:rFonts w:cs="Arial"/>
              </w:rPr>
            </w:pPr>
            <w:r w:rsidRPr="00D92A97">
              <w:rPr>
                <w:rFonts w:cs="Arial"/>
                <w:color w:val="000000"/>
              </w:rPr>
              <w:t>0.93</w:t>
            </w:r>
          </w:p>
        </w:tc>
        <w:tc>
          <w:tcPr>
            <w:tcW w:w="865" w:type="dxa"/>
            <w:vAlign w:val="bottom"/>
          </w:tcPr>
          <w:p w14:paraId="1FA58BA4" w14:textId="77777777" w:rsidR="009E38B7" w:rsidRPr="00D92A97" w:rsidRDefault="009E38B7" w:rsidP="00C911B6">
            <w:pPr>
              <w:jc w:val="center"/>
              <w:rPr>
                <w:rFonts w:cs="Arial"/>
              </w:rPr>
            </w:pPr>
            <w:r w:rsidRPr="00D92A97">
              <w:rPr>
                <w:rFonts w:cs="Arial"/>
                <w:color w:val="000000"/>
              </w:rPr>
              <w:t>3.44</w:t>
            </w:r>
          </w:p>
        </w:tc>
      </w:tr>
      <w:tr w:rsidR="009E38B7" w14:paraId="22CC83F5" w14:textId="77777777" w:rsidTr="00C911B6">
        <w:tc>
          <w:tcPr>
            <w:tcW w:w="1256" w:type="dxa"/>
          </w:tcPr>
          <w:p w14:paraId="48633A3D" w14:textId="77777777" w:rsidR="009E38B7" w:rsidRPr="00D92A97" w:rsidRDefault="009E38B7" w:rsidP="00C911B6">
            <w:pPr>
              <w:rPr>
                <w:rFonts w:cs="Arial"/>
              </w:rPr>
            </w:pPr>
            <w:r w:rsidRPr="00D92A97">
              <w:rPr>
                <w:rFonts w:cs="Arial"/>
              </w:rPr>
              <w:t>9</w:t>
            </w:r>
          </w:p>
        </w:tc>
        <w:tc>
          <w:tcPr>
            <w:tcW w:w="910" w:type="dxa"/>
            <w:tcBorders>
              <w:top w:val="nil"/>
              <w:left w:val="nil"/>
              <w:bottom w:val="nil"/>
              <w:right w:val="nil"/>
            </w:tcBorders>
            <w:shd w:val="clear" w:color="auto" w:fill="auto"/>
            <w:vAlign w:val="bottom"/>
          </w:tcPr>
          <w:p w14:paraId="21BE0211" w14:textId="77777777" w:rsidR="009E38B7" w:rsidRPr="00D92A97" w:rsidRDefault="009E38B7" w:rsidP="00C911B6">
            <w:pPr>
              <w:jc w:val="center"/>
              <w:rPr>
                <w:rFonts w:cs="Arial"/>
              </w:rPr>
            </w:pPr>
            <w:r w:rsidRPr="00D92A97">
              <w:rPr>
                <w:rFonts w:cs="Arial"/>
                <w:color w:val="000000"/>
              </w:rPr>
              <w:t>21.32</w:t>
            </w:r>
          </w:p>
        </w:tc>
        <w:tc>
          <w:tcPr>
            <w:tcW w:w="783" w:type="dxa"/>
            <w:tcBorders>
              <w:top w:val="nil"/>
              <w:left w:val="nil"/>
              <w:bottom w:val="nil"/>
              <w:right w:val="nil"/>
            </w:tcBorders>
            <w:shd w:val="clear" w:color="auto" w:fill="auto"/>
            <w:vAlign w:val="bottom"/>
          </w:tcPr>
          <w:p w14:paraId="1161F9BB" w14:textId="77777777" w:rsidR="009E38B7" w:rsidRPr="00D92A97" w:rsidRDefault="009E38B7" w:rsidP="00C911B6">
            <w:pPr>
              <w:jc w:val="center"/>
              <w:rPr>
                <w:rFonts w:cs="Arial"/>
              </w:rPr>
            </w:pPr>
            <w:r w:rsidRPr="00D92A97">
              <w:rPr>
                <w:rFonts w:cs="Arial"/>
              </w:rPr>
              <w:t>0.00</w:t>
            </w:r>
          </w:p>
        </w:tc>
        <w:tc>
          <w:tcPr>
            <w:tcW w:w="865" w:type="dxa"/>
            <w:tcBorders>
              <w:top w:val="nil"/>
              <w:left w:val="nil"/>
              <w:bottom w:val="nil"/>
              <w:right w:val="nil"/>
            </w:tcBorders>
            <w:shd w:val="clear" w:color="auto" w:fill="auto"/>
            <w:vAlign w:val="bottom"/>
          </w:tcPr>
          <w:p w14:paraId="76B62D35" w14:textId="77777777" w:rsidR="009E38B7" w:rsidRPr="00D92A97" w:rsidRDefault="009E38B7" w:rsidP="00C911B6">
            <w:pPr>
              <w:jc w:val="center"/>
              <w:rPr>
                <w:rFonts w:cs="Arial"/>
              </w:rPr>
            </w:pPr>
            <w:r w:rsidRPr="00D92A97">
              <w:rPr>
                <w:rFonts w:cs="Arial"/>
              </w:rPr>
              <w:t>0.00</w:t>
            </w:r>
          </w:p>
        </w:tc>
        <w:tc>
          <w:tcPr>
            <w:tcW w:w="796" w:type="dxa"/>
            <w:tcBorders>
              <w:top w:val="nil"/>
              <w:left w:val="nil"/>
              <w:bottom w:val="nil"/>
              <w:right w:val="nil"/>
            </w:tcBorders>
            <w:shd w:val="clear" w:color="auto" w:fill="auto"/>
            <w:vAlign w:val="bottom"/>
          </w:tcPr>
          <w:p w14:paraId="45F145E3" w14:textId="77777777" w:rsidR="009E38B7" w:rsidRPr="00D92A97" w:rsidRDefault="009E38B7" w:rsidP="00C911B6">
            <w:pPr>
              <w:jc w:val="center"/>
              <w:rPr>
                <w:rFonts w:cs="Arial"/>
              </w:rPr>
            </w:pPr>
            <w:r w:rsidRPr="00D92A97">
              <w:rPr>
                <w:rFonts w:cs="Arial"/>
                <w:color w:val="000000"/>
              </w:rPr>
              <w:t>20.90</w:t>
            </w:r>
          </w:p>
        </w:tc>
        <w:tc>
          <w:tcPr>
            <w:tcW w:w="750" w:type="dxa"/>
            <w:tcBorders>
              <w:top w:val="nil"/>
              <w:left w:val="nil"/>
              <w:bottom w:val="nil"/>
              <w:right w:val="nil"/>
            </w:tcBorders>
            <w:shd w:val="clear" w:color="auto" w:fill="auto"/>
            <w:vAlign w:val="bottom"/>
          </w:tcPr>
          <w:p w14:paraId="5412E437" w14:textId="77777777" w:rsidR="009E38B7" w:rsidRPr="00D92A97" w:rsidRDefault="009E38B7" w:rsidP="00C911B6">
            <w:pPr>
              <w:jc w:val="center"/>
              <w:rPr>
                <w:rFonts w:cs="Arial"/>
              </w:rPr>
            </w:pPr>
            <w:r w:rsidRPr="00D92A97">
              <w:rPr>
                <w:rFonts w:cs="Arial"/>
                <w:color w:val="000000"/>
              </w:rPr>
              <w:t>3.02</w:t>
            </w:r>
          </w:p>
        </w:tc>
        <w:tc>
          <w:tcPr>
            <w:tcW w:w="865" w:type="dxa"/>
            <w:vAlign w:val="bottom"/>
          </w:tcPr>
          <w:p w14:paraId="73C9E825" w14:textId="77777777" w:rsidR="009E38B7" w:rsidRPr="00D92A97" w:rsidRDefault="009E38B7" w:rsidP="00C911B6">
            <w:pPr>
              <w:jc w:val="center"/>
              <w:rPr>
                <w:rFonts w:cs="Arial"/>
              </w:rPr>
            </w:pPr>
            <w:r w:rsidRPr="00D92A97">
              <w:rPr>
                <w:rFonts w:cs="Arial"/>
              </w:rPr>
              <w:t>15.08</w:t>
            </w:r>
          </w:p>
        </w:tc>
        <w:tc>
          <w:tcPr>
            <w:tcW w:w="784" w:type="dxa"/>
            <w:vAlign w:val="bottom"/>
          </w:tcPr>
          <w:p w14:paraId="23DBCF4D" w14:textId="77777777" w:rsidR="009E38B7" w:rsidRPr="00D92A97" w:rsidRDefault="009E38B7" w:rsidP="00C911B6">
            <w:pPr>
              <w:jc w:val="center"/>
              <w:rPr>
                <w:rFonts w:cs="Arial"/>
              </w:rPr>
            </w:pPr>
            <w:r w:rsidRPr="00D92A97">
              <w:rPr>
                <w:rFonts w:cs="Arial"/>
                <w:color w:val="000000"/>
              </w:rPr>
              <w:t>20.93</w:t>
            </w:r>
          </w:p>
        </w:tc>
        <w:tc>
          <w:tcPr>
            <w:tcW w:w="743" w:type="dxa"/>
            <w:vAlign w:val="bottom"/>
          </w:tcPr>
          <w:p w14:paraId="42AC7A30" w14:textId="77777777" w:rsidR="009E38B7" w:rsidRPr="00D92A97" w:rsidRDefault="009E38B7" w:rsidP="00C911B6">
            <w:pPr>
              <w:jc w:val="center"/>
              <w:rPr>
                <w:rFonts w:cs="Arial"/>
              </w:rPr>
            </w:pPr>
            <w:r w:rsidRPr="00D92A97">
              <w:rPr>
                <w:rFonts w:cs="Arial"/>
                <w:color w:val="000000"/>
              </w:rPr>
              <w:t>2.94</w:t>
            </w:r>
          </w:p>
        </w:tc>
        <w:tc>
          <w:tcPr>
            <w:tcW w:w="865" w:type="dxa"/>
            <w:vAlign w:val="bottom"/>
          </w:tcPr>
          <w:p w14:paraId="6DD86CA2" w14:textId="77777777" w:rsidR="009E38B7" w:rsidRPr="00D92A97" w:rsidRDefault="009E38B7" w:rsidP="00C911B6">
            <w:pPr>
              <w:jc w:val="center"/>
              <w:rPr>
                <w:rFonts w:cs="Arial"/>
              </w:rPr>
            </w:pPr>
            <w:r w:rsidRPr="00D92A97">
              <w:rPr>
                <w:rFonts w:cs="Arial"/>
              </w:rPr>
              <w:t>15.08</w:t>
            </w:r>
          </w:p>
        </w:tc>
      </w:tr>
      <w:tr w:rsidR="009E38B7" w14:paraId="21E51731" w14:textId="77777777" w:rsidTr="00C911B6">
        <w:tc>
          <w:tcPr>
            <w:tcW w:w="1256" w:type="dxa"/>
          </w:tcPr>
          <w:p w14:paraId="1AEF0049" w14:textId="77777777" w:rsidR="009E38B7" w:rsidRPr="00D92A97" w:rsidRDefault="009E38B7" w:rsidP="00C911B6">
            <w:pPr>
              <w:rPr>
                <w:rFonts w:cs="Arial"/>
              </w:rPr>
            </w:pPr>
            <w:r w:rsidRPr="00D92A97">
              <w:rPr>
                <w:rFonts w:cs="Arial"/>
              </w:rPr>
              <w:t>10</w:t>
            </w:r>
          </w:p>
        </w:tc>
        <w:tc>
          <w:tcPr>
            <w:tcW w:w="910" w:type="dxa"/>
            <w:tcBorders>
              <w:top w:val="nil"/>
              <w:left w:val="nil"/>
              <w:bottom w:val="nil"/>
              <w:right w:val="nil"/>
            </w:tcBorders>
            <w:shd w:val="clear" w:color="auto" w:fill="auto"/>
            <w:vAlign w:val="bottom"/>
          </w:tcPr>
          <w:p w14:paraId="5DEA9F6C" w14:textId="77777777" w:rsidR="009E38B7" w:rsidRPr="00D92A97" w:rsidRDefault="009E38B7" w:rsidP="00C911B6">
            <w:pPr>
              <w:jc w:val="center"/>
              <w:rPr>
                <w:rFonts w:cs="Arial"/>
              </w:rPr>
            </w:pPr>
            <w:r w:rsidRPr="00D92A97">
              <w:rPr>
                <w:rFonts w:cs="Arial"/>
                <w:color w:val="000000"/>
              </w:rPr>
              <w:t>19.11</w:t>
            </w:r>
          </w:p>
        </w:tc>
        <w:tc>
          <w:tcPr>
            <w:tcW w:w="783" w:type="dxa"/>
            <w:tcBorders>
              <w:top w:val="nil"/>
              <w:left w:val="nil"/>
              <w:bottom w:val="nil"/>
              <w:right w:val="nil"/>
            </w:tcBorders>
            <w:shd w:val="clear" w:color="auto" w:fill="auto"/>
            <w:vAlign w:val="bottom"/>
          </w:tcPr>
          <w:p w14:paraId="0CF2E733" w14:textId="77777777" w:rsidR="009E38B7" w:rsidRPr="00D92A97" w:rsidRDefault="009E38B7" w:rsidP="00C911B6">
            <w:pPr>
              <w:jc w:val="center"/>
              <w:rPr>
                <w:rFonts w:cs="Arial"/>
              </w:rPr>
            </w:pPr>
            <w:r w:rsidRPr="00D92A97">
              <w:rPr>
                <w:rFonts w:cs="Arial"/>
                <w:color w:val="000000"/>
              </w:rPr>
              <w:t>3.03</w:t>
            </w:r>
          </w:p>
        </w:tc>
        <w:tc>
          <w:tcPr>
            <w:tcW w:w="865" w:type="dxa"/>
            <w:tcBorders>
              <w:top w:val="nil"/>
              <w:left w:val="nil"/>
              <w:bottom w:val="nil"/>
              <w:right w:val="nil"/>
            </w:tcBorders>
            <w:shd w:val="clear" w:color="auto" w:fill="auto"/>
            <w:vAlign w:val="bottom"/>
          </w:tcPr>
          <w:p w14:paraId="5D9C57C2" w14:textId="77777777" w:rsidR="009E38B7" w:rsidRPr="00D92A97" w:rsidRDefault="009E38B7" w:rsidP="00C911B6">
            <w:pPr>
              <w:jc w:val="center"/>
              <w:rPr>
                <w:rFonts w:cs="Arial"/>
              </w:rPr>
            </w:pPr>
            <w:r w:rsidRPr="00D92A97">
              <w:rPr>
                <w:rFonts w:cs="Arial"/>
                <w:color w:val="000000"/>
              </w:rPr>
              <w:t>5.98</w:t>
            </w:r>
          </w:p>
        </w:tc>
        <w:tc>
          <w:tcPr>
            <w:tcW w:w="796" w:type="dxa"/>
            <w:vAlign w:val="bottom"/>
          </w:tcPr>
          <w:p w14:paraId="51DF8B36" w14:textId="77777777" w:rsidR="009E38B7" w:rsidRPr="00D92A97" w:rsidRDefault="009E38B7" w:rsidP="00C911B6">
            <w:pPr>
              <w:jc w:val="center"/>
              <w:rPr>
                <w:rFonts w:cs="Arial"/>
              </w:rPr>
            </w:pPr>
            <w:r w:rsidRPr="00D92A97">
              <w:rPr>
                <w:rFonts w:cs="Arial"/>
                <w:color w:val="000000"/>
              </w:rPr>
              <w:t>18.07</w:t>
            </w:r>
          </w:p>
        </w:tc>
        <w:tc>
          <w:tcPr>
            <w:tcW w:w="750" w:type="dxa"/>
            <w:vAlign w:val="bottom"/>
          </w:tcPr>
          <w:p w14:paraId="07EC7960" w14:textId="77777777" w:rsidR="009E38B7" w:rsidRPr="00D92A97" w:rsidRDefault="009E38B7" w:rsidP="00C911B6">
            <w:pPr>
              <w:jc w:val="center"/>
              <w:rPr>
                <w:rFonts w:cs="Arial"/>
              </w:rPr>
            </w:pPr>
            <w:r w:rsidRPr="00D92A97">
              <w:rPr>
                <w:rFonts w:cs="Arial"/>
                <w:color w:val="000000"/>
              </w:rPr>
              <w:t>1.26</w:t>
            </w:r>
          </w:p>
        </w:tc>
        <w:tc>
          <w:tcPr>
            <w:tcW w:w="865" w:type="dxa"/>
            <w:vAlign w:val="bottom"/>
          </w:tcPr>
          <w:p w14:paraId="15F91ACA" w14:textId="77777777" w:rsidR="009E38B7" w:rsidRPr="00D92A97" w:rsidRDefault="009E38B7" w:rsidP="00C911B6">
            <w:pPr>
              <w:jc w:val="center"/>
              <w:rPr>
                <w:rFonts w:cs="Arial"/>
              </w:rPr>
            </w:pPr>
            <w:r w:rsidRPr="00D92A97">
              <w:rPr>
                <w:rFonts w:cs="Arial"/>
                <w:color w:val="000000"/>
              </w:rPr>
              <w:t>3.81</w:t>
            </w:r>
          </w:p>
        </w:tc>
        <w:tc>
          <w:tcPr>
            <w:tcW w:w="784" w:type="dxa"/>
            <w:vAlign w:val="bottom"/>
          </w:tcPr>
          <w:p w14:paraId="108572BB" w14:textId="77777777" w:rsidR="009E38B7" w:rsidRPr="00D92A97" w:rsidRDefault="009E38B7" w:rsidP="00C911B6">
            <w:pPr>
              <w:jc w:val="center"/>
              <w:rPr>
                <w:rFonts w:cs="Arial"/>
              </w:rPr>
            </w:pPr>
            <w:r w:rsidRPr="00D92A97">
              <w:rPr>
                <w:rFonts w:cs="Arial"/>
                <w:color w:val="000000"/>
              </w:rPr>
              <w:t>18.33</w:t>
            </w:r>
          </w:p>
        </w:tc>
        <w:tc>
          <w:tcPr>
            <w:tcW w:w="743" w:type="dxa"/>
            <w:vAlign w:val="bottom"/>
          </w:tcPr>
          <w:p w14:paraId="6A8F1E03" w14:textId="77777777" w:rsidR="009E38B7" w:rsidRPr="00D92A97" w:rsidRDefault="009E38B7" w:rsidP="00C911B6">
            <w:pPr>
              <w:jc w:val="center"/>
              <w:rPr>
                <w:rFonts w:cs="Arial"/>
              </w:rPr>
            </w:pPr>
            <w:r w:rsidRPr="00D92A97">
              <w:rPr>
                <w:rFonts w:cs="Arial"/>
                <w:color w:val="000000"/>
              </w:rPr>
              <w:t>1.74</w:t>
            </w:r>
          </w:p>
        </w:tc>
        <w:tc>
          <w:tcPr>
            <w:tcW w:w="865" w:type="dxa"/>
            <w:vAlign w:val="bottom"/>
          </w:tcPr>
          <w:p w14:paraId="0F7F4E22" w14:textId="77777777" w:rsidR="009E38B7" w:rsidRPr="00D92A97" w:rsidRDefault="009E38B7" w:rsidP="00C911B6">
            <w:pPr>
              <w:jc w:val="center"/>
              <w:rPr>
                <w:rFonts w:cs="Arial"/>
              </w:rPr>
            </w:pPr>
            <w:r w:rsidRPr="00D92A97">
              <w:rPr>
                <w:rFonts w:cs="Arial"/>
                <w:color w:val="000000"/>
              </w:rPr>
              <w:t>6.04</w:t>
            </w:r>
          </w:p>
        </w:tc>
      </w:tr>
      <w:tr w:rsidR="009E38B7" w14:paraId="1E05FE33" w14:textId="77777777" w:rsidTr="00C911B6">
        <w:tc>
          <w:tcPr>
            <w:tcW w:w="1256" w:type="dxa"/>
            <w:tcBorders>
              <w:bottom w:val="single" w:sz="4" w:space="0" w:color="auto"/>
            </w:tcBorders>
          </w:tcPr>
          <w:p w14:paraId="6CB7660D" w14:textId="77777777" w:rsidR="009E38B7" w:rsidRPr="00D92A97" w:rsidRDefault="009E38B7" w:rsidP="00C911B6">
            <w:pPr>
              <w:rPr>
                <w:rFonts w:cs="Arial"/>
              </w:rPr>
            </w:pPr>
            <w:r w:rsidRPr="00D92A97">
              <w:rPr>
                <w:rFonts w:cs="Arial"/>
              </w:rPr>
              <w:t>11</w:t>
            </w:r>
          </w:p>
        </w:tc>
        <w:tc>
          <w:tcPr>
            <w:tcW w:w="910" w:type="dxa"/>
            <w:tcBorders>
              <w:top w:val="nil"/>
              <w:left w:val="nil"/>
              <w:bottom w:val="single" w:sz="4" w:space="0" w:color="auto"/>
              <w:right w:val="nil"/>
            </w:tcBorders>
            <w:shd w:val="clear" w:color="auto" w:fill="auto"/>
            <w:vAlign w:val="bottom"/>
          </w:tcPr>
          <w:p w14:paraId="52D2E3DA" w14:textId="77777777" w:rsidR="009E38B7" w:rsidRPr="00D92A97" w:rsidRDefault="009E38B7" w:rsidP="00C911B6">
            <w:pPr>
              <w:jc w:val="center"/>
              <w:rPr>
                <w:rFonts w:cs="Arial"/>
              </w:rPr>
            </w:pPr>
            <w:r w:rsidRPr="00D92A97">
              <w:rPr>
                <w:rFonts w:cs="Arial"/>
                <w:color w:val="000000"/>
              </w:rPr>
              <w:t>22.25</w:t>
            </w:r>
          </w:p>
        </w:tc>
        <w:tc>
          <w:tcPr>
            <w:tcW w:w="783" w:type="dxa"/>
            <w:tcBorders>
              <w:top w:val="nil"/>
              <w:left w:val="nil"/>
              <w:bottom w:val="single" w:sz="4" w:space="0" w:color="auto"/>
              <w:right w:val="nil"/>
            </w:tcBorders>
            <w:shd w:val="clear" w:color="auto" w:fill="auto"/>
            <w:vAlign w:val="bottom"/>
          </w:tcPr>
          <w:p w14:paraId="7F7C0805" w14:textId="77777777" w:rsidR="009E38B7" w:rsidRPr="00D92A97" w:rsidRDefault="009E38B7" w:rsidP="00C911B6">
            <w:pPr>
              <w:jc w:val="center"/>
              <w:rPr>
                <w:rFonts w:cs="Arial"/>
              </w:rPr>
            </w:pPr>
            <w:r w:rsidRPr="00D92A97">
              <w:rPr>
                <w:rFonts w:cs="Arial"/>
                <w:color w:val="000000"/>
              </w:rPr>
              <w:t>1.41</w:t>
            </w:r>
          </w:p>
        </w:tc>
        <w:tc>
          <w:tcPr>
            <w:tcW w:w="865" w:type="dxa"/>
            <w:tcBorders>
              <w:top w:val="nil"/>
              <w:left w:val="nil"/>
              <w:bottom w:val="single" w:sz="4" w:space="0" w:color="auto"/>
              <w:right w:val="nil"/>
            </w:tcBorders>
            <w:shd w:val="clear" w:color="auto" w:fill="auto"/>
            <w:vAlign w:val="bottom"/>
          </w:tcPr>
          <w:p w14:paraId="544CA240" w14:textId="77777777" w:rsidR="009E38B7" w:rsidRPr="00D92A97" w:rsidRDefault="009E38B7" w:rsidP="00C911B6">
            <w:pPr>
              <w:jc w:val="center"/>
              <w:rPr>
                <w:rFonts w:cs="Arial"/>
              </w:rPr>
            </w:pPr>
            <w:r w:rsidRPr="00D92A97">
              <w:rPr>
                <w:rFonts w:cs="Arial"/>
                <w:color w:val="000000"/>
              </w:rPr>
              <w:t>3.02</w:t>
            </w:r>
          </w:p>
        </w:tc>
        <w:tc>
          <w:tcPr>
            <w:tcW w:w="796" w:type="dxa"/>
            <w:tcBorders>
              <w:bottom w:val="single" w:sz="4" w:space="0" w:color="auto"/>
            </w:tcBorders>
            <w:vAlign w:val="bottom"/>
          </w:tcPr>
          <w:p w14:paraId="1AF94399" w14:textId="77777777" w:rsidR="009E38B7" w:rsidRPr="00D92A97" w:rsidRDefault="009E38B7" w:rsidP="00C911B6">
            <w:pPr>
              <w:jc w:val="center"/>
              <w:rPr>
                <w:rFonts w:cs="Arial"/>
              </w:rPr>
            </w:pPr>
            <w:r w:rsidRPr="00D92A97">
              <w:rPr>
                <w:rFonts w:cs="Arial"/>
                <w:color w:val="000000"/>
              </w:rPr>
              <w:t>24.20</w:t>
            </w:r>
          </w:p>
        </w:tc>
        <w:tc>
          <w:tcPr>
            <w:tcW w:w="750" w:type="dxa"/>
            <w:tcBorders>
              <w:bottom w:val="single" w:sz="4" w:space="0" w:color="auto"/>
            </w:tcBorders>
            <w:vAlign w:val="bottom"/>
          </w:tcPr>
          <w:p w14:paraId="67A30FF5" w14:textId="77777777" w:rsidR="009E38B7" w:rsidRPr="00D92A97" w:rsidRDefault="009E38B7" w:rsidP="00C911B6">
            <w:pPr>
              <w:jc w:val="center"/>
              <w:rPr>
                <w:rFonts w:cs="Arial"/>
              </w:rPr>
            </w:pPr>
            <w:r w:rsidRPr="00D92A97">
              <w:rPr>
                <w:rFonts w:cs="Arial"/>
                <w:color w:val="000000"/>
              </w:rPr>
              <w:t>1.45</w:t>
            </w:r>
          </w:p>
        </w:tc>
        <w:tc>
          <w:tcPr>
            <w:tcW w:w="865" w:type="dxa"/>
            <w:tcBorders>
              <w:bottom w:val="single" w:sz="4" w:space="0" w:color="auto"/>
            </w:tcBorders>
            <w:vAlign w:val="bottom"/>
          </w:tcPr>
          <w:p w14:paraId="75A81FDD" w14:textId="77777777" w:rsidR="009E38B7" w:rsidRPr="00D92A97" w:rsidRDefault="009E38B7" w:rsidP="00C911B6">
            <w:pPr>
              <w:jc w:val="center"/>
              <w:rPr>
                <w:rFonts w:cs="Arial"/>
              </w:rPr>
            </w:pPr>
            <w:r w:rsidRPr="00D92A97">
              <w:rPr>
                <w:rFonts w:cs="Arial"/>
                <w:color w:val="000000"/>
              </w:rPr>
              <w:t>4.41</w:t>
            </w:r>
          </w:p>
        </w:tc>
        <w:tc>
          <w:tcPr>
            <w:tcW w:w="784" w:type="dxa"/>
            <w:tcBorders>
              <w:bottom w:val="single" w:sz="4" w:space="0" w:color="auto"/>
            </w:tcBorders>
            <w:vAlign w:val="bottom"/>
          </w:tcPr>
          <w:p w14:paraId="4DDB56C6" w14:textId="77777777" w:rsidR="009E38B7" w:rsidRPr="00D92A97" w:rsidRDefault="009E38B7" w:rsidP="00C911B6">
            <w:pPr>
              <w:jc w:val="center"/>
              <w:rPr>
                <w:rFonts w:cs="Arial"/>
              </w:rPr>
            </w:pPr>
            <w:r w:rsidRPr="00D92A97">
              <w:rPr>
                <w:rFonts w:cs="Arial"/>
                <w:color w:val="000000"/>
              </w:rPr>
              <w:t>23.55</w:t>
            </w:r>
          </w:p>
        </w:tc>
        <w:tc>
          <w:tcPr>
            <w:tcW w:w="743" w:type="dxa"/>
            <w:tcBorders>
              <w:bottom w:val="single" w:sz="4" w:space="0" w:color="auto"/>
            </w:tcBorders>
            <w:vAlign w:val="bottom"/>
          </w:tcPr>
          <w:p w14:paraId="729CBC93" w14:textId="77777777" w:rsidR="009E38B7" w:rsidRPr="00D92A97" w:rsidRDefault="009E38B7" w:rsidP="00C911B6">
            <w:pPr>
              <w:jc w:val="center"/>
              <w:rPr>
                <w:rFonts w:cs="Arial"/>
              </w:rPr>
            </w:pPr>
            <w:r w:rsidRPr="00D92A97">
              <w:rPr>
                <w:rFonts w:cs="Arial"/>
                <w:color w:val="000000"/>
              </w:rPr>
              <w:t>1.67</w:t>
            </w:r>
          </w:p>
        </w:tc>
        <w:tc>
          <w:tcPr>
            <w:tcW w:w="865" w:type="dxa"/>
            <w:tcBorders>
              <w:bottom w:val="single" w:sz="4" w:space="0" w:color="auto"/>
            </w:tcBorders>
            <w:vAlign w:val="bottom"/>
          </w:tcPr>
          <w:p w14:paraId="01FB3AA8" w14:textId="77777777" w:rsidR="009E38B7" w:rsidRPr="00D92A97" w:rsidRDefault="009E38B7" w:rsidP="00C911B6">
            <w:pPr>
              <w:jc w:val="center"/>
              <w:rPr>
                <w:rFonts w:cs="Arial"/>
              </w:rPr>
            </w:pPr>
            <w:r w:rsidRPr="00D92A97">
              <w:rPr>
                <w:rFonts w:cs="Arial"/>
                <w:color w:val="000000"/>
              </w:rPr>
              <w:t>6.26</w:t>
            </w:r>
          </w:p>
        </w:tc>
      </w:tr>
      <w:tr w:rsidR="009E38B7" w14:paraId="3BDDADE1" w14:textId="77777777" w:rsidTr="00C911B6">
        <w:tc>
          <w:tcPr>
            <w:tcW w:w="1256" w:type="dxa"/>
            <w:tcBorders>
              <w:top w:val="single" w:sz="4" w:space="0" w:color="auto"/>
              <w:bottom w:val="single" w:sz="4" w:space="0" w:color="auto"/>
            </w:tcBorders>
          </w:tcPr>
          <w:p w14:paraId="66F5A2B9" w14:textId="77777777" w:rsidR="009E38B7" w:rsidRPr="00D92A97" w:rsidRDefault="009E38B7" w:rsidP="00C911B6">
            <w:pPr>
              <w:rPr>
                <w:rFonts w:cs="Arial"/>
              </w:rPr>
            </w:pPr>
            <w:r w:rsidRPr="00D92A97">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78708CE3" w14:textId="77777777" w:rsidR="009E38B7" w:rsidRPr="00D92A97" w:rsidRDefault="009E38B7" w:rsidP="00C911B6">
            <w:pPr>
              <w:jc w:val="center"/>
              <w:rPr>
                <w:rFonts w:cs="Arial"/>
                <w:color w:val="000000"/>
              </w:rPr>
            </w:pPr>
            <w:r w:rsidRPr="00D92A97">
              <w:rPr>
                <w:rFonts w:cs="Arial"/>
                <w:color w:val="000000"/>
              </w:rPr>
              <w:t>21.19</w:t>
            </w:r>
          </w:p>
        </w:tc>
        <w:tc>
          <w:tcPr>
            <w:tcW w:w="783" w:type="dxa"/>
            <w:tcBorders>
              <w:top w:val="single" w:sz="4" w:space="0" w:color="auto"/>
              <w:left w:val="nil"/>
              <w:bottom w:val="single" w:sz="4" w:space="0" w:color="auto"/>
              <w:right w:val="nil"/>
            </w:tcBorders>
            <w:shd w:val="clear" w:color="auto" w:fill="auto"/>
            <w:vAlign w:val="bottom"/>
          </w:tcPr>
          <w:p w14:paraId="10D9E012" w14:textId="77777777" w:rsidR="009E38B7" w:rsidRPr="00D92A97" w:rsidRDefault="009E38B7" w:rsidP="00C911B6">
            <w:pPr>
              <w:jc w:val="center"/>
              <w:rPr>
                <w:rFonts w:cs="Arial"/>
                <w:color w:val="000000"/>
              </w:rPr>
            </w:pPr>
            <w:r w:rsidRPr="00D92A97">
              <w:rPr>
                <w:rFonts w:cs="Arial"/>
                <w:color w:val="000000"/>
              </w:rPr>
              <w:t>3.03</w:t>
            </w:r>
          </w:p>
        </w:tc>
        <w:tc>
          <w:tcPr>
            <w:tcW w:w="865" w:type="dxa"/>
            <w:tcBorders>
              <w:top w:val="single" w:sz="4" w:space="0" w:color="auto"/>
              <w:left w:val="nil"/>
              <w:bottom w:val="single" w:sz="4" w:space="0" w:color="auto"/>
              <w:right w:val="nil"/>
            </w:tcBorders>
            <w:shd w:val="clear" w:color="auto" w:fill="auto"/>
            <w:vAlign w:val="bottom"/>
          </w:tcPr>
          <w:p w14:paraId="1175D2E8" w14:textId="77777777" w:rsidR="009E38B7" w:rsidRPr="00D92A97" w:rsidRDefault="009E38B7" w:rsidP="00C911B6">
            <w:pPr>
              <w:jc w:val="center"/>
              <w:rPr>
                <w:rFonts w:cs="Arial"/>
                <w:color w:val="000000"/>
              </w:rPr>
            </w:pPr>
            <w:r w:rsidRPr="00D92A97">
              <w:rPr>
                <w:rFonts w:cs="Arial"/>
                <w:color w:val="000000"/>
              </w:rPr>
              <w:t>12.43</w:t>
            </w:r>
          </w:p>
        </w:tc>
        <w:tc>
          <w:tcPr>
            <w:tcW w:w="796" w:type="dxa"/>
            <w:tcBorders>
              <w:top w:val="single" w:sz="4" w:space="0" w:color="auto"/>
              <w:bottom w:val="single" w:sz="4" w:space="0" w:color="auto"/>
            </w:tcBorders>
            <w:vAlign w:val="bottom"/>
          </w:tcPr>
          <w:p w14:paraId="7028C2E1" w14:textId="77777777" w:rsidR="009E38B7" w:rsidRPr="00D92A97" w:rsidRDefault="009E38B7" w:rsidP="00C911B6">
            <w:pPr>
              <w:jc w:val="center"/>
              <w:rPr>
                <w:rFonts w:cs="Arial"/>
                <w:color w:val="000000"/>
              </w:rPr>
            </w:pPr>
            <w:r w:rsidRPr="00D92A97">
              <w:rPr>
                <w:rFonts w:cs="Arial"/>
                <w:color w:val="000000"/>
              </w:rPr>
              <w:t>20.59</w:t>
            </w:r>
          </w:p>
        </w:tc>
        <w:tc>
          <w:tcPr>
            <w:tcW w:w="750" w:type="dxa"/>
            <w:tcBorders>
              <w:top w:val="single" w:sz="4" w:space="0" w:color="auto"/>
              <w:bottom w:val="single" w:sz="4" w:space="0" w:color="auto"/>
            </w:tcBorders>
          </w:tcPr>
          <w:p w14:paraId="66C91F35" w14:textId="77777777" w:rsidR="009E38B7" w:rsidRPr="00D92A97" w:rsidRDefault="009E38B7" w:rsidP="00C911B6">
            <w:pPr>
              <w:jc w:val="center"/>
              <w:rPr>
                <w:rFonts w:cs="Arial"/>
                <w:color w:val="000000"/>
              </w:rPr>
            </w:pPr>
            <w:r w:rsidRPr="00D92A97">
              <w:rPr>
                <w:rFonts w:cs="Arial"/>
                <w:color w:val="000000"/>
              </w:rPr>
              <w:t>3.40</w:t>
            </w:r>
          </w:p>
        </w:tc>
        <w:tc>
          <w:tcPr>
            <w:tcW w:w="865" w:type="dxa"/>
            <w:tcBorders>
              <w:top w:val="single" w:sz="4" w:space="0" w:color="auto"/>
              <w:bottom w:val="single" w:sz="4" w:space="0" w:color="auto"/>
            </w:tcBorders>
          </w:tcPr>
          <w:p w14:paraId="4CBF1CA1" w14:textId="77777777" w:rsidR="009E38B7" w:rsidRPr="00D92A97" w:rsidRDefault="009E38B7" w:rsidP="00C911B6">
            <w:pPr>
              <w:jc w:val="center"/>
              <w:rPr>
                <w:rFonts w:cs="Arial"/>
              </w:rPr>
            </w:pPr>
            <w:r w:rsidRPr="00D92A97">
              <w:rPr>
                <w:rFonts w:cs="Arial"/>
              </w:rPr>
              <w:t>18.05</w:t>
            </w:r>
          </w:p>
        </w:tc>
        <w:tc>
          <w:tcPr>
            <w:tcW w:w="784" w:type="dxa"/>
            <w:tcBorders>
              <w:top w:val="single" w:sz="4" w:space="0" w:color="auto"/>
              <w:bottom w:val="single" w:sz="4" w:space="0" w:color="auto"/>
            </w:tcBorders>
            <w:vAlign w:val="bottom"/>
          </w:tcPr>
          <w:p w14:paraId="5ABA274D" w14:textId="77777777" w:rsidR="009E38B7" w:rsidRPr="00D92A97" w:rsidRDefault="009E38B7" w:rsidP="00C911B6">
            <w:pPr>
              <w:jc w:val="center"/>
              <w:rPr>
                <w:rFonts w:cs="Arial"/>
                <w:color w:val="000000"/>
              </w:rPr>
            </w:pPr>
            <w:r w:rsidRPr="00D92A97">
              <w:rPr>
                <w:rFonts w:cs="Arial"/>
                <w:color w:val="000000"/>
              </w:rPr>
              <w:t>20.72</w:t>
            </w:r>
          </w:p>
        </w:tc>
        <w:tc>
          <w:tcPr>
            <w:tcW w:w="743" w:type="dxa"/>
            <w:tcBorders>
              <w:top w:val="single" w:sz="4" w:space="0" w:color="auto"/>
              <w:bottom w:val="single" w:sz="4" w:space="0" w:color="auto"/>
            </w:tcBorders>
            <w:vAlign w:val="bottom"/>
          </w:tcPr>
          <w:p w14:paraId="32829482" w14:textId="77777777" w:rsidR="009E38B7" w:rsidRPr="00D92A97" w:rsidRDefault="009E38B7" w:rsidP="00C911B6">
            <w:pPr>
              <w:jc w:val="center"/>
              <w:rPr>
                <w:rFonts w:cs="Arial"/>
                <w:color w:val="000000"/>
              </w:rPr>
            </w:pPr>
            <w:r w:rsidRPr="00D92A97">
              <w:rPr>
                <w:rFonts w:cs="Arial"/>
                <w:color w:val="000000"/>
              </w:rPr>
              <w:t>3.33</w:t>
            </w:r>
          </w:p>
        </w:tc>
        <w:tc>
          <w:tcPr>
            <w:tcW w:w="865" w:type="dxa"/>
            <w:tcBorders>
              <w:top w:val="single" w:sz="4" w:space="0" w:color="auto"/>
              <w:bottom w:val="single" w:sz="4" w:space="0" w:color="auto"/>
            </w:tcBorders>
            <w:vAlign w:val="bottom"/>
          </w:tcPr>
          <w:p w14:paraId="56880968" w14:textId="77777777" w:rsidR="009E38B7" w:rsidRPr="00D92A97" w:rsidRDefault="009E38B7" w:rsidP="00C911B6">
            <w:pPr>
              <w:jc w:val="center"/>
              <w:rPr>
                <w:rFonts w:cs="Arial"/>
              </w:rPr>
            </w:pPr>
            <w:r w:rsidRPr="00D92A97">
              <w:rPr>
                <w:rFonts w:cs="Arial"/>
              </w:rPr>
              <w:t>18.05</w:t>
            </w:r>
          </w:p>
        </w:tc>
      </w:tr>
    </w:tbl>
    <w:p w14:paraId="42645513" w14:textId="77777777" w:rsidR="009E38B7" w:rsidRDefault="009E38B7" w:rsidP="009E38B7"/>
    <w:p w14:paraId="1E20868E" w14:textId="77777777" w:rsidR="009E38B7" w:rsidRDefault="009E38B7" w:rsidP="009E38B7"/>
    <w:p w14:paraId="60D6C874" w14:textId="77777777" w:rsidR="009E38B7" w:rsidRDefault="009E38B7" w:rsidP="009E38B7"/>
    <w:p w14:paraId="2AD5064C" w14:textId="77777777" w:rsidR="009E38B7" w:rsidRDefault="009E38B7" w:rsidP="009E38B7"/>
    <w:p w14:paraId="495F6AA0" w14:textId="51399FD3" w:rsidR="009E38B7" w:rsidRDefault="009E38B7" w:rsidP="009E38B7"/>
    <w:p w14:paraId="2AB53546" w14:textId="77777777" w:rsidR="009E38B7" w:rsidRDefault="009E38B7" w:rsidP="009E38B7"/>
    <w:p w14:paraId="6C8A4DDF" w14:textId="77777777" w:rsidR="009E38B7" w:rsidRDefault="009E38B7" w:rsidP="009E38B7"/>
    <w:p w14:paraId="10DA445F" w14:textId="77777777" w:rsidR="009E38B7" w:rsidRDefault="009E38B7" w:rsidP="009E38B7"/>
    <w:p w14:paraId="207DBAC5" w14:textId="77777777" w:rsidR="009E38B7" w:rsidRDefault="009E38B7" w:rsidP="009E38B7"/>
    <w:p w14:paraId="10E55530" w14:textId="77777777" w:rsidR="009E38B7" w:rsidRPr="00330843" w:rsidRDefault="009E38B7" w:rsidP="009E38B7">
      <w:bookmarkStart w:id="447" w:name="_Ref111725682"/>
      <w:bookmarkStart w:id="448" w:name="_Toc112076670"/>
    </w:p>
    <w:p w14:paraId="4901BB6C" w14:textId="3E49D568" w:rsidR="009E38B7" w:rsidRDefault="009E38B7" w:rsidP="009E38B7">
      <w:pPr>
        <w:pStyle w:val="Caption"/>
      </w:pPr>
      <w:bookmarkStart w:id="449" w:name="_Toc162433152"/>
      <w:r>
        <w:t xml:space="preserve">Table </w:t>
      </w:r>
      <w:r w:rsidR="00847640">
        <w:fldChar w:fldCharType="begin"/>
      </w:r>
      <w:r w:rsidR="00847640">
        <w:instrText xml:space="preserve"> SEQ Table \* ARABIC </w:instrText>
      </w:r>
      <w:r w:rsidR="00847640">
        <w:fldChar w:fldCharType="separate"/>
      </w:r>
      <w:r w:rsidR="0057463D">
        <w:rPr>
          <w:noProof/>
        </w:rPr>
        <w:t>33</w:t>
      </w:r>
      <w:r w:rsidR="00847640">
        <w:rPr>
          <w:noProof/>
        </w:rPr>
        <w:fldChar w:fldCharType="end"/>
      </w:r>
      <w:bookmarkEnd w:id="447"/>
      <w:r>
        <w:t>:</w:t>
      </w:r>
      <w:r w:rsidRPr="00F14398">
        <w:t xml:space="preserve"> </w:t>
      </w:r>
      <w:r>
        <w:t>Mean ball velocities, Standard Deviation, and range (m</w:t>
      </w:r>
      <w:r>
        <w:rPr>
          <w:rFonts w:cs="Arial"/>
        </w:rPr>
        <w:t>·</w:t>
      </w:r>
      <w:r>
        <w:t>s</w:t>
      </w:r>
      <w:r w:rsidRPr="00A05CA6">
        <w:rPr>
          <w:vertAlign w:val="superscript"/>
        </w:rPr>
        <w:t>-1</w:t>
      </w:r>
      <w:r>
        <w:t>); of all participants for P ACC condition (prescribed target area – ball velocity).</w:t>
      </w:r>
      <w:bookmarkEnd w:id="448"/>
      <w:bookmarkEnd w:id="449"/>
      <w:r>
        <w:t xml:space="preserve">  </w:t>
      </w:r>
      <w:r w:rsidR="007F7A4E">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9E38B7" w14:paraId="18776FD0" w14:textId="77777777" w:rsidTr="00C911B6">
        <w:tc>
          <w:tcPr>
            <w:tcW w:w="1256" w:type="dxa"/>
            <w:tcBorders>
              <w:top w:val="single" w:sz="4" w:space="0" w:color="auto"/>
              <w:bottom w:val="single" w:sz="4" w:space="0" w:color="auto"/>
            </w:tcBorders>
          </w:tcPr>
          <w:p w14:paraId="628005C9" w14:textId="77777777" w:rsidR="009E38B7" w:rsidRPr="005169A7" w:rsidRDefault="009E38B7" w:rsidP="00C911B6">
            <w:pPr>
              <w:rPr>
                <w:rFonts w:cs="Arial"/>
              </w:rPr>
            </w:pPr>
          </w:p>
        </w:tc>
        <w:tc>
          <w:tcPr>
            <w:tcW w:w="2558" w:type="dxa"/>
            <w:gridSpan w:val="3"/>
            <w:tcBorders>
              <w:top w:val="single" w:sz="4" w:space="0" w:color="auto"/>
              <w:bottom w:val="single" w:sz="4" w:space="0" w:color="auto"/>
            </w:tcBorders>
          </w:tcPr>
          <w:p w14:paraId="646ACAE8" w14:textId="77777777" w:rsidR="009E38B7" w:rsidRPr="005169A7" w:rsidRDefault="009E38B7"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6FF70CC8" w14:textId="77777777" w:rsidR="009E38B7" w:rsidRPr="005169A7" w:rsidRDefault="009E38B7"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73B24113" w14:textId="77777777" w:rsidR="009E38B7" w:rsidRPr="005169A7" w:rsidRDefault="009E38B7" w:rsidP="00C911B6">
            <w:pPr>
              <w:jc w:val="center"/>
              <w:rPr>
                <w:rFonts w:cs="Arial"/>
              </w:rPr>
            </w:pPr>
            <w:r w:rsidRPr="005169A7">
              <w:rPr>
                <w:rFonts w:cs="Arial"/>
              </w:rPr>
              <w:t>Overall</w:t>
            </w:r>
          </w:p>
        </w:tc>
      </w:tr>
      <w:tr w:rsidR="009E38B7" w14:paraId="7E66E09B" w14:textId="77777777" w:rsidTr="00C911B6">
        <w:tc>
          <w:tcPr>
            <w:tcW w:w="1256" w:type="dxa"/>
            <w:tcBorders>
              <w:top w:val="single" w:sz="4" w:space="0" w:color="auto"/>
              <w:bottom w:val="single" w:sz="4" w:space="0" w:color="auto"/>
            </w:tcBorders>
          </w:tcPr>
          <w:p w14:paraId="3909466B" w14:textId="77777777" w:rsidR="009E38B7" w:rsidRPr="005169A7" w:rsidRDefault="009E38B7" w:rsidP="00C911B6">
            <w:pPr>
              <w:rPr>
                <w:rFonts w:cs="Arial"/>
              </w:rPr>
            </w:pPr>
            <w:r w:rsidRPr="005169A7">
              <w:rPr>
                <w:rFonts w:cs="Arial"/>
              </w:rPr>
              <w:t>Participant</w:t>
            </w:r>
          </w:p>
        </w:tc>
        <w:tc>
          <w:tcPr>
            <w:tcW w:w="910" w:type="dxa"/>
            <w:tcBorders>
              <w:top w:val="single" w:sz="4" w:space="0" w:color="auto"/>
              <w:bottom w:val="single" w:sz="4" w:space="0" w:color="auto"/>
            </w:tcBorders>
          </w:tcPr>
          <w:p w14:paraId="33DF5821" w14:textId="77777777" w:rsidR="009E38B7" w:rsidRPr="005169A7" w:rsidRDefault="009E38B7"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1A44BAFD" w14:textId="77777777" w:rsidR="009E38B7" w:rsidRPr="005169A7" w:rsidRDefault="009E38B7"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59C63CF2" w14:textId="77777777" w:rsidR="009E38B7" w:rsidRPr="005169A7" w:rsidRDefault="009E38B7"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251D033B" w14:textId="77777777" w:rsidR="009E38B7" w:rsidRPr="005169A7" w:rsidRDefault="009E38B7"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6511B6D0" w14:textId="77777777" w:rsidR="009E38B7" w:rsidRPr="005169A7" w:rsidRDefault="009E38B7"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39F353B" w14:textId="77777777" w:rsidR="009E38B7" w:rsidRPr="005169A7" w:rsidRDefault="009E38B7"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3DCA1950" w14:textId="77777777" w:rsidR="009E38B7" w:rsidRPr="005169A7" w:rsidRDefault="009E38B7"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0D39D5BA" w14:textId="77777777" w:rsidR="009E38B7" w:rsidRPr="005169A7" w:rsidRDefault="009E38B7"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EC8F4DE" w14:textId="77777777" w:rsidR="009E38B7" w:rsidRPr="005169A7" w:rsidRDefault="009E38B7" w:rsidP="00C911B6">
            <w:pPr>
              <w:jc w:val="center"/>
              <w:rPr>
                <w:rFonts w:cs="Arial"/>
              </w:rPr>
            </w:pPr>
            <w:r w:rsidRPr="005169A7">
              <w:rPr>
                <w:rFonts w:cs="Arial"/>
              </w:rPr>
              <w:t>Range</w:t>
            </w:r>
          </w:p>
        </w:tc>
      </w:tr>
      <w:tr w:rsidR="009E38B7" w14:paraId="1507EBB1" w14:textId="77777777" w:rsidTr="00C911B6">
        <w:tc>
          <w:tcPr>
            <w:tcW w:w="1256" w:type="dxa"/>
            <w:tcBorders>
              <w:top w:val="single" w:sz="4" w:space="0" w:color="auto"/>
            </w:tcBorders>
          </w:tcPr>
          <w:p w14:paraId="4BC3932B" w14:textId="77777777" w:rsidR="009E38B7" w:rsidRPr="005169A7" w:rsidRDefault="009E38B7" w:rsidP="00C911B6">
            <w:pPr>
              <w:rPr>
                <w:rFonts w:cs="Arial"/>
              </w:rPr>
            </w:pPr>
            <w:r w:rsidRPr="005169A7">
              <w:rPr>
                <w:rFonts w:cs="Arial"/>
              </w:rPr>
              <w:t>1</w:t>
            </w:r>
          </w:p>
        </w:tc>
        <w:tc>
          <w:tcPr>
            <w:tcW w:w="910" w:type="dxa"/>
            <w:tcBorders>
              <w:top w:val="nil"/>
              <w:left w:val="nil"/>
              <w:bottom w:val="nil"/>
              <w:right w:val="nil"/>
            </w:tcBorders>
            <w:shd w:val="clear" w:color="auto" w:fill="auto"/>
            <w:vAlign w:val="bottom"/>
          </w:tcPr>
          <w:p w14:paraId="28F1B203" w14:textId="77777777" w:rsidR="009E38B7" w:rsidRPr="005169A7" w:rsidRDefault="009E38B7" w:rsidP="00C911B6">
            <w:pPr>
              <w:jc w:val="center"/>
              <w:rPr>
                <w:rFonts w:cs="Arial"/>
              </w:rPr>
            </w:pPr>
            <w:r w:rsidRPr="005169A7">
              <w:rPr>
                <w:rFonts w:cs="Arial"/>
                <w:color w:val="000000"/>
              </w:rPr>
              <w:t>21.84</w:t>
            </w:r>
          </w:p>
        </w:tc>
        <w:tc>
          <w:tcPr>
            <w:tcW w:w="783" w:type="dxa"/>
            <w:tcBorders>
              <w:top w:val="nil"/>
              <w:left w:val="nil"/>
              <w:bottom w:val="nil"/>
              <w:right w:val="nil"/>
            </w:tcBorders>
            <w:shd w:val="clear" w:color="auto" w:fill="auto"/>
            <w:vAlign w:val="bottom"/>
          </w:tcPr>
          <w:p w14:paraId="5B46EB50" w14:textId="77777777" w:rsidR="009E38B7" w:rsidRPr="005169A7" w:rsidRDefault="009E38B7" w:rsidP="00C911B6">
            <w:pPr>
              <w:jc w:val="center"/>
              <w:rPr>
                <w:rFonts w:cs="Arial"/>
              </w:rPr>
            </w:pPr>
            <w:r w:rsidRPr="005169A7">
              <w:rPr>
                <w:rFonts w:cs="Arial"/>
              </w:rPr>
              <w:t>0.00</w:t>
            </w:r>
          </w:p>
        </w:tc>
        <w:tc>
          <w:tcPr>
            <w:tcW w:w="865" w:type="dxa"/>
            <w:tcBorders>
              <w:top w:val="nil"/>
              <w:left w:val="nil"/>
              <w:bottom w:val="nil"/>
              <w:right w:val="nil"/>
            </w:tcBorders>
            <w:shd w:val="clear" w:color="auto" w:fill="auto"/>
            <w:vAlign w:val="bottom"/>
          </w:tcPr>
          <w:p w14:paraId="4ABE4E2E" w14:textId="77777777" w:rsidR="009E38B7" w:rsidRPr="005169A7" w:rsidRDefault="009E38B7" w:rsidP="00C911B6">
            <w:pPr>
              <w:jc w:val="center"/>
              <w:rPr>
                <w:rFonts w:cs="Arial"/>
              </w:rPr>
            </w:pPr>
            <w:r w:rsidRPr="005169A7">
              <w:rPr>
                <w:rFonts w:cs="Arial"/>
                <w:color w:val="000000"/>
              </w:rPr>
              <w:t>0.00</w:t>
            </w:r>
          </w:p>
        </w:tc>
        <w:tc>
          <w:tcPr>
            <w:tcW w:w="796" w:type="dxa"/>
            <w:tcBorders>
              <w:top w:val="single" w:sz="4" w:space="0" w:color="auto"/>
            </w:tcBorders>
            <w:vAlign w:val="bottom"/>
          </w:tcPr>
          <w:p w14:paraId="01CA06B1" w14:textId="77777777" w:rsidR="009E38B7" w:rsidRPr="005169A7" w:rsidRDefault="009E38B7" w:rsidP="00C911B6">
            <w:pPr>
              <w:jc w:val="center"/>
              <w:rPr>
                <w:rFonts w:cs="Arial"/>
              </w:rPr>
            </w:pPr>
            <w:r w:rsidRPr="005169A7">
              <w:rPr>
                <w:rFonts w:cs="Arial"/>
                <w:color w:val="000000"/>
              </w:rPr>
              <w:t>22.96</w:t>
            </w:r>
          </w:p>
        </w:tc>
        <w:tc>
          <w:tcPr>
            <w:tcW w:w="750" w:type="dxa"/>
            <w:tcBorders>
              <w:top w:val="single" w:sz="4" w:space="0" w:color="auto"/>
            </w:tcBorders>
            <w:vAlign w:val="bottom"/>
          </w:tcPr>
          <w:p w14:paraId="3E6F6ED2" w14:textId="77777777" w:rsidR="009E38B7" w:rsidRPr="005169A7" w:rsidRDefault="009E38B7" w:rsidP="00C911B6">
            <w:pPr>
              <w:jc w:val="center"/>
              <w:rPr>
                <w:rFonts w:cs="Arial"/>
              </w:rPr>
            </w:pPr>
            <w:r w:rsidRPr="005169A7">
              <w:rPr>
                <w:rFonts w:cs="Arial"/>
                <w:color w:val="000000"/>
              </w:rPr>
              <w:t>1.49</w:t>
            </w:r>
          </w:p>
        </w:tc>
        <w:tc>
          <w:tcPr>
            <w:tcW w:w="865" w:type="dxa"/>
            <w:tcBorders>
              <w:top w:val="single" w:sz="4" w:space="0" w:color="auto"/>
            </w:tcBorders>
            <w:vAlign w:val="bottom"/>
          </w:tcPr>
          <w:p w14:paraId="53FB42CF" w14:textId="77777777" w:rsidR="009E38B7" w:rsidRPr="005169A7" w:rsidRDefault="009E38B7" w:rsidP="00C911B6">
            <w:pPr>
              <w:jc w:val="center"/>
              <w:rPr>
                <w:rFonts w:cs="Arial"/>
              </w:rPr>
            </w:pPr>
            <w:r w:rsidRPr="005169A7">
              <w:rPr>
                <w:rFonts w:cs="Arial"/>
                <w:color w:val="000000"/>
              </w:rPr>
              <w:t>5.64</w:t>
            </w:r>
          </w:p>
        </w:tc>
        <w:tc>
          <w:tcPr>
            <w:tcW w:w="784" w:type="dxa"/>
            <w:tcBorders>
              <w:top w:val="single" w:sz="4" w:space="0" w:color="auto"/>
            </w:tcBorders>
            <w:vAlign w:val="bottom"/>
          </w:tcPr>
          <w:p w14:paraId="693EEBD8" w14:textId="77777777" w:rsidR="009E38B7" w:rsidRPr="005169A7" w:rsidRDefault="009E38B7" w:rsidP="00C911B6">
            <w:pPr>
              <w:jc w:val="center"/>
              <w:rPr>
                <w:rFonts w:cs="Arial"/>
              </w:rPr>
            </w:pPr>
            <w:r w:rsidRPr="005169A7">
              <w:rPr>
                <w:rFonts w:cs="Arial"/>
                <w:color w:val="000000"/>
              </w:rPr>
              <w:t>22.87</w:t>
            </w:r>
          </w:p>
        </w:tc>
        <w:tc>
          <w:tcPr>
            <w:tcW w:w="743" w:type="dxa"/>
            <w:tcBorders>
              <w:top w:val="single" w:sz="4" w:space="0" w:color="auto"/>
            </w:tcBorders>
            <w:vAlign w:val="bottom"/>
          </w:tcPr>
          <w:p w14:paraId="2DEAA5D8" w14:textId="77777777" w:rsidR="009E38B7" w:rsidRPr="005169A7" w:rsidRDefault="009E38B7" w:rsidP="00C911B6">
            <w:pPr>
              <w:jc w:val="center"/>
              <w:rPr>
                <w:rFonts w:cs="Arial"/>
              </w:rPr>
            </w:pPr>
            <w:r w:rsidRPr="005169A7">
              <w:rPr>
                <w:rFonts w:cs="Arial"/>
                <w:color w:val="000000"/>
              </w:rPr>
              <w:t>1.46</w:t>
            </w:r>
          </w:p>
        </w:tc>
        <w:tc>
          <w:tcPr>
            <w:tcW w:w="865" w:type="dxa"/>
            <w:tcBorders>
              <w:top w:val="single" w:sz="4" w:space="0" w:color="auto"/>
            </w:tcBorders>
            <w:vAlign w:val="bottom"/>
          </w:tcPr>
          <w:p w14:paraId="1DE92A49" w14:textId="77777777" w:rsidR="009E38B7" w:rsidRPr="005169A7" w:rsidRDefault="009E38B7" w:rsidP="00C911B6">
            <w:pPr>
              <w:jc w:val="center"/>
              <w:rPr>
                <w:rFonts w:cs="Arial"/>
              </w:rPr>
            </w:pPr>
            <w:r w:rsidRPr="005169A7">
              <w:rPr>
                <w:rFonts w:cs="Arial"/>
                <w:color w:val="000000"/>
              </w:rPr>
              <w:t>5.64</w:t>
            </w:r>
          </w:p>
        </w:tc>
      </w:tr>
      <w:tr w:rsidR="009E38B7" w14:paraId="16E78532" w14:textId="77777777" w:rsidTr="00C911B6">
        <w:tc>
          <w:tcPr>
            <w:tcW w:w="1256" w:type="dxa"/>
          </w:tcPr>
          <w:p w14:paraId="6BE9AF7A" w14:textId="77777777" w:rsidR="009E38B7" w:rsidRPr="005169A7" w:rsidRDefault="009E38B7" w:rsidP="00C911B6">
            <w:pPr>
              <w:rPr>
                <w:rFonts w:cs="Arial"/>
              </w:rPr>
            </w:pPr>
            <w:r w:rsidRPr="005169A7">
              <w:rPr>
                <w:rFonts w:cs="Arial"/>
              </w:rPr>
              <w:t>2</w:t>
            </w:r>
          </w:p>
        </w:tc>
        <w:tc>
          <w:tcPr>
            <w:tcW w:w="910" w:type="dxa"/>
            <w:tcBorders>
              <w:top w:val="nil"/>
              <w:left w:val="nil"/>
              <w:bottom w:val="nil"/>
              <w:right w:val="nil"/>
            </w:tcBorders>
            <w:shd w:val="clear" w:color="auto" w:fill="auto"/>
            <w:vAlign w:val="bottom"/>
          </w:tcPr>
          <w:p w14:paraId="7EFDD4C7" w14:textId="77777777" w:rsidR="009E38B7" w:rsidRPr="005169A7" w:rsidRDefault="009E38B7" w:rsidP="00C911B6">
            <w:pPr>
              <w:jc w:val="center"/>
              <w:rPr>
                <w:rFonts w:cs="Arial"/>
              </w:rPr>
            </w:pPr>
            <w:r w:rsidRPr="005169A7">
              <w:rPr>
                <w:rFonts w:cs="Arial"/>
                <w:color w:val="000000"/>
              </w:rPr>
              <w:t>23.56</w:t>
            </w:r>
          </w:p>
        </w:tc>
        <w:tc>
          <w:tcPr>
            <w:tcW w:w="783" w:type="dxa"/>
            <w:tcBorders>
              <w:top w:val="nil"/>
              <w:left w:val="nil"/>
              <w:bottom w:val="nil"/>
              <w:right w:val="nil"/>
            </w:tcBorders>
            <w:shd w:val="clear" w:color="auto" w:fill="auto"/>
            <w:vAlign w:val="bottom"/>
          </w:tcPr>
          <w:p w14:paraId="6AD8C110" w14:textId="77777777" w:rsidR="009E38B7" w:rsidRPr="005169A7" w:rsidRDefault="009E38B7" w:rsidP="00C911B6">
            <w:pPr>
              <w:jc w:val="center"/>
              <w:rPr>
                <w:rFonts w:cs="Arial"/>
              </w:rPr>
            </w:pPr>
            <w:r w:rsidRPr="005169A7">
              <w:rPr>
                <w:rFonts w:cs="Arial"/>
                <w:color w:val="000000"/>
              </w:rPr>
              <w:t>1.09</w:t>
            </w:r>
          </w:p>
        </w:tc>
        <w:tc>
          <w:tcPr>
            <w:tcW w:w="865" w:type="dxa"/>
            <w:tcBorders>
              <w:top w:val="nil"/>
              <w:left w:val="nil"/>
              <w:bottom w:val="nil"/>
              <w:right w:val="nil"/>
            </w:tcBorders>
            <w:shd w:val="clear" w:color="auto" w:fill="auto"/>
            <w:vAlign w:val="bottom"/>
          </w:tcPr>
          <w:p w14:paraId="18737CE0" w14:textId="77777777" w:rsidR="009E38B7" w:rsidRPr="005169A7" w:rsidRDefault="009E38B7" w:rsidP="00C911B6">
            <w:pPr>
              <w:jc w:val="center"/>
              <w:rPr>
                <w:rFonts w:cs="Arial"/>
              </w:rPr>
            </w:pPr>
            <w:r w:rsidRPr="005169A7">
              <w:rPr>
                <w:rFonts w:cs="Arial"/>
                <w:color w:val="000000"/>
              </w:rPr>
              <w:t>2.73</w:t>
            </w:r>
          </w:p>
        </w:tc>
        <w:tc>
          <w:tcPr>
            <w:tcW w:w="796" w:type="dxa"/>
            <w:tcBorders>
              <w:top w:val="nil"/>
              <w:left w:val="nil"/>
              <w:bottom w:val="nil"/>
              <w:right w:val="nil"/>
            </w:tcBorders>
            <w:shd w:val="clear" w:color="auto" w:fill="auto"/>
            <w:vAlign w:val="bottom"/>
          </w:tcPr>
          <w:p w14:paraId="218A4CCF" w14:textId="77777777" w:rsidR="009E38B7" w:rsidRPr="005169A7" w:rsidRDefault="009E38B7" w:rsidP="00C911B6">
            <w:pPr>
              <w:jc w:val="center"/>
              <w:rPr>
                <w:rFonts w:cs="Arial"/>
              </w:rPr>
            </w:pPr>
            <w:r w:rsidRPr="005169A7">
              <w:rPr>
                <w:rFonts w:cs="Arial"/>
                <w:color w:val="000000"/>
              </w:rPr>
              <w:t>23.33</w:t>
            </w:r>
          </w:p>
        </w:tc>
        <w:tc>
          <w:tcPr>
            <w:tcW w:w="750" w:type="dxa"/>
            <w:tcBorders>
              <w:top w:val="nil"/>
              <w:left w:val="nil"/>
              <w:bottom w:val="nil"/>
              <w:right w:val="nil"/>
            </w:tcBorders>
            <w:shd w:val="clear" w:color="auto" w:fill="auto"/>
            <w:vAlign w:val="bottom"/>
          </w:tcPr>
          <w:p w14:paraId="51B153DA" w14:textId="77777777" w:rsidR="009E38B7" w:rsidRPr="005169A7" w:rsidRDefault="009E38B7" w:rsidP="00C911B6">
            <w:pPr>
              <w:jc w:val="center"/>
              <w:rPr>
                <w:rFonts w:cs="Arial"/>
              </w:rPr>
            </w:pPr>
            <w:r w:rsidRPr="005169A7">
              <w:rPr>
                <w:rFonts w:cs="Arial"/>
                <w:color w:val="000000"/>
              </w:rPr>
              <w:t>1.55</w:t>
            </w:r>
          </w:p>
        </w:tc>
        <w:tc>
          <w:tcPr>
            <w:tcW w:w="865" w:type="dxa"/>
            <w:vAlign w:val="bottom"/>
          </w:tcPr>
          <w:p w14:paraId="1AEAA3F2" w14:textId="77777777" w:rsidR="009E38B7" w:rsidRPr="005169A7" w:rsidRDefault="009E38B7" w:rsidP="00C911B6">
            <w:pPr>
              <w:jc w:val="center"/>
              <w:rPr>
                <w:rFonts w:cs="Arial"/>
              </w:rPr>
            </w:pPr>
            <w:r w:rsidRPr="005169A7">
              <w:rPr>
                <w:rFonts w:cs="Arial"/>
                <w:color w:val="000000"/>
              </w:rPr>
              <w:t>4.99</w:t>
            </w:r>
          </w:p>
        </w:tc>
        <w:tc>
          <w:tcPr>
            <w:tcW w:w="784" w:type="dxa"/>
            <w:vAlign w:val="bottom"/>
          </w:tcPr>
          <w:p w14:paraId="36A034E9" w14:textId="77777777" w:rsidR="009E38B7" w:rsidRPr="005169A7" w:rsidRDefault="009E38B7" w:rsidP="00C911B6">
            <w:pPr>
              <w:jc w:val="center"/>
              <w:rPr>
                <w:rFonts w:cs="Arial"/>
              </w:rPr>
            </w:pPr>
            <w:r w:rsidRPr="005169A7">
              <w:rPr>
                <w:rFonts w:cs="Arial"/>
                <w:color w:val="000000"/>
              </w:rPr>
              <w:t>23.39</w:t>
            </w:r>
          </w:p>
        </w:tc>
        <w:tc>
          <w:tcPr>
            <w:tcW w:w="743" w:type="dxa"/>
            <w:vAlign w:val="bottom"/>
          </w:tcPr>
          <w:p w14:paraId="3B1A98C0" w14:textId="77777777" w:rsidR="009E38B7" w:rsidRPr="005169A7" w:rsidRDefault="009E38B7" w:rsidP="00C911B6">
            <w:pPr>
              <w:jc w:val="center"/>
              <w:rPr>
                <w:rFonts w:cs="Arial"/>
              </w:rPr>
            </w:pPr>
            <w:r w:rsidRPr="005169A7">
              <w:rPr>
                <w:rFonts w:cs="Arial"/>
                <w:color w:val="000000"/>
              </w:rPr>
              <w:t>1.42</w:t>
            </w:r>
          </w:p>
        </w:tc>
        <w:tc>
          <w:tcPr>
            <w:tcW w:w="865" w:type="dxa"/>
            <w:vAlign w:val="bottom"/>
          </w:tcPr>
          <w:p w14:paraId="0662C9E2" w14:textId="77777777" w:rsidR="009E38B7" w:rsidRPr="005169A7" w:rsidRDefault="009E38B7" w:rsidP="00C911B6">
            <w:pPr>
              <w:jc w:val="center"/>
              <w:rPr>
                <w:rFonts w:cs="Arial"/>
              </w:rPr>
            </w:pPr>
            <w:r w:rsidRPr="005169A7">
              <w:rPr>
                <w:rFonts w:cs="Arial"/>
                <w:color w:val="000000"/>
              </w:rPr>
              <w:t>4.99</w:t>
            </w:r>
          </w:p>
        </w:tc>
      </w:tr>
      <w:tr w:rsidR="009E38B7" w14:paraId="1F40FE52" w14:textId="77777777" w:rsidTr="00C911B6">
        <w:tc>
          <w:tcPr>
            <w:tcW w:w="1256" w:type="dxa"/>
          </w:tcPr>
          <w:p w14:paraId="4AED9B71" w14:textId="77777777" w:rsidR="009E38B7" w:rsidRPr="005169A7" w:rsidRDefault="009E38B7" w:rsidP="00C911B6">
            <w:pPr>
              <w:rPr>
                <w:rFonts w:cs="Arial"/>
              </w:rPr>
            </w:pPr>
            <w:r w:rsidRPr="005169A7">
              <w:rPr>
                <w:rFonts w:cs="Arial"/>
              </w:rPr>
              <w:t>3</w:t>
            </w:r>
          </w:p>
        </w:tc>
        <w:tc>
          <w:tcPr>
            <w:tcW w:w="910" w:type="dxa"/>
            <w:tcBorders>
              <w:top w:val="nil"/>
              <w:left w:val="nil"/>
              <w:bottom w:val="nil"/>
              <w:right w:val="nil"/>
            </w:tcBorders>
            <w:shd w:val="clear" w:color="auto" w:fill="auto"/>
            <w:vAlign w:val="bottom"/>
          </w:tcPr>
          <w:p w14:paraId="18711472" w14:textId="77777777" w:rsidR="009E38B7" w:rsidRPr="005169A7" w:rsidRDefault="009E38B7" w:rsidP="00C911B6">
            <w:pPr>
              <w:jc w:val="center"/>
              <w:rPr>
                <w:rFonts w:cs="Arial"/>
              </w:rPr>
            </w:pPr>
            <w:r w:rsidRPr="005169A7">
              <w:rPr>
                <w:rFonts w:cs="Arial"/>
                <w:color w:val="000000"/>
              </w:rPr>
              <w:t>19.58</w:t>
            </w:r>
          </w:p>
        </w:tc>
        <w:tc>
          <w:tcPr>
            <w:tcW w:w="783" w:type="dxa"/>
            <w:tcBorders>
              <w:top w:val="nil"/>
              <w:left w:val="nil"/>
              <w:bottom w:val="nil"/>
              <w:right w:val="nil"/>
            </w:tcBorders>
            <w:shd w:val="clear" w:color="auto" w:fill="auto"/>
            <w:vAlign w:val="bottom"/>
          </w:tcPr>
          <w:p w14:paraId="452A1D73" w14:textId="77777777" w:rsidR="009E38B7" w:rsidRPr="005169A7" w:rsidRDefault="009E38B7" w:rsidP="00C911B6">
            <w:pPr>
              <w:jc w:val="center"/>
              <w:rPr>
                <w:rFonts w:cs="Arial"/>
              </w:rPr>
            </w:pPr>
            <w:r w:rsidRPr="005169A7">
              <w:rPr>
                <w:rFonts w:cs="Arial"/>
                <w:color w:val="000000"/>
              </w:rPr>
              <w:t>0.98</w:t>
            </w:r>
          </w:p>
        </w:tc>
        <w:tc>
          <w:tcPr>
            <w:tcW w:w="865" w:type="dxa"/>
            <w:tcBorders>
              <w:top w:val="nil"/>
              <w:left w:val="nil"/>
              <w:bottom w:val="nil"/>
              <w:right w:val="nil"/>
            </w:tcBorders>
            <w:shd w:val="clear" w:color="auto" w:fill="auto"/>
            <w:vAlign w:val="bottom"/>
          </w:tcPr>
          <w:p w14:paraId="7BB89BEA" w14:textId="77777777" w:rsidR="009E38B7" w:rsidRPr="005169A7" w:rsidRDefault="009E38B7" w:rsidP="00C911B6">
            <w:pPr>
              <w:jc w:val="center"/>
              <w:rPr>
                <w:rFonts w:cs="Arial"/>
              </w:rPr>
            </w:pPr>
            <w:r w:rsidRPr="005169A7">
              <w:rPr>
                <w:rFonts w:cs="Arial"/>
                <w:color w:val="000000"/>
              </w:rPr>
              <w:t>1.39</w:t>
            </w:r>
          </w:p>
        </w:tc>
        <w:tc>
          <w:tcPr>
            <w:tcW w:w="796" w:type="dxa"/>
            <w:vAlign w:val="bottom"/>
          </w:tcPr>
          <w:p w14:paraId="744269B9" w14:textId="77777777" w:rsidR="009E38B7" w:rsidRPr="005169A7" w:rsidRDefault="009E38B7" w:rsidP="00C911B6">
            <w:pPr>
              <w:jc w:val="center"/>
              <w:rPr>
                <w:rFonts w:cs="Arial"/>
              </w:rPr>
            </w:pPr>
            <w:r w:rsidRPr="005169A7">
              <w:rPr>
                <w:rFonts w:cs="Arial"/>
                <w:color w:val="000000"/>
              </w:rPr>
              <w:t>20.34</w:t>
            </w:r>
          </w:p>
        </w:tc>
        <w:tc>
          <w:tcPr>
            <w:tcW w:w="750" w:type="dxa"/>
            <w:vAlign w:val="bottom"/>
          </w:tcPr>
          <w:p w14:paraId="32DED904" w14:textId="77777777" w:rsidR="009E38B7" w:rsidRPr="005169A7" w:rsidRDefault="009E38B7" w:rsidP="00C911B6">
            <w:pPr>
              <w:jc w:val="center"/>
              <w:rPr>
                <w:rFonts w:cs="Arial"/>
              </w:rPr>
            </w:pPr>
            <w:r w:rsidRPr="005169A7">
              <w:rPr>
                <w:rFonts w:cs="Arial"/>
                <w:color w:val="000000"/>
              </w:rPr>
              <w:t>1.61</w:t>
            </w:r>
          </w:p>
        </w:tc>
        <w:tc>
          <w:tcPr>
            <w:tcW w:w="865" w:type="dxa"/>
            <w:vAlign w:val="bottom"/>
          </w:tcPr>
          <w:p w14:paraId="2A383D34" w14:textId="77777777" w:rsidR="009E38B7" w:rsidRPr="005169A7" w:rsidRDefault="009E38B7" w:rsidP="00C911B6">
            <w:pPr>
              <w:jc w:val="center"/>
              <w:rPr>
                <w:rFonts w:cs="Arial"/>
              </w:rPr>
            </w:pPr>
            <w:r w:rsidRPr="005169A7">
              <w:rPr>
                <w:rFonts w:cs="Arial"/>
                <w:color w:val="000000"/>
              </w:rPr>
              <w:t>7.21</w:t>
            </w:r>
          </w:p>
        </w:tc>
        <w:tc>
          <w:tcPr>
            <w:tcW w:w="784" w:type="dxa"/>
            <w:vAlign w:val="bottom"/>
          </w:tcPr>
          <w:p w14:paraId="4A90CA0F" w14:textId="77777777" w:rsidR="009E38B7" w:rsidRPr="005169A7" w:rsidRDefault="009E38B7" w:rsidP="00C911B6">
            <w:pPr>
              <w:jc w:val="center"/>
              <w:rPr>
                <w:rFonts w:cs="Arial"/>
              </w:rPr>
            </w:pPr>
            <w:r w:rsidRPr="005169A7">
              <w:rPr>
                <w:rFonts w:cs="Arial"/>
                <w:color w:val="000000"/>
              </w:rPr>
              <w:t>20.27</w:t>
            </w:r>
          </w:p>
        </w:tc>
        <w:tc>
          <w:tcPr>
            <w:tcW w:w="743" w:type="dxa"/>
            <w:vAlign w:val="bottom"/>
          </w:tcPr>
          <w:p w14:paraId="2FA476F2" w14:textId="77777777" w:rsidR="009E38B7" w:rsidRPr="005169A7" w:rsidRDefault="009E38B7" w:rsidP="00C911B6">
            <w:pPr>
              <w:jc w:val="center"/>
              <w:rPr>
                <w:rFonts w:cs="Arial"/>
              </w:rPr>
            </w:pPr>
            <w:r w:rsidRPr="005169A7">
              <w:rPr>
                <w:rFonts w:cs="Arial"/>
                <w:color w:val="000000"/>
              </w:rPr>
              <w:t>1.55</w:t>
            </w:r>
          </w:p>
        </w:tc>
        <w:tc>
          <w:tcPr>
            <w:tcW w:w="865" w:type="dxa"/>
            <w:vAlign w:val="bottom"/>
          </w:tcPr>
          <w:p w14:paraId="5373DF0E" w14:textId="77777777" w:rsidR="009E38B7" w:rsidRPr="005169A7" w:rsidRDefault="009E38B7" w:rsidP="00C911B6">
            <w:pPr>
              <w:jc w:val="center"/>
              <w:rPr>
                <w:rFonts w:cs="Arial"/>
              </w:rPr>
            </w:pPr>
            <w:r w:rsidRPr="005169A7">
              <w:rPr>
                <w:rFonts w:cs="Arial"/>
                <w:color w:val="000000"/>
              </w:rPr>
              <w:t>7.21</w:t>
            </w:r>
          </w:p>
        </w:tc>
      </w:tr>
      <w:tr w:rsidR="009E38B7" w14:paraId="4412A78B" w14:textId="77777777" w:rsidTr="00C911B6">
        <w:tc>
          <w:tcPr>
            <w:tcW w:w="1256" w:type="dxa"/>
          </w:tcPr>
          <w:p w14:paraId="1B69484A" w14:textId="77777777" w:rsidR="009E38B7" w:rsidRPr="005169A7" w:rsidRDefault="009E38B7" w:rsidP="00C911B6">
            <w:pPr>
              <w:rPr>
                <w:rFonts w:cs="Arial"/>
              </w:rPr>
            </w:pPr>
            <w:r w:rsidRPr="005169A7">
              <w:rPr>
                <w:rFonts w:cs="Arial"/>
              </w:rPr>
              <w:t>4</w:t>
            </w:r>
          </w:p>
        </w:tc>
        <w:tc>
          <w:tcPr>
            <w:tcW w:w="910" w:type="dxa"/>
            <w:tcBorders>
              <w:top w:val="nil"/>
              <w:left w:val="nil"/>
              <w:bottom w:val="nil"/>
              <w:right w:val="nil"/>
            </w:tcBorders>
            <w:shd w:val="clear" w:color="auto" w:fill="auto"/>
            <w:vAlign w:val="bottom"/>
          </w:tcPr>
          <w:p w14:paraId="3106F0B6" w14:textId="77777777" w:rsidR="009E38B7" w:rsidRPr="005169A7" w:rsidRDefault="009E38B7" w:rsidP="00C911B6">
            <w:pPr>
              <w:jc w:val="center"/>
              <w:rPr>
                <w:rFonts w:cs="Arial"/>
              </w:rPr>
            </w:pPr>
            <w:r w:rsidRPr="005169A7">
              <w:rPr>
                <w:rFonts w:cs="Arial"/>
                <w:color w:val="000000"/>
              </w:rPr>
              <w:t>16.49</w:t>
            </w:r>
          </w:p>
        </w:tc>
        <w:tc>
          <w:tcPr>
            <w:tcW w:w="783" w:type="dxa"/>
            <w:tcBorders>
              <w:top w:val="nil"/>
              <w:left w:val="nil"/>
              <w:bottom w:val="nil"/>
              <w:right w:val="nil"/>
            </w:tcBorders>
            <w:shd w:val="clear" w:color="auto" w:fill="auto"/>
            <w:vAlign w:val="bottom"/>
          </w:tcPr>
          <w:p w14:paraId="724D47F0" w14:textId="77777777" w:rsidR="009E38B7" w:rsidRPr="005169A7" w:rsidRDefault="009E38B7" w:rsidP="00C911B6">
            <w:pPr>
              <w:jc w:val="center"/>
              <w:rPr>
                <w:rFonts w:cs="Arial"/>
              </w:rPr>
            </w:pPr>
            <w:r w:rsidRPr="005169A7">
              <w:rPr>
                <w:rFonts w:cs="Arial"/>
                <w:color w:val="000000"/>
              </w:rPr>
              <w:t>1.34</w:t>
            </w:r>
          </w:p>
        </w:tc>
        <w:tc>
          <w:tcPr>
            <w:tcW w:w="865" w:type="dxa"/>
            <w:tcBorders>
              <w:top w:val="nil"/>
              <w:left w:val="nil"/>
              <w:bottom w:val="nil"/>
              <w:right w:val="nil"/>
            </w:tcBorders>
            <w:shd w:val="clear" w:color="auto" w:fill="auto"/>
            <w:vAlign w:val="bottom"/>
          </w:tcPr>
          <w:p w14:paraId="19CDA984" w14:textId="77777777" w:rsidR="009E38B7" w:rsidRPr="005169A7" w:rsidRDefault="009E38B7" w:rsidP="00C911B6">
            <w:pPr>
              <w:jc w:val="center"/>
              <w:rPr>
                <w:rFonts w:cs="Arial"/>
              </w:rPr>
            </w:pPr>
            <w:r w:rsidRPr="005169A7">
              <w:rPr>
                <w:rFonts w:cs="Arial"/>
                <w:color w:val="000000"/>
              </w:rPr>
              <w:t>4.09</w:t>
            </w:r>
          </w:p>
        </w:tc>
        <w:tc>
          <w:tcPr>
            <w:tcW w:w="796" w:type="dxa"/>
            <w:vAlign w:val="bottom"/>
          </w:tcPr>
          <w:p w14:paraId="01ECF304" w14:textId="77777777" w:rsidR="009E38B7" w:rsidRPr="005169A7" w:rsidRDefault="009E38B7" w:rsidP="00C911B6">
            <w:pPr>
              <w:jc w:val="center"/>
              <w:rPr>
                <w:rFonts w:cs="Arial"/>
              </w:rPr>
            </w:pPr>
            <w:r w:rsidRPr="005169A7">
              <w:rPr>
                <w:rFonts w:cs="Arial"/>
                <w:color w:val="000000"/>
              </w:rPr>
              <w:t>16.29</w:t>
            </w:r>
          </w:p>
        </w:tc>
        <w:tc>
          <w:tcPr>
            <w:tcW w:w="750" w:type="dxa"/>
            <w:vAlign w:val="bottom"/>
          </w:tcPr>
          <w:p w14:paraId="7A338D8F" w14:textId="77777777" w:rsidR="009E38B7" w:rsidRPr="005169A7" w:rsidRDefault="009E38B7" w:rsidP="00C911B6">
            <w:pPr>
              <w:jc w:val="center"/>
              <w:rPr>
                <w:rFonts w:cs="Arial"/>
              </w:rPr>
            </w:pPr>
            <w:r w:rsidRPr="005169A7">
              <w:rPr>
                <w:rFonts w:cs="Arial"/>
                <w:color w:val="000000"/>
              </w:rPr>
              <w:t>1.05</w:t>
            </w:r>
          </w:p>
        </w:tc>
        <w:tc>
          <w:tcPr>
            <w:tcW w:w="865" w:type="dxa"/>
            <w:vAlign w:val="bottom"/>
          </w:tcPr>
          <w:p w14:paraId="26CA8E21" w14:textId="77777777" w:rsidR="009E38B7" w:rsidRPr="005169A7" w:rsidRDefault="009E38B7" w:rsidP="00C911B6">
            <w:pPr>
              <w:jc w:val="center"/>
              <w:rPr>
                <w:rFonts w:cs="Arial"/>
              </w:rPr>
            </w:pPr>
            <w:r w:rsidRPr="005169A7">
              <w:rPr>
                <w:rFonts w:cs="Arial"/>
                <w:color w:val="000000"/>
              </w:rPr>
              <w:t>3.65</w:t>
            </w:r>
          </w:p>
        </w:tc>
        <w:tc>
          <w:tcPr>
            <w:tcW w:w="784" w:type="dxa"/>
            <w:vAlign w:val="bottom"/>
          </w:tcPr>
          <w:p w14:paraId="43BB570A" w14:textId="77777777" w:rsidR="009E38B7" w:rsidRPr="005169A7" w:rsidRDefault="009E38B7" w:rsidP="00C911B6">
            <w:pPr>
              <w:jc w:val="center"/>
              <w:rPr>
                <w:rFonts w:cs="Arial"/>
              </w:rPr>
            </w:pPr>
            <w:r w:rsidRPr="005169A7">
              <w:rPr>
                <w:rFonts w:cs="Arial"/>
                <w:color w:val="000000"/>
              </w:rPr>
              <w:t>16.36</w:t>
            </w:r>
          </w:p>
        </w:tc>
        <w:tc>
          <w:tcPr>
            <w:tcW w:w="743" w:type="dxa"/>
            <w:vAlign w:val="bottom"/>
          </w:tcPr>
          <w:p w14:paraId="0506E650" w14:textId="77777777" w:rsidR="009E38B7" w:rsidRPr="005169A7" w:rsidRDefault="009E38B7" w:rsidP="00C911B6">
            <w:pPr>
              <w:jc w:val="center"/>
              <w:rPr>
                <w:rFonts w:cs="Arial"/>
              </w:rPr>
            </w:pPr>
            <w:r w:rsidRPr="005169A7">
              <w:rPr>
                <w:rFonts w:cs="Arial"/>
                <w:color w:val="000000"/>
              </w:rPr>
              <w:t>1.13</w:t>
            </w:r>
          </w:p>
        </w:tc>
        <w:tc>
          <w:tcPr>
            <w:tcW w:w="865" w:type="dxa"/>
            <w:vAlign w:val="bottom"/>
          </w:tcPr>
          <w:p w14:paraId="74BE5012" w14:textId="77777777" w:rsidR="009E38B7" w:rsidRPr="005169A7" w:rsidRDefault="009E38B7" w:rsidP="00C911B6">
            <w:pPr>
              <w:jc w:val="center"/>
              <w:rPr>
                <w:rFonts w:cs="Arial"/>
              </w:rPr>
            </w:pPr>
            <w:r w:rsidRPr="005169A7">
              <w:rPr>
                <w:rFonts w:cs="Arial"/>
                <w:color w:val="000000"/>
              </w:rPr>
              <w:t>4.31</w:t>
            </w:r>
          </w:p>
        </w:tc>
      </w:tr>
      <w:tr w:rsidR="009E38B7" w14:paraId="7C6824CA" w14:textId="77777777" w:rsidTr="00C911B6">
        <w:tc>
          <w:tcPr>
            <w:tcW w:w="1256" w:type="dxa"/>
          </w:tcPr>
          <w:p w14:paraId="1AB253A5" w14:textId="77777777" w:rsidR="009E38B7" w:rsidRPr="005169A7" w:rsidRDefault="009E38B7" w:rsidP="00C911B6">
            <w:pPr>
              <w:rPr>
                <w:rFonts w:cs="Arial"/>
              </w:rPr>
            </w:pPr>
            <w:r w:rsidRPr="005169A7">
              <w:rPr>
                <w:rFonts w:cs="Arial"/>
              </w:rPr>
              <w:t>5</w:t>
            </w:r>
          </w:p>
        </w:tc>
        <w:tc>
          <w:tcPr>
            <w:tcW w:w="910" w:type="dxa"/>
            <w:tcBorders>
              <w:top w:val="nil"/>
              <w:left w:val="nil"/>
              <w:bottom w:val="nil"/>
              <w:right w:val="nil"/>
            </w:tcBorders>
            <w:shd w:val="clear" w:color="auto" w:fill="auto"/>
            <w:vAlign w:val="bottom"/>
          </w:tcPr>
          <w:p w14:paraId="463F93BE" w14:textId="77777777" w:rsidR="009E38B7" w:rsidRPr="005169A7" w:rsidRDefault="009E38B7" w:rsidP="00C911B6">
            <w:pPr>
              <w:jc w:val="center"/>
              <w:rPr>
                <w:rFonts w:cs="Arial"/>
              </w:rPr>
            </w:pPr>
            <w:r w:rsidRPr="005169A7">
              <w:rPr>
                <w:rFonts w:cs="Arial"/>
                <w:color w:val="000000"/>
              </w:rPr>
              <w:t>17.93</w:t>
            </w:r>
          </w:p>
        </w:tc>
        <w:tc>
          <w:tcPr>
            <w:tcW w:w="783" w:type="dxa"/>
            <w:tcBorders>
              <w:top w:val="nil"/>
              <w:left w:val="nil"/>
              <w:bottom w:val="nil"/>
              <w:right w:val="nil"/>
            </w:tcBorders>
            <w:shd w:val="clear" w:color="auto" w:fill="auto"/>
            <w:vAlign w:val="bottom"/>
          </w:tcPr>
          <w:p w14:paraId="1013BFB6" w14:textId="77777777" w:rsidR="009E38B7" w:rsidRPr="005169A7" w:rsidRDefault="009E38B7" w:rsidP="00C911B6">
            <w:pPr>
              <w:jc w:val="center"/>
              <w:rPr>
                <w:rFonts w:cs="Arial"/>
              </w:rPr>
            </w:pPr>
            <w:r w:rsidRPr="005169A7">
              <w:rPr>
                <w:rFonts w:cs="Arial"/>
                <w:color w:val="000000"/>
              </w:rPr>
              <w:t>0.68</w:t>
            </w:r>
          </w:p>
        </w:tc>
        <w:tc>
          <w:tcPr>
            <w:tcW w:w="865" w:type="dxa"/>
            <w:tcBorders>
              <w:top w:val="nil"/>
              <w:left w:val="nil"/>
              <w:bottom w:val="nil"/>
              <w:right w:val="nil"/>
            </w:tcBorders>
            <w:shd w:val="clear" w:color="auto" w:fill="auto"/>
            <w:vAlign w:val="bottom"/>
          </w:tcPr>
          <w:p w14:paraId="60AE5ADE" w14:textId="77777777" w:rsidR="009E38B7" w:rsidRPr="005169A7" w:rsidRDefault="009E38B7" w:rsidP="00C911B6">
            <w:pPr>
              <w:jc w:val="center"/>
              <w:rPr>
                <w:rFonts w:cs="Arial"/>
              </w:rPr>
            </w:pPr>
            <w:r w:rsidRPr="005169A7">
              <w:rPr>
                <w:rFonts w:cs="Arial"/>
                <w:color w:val="000000"/>
              </w:rPr>
              <w:t>1.82</w:t>
            </w:r>
          </w:p>
        </w:tc>
        <w:tc>
          <w:tcPr>
            <w:tcW w:w="796" w:type="dxa"/>
            <w:tcBorders>
              <w:top w:val="nil"/>
              <w:left w:val="nil"/>
              <w:bottom w:val="nil"/>
              <w:right w:val="nil"/>
            </w:tcBorders>
            <w:shd w:val="clear" w:color="auto" w:fill="auto"/>
            <w:vAlign w:val="bottom"/>
          </w:tcPr>
          <w:p w14:paraId="1BE0E7DE" w14:textId="77777777" w:rsidR="009E38B7" w:rsidRPr="005169A7" w:rsidRDefault="009E38B7" w:rsidP="00C911B6">
            <w:pPr>
              <w:jc w:val="center"/>
              <w:rPr>
                <w:rFonts w:cs="Arial"/>
              </w:rPr>
            </w:pPr>
            <w:r w:rsidRPr="005169A7">
              <w:rPr>
                <w:rFonts w:cs="Arial"/>
                <w:color w:val="000000"/>
              </w:rPr>
              <w:t>17.61</w:t>
            </w:r>
          </w:p>
        </w:tc>
        <w:tc>
          <w:tcPr>
            <w:tcW w:w="750" w:type="dxa"/>
            <w:vAlign w:val="bottom"/>
          </w:tcPr>
          <w:p w14:paraId="1E2BF4BC" w14:textId="77777777" w:rsidR="009E38B7" w:rsidRPr="005169A7" w:rsidRDefault="009E38B7" w:rsidP="00C911B6">
            <w:pPr>
              <w:jc w:val="center"/>
              <w:rPr>
                <w:rFonts w:cs="Arial"/>
              </w:rPr>
            </w:pPr>
            <w:r w:rsidRPr="005169A7">
              <w:rPr>
                <w:rFonts w:cs="Arial"/>
                <w:color w:val="000000"/>
              </w:rPr>
              <w:t>0.88</w:t>
            </w:r>
          </w:p>
        </w:tc>
        <w:tc>
          <w:tcPr>
            <w:tcW w:w="865" w:type="dxa"/>
            <w:vAlign w:val="bottom"/>
          </w:tcPr>
          <w:p w14:paraId="175895E8" w14:textId="77777777" w:rsidR="009E38B7" w:rsidRPr="005169A7" w:rsidRDefault="009E38B7" w:rsidP="00C911B6">
            <w:pPr>
              <w:jc w:val="center"/>
              <w:rPr>
                <w:rFonts w:cs="Arial"/>
              </w:rPr>
            </w:pPr>
            <w:r w:rsidRPr="005169A7">
              <w:rPr>
                <w:rFonts w:cs="Arial"/>
                <w:color w:val="000000"/>
              </w:rPr>
              <w:t>2.84</w:t>
            </w:r>
          </w:p>
        </w:tc>
        <w:tc>
          <w:tcPr>
            <w:tcW w:w="784" w:type="dxa"/>
            <w:vAlign w:val="bottom"/>
          </w:tcPr>
          <w:p w14:paraId="3C7BB54E" w14:textId="77777777" w:rsidR="009E38B7" w:rsidRPr="005169A7" w:rsidRDefault="009E38B7" w:rsidP="00C911B6">
            <w:pPr>
              <w:jc w:val="center"/>
              <w:rPr>
                <w:rFonts w:cs="Arial"/>
              </w:rPr>
            </w:pPr>
            <w:r w:rsidRPr="005169A7">
              <w:rPr>
                <w:rFonts w:cs="Arial"/>
                <w:color w:val="000000"/>
              </w:rPr>
              <w:t>17.72</w:t>
            </w:r>
          </w:p>
        </w:tc>
        <w:tc>
          <w:tcPr>
            <w:tcW w:w="743" w:type="dxa"/>
            <w:vAlign w:val="bottom"/>
          </w:tcPr>
          <w:p w14:paraId="70E74ADF" w14:textId="77777777" w:rsidR="009E38B7" w:rsidRPr="005169A7" w:rsidRDefault="009E38B7" w:rsidP="00C911B6">
            <w:pPr>
              <w:jc w:val="center"/>
              <w:rPr>
                <w:rFonts w:cs="Arial"/>
              </w:rPr>
            </w:pPr>
            <w:r w:rsidRPr="005169A7">
              <w:rPr>
                <w:rFonts w:cs="Arial"/>
                <w:color w:val="000000"/>
              </w:rPr>
              <w:t>0.81</w:t>
            </w:r>
          </w:p>
        </w:tc>
        <w:tc>
          <w:tcPr>
            <w:tcW w:w="865" w:type="dxa"/>
            <w:vAlign w:val="bottom"/>
          </w:tcPr>
          <w:p w14:paraId="74304F89" w14:textId="77777777" w:rsidR="009E38B7" w:rsidRPr="005169A7" w:rsidRDefault="009E38B7" w:rsidP="00C911B6">
            <w:pPr>
              <w:jc w:val="center"/>
              <w:rPr>
                <w:rFonts w:cs="Arial"/>
              </w:rPr>
            </w:pPr>
            <w:r w:rsidRPr="005169A7">
              <w:rPr>
                <w:rFonts w:cs="Arial"/>
                <w:color w:val="000000"/>
              </w:rPr>
              <w:t>2.84</w:t>
            </w:r>
          </w:p>
        </w:tc>
      </w:tr>
      <w:tr w:rsidR="009E38B7" w14:paraId="553D63FC" w14:textId="77777777" w:rsidTr="00C911B6">
        <w:tc>
          <w:tcPr>
            <w:tcW w:w="1256" w:type="dxa"/>
          </w:tcPr>
          <w:p w14:paraId="42585A7C" w14:textId="77777777" w:rsidR="009E38B7" w:rsidRPr="005169A7" w:rsidRDefault="009E38B7" w:rsidP="00C911B6">
            <w:pPr>
              <w:rPr>
                <w:rFonts w:cs="Arial"/>
              </w:rPr>
            </w:pPr>
            <w:r w:rsidRPr="005169A7">
              <w:rPr>
                <w:rFonts w:cs="Arial"/>
              </w:rPr>
              <w:t>6</w:t>
            </w:r>
          </w:p>
        </w:tc>
        <w:tc>
          <w:tcPr>
            <w:tcW w:w="910" w:type="dxa"/>
            <w:tcBorders>
              <w:top w:val="nil"/>
              <w:left w:val="nil"/>
              <w:bottom w:val="nil"/>
              <w:right w:val="nil"/>
            </w:tcBorders>
            <w:shd w:val="clear" w:color="auto" w:fill="auto"/>
            <w:vAlign w:val="bottom"/>
          </w:tcPr>
          <w:p w14:paraId="52941FB0" w14:textId="77777777" w:rsidR="009E38B7" w:rsidRPr="005169A7" w:rsidRDefault="009E38B7" w:rsidP="00C911B6">
            <w:pPr>
              <w:jc w:val="center"/>
              <w:rPr>
                <w:rFonts w:cs="Arial"/>
              </w:rPr>
            </w:pPr>
            <w:r w:rsidRPr="005169A7">
              <w:rPr>
                <w:rFonts w:cs="Arial"/>
                <w:color w:val="000000"/>
              </w:rPr>
              <w:t>20.33</w:t>
            </w:r>
          </w:p>
        </w:tc>
        <w:tc>
          <w:tcPr>
            <w:tcW w:w="783" w:type="dxa"/>
            <w:tcBorders>
              <w:top w:val="nil"/>
              <w:left w:val="nil"/>
              <w:bottom w:val="nil"/>
              <w:right w:val="nil"/>
            </w:tcBorders>
            <w:shd w:val="clear" w:color="auto" w:fill="auto"/>
            <w:vAlign w:val="bottom"/>
          </w:tcPr>
          <w:p w14:paraId="17907835" w14:textId="77777777" w:rsidR="009E38B7" w:rsidRPr="005169A7" w:rsidRDefault="009E38B7" w:rsidP="00C911B6">
            <w:pPr>
              <w:jc w:val="center"/>
              <w:rPr>
                <w:rFonts w:cs="Arial"/>
              </w:rPr>
            </w:pPr>
            <w:r w:rsidRPr="005169A7">
              <w:rPr>
                <w:rFonts w:cs="Arial"/>
                <w:color w:val="000000"/>
              </w:rPr>
              <w:t>1.97</w:t>
            </w:r>
          </w:p>
        </w:tc>
        <w:tc>
          <w:tcPr>
            <w:tcW w:w="865" w:type="dxa"/>
            <w:tcBorders>
              <w:top w:val="nil"/>
              <w:left w:val="nil"/>
              <w:bottom w:val="nil"/>
              <w:right w:val="nil"/>
            </w:tcBorders>
            <w:shd w:val="clear" w:color="auto" w:fill="auto"/>
            <w:vAlign w:val="bottom"/>
          </w:tcPr>
          <w:p w14:paraId="1C6057DB" w14:textId="77777777" w:rsidR="009E38B7" w:rsidRPr="005169A7" w:rsidRDefault="009E38B7" w:rsidP="00C911B6">
            <w:pPr>
              <w:jc w:val="center"/>
              <w:rPr>
                <w:rFonts w:cs="Arial"/>
              </w:rPr>
            </w:pPr>
            <w:r w:rsidRPr="005169A7">
              <w:rPr>
                <w:rFonts w:cs="Arial"/>
                <w:color w:val="000000"/>
              </w:rPr>
              <w:t>5.03</w:t>
            </w:r>
          </w:p>
        </w:tc>
        <w:tc>
          <w:tcPr>
            <w:tcW w:w="796" w:type="dxa"/>
            <w:tcBorders>
              <w:top w:val="nil"/>
              <w:left w:val="nil"/>
              <w:bottom w:val="nil"/>
              <w:right w:val="nil"/>
            </w:tcBorders>
            <w:shd w:val="clear" w:color="auto" w:fill="auto"/>
            <w:vAlign w:val="bottom"/>
          </w:tcPr>
          <w:p w14:paraId="371734CA" w14:textId="77777777" w:rsidR="009E38B7" w:rsidRPr="005169A7" w:rsidRDefault="009E38B7" w:rsidP="00C911B6">
            <w:pPr>
              <w:jc w:val="center"/>
              <w:rPr>
                <w:rFonts w:cs="Arial"/>
              </w:rPr>
            </w:pPr>
            <w:r w:rsidRPr="005169A7">
              <w:rPr>
                <w:rFonts w:cs="Arial"/>
                <w:color w:val="000000"/>
              </w:rPr>
              <w:t>20.98</w:t>
            </w:r>
          </w:p>
        </w:tc>
        <w:tc>
          <w:tcPr>
            <w:tcW w:w="750" w:type="dxa"/>
            <w:tcBorders>
              <w:top w:val="nil"/>
              <w:left w:val="nil"/>
              <w:bottom w:val="nil"/>
              <w:right w:val="nil"/>
            </w:tcBorders>
            <w:shd w:val="clear" w:color="auto" w:fill="auto"/>
            <w:vAlign w:val="bottom"/>
          </w:tcPr>
          <w:p w14:paraId="1051071F" w14:textId="77777777" w:rsidR="009E38B7" w:rsidRPr="005169A7" w:rsidRDefault="009E38B7" w:rsidP="00C911B6">
            <w:pPr>
              <w:jc w:val="center"/>
              <w:rPr>
                <w:rFonts w:cs="Arial"/>
              </w:rPr>
            </w:pPr>
            <w:r w:rsidRPr="005169A7">
              <w:rPr>
                <w:rFonts w:cs="Arial"/>
                <w:color w:val="000000"/>
              </w:rPr>
              <w:t>1.33</w:t>
            </w:r>
          </w:p>
        </w:tc>
        <w:tc>
          <w:tcPr>
            <w:tcW w:w="865" w:type="dxa"/>
            <w:vAlign w:val="bottom"/>
          </w:tcPr>
          <w:p w14:paraId="0F8AECA8" w14:textId="77777777" w:rsidR="009E38B7" w:rsidRPr="005169A7" w:rsidRDefault="009E38B7" w:rsidP="00C911B6">
            <w:pPr>
              <w:jc w:val="center"/>
              <w:rPr>
                <w:rFonts w:cs="Arial"/>
              </w:rPr>
            </w:pPr>
            <w:r w:rsidRPr="005169A7">
              <w:rPr>
                <w:rFonts w:cs="Arial"/>
                <w:color w:val="000000"/>
              </w:rPr>
              <w:t>4.95</w:t>
            </w:r>
          </w:p>
        </w:tc>
        <w:tc>
          <w:tcPr>
            <w:tcW w:w="784" w:type="dxa"/>
            <w:vAlign w:val="bottom"/>
          </w:tcPr>
          <w:p w14:paraId="5FA5ABF1" w14:textId="77777777" w:rsidR="009E38B7" w:rsidRPr="005169A7" w:rsidRDefault="009E38B7" w:rsidP="00C911B6">
            <w:pPr>
              <w:jc w:val="center"/>
              <w:rPr>
                <w:rFonts w:cs="Arial"/>
              </w:rPr>
            </w:pPr>
            <w:r w:rsidRPr="005169A7">
              <w:rPr>
                <w:rFonts w:cs="Arial"/>
                <w:color w:val="000000"/>
              </w:rPr>
              <w:t>20.82</w:t>
            </w:r>
          </w:p>
        </w:tc>
        <w:tc>
          <w:tcPr>
            <w:tcW w:w="743" w:type="dxa"/>
            <w:vAlign w:val="bottom"/>
          </w:tcPr>
          <w:p w14:paraId="71C21E41" w14:textId="77777777" w:rsidR="009E38B7" w:rsidRPr="005169A7" w:rsidRDefault="009E38B7" w:rsidP="00C911B6">
            <w:pPr>
              <w:jc w:val="center"/>
              <w:rPr>
                <w:rFonts w:cs="Arial"/>
              </w:rPr>
            </w:pPr>
            <w:r w:rsidRPr="005169A7">
              <w:rPr>
                <w:rFonts w:cs="Arial"/>
                <w:color w:val="000000"/>
              </w:rPr>
              <w:t>1.48</w:t>
            </w:r>
          </w:p>
        </w:tc>
        <w:tc>
          <w:tcPr>
            <w:tcW w:w="865" w:type="dxa"/>
            <w:vAlign w:val="bottom"/>
          </w:tcPr>
          <w:p w14:paraId="3F0F9E6C" w14:textId="77777777" w:rsidR="009E38B7" w:rsidRPr="005169A7" w:rsidRDefault="009E38B7" w:rsidP="00C911B6">
            <w:pPr>
              <w:jc w:val="center"/>
              <w:rPr>
                <w:rFonts w:cs="Arial"/>
              </w:rPr>
            </w:pPr>
            <w:r w:rsidRPr="005169A7">
              <w:rPr>
                <w:rFonts w:cs="Arial"/>
                <w:color w:val="000000"/>
              </w:rPr>
              <w:t>6.11</w:t>
            </w:r>
          </w:p>
        </w:tc>
      </w:tr>
      <w:tr w:rsidR="009E38B7" w14:paraId="150D8109" w14:textId="77777777" w:rsidTr="00C911B6">
        <w:tc>
          <w:tcPr>
            <w:tcW w:w="1256" w:type="dxa"/>
          </w:tcPr>
          <w:p w14:paraId="2F3190B7" w14:textId="77777777" w:rsidR="009E38B7" w:rsidRPr="005169A7" w:rsidRDefault="009E38B7" w:rsidP="00C911B6">
            <w:pPr>
              <w:rPr>
                <w:rFonts w:cs="Arial"/>
              </w:rPr>
            </w:pPr>
            <w:r w:rsidRPr="005169A7">
              <w:rPr>
                <w:rFonts w:cs="Arial"/>
              </w:rPr>
              <w:t>7</w:t>
            </w:r>
          </w:p>
        </w:tc>
        <w:tc>
          <w:tcPr>
            <w:tcW w:w="910" w:type="dxa"/>
            <w:tcBorders>
              <w:top w:val="nil"/>
              <w:left w:val="nil"/>
              <w:bottom w:val="nil"/>
              <w:right w:val="nil"/>
            </w:tcBorders>
            <w:shd w:val="clear" w:color="auto" w:fill="auto"/>
            <w:vAlign w:val="bottom"/>
          </w:tcPr>
          <w:p w14:paraId="1B8991FA" w14:textId="77777777" w:rsidR="009E38B7" w:rsidRPr="005169A7" w:rsidRDefault="009E38B7" w:rsidP="00C911B6">
            <w:pPr>
              <w:jc w:val="center"/>
              <w:rPr>
                <w:rFonts w:cs="Arial"/>
              </w:rPr>
            </w:pPr>
            <w:r w:rsidRPr="005169A7">
              <w:rPr>
                <w:rFonts w:cs="Arial"/>
                <w:color w:val="000000"/>
              </w:rPr>
              <w:t>22.90</w:t>
            </w:r>
          </w:p>
        </w:tc>
        <w:tc>
          <w:tcPr>
            <w:tcW w:w="783" w:type="dxa"/>
            <w:tcBorders>
              <w:top w:val="nil"/>
              <w:left w:val="nil"/>
              <w:bottom w:val="nil"/>
              <w:right w:val="nil"/>
            </w:tcBorders>
            <w:shd w:val="clear" w:color="auto" w:fill="auto"/>
            <w:vAlign w:val="bottom"/>
          </w:tcPr>
          <w:p w14:paraId="07B1E0F7" w14:textId="77777777" w:rsidR="009E38B7" w:rsidRPr="005169A7" w:rsidRDefault="009E38B7" w:rsidP="00C911B6">
            <w:pPr>
              <w:jc w:val="center"/>
              <w:rPr>
                <w:rFonts w:cs="Arial"/>
              </w:rPr>
            </w:pPr>
            <w:r w:rsidRPr="005169A7">
              <w:rPr>
                <w:rFonts w:cs="Arial"/>
                <w:color w:val="000000"/>
              </w:rPr>
              <w:t>2.69</w:t>
            </w:r>
          </w:p>
        </w:tc>
        <w:tc>
          <w:tcPr>
            <w:tcW w:w="865" w:type="dxa"/>
            <w:tcBorders>
              <w:top w:val="nil"/>
              <w:left w:val="nil"/>
              <w:bottom w:val="nil"/>
              <w:right w:val="nil"/>
            </w:tcBorders>
            <w:shd w:val="clear" w:color="auto" w:fill="auto"/>
            <w:vAlign w:val="bottom"/>
          </w:tcPr>
          <w:p w14:paraId="4E101F99" w14:textId="77777777" w:rsidR="009E38B7" w:rsidRPr="005169A7" w:rsidRDefault="009E38B7" w:rsidP="00C911B6">
            <w:pPr>
              <w:jc w:val="center"/>
              <w:rPr>
                <w:rFonts w:cs="Arial"/>
              </w:rPr>
            </w:pPr>
            <w:r w:rsidRPr="005169A7">
              <w:rPr>
                <w:rFonts w:cs="Arial"/>
                <w:color w:val="000000"/>
              </w:rPr>
              <w:t>10.08</w:t>
            </w:r>
          </w:p>
        </w:tc>
        <w:tc>
          <w:tcPr>
            <w:tcW w:w="796" w:type="dxa"/>
            <w:tcBorders>
              <w:top w:val="nil"/>
              <w:left w:val="nil"/>
              <w:bottom w:val="nil"/>
              <w:right w:val="nil"/>
            </w:tcBorders>
            <w:shd w:val="clear" w:color="auto" w:fill="auto"/>
            <w:vAlign w:val="bottom"/>
          </w:tcPr>
          <w:p w14:paraId="5B990F71" w14:textId="77777777" w:rsidR="009E38B7" w:rsidRPr="005169A7" w:rsidRDefault="009E38B7" w:rsidP="00C911B6">
            <w:pPr>
              <w:jc w:val="center"/>
              <w:rPr>
                <w:rFonts w:cs="Arial"/>
              </w:rPr>
            </w:pPr>
            <w:r w:rsidRPr="005169A7">
              <w:rPr>
                <w:rFonts w:cs="Arial"/>
                <w:color w:val="000000"/>
              </w:rPr>
              <w:t>24.12</w:t>
            </w:r>
          </w:p>
        </w:tc>
        <w:tc>
          <w:tcPr>
            <w:tcW w:w="750" w:type="dxa"/>
            <w:tcBorders>
              <w:top w:val="nil"/>
              <w:left w:val="nil"/>
              <w:bottom w:val="nil"/>
              <w:right w:val="nil"/>
            </w:tcBorders>
            <w:shd w:val="clear" w:color="auto" w:fill="auto"/>
            <w:vAlign w:val="bottom"/>
          </w:tcPr>
          <w:p w14:paraId="19F23A3E" w14:textId="77777777" w:rsidR="009E38B7" w:rsidRPr="005169A7" w:rsidRDefault="009E38B7" w:rsidP="00C911B6">
            <w:pPr>
              <w:jc w:val="center"/>
              <w:rPr>
                <w:rFonts w:cs="Arial"/>
              </w:rPr>
            </w:pPr>
            <w:r w:rsidRPr="005169A7">
              <w:rPr>
                <w:rFonts w:cs="Arial"/>
                <w:color w:val="000000"/>
              </w:rPr>
              <w:t>1.54</w:t>
            </w:r>
          </w:p>
        </w:tc>
        <w:tc>
          <w:tcPr>
            <w:tcW w:w="865" w:type="dxa"/>
            <w:vAlign w:val="bottom"/>
          </w:tcPr>
          <w:p w14:paraId="7CB12E57" w14:textId="77777777" w:rsidR="009E38B7" w:rsidRPr="005169A7" w:rsidRDefault="009E38B7" w:rsidP="00C911B6">
            <w:pPr>
              <w:jc w:val="center"/>
              <w:rPr>
                <w:rFonts w:cs="Arial"/>
              </w:rPr>
            </w:pPr>
            <w:r w:rsidRPr="005169A7">
              <w:rPr>
                <w:rFonts w:cs="Arial"/>
                <w:color w:val="000000"/>
              </w:rPr>
              <w:t>4.37</w:t>
            </w:r>
          </w:p>
        </w:tc>
        <w:tc>
          <w:tcPr>
            <w:tcW w:w="784" w:type="dxa"/>
            <w:vAlign w:val="bottom"/>
          </w:tcPr>
          <w:p w14:paraId="344BCD4C" w14:textId="77777777" w:rsidR="009E38B7" w:rsidRPr="005169A7" w:rsidRDefault="009E38B7" w:rsidP="00C911B6">
            <w:pPr>
              <w:jc w:val="center"/>
              <w:rPr>
                <w:rFonts w:cs="Arial"/>
              </w:rPr>
            </w:pPr>
            <w:r w:rsidRPr="005169A7">
              <w:rPr>
                <w:rFonts w:cs="Arial"/>
                <w:color w:val="000000"/>
              </w:rPr>
              <w:t>23.57</w:t>
            </w:r>
          </w:p>
        </w:tc>
        <w:tc>
          <w:tcPr>
            <w:tcW w:w="743" w:type="dxa"/>
            <w:vAlign w:val="bottom"/>
          </w:tcPr>
          <w:p w14:paraId="5B0FA2AA" w14:textId="77777777" w:rsidR="009E38B7" w:rsidRPr="005169A7" w:rsidRDefault="009E38B7" w:rsidP="00C911B6">
            <w:pPr>
              <w:jc w:val="center"/>
              <w:rPr>
                <w:rFonts w:cs="Arial"/>
              </w:rPr>
            </w:pPr>
            <w:r w:rsidRPr="005169A7">
              <w:rPr>
                <w:rFonts w:cs="Arial"/>
                <w:color w:val="000000"/>
              </w:rPr>
              <w:t>2.16</w:t>
            </w:r>
          </w:p>
        </w:tc>
        <w:tc>
          <w:tcPr>
            <w:tcW w:w="865" w:type="dxa"/>
            <w:vAlign w:val="bottom"/>
          </w:tcPr>
          <w:p w14:paraId="01E04D98" w14:textId="77777777" w:rsidR="009E38B7" w:rsidRPr="005169A7" w:rsidRDefault="009E38B7" w:rsidP="00C911B6">
            <w:pPr>
              <w:jc w:val="center"/>
              <w:rPr>
                <w:rFonts w:cs="Arial"/>
              </w:rPr>
            </w:pPr>
            <w:r w:rsidRPr="005169A7">
              <w:rPr>
                <w:rFonts w:cs="Arial"/>
                <w:color w:val="000000"/>
              </w:rPr>
              <w:t>10.08</w:t>
            </w:r>
          </w:p>
        </w:tc>
      </w:tr>
      <w:tr w:rsidR="009E38B7" w14:paraId="2330E281" w14:textId="77777777" w:rsidTr="00C911B6">
        <w:tc>
          <w:tcPr>
            <w:tcW w:w="1256" w:type="dxa"/>
          </w:tcPr>
          <w:p w14:paraId="421BEE52" w14:textId="77777777" w:rsidR="009E38B7" w:rsidRPr="005169A7" w:rsidRDefault="009E38B7" w:rsidP="00C911B6">
            <w:pPr>
              <w:rPr>
                <w:rFonts w:cs="Arial"/>
              </w:rPr>
            </w:pPr>
            <w:r w:rsidRPr="005169A7">
              <w:rPr>
                <w:rFonts w:cs="Arial"/>
              </w:rPr>
              <w:t>8</w:t>
            </w:r>
          </w:p>
        </w:tc>
        <w:tc>
          <w:tcPr>
            <w:tcW w:w="910" w:type="dxa"/>
            <w:tcBorders>
              <w:top w:val="nil"/>
              <w:left w:val="nil"/>
              <w:bottom w:val="nil"/>
              <w:right w:val="nil"/>
            </w:tcBorders>
            <w:shd w:val="clear" w:color="auto" w:fill="auto"/>
            <w:vAlign w:val="bottom"/>
          </w:tcPr>
          <w:p w14:paraId="4492852C" w14:textId="77777777" w:rsidR="009E38B7" w:rsidRPr="005169A7" w:rsidRDefault="009E38B7" w:rsidP="00C911B6">
            <w:pPr>
              <w:jc w:val="center"/>
              <w:rPr>
                <w:rFonts w:cs="Arial"/>
              </w:rPr>
            </w:pPr>
            <w:r w:rsidRPr="005169A7">
              <w:rPr>
                <w:rFonts w:cs="Arial"/>
                <w:color w:val="000000"/>
              </w:rPr>
              <w:t>16.65</w:t>
            </w:r>
          </w:p>
        </w:tc>
        <w:tc>
          <w:tcPr>
            <w:tcW w:w="783" w:type="dxa"/>
            <w:tcBorders>
              <w:top w:val="nil"/>
              <w:left w:val="nil"/>
              <w:bottom w:val="nil"/>
              <w:right w:val="nil"/>
            </w:tcBorders>
            <w:shd w:val="clear" w:color="auto" w:fill="auto"/>
            <w:vAlign w:val="bottom"/>
          </w:tcPr>
          <w:p w14:paraId="440BCA77" w14:textId="77777777" w:rsidR="009E38B7" w:rsidRPr="005169A7" w:rsidRDefault="009E38B7" w:rsidP="00C911B6">
            <w:pPr>
              <w:jc w:val="center"/>
              <w:rPr>
                <w:rFonts w:cs="Arial"/>
              </w:rPr>
            </w:pPr>
            <w:r w:rsidRPr="005169A7">
              <w:rPr>
                <w:rFonts w:cs="Arial"/>
                <w:color w:val="000000"/>
              </w:rPr>
              <w:t>1.18</w:t>
            </w:r>
          </w:p>
        </w:tc>
        <w:tc>
          <w:tcPr>
            <w:tcW w:w="865" w:type="dxa"/>
            <w:tcBorders>
              <w:top w:val="nil"/>
              <w:left w:val="nil"/>
              <w:bottom w:val="nil"/>
              <w:right w:val="nil"/>
            </w:tcBorders>
            <w:shd w:val="clear" w:color="auto" w:fill="auto"/>
            <w:vAlign w:val="bottom"/>
          </w:tcPr>
          <w:p w14:paraId="13631D23" w14:textId="77777777" w:rsidR="009E38B7" w:rsidRPr="005169A7" w:rsidRDefault="009E38B7" w:rsidP="00C911B6">
            <w:pPr>
              <w:jc w:val="center"/>
              <w:rPr>
                <w:rFonts w:cs="Arial"/>
              </w:rPr>
            </w:pPr>
            <w:r w:rsidRPr="005169A7">
              <w:rPr>
                <w:rFonts w:cs="Arial"/>
                <w:color w:val="000000"/>
              </w:rPr>
              <w:t>2.29</w:t>
            </w:r>
          </w:p>
        </w:tc>
        <w:tc>
          <w:tcPr>
            <w:tcW w:w="796" w:type="dxa"/>
            <w:tcBorders>
              <w:top w:val="nil"/>
              <w:left w:val="nil"/>
              <w:bottom w:val="nil"/>
              <w:right w:val="nil"/>
            </w:tcBorders>
            <w:shd w:val="clear" w:color="auto" w:fill="auto"/>
            <w:vAlign w:val="bottom"/>
          </w:tcPr>
          <w:p w14:paraId="5C617C63" w14:textId="77777777" w:rsidR="009E38B7" w:rsidRPr="005169A7" w:rsidRDefault="009E38B7" w:rsidP="00C911B6">
            <w:pPr>
              <w:jc w:val="center"/>
              <w:rPr>
                <w:rFonts w:cs="Arial"/>
              </w:rPr>
            </w:pPr>
            <w:r w:rsidRPr="005169A7">
              <w:rPr>
                <w:rFonts w:cs="Arial"/>
                <w:color w:val="000000"/>
              </w:rPr>
              <w:t>16.48</w:t>
            </w:r>
          </w:p>
        </w:tc>
        <w:tc>
          <w:tcPr>
            <w:tcW w:w="750" w:type="dxa"/>
            <w:tcBorders>
              <w:top w:val="nil"/>
              <w:left w:val="nil"/>
              <w:bottom w:val="nil"/>
              <w:right w:val="nil"/>
            </w:tcBorders>
            <w:shd w:val="clear" w:color="auto" w:fill="auto"/>
            <w:vAlign w:val="bottom"/>
          </w:tcPr>
          <w:p w14:paraId="22EDD668" w14:textId="77777777" w:rsidR="009E38B7" w:rsidRPr="005169A7" w:rsidRDefault="009E38B7" w:rsidP="00C911B6">
            <w:pPr>
              <w:jc w:val="center"/>
              <w:rPr>
                <w:rFonts w:cs="Arial"/>
              </w:rPr>
            </w:pPr>
            <w:r w:rsidRPr="005169A7">
              <w:rPr>
                <w:rFonts w:cs="Arial"/>
                <w:color w:val="000000"/>
              </w:rPr>
              <w:t>0.86</w:t>
            </w:r>
          </w:p>
        </w:tc>
        <w:tc>
          <w:tcPr>
            <w:tcW w:w="865" w:type="dxa"/>
            <w:vAlign w:val="bottom"/>
          </w:tcPr>
          <w:p w14:paraId="1947119A" w14:textId="77777777" w:rsidR="009E38B7" w:rsidRPr="005169A7" w:rsidRDefault="009E38B7" w:rsidP="00C911B6">
            <w:pPr>
              <w:jc w:val="center"/>
              <w:rPr>
                <w:rFonts w:cs="Arial"/>
              </w:rPr>
            </w:pPr>
            <w:r w:rsidRPr="005169A7">
              <w:rPr>
                <w:rFonts w:cs="Arial"/>
                <w:color w:val="000000"/>
              </w:rPr>
              <w:t>2.65</w:t>
            </w:r>
          </w:p>
        </w:tc>
        <w:tc>
          <w:tcPr>
            <w:tcW w:w="784" w:type="dxa"/>
            <w:vAlign w:val="bottom"/>
          </w:tcPr>
          <w:p w14:paraId="567AEECD" w14:textId="77777777" w:rsidR="009E38B7" w:rsidRPr="005169A7" w:rsidRDefault="009E38B7" w:rsidP="00C911B6">
            <w:pPr>
              <w:jc w:val="center"/>
              <w:rPr>
                <w:rFonts w:cs="Arial"/>
              </w:rPr>
            </w:pPr>
            <w:r w:rsidRPr="005169A7">
              <w:rPr>
                <w:rFonts w:cs="Arial"/>
                <w:color w:val="000000"/>
              </w:rPr>
              <w:t>16.51</w:t>
            </w:r>
          </w:p>
        </w:tc>
        <w:tc>
          <w:tcPr>
            <w:tcW w:w="743" w:type="dxa"/>
            <w:vAlign w:val="bottom"/>
          </w:tcPr>
          <w:p w14:paraId="45280E9B" w14:textId="77777777" w:rsidR="009E38B7" w:rsidRPr="005169A7" w:rsidRDefault="009E38B7" w:rsidP="00C911B6">
            <w:pPr>
              <w:jc w:val="center"/>
              <w:rPr>
                <w:rFonts w:cs="Arial"/>
              </w:rPr>
            </w:pPr>
            <w:r w:rsidRPr="005169A7">
              <w:rPr>
                <w:rFonts w:cs="Arial"/>
                <w:color w:val="000000"/>
              </w:rPr>
              <w:t>0.89</w:t>
            </w:r>
          </w:p>
        </w:tc>
        <w:tc>
          <w:tcPr>
            <w:tcW w:w="865" w:type="dxa"/>
            <w:vAlign w:val="bottom"/>
          </w:tcPr>
          <w:p w14:paraId="2CC52BDF" w14:textId="77777777" w:rsidR="009E38B7" w:rsidRPr="005169A7" w:rsidRDefault="009E38B7" w:rsidP="00C911B6">
            <w:pPr>
              <w:jc w:val="center"/>
              <w:rPr>
                <w:rFonts w:cs="Arial"/>
              </w:rPr>
            </w:pPr>
            <w:r w:rsidRPr="005169A7">
              <w:rPr>
                <w:rFonts w:cs="Arial"/>
                <w:color w:val="000000"/>
              </w:rPr>
              <w:t>2.65</w:t>
            </w:r>
          </w:p>
        </w:tc>
      </w:tr>
      <w:tr w:rsidR="009E38B7" w14:paraId="2F5514D6" w14:textId="77777777" w:rsidTr="00C911B6">
        <w:tc>
          <w:tcPr>
            <w:tcW w:w="1256" w:type="dxa"/>
          </w:tcPr>
          <w:p w14:paraId="256E3632" w14:textId="77777777" w:rsidR="009E38B7" w:rsidRPr="005169A7" w:rsidRDefault="009E38B7" w:rsidP="00C911B6">
            <w:pPr>
              <w:rPr>
                <w:rFonts w:cs="Arial"/>
              </w:rPr>
            </w:pPr>
            <w:r w:rsidRPr="005169A7">
              <w:rPr>
                <w:rFonts w:cs="Arial"/>
              </w:rPr>
              <w:t>9</w:t>
            </w:r>
          </w:p>
        </w:tc>
        <w:tc>
          <w:tcPr>
            <w:tcW w:w="910" w:type="dxa"/>
            <w:tcBorders>
              <w:top w:val="nil"/>
              <w:left w:val="nil"/>
              <w:bottom w:val="nil"/>
              <w:right w:val="nil"/>
            </w:tcBorders>
            <w:shd w:val="clear" w:color="auto" w:fill="auto"/>
            <w:vAlign w:val="bottom"/>
          </w:tcPr>
          <w:p w14:paraId="1021F302" w14:textId="77777777" w:rsidR="009E38B7" w:rsidRPr="005169A7" w:rsidRDefault="009E38B7" w:rsidP="00C911B6">
            <w:pPr>
              <w:jc w:val="center"/>
              <w:rPr>
                <w:rFonts w:cs="Arial"/>
              </w:rPr>
            </w:pPr>
            <w:r w:rsidRPr="005169A7">
              <w:rPr>
                <w:rFonts w:cs="Arial"/>
                <w:color w:val="000000"/>
              </w:rPr>
              <w:t>21.39</w:t>
            </w:r>
          </w:p>
        </w:tc>
        <w:tc>
          <w:tcPr>
            <w:tcW w:w="783" w:type="dxa"/>
            <w:tcBorders>
              <w:top w:val="nil"/>
              <w:left w:val="nil"/>
              <w:bottom w:val="nil"/>
              <w:right w:val="nil"/>
            </w:tcBorders>
            <w:shd w:val="clear" w:color="auto" w:fill="auto"/>
            <w:vAlign w:val="bottom"/>
          </w:tcPr>
          <w:p w14:paraId="01745B36" w14:textId="77777777" w:rsidR="009E38B7" w:rsidRPr="005169A7" w:rsidRDefault="009E38B7" w:rsidP="00C911B6">
            <w:pPr>
              <w:jc w:val="center"/>
              <w:rPr>
                <w:rFonts w:cs="Arial"/>
              </w:rPr>
            </w:pPr>
            <w:r w:rsidRPr="005169A7">
              <w:rPr>
                <w:rFonts w:cs="Arial"/>
                <w:color w:val="000000"/>
              </w:rPr>
              <w:t>0.96</w:t>
            </w:r>
          </w:p>
        </w:tc>
        <w:tc>
          <w:tcPr>
            <w:tcW w:w="865" w:type="dxa"/>
            <w:tcBorders>
              <w:top w:val="nil"/>
              <w:left w:val="nil"/>
              <w:bottom w:val="nil"/>
              <w:right w:val="nil"/>
            </w:tcBorders>
            <w:shd w:val="clear" w:color="auto" w:fill="auto"/>
            <w:vAlign w:val="bottom"/>
          </w:tcPr>
          <w:p w14:paraId="67DBE508" w14:textId="77777777" w:rsidR="009E38B7" w:rsidRPr="005169A7" w:rsidRDefault="009E38B7" w:rsidP="00C911B6">
            <w:pPr>
              <w:jc w:val="center"/>
              <w:rPr>
                <w:rFonts w:cs="Arial"/>
              </w:rPr>
            </w:pPr>
            <w:r w:rsidRPr="005169A7">
              <w:rPr>
                <w:rFonts w:cs="Arial"/>
              </w:rPr>
              <w:t>3.09</w:t>
            </w:r>
          </w:p>
        </w:tc>
        <w:tc>
          <w:tcPr>
            <w:tcW w:w="796" w:type="dxa"/>
            <w:tcBorders>
              <w:top w:val="nil"/>
              <w:left w:val="nil"/>
              <w:bottom w:val="nil"/>
              <w:right w:val="nil"/>
            </w:tcBorders>
            <w:shd w:val="clear" w:color="auto" w:fill="auto"/>
            <w:vAlign w:val="bottom"/>
          </w:tcPr>
          <w:p w14:paraId="79EE4982" w14:textId="77777777" w:rsidR="009E38B7" w:rsidRPr="005169A7" w:rsidRDefault="009E38B7" w:rsidP="00C911B6">
            <w:pPr>
              <w:jc w:val="center"/>
              <w:rPr>
                <w:rFonts w:cs="Arial"/>
              </w:rPr>
            </w:pPr>
            <w:r w:rsidRPr="005169A7">
              <w:rPr>
                <w:rFonts w:cs="Arial"/>
                <w:color w:val="000000"/>
              </w:rPr>
              <w:t>20.82</w:t>
            </w:r>
          </w:p>
        </w:tc>
        <w:tc>
          <w:tcPr>
            <w:tcW w:w="750" w:type="dxa"/>
            <w:tcBorders>
              <w:top w:val="nil"/>
              <w:left w:val="nil"/>
              <w:bottom w:val="nil"/>
              <w:right w:val="nil"/>
            </w:tcBorders>
            <w:shd w:val="clear" w:color="auto" w:fill="auto"/>
            <w:vAlign w:val="bottom"/>
          </w:tcPr>
          <w:p w14:paraId="4586F138" w14:textId="77777777" w:rsidR="009E38B7" w:rsidRPr="005169A7" w:rsidRDefault="009E38B7" w:rsidP="00C911B6">
            <w:pPr>
              <w:jc w:val="center"/>
              <w:rPr>
                <w:rFonts w:cs="Arial"/>
              </w:rPr>
            </w:pPr>
            <w:r w:rsidRPr="005169A7">
              <w:rPr>
                <w:rFonts w:cs="Arial"/>
                <w:color w:val="000000"/>
              </w:rPr>
              <w:t>3.84</w:t>
            </w:r>
          </w:p>
        </w:tc>
        <w:tc>
          <w:tcPr>
            <w:tcW w:w="865" w:type="dxa"/>
            <w:vAlign w:val="bottom"/>
          </w:tcPr>
          <w:p w14:paraId="64E0C7E2" w14:textId="77777777" w:rsidR="009E38B7" w:rsidRPr="005169A7" w:rsidRDefault="009E38B7" w:rsidP="00C911B6">
            <w:pPr>
              <w:jc w:val="center"/>
              <w:rPr>
                <w:rFonts w:cs="Arial"/>
              </w:rPr>
            </w:pPr>
            <w:r w:rsidRPr="005169A7">
              <w:rPr>
                <w:rFonts w:cs="Arial"/>
              </w:rPr>
              <w:t>15.08</w:t>
            </w:r>
          </w:p>
        </w:tc>
        <w:tc>
          <w:tcPr>
            <w:tcW w:w="784" w:type="dxa"/>
            <w:vAlign w:val="bottom"/>
          </w:tcPr>
          <w:p w14:paraId="1E612170" w14:textId="77777777" w:rsidR="009E38B7" w:rsidRPr="005169A7" w:rsidRDefault="009E38B7" w:rsidP="00C911B6">
            <w:pPr>
              <w:jc w:val="center"/>
              <w:rPr>
                <w:rFonts w:cs="Arial"/>
              </w:rPr>
            </w:pPr>
            <w:r w:rsidRPr="005169A7">
              <w:rPr>
                <w:rFonts w:cs="Arial"/>
                <w:color w:val="000000"/>
              </w:rPr>
              <w:t>21.08</w:t>
            </w:r>
          </w:p>
        </w:tc>
        <w:tc>
          <w:tcPr>
            <w:tcW w:w="743" w:type="dxa"/>
            <w:vAlign w:val="bottom"/>
          </w:tcPr>
          <w:p w14:paraId="0F4C9497" w14:textId="77777777" w:rsidR="009E38B7" w:rsidRPr="005169A7" w:rsidRDefault="009E38B7" w:rsidP="00C911B6">
            <w:pPr>
              <w:jc w:val="center"/>
              <w:rPr>
                <w:rFonts w:cs="Arial"/>
              </w:rPr>
            </w:pPr>
            <w:r w:rsidRPr="005169A7">
              <w:rPr>
                <w:rFonts w:cs="Arial"/>
                <w:color w:val="000000"/>
              </w:rPr>
              <w:t>2.88</w:t>
            </w:r>
          </w:p>
        </w:tc>
        <w:tc>
          <w:tcPr>
            <w:tcW w:w="865" w:type="dxa"/>
            <w:vAlign w:val="bottom"/>
          </w:tcPr>
          <w:p w14:paraId="07ED229A" w14:textId="77777777" w:rsidR="009E38B7" w:rsidRPr="005169A7" w:rsidRDefault="009E38B7" w:rsidP="00C911B6">
            <w:pPr>
              <w:jc w:val="center"/>
              <w:rPr>
                <w:rFonts w:cs="Arial"/>
              </w:rPr>
            </w:pPr>
            <w:r w:rsidRPr="005169A7">
              <w:rPr>
                <w:rFonts w:cs="Arial"/>
              </w:rPr>
              <w:t>15.08</w:t>
            </w:r>
          </w:p>
        </w:tc>
      </w:tr>
      <w:tr w:rsidR="009E38B7" w14:paraId="423A7475" w14:textId="77777777" w:rsidTr="00C911B6">
        <w:tc>
          <w:tcPr>
            <w:tcW w:w="1256" w:type="dxa"/>
          </w:tcPr>
          <w:p w14:paraId="6E0D13A1" w14:textId="77777777" w:rsidR="009E38B7" w:rsidRPr="005169A7" w:rsidRDefault="009E38B7" w:rsidP="00C911B6">
            <w:pPr>
              <w:rPr>
                <w:rFonts w:cs="Arial"/>
              </w:rPr>
            </w:pPr>
            <w:r w:rsidRPr="005169A7">
              <w:rPr>
                <w:rFonts w:cs="Arial"/>
              </w:rPr>
              <w:t>10</w:t>
            </w:r>
          </w:p>
        </w:tc>
        <w:tc>
          <w:tcPr>
            <w:tcW w:w="910" w:type="dxa"/>
            <w:tcBorders>
              <w:top w:val="nil"/>
              <w:left w:val="nil"/>
              <w:bottom w:val="nil"/>
              <w:right w:val="nil"/>
            </w:tcBorders>
            <w:shd w:val="clear" w:color="auto" w:fill="auto"/>
            <w:vAlign w:val="bottom"/>
          </w:tcPr>
          <w:p w14:paraId="06B7090B" w14:textId="77777777" w:rsidR="009E38B7" w:rsidRPr="005169A7" w:rsidRDefault="009E38B7" w:rsidP="00C911B6">
            <w:pPr>
              <w:jc w:val="center"/>
              <w:rPr>
                <w:rFonts w:cs="Arial"/>
              </w:rPr>
            </w:pPr>
            <w:r w:rsidRPr="005169A7">
              <w:rPr>
                <w:rFonts w:cs="Arial"/>
                <w:color w:val="000000"/>
              </w:rPr>
              <w:t>17.58</w:t>
            </w:r>
          </w:p>
        </w:tc>
        <w:tc>
          <w:tcPr>
            <w:tcW w:w="783" w:type="dxa"/>
            <w:tcBorders>
              <w:top w:val="nil"/>
              <w:left w:val="nil"/>
              <w:bottom w:val="nil"/>
              <w:right w:val="nil"/>
            </w:tcBorders>
            <w:shd w:val="clear" w:color="auto" w:fill="auto"/>
            <w:vAlign w:val="bottom"/>
          </w:tcPr>
          <w:p w14:paraId="36E2A0B8" w14:textId="77777777" w:rsidR="009E38B7" w:rsidRPr="005169A7" w:rsidRDefault="009E38B7" w:rsidP="00C911B6">
            <w:pPr>
              <w:jc w:val="center"/>
              <w:rPr>
                <w:rFonts w:cs="Arial"/>
              </w:rPr>
            </w:pPr>
            <w:r w:rsidRPr="005169A7">
              <w:rPr>
                <w:rFonts w:cs="Arial"/>
              </w:rPr>
              <w:t>0.00</w:t>
            </w:r>
          </w:p>
        </w:tc>
        <w:tc>
          <w:tcPr>
            <w:tcW w:w="865" w:type="dxa"/>
            <w:tcBorders>
              <w:top w:val="nil"/>
              <w:left w:val="nil"/>
              <w:bottom w:val="nil"/>
              <w:right w:val="nil"/>
            </w:tcBorders>
            <w:shd w:val="clear" w:color="auto" w:fill="auto"/>
            <w:vAlign w:val="bottom"/>
          </w:tcPr>
          <w:p w14:paraId="2F3C95C0" w14:textId="77777777" w:rsidR="009E38B7" w:rsidRPr="005169A7" w:rsidRDefault="009E38B7" w:rsidP="00C911B6">
            <w:pPr>
              <w:jc w:val="center"/>
              <w:rPr>
                <w:rFonts w:cs="Arial"/>
              </w:rPr>
            </w:pPr>
            <w:r w:rsidRPr="005169A7">
              <w:rPr>
                <w:rFonts w:cs="Arial"/>
              </w:rPr>
              <w:t>0.00</w:t>
            </w:r>
          </w:p>
        </w:tc>
        <w:tc>
          <w:tcPr>
            <w:tcW w:w="796" w:type="dxa"/>
            <w:vAlign w:val="bottom"/>
          </w:tcPr>
          <w:p w14:paraId="4249B799" w14:textId="77777777" w:rsidR="009E38B7" w:rsidRPr="005169A7" w:rsidRDefault="009E38B7" w:rsidP="00C911B6">
            <w:pPr>
              <w:jc w:val="center"/>
              <w:rPr>
                <w:rFonts w:cs="Arial"/>
              </w:rPr>
            </w:pPr>
            <w:r w:rsidRPr="005169A7">
              <w:rPr>
                <w:rFonts w:cs="Arial"/>
                <w:color w:val="000000"/>
              </w:rPr>
              <w:t>17.79</w:t>
            </w:r>
          </w:p>
        </w:tc>
        <w:tc>
          <w:tcPr>
            <w:tcW w:w="750" w:type="dxa"/>
            <w:vAlign w:val="bottom"/>
          </w:tcPr>
          <w:p w14:paraId="2115420C" w14:textId="77777777" w:rsidR="009E38B7" w:rsidRPr="005169A7" w:rsidRDefault="009E38B7" w:rsidP="00C911B6">
            <w:pPr>
              <w:jc w:val="center"/>
              <w:rPr>
                <w:rFonts w:cs="Arial"/>
              </w:rPr>
            </w:pPr>
            <w:r w:rsidRPr="005169A7">
              <w:rPr>
                <w:rFonts w:cs="Arial"/>
                <w:color w:val="000000"/>
              </w:rPr>
              <w:t>1.07</w:t>
            </w:r>
          </w:p>
        </w:tc>
        <w:tc>
          <w:tcPr>
            <w:tcW w:w="865" w:type="dxa"/>
            <w:vAlign w:val="bottom"/>
          </w:tcPr>
          <w:p w14:paraId="47939B8D" w14:textId="77777777" w:rsidR="009E38B7" w:rsidRPr="005169A7" w:rsidRDefault="009E38B7" w:rsidP="00C911B6">
            <w:pPr>
              <w:jc w:val="center"/>
              <w:rPr>
                <w:rFonts w:cs="Arial"/>
              </w:rPr>
            </w:pPr>
            <w:r w:rsidRPr="005169A7">
              <w:rPr>
                <w:rFonts w:cs="Arial"/>
              </w:rPr>
              <w:t>3.65</w:t>
            </w:r>
          </w:p>
        </w:tc>
        <w:tc>
          <w:tcPr>
            <w:tcW w:w="784" w:type="dxa"/>
            <w:vAlign w:val="bottom"/>
          </w:tcPr>
          <w:p w14:paraId="04C35E39" w14:textId="77777777" w:rsidR="009E38B7" w:rsidRPr="005169A7" w:rsidRDefault="009E38B7" w:rsidP="00C911B6">
            <w:pPr>
              <w:jc w:val="center"/>
              <w:rPr>
                <w:rFonts w:cs="Arial"/>
              </w:rPr>
            </w:pPr>
            <w:r w:rsidRPr="005169A7">
              <w:rPr>
                <w:rFonts w:cs="Arial"/>
                <w:color w:val="000000"/>
              </w:rPr>
              <w:t>17.77</w:t>
            </w:r>
          </w:p>
        </w:tc>
        <w:tc>
          <w:tcPr>
            <w:tcW w:w="743" w:type="dxa"/>
            <w:vAlign w:val="bottom"/>
          </w:tcPr>
          <w:p w14:paraId="560256B2" w14:textId="77777777" w:rsidR="009E38B7" w:rsidRPr="005169A7" w:rsidRDefault="009E38B7" w:rsidP="00C911B6">
            <w:pPr>
              <w:jc w:val="center"/>
              <w:rPr>
                <w:rFonts w:cs="Arial"/>
              </w:rPr>
            </w:pPr>
            <w:r w:rsidRPr="005169A7">
              <w:rPr>
                <w:rFonts w:cs="Arial"/>
                <w:color w:val="000000"/>
              </w:rPr>
              <w:t>1.04</w:t>
            </w:r>
          </w:p>
        </w:tc>
        <w:tc>
          <w:tcPr>
            <w:tcW w:w="865" w:type="dxa"/>
            <w:vAlign w:val="bottom"/>
          </w:tcPr>
          <w:p w14:paraId="32C4C807" w14:textId="77777777" w:rsidR="009E38B7" w:rsidRPr="005169A7" w:rsidRDefault="009E38B7" w:rsidP="00C911B6">
            <w:pPr>
              <w:jc w:val="center"/>
              <w:rPr>
                <w:rFonts w:cs="Arial"/>
              </w:rPr>
            </w:pPr>
            <w:r w:rsidRPr="005169A7">
              <w:rPr>
                <w:rFonts w:cs="Arial"/>
              </w:rPr>
              <w:t>3.65</w:t>
            </w:r>
          </w:p>
        </w:tc>
      </w:tr>
      <w:tr w:rsidR="009E38B7" w14:paraId="543D0D21" w14:textId="77777777" w:rsidTr="00C911B6">
        <w:tc>
          <w:tcPr>
            <w:tcW w:w="1256" w:type="dxa"/>
            <w:tcBorders>
              <w:bottom w:val="single" w:sz="4" w:space="0" w:color="auto"/>
            </w:tcBorders>
          </w:tcPr>
          <w:p w14:paraId="57928405" w14:textId="77777777" w:rsidR="009E38B7" w:rsidRPr="005169A7" w:rsidRDefault="009E38B7" w:rsidP="00C911B6">
            <w:pPr>
              <w:rPr>
                <w:rFonts w:cs="Arial"/>
              </w:rPr>
            </w:pPr>
            <w:r w:rsidRPr="005169A7">
              <w:rPr>
                <w:rFonts w:cs="Arial"/>
              </w:rPr>
              <w:t>11</w:t>
            </w:r>
          </w:p>
        </w:tc>
        <w:tc>
          <w:tcPr>
            <w:tcW w:w="910" w:type="dxa"/>
            <w:tcBorders>
              <w:top w:val="nil"/>
              <w:left w:val="nil"/>
              <w:bottom w:val="single" w:sz="4" w:space="0" w:color="auto"/>
              <w:right w:val="nil"/>
            </w:tcBorders>
            <w:shd w:val="clear" w:color="auto" w:fill="auto"/>
            <w:vAlign w:val="bottom"/>
          </w:tcPr>
          <w:p w14:paraId="2ADF93A7" w14:textId="77777777" w:rsidR="009E38B7" w:rsidRPr="005169A7" w:rsidRDefault="009E38B7" w:rsidP="00C911B6">
            <w:pPr>
              <w:jc w:val="center"/>
              <w:rPr>
                <w:rFonts w:cs="Arial"/>
              </w:rPr>
            </w:pPr>
            <w:r w:rsidRPr="005169A7">
              <w:rPr>
                <w:rFonts w:cs="Arial"/>
                <w:color w:val="000000"/>
              </w:rPr>
              <w:t>23.18</w:t>
            </w:r>
          </w:p>
        </w:tc>
        <w:tc>
          <w:tcPr>
            <w:tcW w:w="783" w:type="dxa"/>
            <w:tcBorders>
              <w:top w:val="nil"/>
              <w:left w:val="nil"/>
              <w:bottom w:val="single" w:sz="4" w:space="0" w:color="auto"/>
              <w:right w:val="nil"/>
            </w:tcBorders>
            <w:shd w:val="clear" w:color="auto" w:fill="auto"/>
            <w:vAlign w:val="bottom"/>
          </w:tcPr>
          <w:p w14:paraId="5E302D5B" w14:textId="77777777" w:rsidR="009E38B7" w:rsidRPr="005169A7" w:rsidRDefault="009E38B7" w:rsidP="00C911B6">
            <w:pPr>
              <w:jc w:val="center"/>
              <w:rPr>
                <w:rFonts w:cs="Arial"/>
              </w:rPr>
            </w:pPr>
            <w:r w:rsidRPr="005169A7">
              <w:rPr>
                <w:rFonts w:cs="Arial"/>
                <w:color w:val="000000"/>
              </w:rPr>
              <w:t>0.67</w:t>
            </w:r>
          </w:p>
        </w:tc>
        <w:tc>
          <w:tcPr>
            <w:tcW w:w="865" w:type="dxa"/>
            <w:tcBorders>
              <w:top w:val="nil"/>
              <w:left w:val="nil"/>
              <w:bottom w:val="single" w:sz="4" w:space="0" w:color="auto"/>
              <w:right w:val="nil"/>
            </w:tcBorders>
            <w:shd w:val="clear" w:color="auto" w:fill="auto"/>
            <w:vAlign w:val="bottom"/>
          </w:tcPr>
          <w:p w14:paraId="7948E508" w14:textId="77777777" w:rsidR="009E38B7" w:rsidRPr="005169A7" w:rsidRDefault="009E38B7" w:rsidP="00C911B6">
            <w:pPr>
              <w:jc w:val="center"/>
              <w:rPr>
                <w:rFonts w:cs="Arial"/>
              </w:rPr>
            </w:pPr>
            <w:r w:rsidRPr="005169A7">
              <w:rPr>
                <w:rFonts w:cs="Arial"/>
              </w:rPr>
              <w:t>1.55</w:t>
            </w:r>
          </w:p>
        </w:tc>
        <w:tc>
          <w:tcPr>
            <w:tcW w:w="796" w:type="dxa"/>
            <w:tcBorders>
              <w:bottom w:val="single" w:sz="4" w:space="0" w:color="auto"/>
            </w:tcBorders>
            <w:vAlign w:val="bottom"/>
          </w:tcPr>
          <w:p w14:paraId="7C875019" w14:textId="77777777" w:rsidR="009E38B7" w:rsidRPr="005169A7" w:rsidRDefault="009E38B7" w:rsidP="00C911B6">
            <w:pPr>
              <w:jc w:val="center"/>
              <w:rPr>
                <w:rFonts w:cs="Arial"/>
              </w:rPr>
            </w:pPr>
            <w:r w:rsidRPr="005169A7">
              <w:rPr>
                <w:rFonts w:cs="Arial"/>
                <w:color w:val="000000"/>
              </w:rPr>
              <w:t>22.16</w:t>
            </w:r>
          </w:p>
        </w:tc>
        <w:tc>
          <w:tcPr>
            <w:tcW w:w="750" w:type="dxa"/>
            <w:tcBorders>
              <w:bottom w:val="single" w:sz="4" w:space="0" w:color="auto"/>
            </w:tcBorders>
            <w:vAlign w:val="bottom"/>
          </w:tcPr>
          <w:p w14:paraId="6E18DA5F" w14:textId="77777777" w:rsidR="009E38B7" w:rsidRPr="005169A7" w:rsidRDefault="009E38B7" w:rsidP="00C911B6">
            <w:pPr>
              <w:jc w:val="center"/>
              <w:rPr>
                <w:rFonts w:cs="Arial"/>
              </w:rPr>
            </w:pPr>
            <w:r w:rsidRPr="005169A7">
              <w:rPr>
                <w:rFonts w:cs="Arial"/>
                <w:color w:val="000000"/>
              </w:rPr>
              <w:t>1.20</w:t>
            </w:r>
          </w:p>
        </w:tc>
        <w:tc>
          <w:tcPr>
            <w:tcW w:w="865" w:type="dxa"/>
            <w:tcBorders>
              <w:bottom w:val="single" w:sz="4" w:space="0" w:color="auto"/>
            </w:tcBorders>
            <w:vAlign w:val="bottom"/>
          </w:tcPr>
          <w:p w14:paraId="4A7E6220" w14:textId="77777777" w:rsidR="009E38B7" w:rsidRPr="005169A7" w:rsidRDefault="009E38B7" w:rsidP="00C911B6">
            <w:pPr>
              <w:jc w:val="center"/>
              <w:rPr>
                <w:rFonts w:cs="Arial"/>
              </w:rPr>
            </w:pPr>
            <w:r w:rsidRPr="005169A7">
              <w:rPr>
                <w:rFonts w:cs="Arial"/>
              </w:rPr>
              <w:t>3.49</w:t>
            </w:r>
          </w:p>
        </w:tc>
        <w:tc>
          <w:tcPr>
            <w:tcW w:w="784" w:type="dxa"/>
            <w:tcBorders>
              <w:bottom w:val="single" w:sz="4" w:space="0" w:color="auto"/>
            </w:tcBorders>
            <w:vAlign w:val="bottom"/>
          </w:tcPr>
          <w:p w14:paraId="6D8749F4" w14:textId="77777777" w:rsidR="009E38B7" w:rsidRPr="005169A7" w:rsidRDefault="009E38B7" w:rsidP="00C911B6">
            <w:pPr>
              <w:jc w:val="center"/>
              <w:rPr>
                <w:rFonts w:cs="Arial"/>
              </w:rPr>
            </w:pPr>
            <w:r w:rsidRPr="005169A7">
              <w:rPr>
                <w:rFonts w:cs="Arial"/>
                <w:color w:val="000000"/>
              </w:rPr>
              <w:t>22.50</w:t>
            </w:r>
          </w:p>
        </w:tc>
        <w:tc>
          <w:tcPr>
            <w:tcW w:w="743" w:type="dxa"/>
            <w:tcBorders>
              <w:bottom w:val="single" w:sz="4" w:space="0" w:color="auto"/>
            </w:tcBorders>
            <w:vAlign w:val="bottom"/>
          </w:tcPr>
          <w:p w14:paraId="7A2CF7CB" w14:textId="77777777" w:rsidR="009E38B7" w:rsidRPr="005169A7" w:rsidRDefault="009E38B7" w:rsidP="00C911B6">
            <w:pPr>
              <w:jc w:val="center"/>
              <w:rPr>
                <w:rFonts w:cs="Arial"/>
              </w:rPr>
            </w:pPr>
            <w:r w:rsidRPr="005169A7">
              <w:rPr>
                <w:rFonts w:cs="Arial"/>
                <w:color w:val="000000"/>
              </w:rPr>
              <w:t>1.14</w:t>
            </w:r>
          </w:p>
        </w:tc>
        <w:tc>
          <w:tcPr>
            <w:tcW w:w="865" w:type="dxa"/>
            <w:tcBorders>
              <w:bottom w:val="single" w:sz="4" w:space="0" w:color="auto"/>
            </w:tcBorders>
            <w:vAlign w:val="bottom"/>
          </w:tcPr>
          <w:p w14:paraId="2A2B2527" w14:textId="77777777" w:rsidR="009E38B7" w:rsidRPr="005169A7" w:rsidRDefault="009E38B7" w:rsidP="00C911B6">
            <w:pPr>
              <w:jc w:val="center"/>
              <w:rPr>
                <w:rFonts w:cs="Arial"/>
              </w:rPr>
            </w:pPr>
            <w:r w:rsidRPr="005169A7">
              <w:rPr>
                <w:rFonts w:cs="Arial"/>
              </w:rPr>
              <w:t>3.49</w:t>
            </w:r>
          </w:p>
        </w:tc>
      </w:tr>
      <w:tr w:rsidR="009E38B7" w14:paraId="1586C72F" w14:textId="77777777" w:rsidTr="00C911B6">
        <w:tc>
          <w:tcPr>
            <w:tcW w:w="1256" w:type="dxa"/>
            <w:tcBorders>
              <w:top w:val="single" w:sz="4" w:space="0" w:color="auto"/>
              <w:bottom w:val="single" w:sz="4" w:space="0" w:color="auto"/>
            </w:tcBorders>
          </w:tcPr>
          <w:p w14:paraId="452D7B29" w14:textId="77777777" w:rsidR="009E38B7" w:rsidRPr="005169A7" w:rsidRDefault="009E38B7" w:rsidP="00C911B6">
            <w:pPr>
              <w:rPr>
                <w:rFonts w:cs="Arial"/>
              </w:rPr>
            </w:pPr>
            <w:r w:rsidRPr="005169A7">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7CDABB5E" w14:textId="77777777" w:rsidR="009E38B7" w:rsidRPr="005169A7" w:rsidRDefault="009E38B7" w:rsidP="00C911B6">
            <w:pPr>
              <w:jc w:val="center"/>
              <w:rPr>
                <w:rFonts w:cs="Arial"/>
                <w:color w:val="000000"/>
              </w:rPr>
            </w:pPr>
            <w:r w:rsidRPr="005169A7">
              <w:rPr>
                <w:rFonts w:cs="Arial"/>
                <w:color w:val="000000"/>
              </w:rPr>
              <w:t>20.36</w:t>
            </w:r>
          </w:p>
        </w:tc>
        <w:tc>
          <w:tcPr>
            <w:tcW w:w="783" w:type="dxa"/>
            <w:tcBorders>
              <w:top w:val="single" w:sz="4" w:space="0" w:color="auto"/>
              <w:left w:val="nil"/>
              <w:bottom w:val="single" w:sz="4" w:space="0" w:color="auto"/>
              <w:right w:val="nil"/>
            </w:tcBorders>
            <w:shd w:val="clear" w:color="auto" w:fill="auto"/>
            <w:vAlign w:val="bottom"/>
          </w:tcPr>
          <w:p w14:paraId="6E52FF6E" w14:textId="77777777" w:rsidR="009E38B7" w:rsidRPr="005169A7" w:rsidRDefault="009E38B7" w:rsidP="00C911B6">
            <w:pPr>
              <w:jc w:val="center"/>
              <w:rPr>
                <w:rFonts w:cs="Arial"/>
                <w:color w:val="000000"/>
              </w:rPr>
            </w:pPr>
            <w:r w:rsidRPr="005169A7">
              <w:rPr>
                <w:rFonts w:cs="Arial"/>
                <w:color w:val="000000"/>
              </w:rPr>
              <w:t>2.98</w:t>
            </w:r>
          </w:p>
        </w:tc>
        <w:tc>
          <w:tcPr>
            <w:tcW w:w="865" w:type="dxa"/>
            <w:tcBorders>
              <w:top w:val="single" w:sz="4" w:space="0" w:color="auto"/>
              <w:left w:val="nil"/>
              <w:bottom w:val="single" w:sz="4" w:space="0" w:color="auto"/>
              <w:right w:val="nil"/>
            </w:tcBorders>
            <w:shd w:val="clear" w:color="auto" w:fill="auto"/>
            <w:vAlign w:val="bottom"/>
          </w:tcPr>
          <w:p w14:paraId="011E0997" w14:textId="77777777" w:rsidR="009E38B7" w:rsidRPr="005169A7" w:rsidRDefault="009E38B7" w:rsidP="00C911B6">
            <w:pPr>
              <w:jc w:val="center"/>
              <w:rPr>
                <w:rFonts w:cs="Arial"/>
                <w:color w:val="000000"/>
              </w:rPr>
            </w:pPr>
            <w:r w:rsidRPr="005169A7">
              <w:rPr>
                <w:rFonts w:cs="Arial"/>
                <w:color w:val="000000"/>
              </w:rPr>
              <w:t>13.70</w:t>
            </w:r>
          </w:p>
        </w:tc>
        <w:tc>
          <w:tcPr>
            <w:tcW w:w="796" w:type="dxa"/>
            <w:tcBorders>
              <w:top w:val="single" w:sz="4" w:space="0" w:color="auto"/>
              <w:bottom w:val="single" w:sz="4" w:space="0" w:color="auto"/>
            </w:tcBorders>
            <w:vAlign w:val="bottom"/>
          </w:tcPr>
          <w:p w14:paraId="7862853F" w14:textId="0E80D192" w:rsidR="009E38B7" w:rsidRPr="005169A7" w:rsidRDefault="00207912" w:rsidP="00C911B6">
            <w:pPr>
              <w:jc w:val="center"/>
              <w:rPr>
                <w:rFonts w:cs="Arial"/>
                <w:color w:val="000000"/>
              </w:rPr>
            </w:pPr>
            <w:r>
              <w:rPr>
                <w:rFonts w:cs="Arial"/>
                <w:color w:val="000000"/>
              </w:rPr>
              <w:t>20.36</w:t>
            </w:r>
          </w:p>
        </w:tc>
        <w:tc>
          <w:tcPr>
            <w:tcW w:w="750" w:type="dxa"/>
            <w:tcBorders>
              <w:top w:val="single" w:sz="4" w:space="0" w:color="auto"/>
              <w:bottom w:val="single" w:sz="4" w:space="0" w:color="auto"/>
            </w:tcBorders>
            <w:vAlign w:val="bottom"/>
          </w:tcPr>
          <w:p w14:paraId="769EC635" w14:textId="77777777" w:rsidR="009E38B7" w:rsidRPr="005169A7" w:rsidRDefault="009E38B7" w:rsidP="00C911B6">
            <w:pPr>
              <w:jc w:val="center"/>
              <w:rPr>
                <w:rFonts w:cs="Arial"/>
                <w:color w:val="000000"/>
              </w:rPr>
            </w:pPr>
            <w:r w:rsidRPr="005169A7">
              <w:rPr>
                <w:rFonts w:cs="Arial"/>
                <w:color w:val="000000"/>
              </w:rPr>
              <w:t>3.08</w:t>
            </w:r>
          </w:p>
        </w:tc>
        <w:tc>
          <w:tcPr>
            <w:tcW w:w="865" w:type="dxa"/>
            <w:tcBorders>
              <w:top w:val="single" w:sz="4" w:space="0" w:color="auto"/>
              <w:bottom w:val="single" w:sz="4" w:space="0" w:color="auto"/>
            </w:tcBorders>
            <w:vAlign w:val="bottom"/>
          </w:tcPr>
          <w:p w14:paraId="4426E274" w14:textId="77777777" w:rsidR="009E38B7" w:rsidRPr="005169A7" w:rsidRDefault="009E38B7" w:rsidP="00C911B6">
            <w:pPr>
              <w:jc w:val="center"/>
              <w:rPr>
                <w:rFonts w:cs="Arial"/>
              </w:rPr>
            </w:pPr>
            <w:r w:rsidRPr="005169A7">
              <w:rPr>
                <w:rFonts w:cs="Arial"/>
                <w:color w:val="000000"/>
              </w:rPr>
              <w:t>15.08</w:t>
            </w:r>
          </w:p>
        </w:tc>
        <w:tc>
          <w:tcPr>
            <w:tcW w:w="784" w:type="dxa"/>
            <w:tcBorders>
              <w:top w:val="single" w:sz="4" w:space="0" w:color="auto"/>
              <w:bottom w:val="single" w:sz="4" w:space="0" w:color="auto"/>
            </w:tcBorders>
            <w:vAlign w:val="bottom"/>
          </w:tcPr>
          <w:p w14:paraId="22CA5814" w14:textId="77777777" w:rsidR="009E38B7" w:rsidRPr="005169A7" w:rsidRDefault="009E38B7" w:rsidP="00C911B6">
            <w:pPr>
              <w:jc w:val="center"/>
              <w:rPr>
                <w:rFonts w:cs="Arial"/>
                <w:color w:val="000000"/>
              </w:rPr>
            </w:pPr>
            <w:r w:rsidRPr="005169A7">
              <w:rPr>
                <w:rFonts w:cs="Arial"/>
                <w:color w:val="000000"/>
              </w:rPr>
              <w:t>20.19</w:t>
            </w:r>
          </w:p>
        </w:tc>
        <w:tc>
          <w:tcPr>
            <w:tcW w:w="743" w:type="dxa"/>
            <w:tcBorders>
              <w:top w:val="single" w:sz="4" w:space="0" w:color="auto"/>
              <w:bottom w:val="single" w:sz="4" w:space="0" w:color="auto"/>
            </w:tcBorders>
            <w:vAlign w:val="bottom"/>
          </w:tcPr>
          <w:p w14:paraId="47A1CC3C" w14:textId="77777777" w:rsidR="009E38B7" w:rsidRPr="005169A7" w:rsidRDefault="009E38B7" w:rsidP="00C911B6">
            <w:pPr>
              <w:jc w:val="center"/>
              <w:rPr>
                <w:rFonts w:cs="Arial"/>
                <w:color w:val="000000"/>
              </w:rPr>
            </w:pPr>
            <w:r w:rsidRPr="005169A7">
              <w:rPr>
                <w:rFonts w:cs="Arial"/>
                <w:color w:val="000000"/>
              </w:rPr>
              <w:t>3.04</w:t>
            </w:r>
          </w:p>
        </w:tc>
        <w:tc>
          <w:tcPr>
            <w:tcW w:w="865" w:type="dxa"/>
            <w:tcBorders>
              <w:top w:val="single" w:sz="4" w:space="0" w:color="auto"/>
              <w:bottom w:val="single" w:sz="4" w:space="0" w:color="auto"/>
            </w:tcBorders>
            <w:vAlign w:val="bottom"/>
          </w:tcPr>
          <w:p w14:paraId="2524F2E3" w14:textId="77777777" w:rsidR="009E38B7" w:rsidRPr="005169A7" w:rsidRDefault="009E38B7" w:rsidP="00C911B6">
            <w:pPr>
              <w:jc w:val="center"/>
              <w:rPr>
                <w:rFonts w:cs="Arial"/>
              </w:rPr>
            </w:pPr>
            <w:r w:rsidRPr="005169A7">
              <w:rPr>
                <w:rFonts w:cs="Arial"/>
              </w:rPr>
              <w:t>15.68</w:t>
            </w:r>
          </w:p>
        </w:tc>
      </w:tr>
    </w:tbl>
    <w:p w14:paraId="6E940BF2" w14:textId="06720D58" w:rsidR="009E38B7" w:rsidRDefault="009E38B7" w:rsidP="009E38B7"/>
    <w:p w14:paraId="60768BE2" w14:textId="3EE14FAB" w:rsidR="0058412D" w:rsidRDefault="0058412D" w:rsidP="009E38B7"/>
    <w:p w14:paraId="64BA228B" w14:textId="53CC1D04" w:rsidR="0058412D" w:rsidRDefault="0058412D" w:rsidP="009E38B7"/>
    <w:p w14:paraId="5881F938" w14:textId="0D42C039" w:rsidR="0058412D" w:rsidRDefault="0058412D" w:rsidP="009E38B7"/>
    <w:p w14:paraId="54D50D3E" w14:textId="0C69E8C1" w:rsidR="0058412D" w:rsidRDefault="0058412D" w:rsidP="009E38B7"/>
    <w:p w14:paraId="5612F6CC" w14:textId="3092E347" w:rsidR="0058412D" w:rsidRDefault="0058412D" w:rsidP="009E38B7"/>
    <w:p w14:paraId="0E25D53E" w14:textId="5C7252B6" w:rsidR="0058412D" w:rsidRDefault="0058412D" w:rsidP="009E38B7"/>
    <w:p w14:paraId="28DBE9E2" w14:textId="17A84DCF" w:rsidR="0058412D" w:rsidRDefault="0058412D" w:rsidP="009E38B7"/>
    <w:p w14:paraId="217F0B5A" w14:textId="21E335EB" w:rsidR="0058412D" w:rsidRDefault="0058412D" w:rsidP="009E38B7"/>
    <w:p w14:paraId="24983105" w14:textId="77777777" w:rsidR="0058412D" w:rsidRDefault="0058412D" w:rsidP="009E38B7"/>
    <w:p w14:paraId="4391D9B1" w14:textId="77777777" w:rsidR="00720417" w:rsidRDefault="00720417" w:rsidP="00FF2B20">
      <w:pPr>
        <w:pStyle w:val="Caption"/>
      </w:pPr>
    </w:p>
    <w:p w14:paraId="7404C47A" w14:textId="77777777" w:rsidR="00720417" w:rsidRDefault="00720417" w:rsidP="00FF2B20">
      <w:pPr>
        <w:pStyle w:val="Caption"/>
      </w:pPr>
    </w:p>
    <w:p w14:paraId="02329E37" w14:textId="1C02826F" w:rsidR="00666DF1" w:rsidRPr="00F859F1" w:rsidRDefault="00FF2B20" w:rsidP="003461E5">
      <w:pPr>
        <w:pStyle w:val="Heading2"/>
      </w:pPr>
      <w:bookmarkStart w:id="450" w:name="_Ref116487372"/>
      <w:bookmarkStart w:id="451" w:name="_Toc162433471"/>
      <w:bookmarkStart w:id="452" w:name="_Toc162433864"/>
      <w:r>
        <w:t xml:space="preserve">Appendix </w:t>
      </w:r>
      <w:r w:rsidR="00C911B6" w:rsidRPr="00CD17FC">
        <w:rPr>
          <w:iCs/>
        </w:rPr>
        <w:fldChar w:fldCharType="begin"/>
      </w:r>
      <w:r w:rsidR="00C911B6">
        <w:instrText xml:space="preserve"> SEQ Appendix \* ALPHABETIC </w:instrText>
      </w:r>
      <w:r w:rsidR="00C911B6" w:rsidRPr="00CD17FC">
        <w:rPr>
          <w:iCs/>
        </w:rPr>
        <w:fldChar w:fldCharType="separate"/>
      </w:r>
      <w:r w:rsidR="0057463D">
        <w:rPr>
          <w:noProof/>
        </w:rPr>
        <w:t>H</w:t>
      </w:r>
      <w:r w:rsidR="00C911B6" w:rsidRPr="00CD17FC">
        <w:rPr>
          <w:iCs/>
        </w:rPr>
        <w:fldChar w:fldCharType="end"/>
      </w:r>
      <w:bookmarkEnd w:id="450"/>
      <w:r w:rsidR="00720417">
        <w:t xml:space="preserve">: </w:t>
      </w:r>
      <w:r w:rsidR="00F73078" w:rsidRPr="0053316E">
        <w:t>MEAN INDIVIDUAL PARTICIPANT STICK RESULTANT VELOCITY DATA FOR EACH CONDITION.</w:t>
      </w:r>
      <w:bookmarkEnd w:id="451"/>
      <w:bookmarkEnd w:id="452"/>
      <w:r w:rsidR="00F73078" w:rsidRPr="0053316E">
        <w:t xml:space="preserve">  </w:t>
      </w:r>
    </w:p>
    <w:p w14:paraId="186039F2" w14:textId="77777777" w:rsidR="00720417" w:rsidRPr="00F859F1" w:rsidRDefault="00720417" w:rsidP="00F859F1"/>
    <w:p w14:paraId="281F005E" w14:textId="6F92DAFB" w:rsidR="0058412D" w:rsidRDefault="0058412D" w:rsidP="0058412D">
      <w:pPr>
        <w:pStyle w:val="Caption"/>
        <w:rPr>
          <w:noProof/>
        </w:rPr>
      </w:pPr>
      <w:bookmarkStart w:id="453" w:name="_Toc162433153"/>
      <w:r>
        <w:t xml:space="preserve">Table </w:t>
      </w:r>
      <w:r w:rsidR="00847640">
        <w:fldChar w:fldCharType="begin"/>
      </w:r>
      <w:r w:rsidR="00847640">
        <w:instrText xml:space="preserve"> SEQ Table \* ARABIC </w:instrText>
      </w:r>
      <w:r w:rsidR="00847640">
        <w:fldChar w:fldCharType="separate"/>
      </w:r>
      <w:r w:rsidR="0057463D">
        <w:rPr>
          <w:noProof/>
        </w:rPr>
        <w:t>34</w:t>
      </w:r>
      <w:r w:rsidR="00847640">
        <w:rPr>
          <w:noProof/>
        </w:rPr>
        <w:fldChar w:fldCharType="end"/>
      </w:r>
      <w:r>
        <w:t>: Mean stick resultant linear velocity, standard deviation, and range (m</w:t>
      </w:r>
      <w:r>
        <w:rPr>
          <w:rFonts w:cs="Arial"/>
        </w:rPr>
        <w:t>/s</w:t>
      </w:r>
      <w:r>
        <w:t>); of all participants for SS ACC condition (self-selected target area – ball accuracy).</w:t>
      </w:r>
      <w:bookmarkEnd w:id="453"/>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892"/>
        <w:gridCol w:w="765"/>
        <w:gridCol w:w="865"/>
        <w:gridCol w:w="792"/>
        <w:gridCol w:w="767"/>
        <w:gridCol w:w="865"/>
        <w:gridCol w:w="782"/>
        <w:gridCol w:w="767"/>
        <w:gridCol w:w="865"/>
      </w:tblGrid>
      <w:tr w:rsidR="0058412D" w14:paraId="52D69D50" w14:textId="77777777" w:rsidTr="00C911B6">
        <w:tc>
          <w:tcPr>
            <w:tcW w:w="1257" w:type="dxa"/>
            <w:tcBorders>
              <w:top w:val="single" w:sz="4" w:space="0" w:color="auto"/>
              <w:bottom w:val="single" w:sz="4" w:space="0" w:color="auto"/>
            </w:tcBorders>
          </w:tcPr>
          <w:p w14:paraId="485DEA84" w14:textId="77777777" w:rsidR="0058412D" w:rsidRPr="005169A7" w:rsidRDefault="0058412D" w:rsidP="00C911B6">
            <w:pPr>
              <w:rPr>
                <w:rFonts w:cs="Arial"/>
              </w:rPr>
            </w:pPr>
          </w:p>
        </w:tc>
        <w:tc>
          <w:tcPr>
            <w:tcW w:w="2522" w:type="dxa"/>
            <w:gridSpan w:val="3"/>
            <w:tcBorders>
              <w:top w:val="single" w:sz="4" w:space="0" w:color="auto"/>
              <w:bottom w:val="single" w:sz="4" w:space="0" w:color="auto"/>
            </w:tcBorders>
          </w:tcPr>
          <w:p w14:paraId="55FAB806" w14:textId="77777777" w:rsidR="0058412D" w:rsidRPr="005169A7" w:rsidRDefault="0058412D" w:rsidP="00C911B6">
            <w:pPr>
              <w:jc w:val="center"/>
              <w:rPr>
                <w:rFonts w:cs="Arial"/>
              </w:rPr>
            </w:pPr>
            <w:r w:rsidRPr="005169A7">
              <w:rPr>
                <w:rFonts w:cs="Arial"/>
              </w:rPr>
              <w:t>Hit Targets</w:t>
            </w:r>
          </w:p>
        </w:tc>
        <w:tc>
          <w:tcPr>
            <w:tcW w:w="2424" w:type="dxa"/>
            <w:gridSpan w:val="3"/>
            <w:tcBorders>
              <w:top w:val="single" w:sz="4" w:space="0" w:color="auto"/>
              <w:bottom w:val="single" w:sz="4" w:space="0" w:color="auto"/>
            </w:tcBorders>
          </w:tcPr>
          <w:p w14:paraId="0E729181" w14:textId="77777777" w:rsidR="0058412D" w:rsidRPr="005169A7" w:rsidRDefault="0058412D" w:rsidP="00C911B6">
            <w:pPr>
              <w:jc w:val="center"/>
              <w:rPr>
                <w:rFonts w:cs="Arial"/>
              </w:rPr>
            </w:pPr>
            <w:r w:rsidRPr="005169A7">
              <w:rPr>
                <w:rFonts w:cs="Arial"/>
              </w:rPr>
              <w:t>Missed Targets</w:t>
            </w:r>
          </w:p>
        </w:tc>
        <w:tc>
          <w:tcPr>
            <w:tcW w:w="2414" w:type="dxa"/>
            <w:gridSpan w:val="3"/>
            <w:tcBorders>
              <w:top w:val="single" w:sz="4" w:space="0" w:color="auto"/>
              <w:bottom w:val="single" w:sz="4" w:space="0" w:color="auto"/>
            </w:tcBorders>
          </w:tcPr>
          <w:p w14:paraId="5C44B4BD" w14:textId="77777777" w:rsidR="0058412D" w:rsidRPr="005169A7" w:rsidRDefault="0058412D" w:rsidP="00C911B6">
            <w:pPr>
              <w:jc w:val="center"/>
              <w:rPr>
                <w:rFonts w:cs="Arial"/>
              </w:rPr>
            </w:pPr>
            <w:r w:rsidRPr="005169A7">
              <w:rPr>
                <w:rFonts w:cs="Arial"/>
              </w:rPr>
              <w:t>Overall</w:t>
            </w:r>
          </w:p>
        </w:tc>
      </w:tr>
      <w:tr w:rsidR="0058412D" w14:paraId="7D2F471A" w14:textId="77777777" w:rsidTr="00C911B6">
        <w:tc>
          <w:tcPr>
            <w:tcW w:w="1257" w:type="dxa"/>
            <w:tcBorders>
              <w:top w:val="single" w:sz="4" w:space="0" w:color="auto"/>
              <w:bottom w:val="single" w:sz="4" w:space="0" w:color="auto"/>
            </w:tcBorders>
          </w:tcPr>
          <w:p w14:paraId="0E5DDA0F" w14:textId="77777777" w:rsidR="0058412D" w:rsidRPr="005169A7" w:rsidRDefault="0058412D" w:rsidP="00C911B6">
            <w:pPr>
              <w:rPr>
                <w:rFonts w:cs="Arial"/>
              </w:rPr>
            </w:pPr>
            <w:r w:rsidRPr="005169A7">
              <w:rPr>
                <w:rFonts w:cs="Arial"/>
              </w:rPr>
              <w:t>Participant</w:t>
            </w:r>
          </w:p>
        </w:tc>
        <w:tc>
          <w:tcPr>
            <w:tcW w:w="892" w:type="dxa"/>
            <w:tcBorders>
              <w:top w:val="single" w:sz="4" w:space="0" w:color="auto"/>
              <w:bottom w:val="single" w:sz="4" w:space="0" w:color="auto"/>
            </w:tcBorders>
          </w:tcPr>
          <w:p w14:paraId="41833CAD" w14:textId="77777777" w:rsidR="0058412D" w:rsidRPr="005169A7" w:rsidRDefault="0058412D" w:rsidP="00C911B6">
            <w:pPr>
              <w:jc w:val="center"/>
              <w:rPr>
                <w:rFonts w:cs="Arial"/>
              </w:rPr>
            </w:pPr>
            <w:r w:rsidRPr="005169A7">
              <w:rPr>
                <w:rFonts w:cs="Arial"/>
              </w:rPr>
              <w:t>Mean</w:t>
            </w:r>
          </w:p>
        </w:tc>
        <w:tc>
          <w:tcPr>
            <w:tcW w:w="765" w:type="dxa"/>
            <w:tcBorders>
              <w:top w:val="single" w:sz="4" w:space="0" w:color="auto"/>
              <w:bottom w:val="single" w:sz="4" w:space="0" w:color="auto"/>
            </w:tcBorders>
          </w:tcPr>
          <w:p w14:paraId="62BBA0C5" w14:textId="77777777" w:rsidR="0058412D" w:rsidRPr="005169A7" w:rsidRDefault="0058412D"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5313A34C" w14:textId="77777777" w:rsidR="0058412D" w:rsidRPr="005169A7" w:rsidRDefault="0058412D" w:rsidP="00C911B6">
            <w:pPr>
              <w:jc w:val="center"/>
              <w:rPr>
                <w:rFonts w:cs="Arial"/>
              </w:rPr>
            </w:pPr>
            <w:r w:rsidRPr="005169A7">
              <w:rPr>
                <w:rFonts w:cs="Arial"/>
              </w:rPr>
              <w:t>Range</w:t>
            </w:r>
          </w:p>
        </w:tc>
        <w:tc>
          <w:tcPr>
            <w:tcW w:w="792" w:type="dxa"/>
            <w:tcBorders>
              <w:top w:val="single" w:sz="4" w:space="0" w:color="auto"/>
              <w:bottom w:val="single" w:sz="4" w:space="0" w:color="auto"/>
            </w:tcBorders>
          </w:tcPr>
          <w:p w14:paraId="336C6C82" w14:textId="77777777" w:rsidR="0058412D" w:rsidRPr="005169A7" w:rsidRDefault="0058412D" w:rsidP="00C911B6">
            <w:pPr>
              <w:jc w:val="center"/>
              <w:rPr>
                <w:rFonts w:cs="Arial"/>
              </w:rPr>
            </w:pPr>
            <w:r w:rsidRPr="005169A7">
              <w:rPr>
                <w:rFonts w:cs="Arial"/>
              </w:rPr>
              <w:t>Mean</w:t>
            </w:r>
          </w:p>
        </w:tc>
        <w:tc>
          <w:tcPr>
            <w:tcW w:w="767" w:type="dxa"/>
            <w:tcBorders>
              <w:top w:val="single" w:sz="4" w:space="0" w:color="auto"/>
              <w:bottom w:val="single" w:sz="4" w:space="0" w:color="auto"/>
            </w:tcBorders>
          </w:tcPr>
          <w:p w14:paraId="618B7F28" w14:textId="77777777" w:rsidR="0058412D" w:rsidRPr="005169A7" w:rsidRDefault="0058412D"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3F9A09C2" w14:textId="77777777" w:rsidR="0058412D" w:rsidRPr="005169A7" w:rsidRDefault="0058412D" w:rsidP="00C911B6">
            <w:pPr>
              <w:jc w:val="center"/>
              <w:rPr>
                <w:rFonts w:cs="Arial"/>
              </w:rPr>
            </w:pPr>
            <w:r w:rsidRPr="005169A7">
              <w:rPr>
                <w:rFonts w:cs="Arial"/>
              </w:rPr>
              <w:t>Range</w:t>
            </w:r>
          </w:p>
        </w:tc>
        <w:tc>
          <w:tcPr>
            <w:tcW w:w="782" w:type="dxa"/>
            <w:tcBorders>
              <w:top w:val="single" w:sz="4" w:space="0" w:color="auto"/>
              <w:bottom w:val="single" w:sz="4" w:space="0" w:color="auto"/>
            </w:tcBorders>
          </w:tcPr>
          <w:p w14:paraId="1375245B" w14:textId="77777777" w:rsidR="0058412D" w:rsidRPr="005169A7" w:rsidRDefault="0058412D" w:rsidP="00C911B6">
            <w:pPr>
              <w:jc w:val="center"/>
              <w:rPr>
                <w:rFonts w:cs="Arial"/>
              </w:rPr>
            </w:pPr>
            <w:r w:rsidRPr="005169A7">
              <w:rPr>
                <w:rFonts w:cs="Arial"/>
              </w:rPr>
              <w:t>Mean</w:t>
            </w:r>
          </w:p>
        </w:tc>
        <w:tc>
          <w:tcPr>
            <w:tcW w:w="767" w:type="dxa"/>
            <w:tcBorders>
              <w:top w:val="single" w:sz="4" w:space="0" w:color="auto"/>
              <w:bottom w:val="single" w:sz="4" w:space="0" w:color="auto"/>
            </w:tcBorders>
          </w:tcPr>
          <w:p w14:paraId="10007879" w14:textId="77777777" w:rsidR="0058412D" w:rsidRPr="005169A7" w:rsidRDefault="0058412D"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D1A8362" w14:textId="77777777" w:rsidR="0058412D" w:rsidRPr="005169A7" w:rsidRDefault="0058412D" w:rsidP="00C911B6">
            <w:pPr>
              <w:jc w:val="center"/>
              <w:rPr>
                <w:rFonts w:cs="Arial"/>
              </w:rPr>
            </w:pPr>
            <w:r w:rsidRPr="005169A7">
              <w:rPr>
                <w:rFonts w:cs="Arial"/>
              </w:rPr>
              <w:t>Range</w:t>
            </w:r>
          </w:p>
        </w:tc>
      </w:tr>
      <w:tr w:rsidR="0058412D" w14:paraId="397E8448" w14:textId="77777777" w:rsidTr="00C911B6">
        <w:tc>
          <w:tcPr>
            <w:tcW w:w="1257" w:type="dxa"/>
            <w:tcBorders>
              <w:top w:val="single" w:sz="4" w:space="0" w:color="auto"/>
            </w:tcBorders>
          </w:tcPr>
          <w:p w14:paraId="19C79E11" w14:textId="77777777" w:rsidR="0058412D" w:rsidRPr="005169A7" w:rsidRDefault="0058412D" w:rsidP="00C911B6">
            <w:pPr>
              <w:rPr>
                <w:rFonts w:cs="Arial"/>
              </w:rPr>
            </w:pPr>
            <w:r w:rsidRPr="005169A7">
              <w:rPr>
                <w:rFonts w:cs="Arial"/>
              </w:rPr>
              <w:t>1</w:t>
            </w:r>
          </w:p>
        </w:tc>
        <w:tc>
          <w:tcPr>
            <w:tcW w:w="892" w:type="dxa"/>
            <w:tcBorders>
              <w:top w:val="nil"/>
              <w:left w:val="nil"/>
              <w:bottom w:val="nil"/>
              <w:right w:val="nil"/>
            </w:tcBorders>
            <w:shd w:val="clear" w:color="auto" w:fill="auto"/>
            <w:vAlign w:val="bottom"/>
          </w:tcPr>
          <w:p w14:paraId="1A07C220" w14:textId="77777777" w:rsidR="0058412D" w:rsidRPr="00927077" w:rsidRDefault="0058412D" w:rsidP="00C911B6">
            <w:pPr>
              <w:jc w:val="center"/>
              <w:rPr>
                <w:rFonts w:cs="Arial"/>
              </w:rPr>
            </w:pPr>
            <w:r w:rsidRPr="00927077">
              <w:rPr>
                <w:rFonts w:cs="Arial"/>
                <w:color w:val="000000"/>
              </w:rPr>
              <w:t>20.97</w:t>
            </w:r>
          </w:p>
        </w:tc>
        <w:tc>
          <w:tcPr>
            <w:tcW w:w="765" w:type="dxa"/>
            <w:tcBorders>
              <w:top w:val="nil"/>
              <w:left w:val="nil"/>
              <w:bottom w:val="nil"/>
              <w:right w:val="nil"/>
            </w:tcBorders>
            <w:shd w:val="clear" w:color="auto" w:fill="auto"/>
            <w:vAlign w:val="bottom"/>
          </w:tcPr>
          <w:p w14:paraId="36AF1832" w14:textId="77777777" w:rsidR="0058412D" w:rsidRPr="00927077" w:rsidRDefault="0058412D" w:rsidP="00C911B6">
            <w:pPr>
              <w:jc w:val="center"/>
              <w:rPr>
                <w:rFonts w:cs="Arial"/>
              </w:rPr>
            </w:pPr>
            <w:r w:rsidRPr="00927077">
              <w:rPr>
                <w:rFonts w:cs="Arial"/>
                <w:color w:val="000000"/>
              </w:rPr>
              <w:t>1.38</w:t>
            </w:r>
          </w:p>
        </w:tc>
        <w:tc>
          <w:tcPr>
            <w:tcW w:w="865" w:type="dxa"/>
            <w:tcBorders>
              <w:top w:val="nil"/>
              <w:left w:val="nil"/>
              <w:bottom w:val="nil"/>
              <w:right w:val="nil"/>
            </w:tcBorders>
            <w:shd w:val="clear" w:color="auto" w:fill="auto"/>
            <w:vAlign w:val="bottom"/>
          </w:tcPr>
          <w:p w14:paraId="76401672" w14:textId="77777777" w:rsidR="0058412D" w:rsidRPr="00927077" w:rsidRDefault="0058412D" w:rsidP="00C911B6">
            <w:pPr>
              <w:jc w:val="center"/>
              <w:rPr>
                <w:rFonts w:cs="Arial"/>
              </w:rPr>
            </w:pPr>
            <w:r w:rsidRPr="00927077">
              <w:rPr>
                <w:rFonts w:cs="Arial"/>
                <w:color w:val="000000"/>
              </w:rPr>
              <w:t>3.52</w:t>
            </w:r>
          </w:p>
        </w:tc>
        <w:tc>
          <w:tcPr>
            <w:tcW w:w="792" w:type="dxa"/>
            <w:tcBorders>
              <w:top w:val="nil"/>
              <w:left w:val="nil"/>
              <w:bottom w:val="nil"/>
              <w:right w:val="nil"/>
            </w:tcBorders>
            <w:shd w:val="clear" w:color="auto" w:fill="auto"/>
            <w:vAlign w:val="bottom"/>
          </w:tcPr>
          <w:p w14:paraId="13A9FCEB" w14:textId="77777777" w:rsidR="0058412D" w:rsidRPr="00927077" w:rsidRDefault="0058412D" w:rsidP="00C911B6">
            <w:pPr>
              <w:jc w:val="center"/>
              <w:rPr>
                <w:rFonts w:cs="Arial"/>
              </w:rPr>
            </w:pPr>
            <w:r w:rsidRPr="00927077">
              <w:rPr>
                <w:rFonts w:cs="Arial"/>
                <w:color w:val="000000"/>
              </w:rPr>
              <w:t>21.70</w:t>
            </w:r>
          </w:p>
        </w:tc>
        <w:tc>
          <w:tcPr>
            <w:tcW w:w="767" w:type="dxa"/>
            <w:tcBorders>
              <w:top w:val="nil"/>
              <w:left w:val="nil"/>
              <w:bottom w:val="nil"/>
              <w:right w:val="nil"/>
            </w:tcBorders>
            <w:shd w:val="clear" w:color="auto" w:fill="auto"/>
            <w:vAlign w:val="bottom"/>
          </w:tcPr>
          <w:p w14:paraId="7B586D41" w14:textId="77777777" w:rsidR="0058412D" w:rsidRPr="00927077" w:rsidRDefault="0058412D" w:rsidP="00C911B6">
            <w:pPr>
              <w:jc w:val="center"/>
              <w:rPr>
                <w:rFonts w:cs="Arial"/>
              </w:rPr>
            </w:pPr>
            <w:r w:rsidRPr="00927077">
              <w:rPr>
                <w:rFonts w:cs="Arial"/>
                <w:color w:val="000000"/>
              </w:rPr>
              <w:t>1.88</w:t>
            </w:r>
          </w:p>
        </w:tc>
        <w:tc>
          <w:tcPr>
            <w:tcW w:w="865" w:type="dxa"/>
            <w:tcBorders>
              <w:top w:val="nil"/>
              <w:left w:val="nil"/>
              <w:bottom w:val="nil"/>
              <w:right w:val="nil"/>
            </w:tcBorders>
            <w:shd w:val="clear" w:color="auto" w:fill="auto"/>
            <w:vAlign w:val="bottom"/>
          </w:tcPr>
          <w:p w14:paraId="0A644510" w14:textId="77777777" w:rsidR="0058412D" w:rsidRPr="00927077" w:rsidRDefault="0058412D" w:rsidP="00C911B6">
            <w:pPr>
              <w:jc w:val="center"/>
              <w:rPr>
                <w:rFonts w:cs="Arial"/>
              </w:rPr>
            </w:pPr>
            <w:r w:rsidRPr="00927077">
              <w:rPr>
                <w:rFonts w:cs="Arial"/>
                <w:color w:val="000000"/>
              </w:rPr>
              <w:t>6.11</w:t>
            </w:r>
          </w:p>
        </w:tc>
        <w:tc>
          <w:tcPr>
            <w:tcW w:w="782" w:type="dxa"/>
            <w:tcBorders>
              <w:top w:val="nil"/>
              <w:left w:val="nil"/>
              <w:bottom w:val="nil"/>
              <w:right w:val="nil"/>
            </w:tcBorders>
            <w:shd w:val="clear" w:color="auto" w:fill="auto"/>
            <w:vAlign w:val="bottom"/>
          </w:tcPr>
          <w:p w14:paraId="43BA2066" w14:textId="77777777" w:rsidR="0058412D" w:rsidRPr="00927077" w:rsidRDefault="0058412D" w:rsidP="00C911B6">
            <w:pPr>
              <w:jc w:val="center"/>
              <w:rPr>
                <w:rFonts w:cs="Arial"/>
              </w:rPr>
            </w:pPr>
            <w:r w:rsidRPr="00927077">
              <w:rPr>
                <w:rFonts w:cs="Arial"/>
                <w:color w:val="000000"/>
              </w:rPr>
              <w:t>21.44</w:t>
            </w:r>
          </w:p>
        </w:tc>
        <w:tc>
          <w:tcPr>
            <w:tcW w:w="767" w:type="dxa"/>
            <w:tcBorders>
              <w:top w:val="nil"/>
              <w:left w:val="nil"/>
              <w:bottom w:val="nil"/>
              <w:right w:val="nil"/>
            </w:tcBorders>
            <w:shd w:val="clear" w:color="auto" w:fill="auto"/>
            <w:vAlign w:val="bottom"/>
          </w:tcPr>
          <w:p w14:paraId="5679BBA0" w14:textId="77777777" w:rsidR="0058412D" w:rsidRPr="00927077" w:rsidRDefault="0058412D" w:rsidP="00C911B6">
            <w:pPr>
              <w:jc w:val="center"/>
              <w:rPr>
                <w:rFonts w:cs="Arial"/>
              </w:rPr>
            </w:pPr>
            <w:r w:rsidRPr="00927077">
              <w:rPr>
                <w:rFonts w:cs="Arial"/>
                <w:color w:val="000000"/>
              </w:rPr>
              <w:t>1.70</w:t>
            </w:r>
          </w:p>
        </w:tc>
        <w:tc>
          <w:tcPr>
            <w:tcW w:w="865" w:type="dxa"/>
            <w:tcBorders>
              <w:top w:val="nil"/>
              <w:left w:val="nil"/>
              <w:bottom w:val="nil"/>
              <w:right w:val="nil"/>
            </w:tcBorders>
            <w:shd w:val="clear" w:color="auto" w:fill="auto"/>
            <w:vAlign w:val="bottom"/>
          </w:tcPr>
          <w:p w14:paraId="171FC969" w14:textId="77777777" w:rsidR="0058412D" w:rsidRPr="00927077" w:rsidRDefault="0058412D" w:rsidP="00C911B6">
            <w:pPr>
              <w:jc w:val="center"/>
              <w:rPr>
                <w:rFonts w:cs="Arial"/>
              </w:rPr>
            </w:pPr>
            <w:r w:rsidRPr="00927077">
              <w:rPr>
                <w:rFonts w:cs="Arial"/>
                <w:color w:val="000000"/>
              </w:rPr>
              <w:t>6.52</w:t>
            </w:r>
          </w:p>
        </w:tc>
      </w:tr>
      <w:tr w:rsidR="0058412D" w14:paraId="56A0DB90" w14:textId="77777777" w:rsidTr="00C911B6">
        <w:tc>
          <w:tcPr>
            <w:tcW w:w="1257" w:type="dxa"/>
          </w:tcPr>
          <w:p w14:paraId="45A58E68" w14:textId="77777777" w:rsidR="0058412D" w:rsidRPr="005169A7" w:rsidRDefault="0058412D" w:rsidP="00C911B6">
            <w:pPr>
              <w:rPr>
                <w:rFonts w:cs="Arial"/>
              </w:rPr>
            </w:pPr>
            <w:r w:rsidRPr="005169A7">
              <w:rPr>
                <w:rFonts w:cs="Arial"/>
              </w:rPr>
              <w:t>2</w:t>
            </w:r>
          </w:p>
        </w:tc>
        <w:tc>
          <w:tcPr>
            <w:tcW w:w="892" w:type="dxa"/>
            <w:tcBorders>
              <w:top w:val="nil"/>
              <w:left w:val="nil"/>
              <w:bottom w:val="nil"/>
              <w:right w:val="nil"/>
            </w:tcBorders>
            <w:shd w:val="clear" w:color="auto" w:fill="auto"/>
            <w:vAlign w:val="bottom"/>
          </w:tcPr>
          <w:p w14:paraId="7B54F3DC" w14:textId="77777777" w:rsidR="0058412D" w:rsidRPr="00927077" w:rsidRDefault="0058412D" w:rsidP="00C911B6">
            <w:pPr>
              <w:jc w:val="center"/>
              <w:rPr>
                <w:rFonts w:cs="Arial"/>
              </w:rPr>
            </w:pPr>
            <w:r w:rsidRPr="00927077">
              <w:rPr>
                <w:rFonts w:cs="Arial"/>
                <w:color w:val="000000"/>
              </w:rPr>
              <w:t>20.43</w:t>
            </w:r>
          </w:p>
        </w:tc>
        <w:tc>
          <w:tcPr>
            <w:tcW w:w="765" w:type="dxa"/>
            <w:tcBorders>
              <w:top w:val="nil"/>
              <w:left w:val="nil"/>
              <w:bottom w:val="nil"/>
              <w:right w:val="nil"/>
            </w:tcBorders>
            <w:shd w:val="clear" w:color="auto" w:fill="auto"/>
            <w:vAlign w:val="bottom"/>
          </w:tcPr>
          <w:p w14:paraId="051C3516" w14:textId="77777777" w:rsidR="0058412D" w:rsidRPr="00927077" w:rsidRDefault="0058412D" w:rsidP="00C911B6">
            <w:pPr>
              <w:jc w:val="center"/>
              <w:rPr>
                <w:rFonts w:cs="Arial"/>
              </w:rPr>
            </w:pPr>
            <w:r w:rsidRPr="00927077">
              <w:rPr>
                <w:rFonts w:cs="Arial"/>
                <w:color w:val="000000"/>
              </w:rPr>
              <w:t>1.07</w:t>
            </w:r>
          </w:p>
        </w:tc>
        <w:tc>
          <w:tcPr>
            <w:tcW w:w="865" w:type="dxa"/>
            <w:tcBorders>
              <w:top w:val="nil"/>
              <w:left w:val="nil"/>
              <w:bottom w:val="nil"/>
              <w:right w:val="nil"/>
            </w:tcBorders>
            <w:shd w:val="clear" w:color="auto" w:fill="auto"/>
            <w:vAlign w:val="bottom"/>
          </w:tcPr>
          <w:p w14:paraId="262D51B4" w14:textId="77777777" w:rsidR="0058412D" w:rsidRPr="00927077" w:rsidRDefault="0058412D" w:rsidP="00C911B6">
            <w:pPr>
              <w:jc w:val="center"/>
              <w:rPr>
                <w:rFonts w:cs="Arial"/>
              </w:rPr>
            </w:pPr>
            <w:r w:rsidRPr="00927077">
              <w:rPr>
                <w:rFonts w:cs="Arial"/>
                <w:color w:val="000000"/>
              </w:rPr>
              <w:t>3.20</w:t>
            </w:r>
          </w:p>
        </w:tc>
        <w:tc>
          <w:tcPr>
            <w:tcW w:w="792" w:type="dxa"/>
            <w:tcBorders>
              <w:top w:val="nil"/>
              <w:left w:val="nil"/>
              <w:bottom w:val="nil"/>
              <w:right w:val="nil"/>
            </w:tcBorders>
            <w:shd w:val="clear" w:color="auto" w:fill="auto"/>
            <w:vAlign w:val="bottom"/>
          </w:tcPr>
          <w:p w14:paraId="33A42F86" w14:textId="77777777" w:rsidR="0058412D" w:rsidRPr="00927077" w:rsidRDefault="0058412D" w:rsidP="00C911B6">
            <w:pPr>
              <w:jc w:val="center"/>
              <w:rPr>
                <w:rFonts w:cs="Arial"/>
              </w:rPr>
            </w:pPr>
            <w:r w:rsidRPr="00927077">
              <w:rPr>
                <w:rFonts w:cs="Arial"/>
                <w:color w:val="000000"/>
              </w:rPr>
              <w:t>19.23</w:t>
            </w:r>
          </w:p>
        </w:tc>
        <w:tc>
          <w:tcPr>
            <w:tcW w:w="767" w:type="dxa"/>
            <w:tcBorders>
              <w:top w:val="nil"/>
              <w:left w:val="nil"/>
              <w:bottom w:val="nil"/>
              <w:right w:val="nil"/>
            </w:tcBorders>
            <w:shd w:val="clear" w:color="auto" w:fill="auto"/>
            <w:vAlign w:val="bottom"/>
          </w:tcPr>
          <w:p w14:paraId="3CBFE5F2" w14:textId="77777777" w:rsidR="0058412D" w:rsidRPr="00927077" w:rsidRDefault="0058412D" w:rsidP="00C911B6">
            <w:pPr>
              <w:jc w:val="center"/>
              <w:rPr>
                <w:rFonts w:cs="Arial"/>
              </w:rPr>
            </w:pPr>
            <w:r w:rsidRPr="00927077">
              <w:rPr>
                <w:rFonts w:cs="Arial"/>
                <w:color w:val="000000"/>
              </w:rPr>
              <w:t>0.91</w:t>
            </w:r>
          </w:p>
        </w:tc>
        <w:tc>
          <w:tcPr>
            <w:tcW w:w="865" w:type="dxa"/>
            <w:tcBorders>
              <w:top w:val="nil"/>
              <w:left w:val="nil"/>
              <w:bottom w:val="nil"/>
              <w:right w:val="nil"/>
            </w:tcBorders>
            <w:shd w:val="clear" w:color="auto" w:fill="auto"/>
            <w:vAlign w:val="bottom"/>
          </w:tcPr>
          <w:p w14:paraId="28E54C95" w14:textId="77777777" w:rsidR="0058412D" w:rsidRPr="00927077" w:rsidRDefault="0058412D" w:rsidP="00C911B6">
            <w:pPr>
              <w:jc w:val="center"/>
              <w:rPr>
                <w:rFonts w:cs="Arial"/>
              </w:rPr>
            </w:pPr>
            <w:r w:rsidRPr="00927077">
              <w:rPr>
                <w:rFonts w:cs="Arial"/>
                <w:color w:val="000000"/>
              </w:rPr>
              <w:t>2.61</w:t>
            </w:r>
          </w:p>
        </w:tc>
        <w:tc>
          <w:tcPr>
            <w:tcW w:w="782" w:type="dxa"/>
            <w:tcBorders>
              <w:top w:val="nil"/>
              <w:left w:val="nil"/>
              <w:bottom w:val="nil"/>
              <w:right w:val="nil"/>
            </w:tcBorders>
            <w:shd w:val="clear" w:color="auto" w:fill="auto"/>
            <w:vAlign w:val="bottom"/>
          </w:tcPr>
          <w:p w14:paraId="7FB7B788" w14:textId="77777777" w:rsidR="0058412D" w:rsidRPr="00927077" w:rsidRDefault="0058412D" w:rsidP="00C911B6">
            <w:pPr>
              <w:jc w:val="center"/>
              <w:rPr>
                <w:rFonts w:cs="Arial"/>
              </w:rPr>
            </w:pPr>
            <w:r w:rsidRPr="00927077">
              <w:rPr>
                <w:rFonts w:cs="Arial"/>
                <w:color w:val="000000"/>
              </w:rPr>
              <w:t>19.87</w:t>
            </w:r>
          </w:p>
        </w:tc>
        <w:tc>
          <w:tcPr>
            <w:tcW w:w="767" w:type="dxa"/>
            <w:tcBorders>
              <w:top w:val="nil"/>
              <w:left w:val="nil"/>
              <w:bottom w:val="nil"/>
              <w:right w:val="nil"/>
            </w:tcBorders>
            <w:shd w:val="clear" w:color="auto" w:fill="auto"/>
            <w:vAlign w:val="bottom"/>
          </w:tcPr>
          <w:p w14:paraId="4608E094" w14:textId="77777777" w:rsidR="0058412D" w:rsidRPr="00927077" w:rsidRDefault="0058412D" w:rsidP="00C911B6">
            <w:pPr>
              <w:jc w:val="center"/>
              <w:rPr>
                <w:rFonts w:cs="Arial"/>
              </w:rPr>
            </w:pPr>
            <w:r w:rsidRPr="00927077">
              <w:rPr>
                <w:rFonts w:cs="Arial"/>
                <w:color w:val="000000"/>
              </w:rPr>
              <w:t>1.14</w:t>
            </w:r>
          </w:p>
        </w:tc>
        <w:tc>
          <w:tcPr>
            <w:tcW w:w="865" w:type="dxa"/>
            <w:tcBorders>
              <w:top w:val="nil"/>
              <w:left w:val="nil"/>
              <w:bottom w:val="nil"/>
              <w:right w:val="nil"/>
            </w:tcBorders>
            <w:shd w:val="clear" w:color="auto" w:fill="auto"/>
            <w:vAlign w:val="bottom"/>
          </w:tcPr>
          <w:p w14:paraId="5D9C777D" w14:textId="77777777" w:rsidR="0058412D" w:rsidRPr="00927077" w:rsidRDefault="0058412D" w:rsidP="00C911B6">
            <w:pPr>
              <w:jc w:val="center"/>
              <w:rPr>
                <w:rFonts w:cs="Arial"/>
              </w:rPr>
            </w:pPr>
            <w:r w:rsidRPr="00927077">
              <w:rPr>
                <w:rFonts w:cs="Arial"/>
                <w:color w:val="000000"/>
              </w:rPr>
              <w:t>4.54</w:t>
            </w:r>
          </w:p>
        </w:tc>
      </w:tr>
      <w:tr w:rsidR="0058412D" w14:paraId="7A5A6381" w14:textId="77777777" w:rsidTr="00C911B6">
        <w:tc>
          <w:tcPr>
            <w:tcW w:w="1257" w:type="dxa"/>
          </w:tcPr>
          <w:p w14:paraId="74140564" w14:textId="77777777" w:rsidR="0058412D" w:rsidRPr="005169A7" w:rsidRDefault="0058412D" w:rsidP="00C911B6">
            <w:pPr>
              <w:rPr>
                <w:rFonts w:cs="Arial"/>
              </w:rPr>
            </w:pPr>
            <w:r w:rsidRPr="005169A7">
              <w:rPr>
                <w:rFonts w:cs="Arial"/>
              </w:rPr>
              <w:t>3</w:t>
            </w:r>
          </w:p>
        </w:tc>
        <w:tc>
          <w:tcPr>
            <w:tcW w:w="892" w:type="dxa"/>
            <w:tcBorders>
              <w:top w:val="nil"/>
              <w:left w:val="nil"/>
              <w:bottom w:val="nil"/>
              <w:right w:val="nil"/>
            </w:tcBorders>
            <w:shd w:val="clear" w:color="auto" w:fill="auto"/>
            <w:vAlign w:val="bottom"/>
          </w:tcPr>
          <w:p w14:paraId="3F1FC49D" w14:textId="77777777" w:rsidR="0058412D" w:rsidRPr="00927077" w:rsidRDefault="0058412D" w:rsidP="00C911B6">
            <w:pPr>
              <w:jc w:val="center"/>
              <w:rPr>
                <w:rFonts w:cs="Arial"/>
              </w:rPr>
            </w:pPr>
            <w:r w:rsidRPr="00927077">
              <w:rPr>
                <w:rFonts w:cs="Arial"/>
                <w:color w:val="000000"/>
              </w:rPr>
              <w:t>19.12</w:t>
            </w:r>
          </w:p>
        </w:tc>
        <w:tc>
          <w:tcPr>
            <w:tcW w:w="765" w:type="dxa"/>
            <w:tcBorders>
              <w:top w:val="nil"/>
              <w:left w:val="nil"/>
              <w:bottom w:val="nil"/>
              <w:right w:val="nil"/>
            </w:tcBorders>
            <w:shd w:val="clear" w:color="auto" w:fill="auto"/>
            <w:vAlign w:val="bottom"/>
          </w:tcPr>
          <w:p w14:paraId="40C69B78" w14:textId="77777777" w:rsidR="0058412D" w:rsidRPr="00927077" w:rsidRDefault="0058412D" w:rsidP="00C911B6">
            <w:pPr>
              <w:jc w:val="center"/>
              <w:rPr>
                <w:rFonts w:cs="Arial"/>
              </w:rPr>
            </w:pPr>
            <w:r w:rsidRPr="00927077">
              <w:rPr>
                <w:rFonts w:cs="Arial"/>
                <w:color w:val="000000"/>
              </w:rPr>
              <w:t>2.00</w:t>
            </w:r>
          </w:p>
        </w:tc>
        <w:tc>
          <w:tcPr>
            <w:tcW w:w="865" w:type="dxa"/>
            <w:tcBorders>
              <w:top w:val="nil"/>
              <w:left w:val="nil"/>
              <w:bottom w:val="nil"/>
              <w:right w:val="nil"/>
            </w:tcBorders>
            <w:shd w:val="clear" w:color="auto" w:fill="auto"/>
            <w:vAlign w:val="bottom"/>
          </w:tcPr>
          <w:p w14:paraId="1E471BAB" w14:textId="77777777" w:rsidR="0058412D" w:rsidRPr="00927077" w:rsidRDefault="0058412D" w:rsidP="00C911B6">
            <w:pPr>
              <w:jc w:val="center"/>
              <w:rPr>
                <w:rFonts w:cs="Arial"/>
              </w:rPr>
            </w:pPr>
            <w:r w:rsidRPr="00927077">
              <w:rPr>
                <w:rFonts w:cs="Arial"/>
                <w:color w:val="000000"/>
              </w:rPr>
              <w:t>5.13</w:t>
            </w:r>
          </w:p>
        </w:tc>
        <w:tc>
          <w:tcPr>
            <w:tcW w:w="792" w:type="dxa"/>
            <w:tcBorders>
              <w:top w:val="nil"/>
              <w:left w:val="nil"/>
              <w:bottom w:val="nil"/>
              <w:right w:val="nil"/>
            </w:tcBorders>
            <w:shd w:val="clear" w:color="auto" w:fill="auto"/>
            <w:vAlign w:val="bottom"/>
          </w:tcPr>
          <w:p w14:paraId="28FD3721" w14:textId="77777777" w:rsidR="0058412D" w:rsidRPr="00927077" w:rsidRDefault="0058412D" w:rsidP="00C911B6">
            <w:pPr>
              <w:jc w:val="center"/>
              <w:rPr>
                <w:rFonts w:cs="Arial"/>
              </w:rPr>
            </w:pPr>
            <w:r w:rsidRPr="00927077">
              <w:rPr>
                <w:rFonts w:cs="Arial"/>
                <w:color w:val="000000"/>
              </w:rPr>
              <w:t>19.36</w:t>
            </w:r>
          </w:p>
        </w:tc>
        <w:tc>
          <w:tcPr>
            <w:tcW w:w="767" w:type="dxa"/>
            <w:tcBorders>
              <w:top w:val="nil"/>
              <w:left w:val="nil"/>
              <w:bottom w:val="nil"/>
              <w:right w:val="nil"/>
            </w:tcBorders>
            <w:shd w:val="clear" w:color="auto" w:fill="auto"/>
            <w:vAlign w:val="bottom"/>
          </w:tcPr>
          <w:p w14:paraId="1538B5D2" w14:textId="77777777" w:rsidR="0058412D" w:rsidRPr="00927077" w:rsidRDefault="0058412D" w:rsidP="00C911B6">
            <w:pPr>
              <w:jc w:val="center"/>
              <w:rPr>
                <w:rFonts w:cs="Arial"/>
              </w:rPr>
            </w:pPr>
            <w:r w:rsidRPr="00927077">
              <w:rPr>
                <w:rFonts w:cs="Arial"/>
                <w:color w:val="000000"/>
              </w:rPr>
              <w:t>1.12</w:t>
            </w:r>
          </w:p>
        </w:tc>
        <w:tc>
          <w:tcPr>
            <w:tcW w:w="865" w:type="dxa"/>
            <w:tcBorders>
              <w:top w:val="nil"/>
              <w:left w:val="nil"/>
              <w:bottom w:val="nil"/>
              <w:right w:val="nil"/>
            </w:tcBorders>
            <w:shd w:val="clear" w:color="auto" w:fill="auto"/>
            <w:vAlign w:val="bottom"/>
          </w:tcPr>
          <w:p w14:paraId="3BA4020C" w14:textId="77777777" w:rsidR="0058412D" w:rsidRPr="00927077" w:rsidRDefault="0058412D" w:rsidP="00C911B6">
            <w:pPr>
              <w:jc w:val="center"/>
              <w:rPr>
                <w:rFonts w:cs="Arial"/>
              </w:rPr>
            </w:pPr>
            <w:r w:rsidRPr="00927077">
              <w:rPr>
                <w:rFonts w:cs="Arial"/>
                <w:color w:val="000000"/>
              </w:rPr>
              <w:t>3.23</w:t>
            </w:r>
          </w:p>
        </w:tc>
        <w:tc>
          <w:tcPr>
            <w:tcW w:w="782" w:type="dxa"/>
            <w:tcBorders>
              <w:top w:val="nil"/>
              <w:left w:val="nil"/>
              <w:bottom w:val="nil"/>
              <w:right w:val="nil"/>
            </w:tcBorders>
            <w:shd w:val="clear" w:color="auto" w:fill="auto"/>
            <w:vAlign w:val="bottom"/>
          </w:tcPr>
          <w:p w14:paraId="1DEF4826" w14:textId="77777777" w:rsidR="0058412D" w:rsidRPr="00927077" w:rsidRDefault="0058412D" w:rsidP="00C911B6">
            <w:pPr>
              <w:jc w:val="center"/>
              <w:rPr>
                <w:rFonts w:cs="Arial"/>
              </w:rPr>
            </w:pPr>
            <w:r w:rsidRPr="00927077">
              <w:rPr>
                <w:rFonts w:cs="Arial"/>
                <w:color w:val="000000"/>
              </w:rPr>
              <w:t>19.30</w:t>
            </w:r>
          </w:p>
        </w:tc>
        <w:tc>
          <w:tcPr>
            <w:tcW w:w="767" w:type="dxa"/>
            <w:tcBorders>
              <w:top w:val="nil"/>
              <w:left w:val="nil"/>
              <w:bottom w:val="nil"/>
              <w:right w:val="nil"/>
            </w:tcBorders>
            <w:shd w:val="clear" w:color="auto" w:fill="auto"/>
            <w:vAlign w:val="bottom"/>
          </w:tcPr>
          <w:p w14:paraId="7FAF9FB6" w14:textId="77777777" w:rsidR="0058412D" w:rsidRPr="00927077" w:rsidRDefault="0058412D" w:rsidP="00C911B6">
            <w:pPr>
              <w:jc w:val="center"/>
              <w:rPr>
                <w:rFonts w:cs="Arial"/>
              </w:rPr>
            </w:pPr>
            <w:r w:rsidRPr="00927077">
              <w:rPr>
                <w:rFonts w:cs="Arial"/>
                <w:color w:val="000000"/>
              </w:rPr>
              <w:t>1.35</w:t>
            </w:r>
          </w:p>
        </w:tc>
        <w:tc>
          <w:tcPr>
            <w:tcW w:w="865" w:type="dxa"/>
            <w:tcBorders>
              <w:top w:val="nil"/>
              <w:left w:val="nil"/>
              <w:bottom w:val="nil"/>
              <w:right w:val="nil"/>
            </w:tcBorders>
            <w:shd w:val="clear" w:color="auto" w:fill="auto"/>
            <w:vAlign w:val="bottom"/>
          </w:tcPr>
          <w:p w14:paraId="0F8EF504" w14:textId="77777777" w:rsidR="0058412D" w:rsidRPr="00927077" w:rsidRDefault="0058412D" w:rsidP="00C911B6">
            <w:pPr>
              <w:jc w:val="center"/>
              <w:rPr>
                <w:rFonts w:cs="Arial"/>
              </w:rPr>
            </w:pPr>
            <w:r w:rsidRPr="00927077">
              <w:rPr>
                <w:rFonts w:cs="Arial"/>
                <w:color w:val="000000"/>
              </w:rPr>
              <w:t>5.23</w:t>
            </w:r>
          </w:p>
        </w:tc>
      </w:tr>
      <w:tr w:rsidR="0058412D" w14:paraId="655587CB" w14:textId="77777777" w:rsidTr="00C911B6">
        <w:tc>
          <w:tcPr>
            <w:tcW w:w="1257" w:type="dxa"/>
          </w:tcPr>
          <w:p w14:paraId="78A84FE2" w14:textId="77777777" w:rsidR="0058412D" w:rsidRPr="005169A7" w:rsidRDefault="0058412D" w:rsidP="00C911B6">
            <w:pPr>
              <w:rPr>
                <w:rFonts w:cs="Arial"/>
              </w:rPr>
            </w:pPr>
            <w:r w:rsidRPr="005169A7">
              <w:rPr>
                <w:rFonts w:cs="Arial"/>
              </w:rPr>
              <w:t>4</w:t>
            </w:r>
          </w:p>
        </w:tc>
        <w:tc>
          <w:tcPr>
            <w:tcW w:w="892" w:type="dxa"/>
            <w:tcBorders>
              <w:top w:val="nil"/>
              <w:left w:val="nil"/>
              <w:bottom w:val="nil"/>
              <w:right w:val="nil"/>
            </w:tcBorders>
            <w:shd w:val="clear" w:color="auto" w:fill="auto"/>
            <w:vAlign w:val="bottom"/>
          </w:tcPr>
          <w:p w14:paraId="6C0D9366" w14:textId="77777777" w:rsidR="0058412D" w:rsidRPr="00927077" w:rsidRDefault="0058412D" w:rsidP="00C911B6">
            <w:pPr>
              <w:jc w:val="center"/>
              <w:rPr>
                <w:rFonts w:cs="Arial"/>
              </w:rPr>
            </w:pPr>
            <w:r w:rsidRPr="00927077">
              <w:rPr>
                <w:rFonts w:cs="Arial"/>
                <w:color w:val="000000"/>
              </w:rPr>
              <w:t>15.76</w:t>
            </w:r>
          </w:p>
        </w:tc>
        <w:tc>
          <w:tcPr>
            <w:tcW w:w="765" w:type="dxa"/>
            <w:tcBorders>
              <w:top w:val="nil"/>
              <w:left w:val="nil"/>
              <w:bottom w:val="nil"/>
              <w:right w:val="nil"/>
            </w:tcBorders>
            <w:shd w:val="clear" w:color="auto" w:fill="auto"/>
            <w:vAlign w:val="bottom"/>
          </w:tcPr>
          <w:p w14:paraId="5FDCAB76" w14:textId="77777777" w:rsidR="0058412D" w:rsidRPr="00927077" w:rsidRDefault="0058412D" w:rsidP="00C911B6">
            <w:pPr>
              <w:jc w:val="center"/>
              <w:rPr>
                <w:rFonts w:cs="Arial"/>
              </w:rPr>
            </w:pPr>
            <w:r w:rsidRPr="00927077">
              <w:rPr>
                <w:rFonts w:cs="Arial"/>
                <w:color w:val="000000"/>
              </w:rPr>
              <w:t>0.52</w:t>
            </w:r>
          </w:p>
        </w:tc>
        <w:tc>
          <w:tcPr>
            <w:tcW w:w="865" w:type="dxa"/>
            <w:tcBorders>
              <w:top w:val="nil"/>
              <w:left w:val="nil"/>
              <w:bottom w:val="nil"/>
              <w:right w:val="nil"/>
            </w:tcBorders>
            <w:shd w:val="clear" w:color="auto" w:fill="auto"/>
            <w:vAlign w:val="bottom"/>
          </w:tcPr>
          <w:p w14:paraId="2FAAAE00" w14:textId="77777777" w:rsidR="0058412D" w:rsidRPr="009F55F8" w:rsidRDefault="0058412D" w:rsidP="00C911B6">
            <w:pPr>
              <w:jc w:val="center"/>
              <w:rPr>
                <w:rFonts w:cs="Arial"/>
              </w:rPr>
            </w:pPr>
            <w:r w:rsidRPr="009F55F8">
              <w:rPr>
                <w:rFonts w:cs="Arial"/>
                <w:color w:val="000000"/>
              </w:rPr>
              <w:t>1.38</w:t>
            </w:r>
          </w:p>
        </w:tc>
        <w:tc>
          <w:tcPr>
            <w:tcW w:w="792" w:type="dxa"/>
            <w:tcBorders>
              <w:top w:val="nil"/>
              <w:left w:val="nil"/>
              <w:bottom w:val="nil"/>
              <w:right w:val="nil"/>
            </w:tcBorders>
            <w:shd w:val="clear" w:color="auto" w:fill="auto"/>
            <w:vAlign w:val="bottom"/>
          </w:tcPr>
          <w:p w14:paraId="41E21190" w14:textId="77777777" w:rsidR="0058412D" w:rsidRPr="009F55F8" w:rsidRDefault="0058412D" w:rsidP="00C911B6">
            <w:pPr>
              <w:jc w:val="center"/>
              <w:rPr>
                <w:rFonts w:cs="Arial"/>
              </w:rPr>
            </w:pPr>
            <w:r w:rsidRPr="009F55F8">
              <w:rPr>
                <w:rFonts w:cs="Arial"/>
                <w:color w:val="000000"/>
              </w:rPr>
              <w:t>15.90</w:t>
            </w:r>
          </w:p>
        </w:tc>
        <w:tc>
          <w:tcPr>
            <w:tcW w:w="767" w:type="dxa"/>
            <w:tcBorders>
              <w:top w:val="nil"/>
              <w:left w:val="nil"/>
              <w:bottom w:val="nil"/>
              <w:right w:val="nil"/>
            </w:tcBorders>
            <w:shd w:val="clear" w:color="auto" w:fill="auto"/>
            <w:vAlign w:val="bottom"/>
          </w:tcPr>
          <w:p w14:paraId="18C899CE" w14:textId="77777777" w:rsidR="0058412D" w:rsidRPr="009F55F8" w:rsidRDefault="0058412D" w:rsidP="00C911B6">
            <w:pPr>
              <w:jc w:val="center"/>
              <w:rPr>
                <w:rFonts w:cs="Arial"/>
              </w:rPr>
            </w:pPr>
            <w:r w:rsidRPr="009F55F8">
              <w:rPr>
                <w:rFonts w:cs="Arial"/>
                <w:color w:val="000000"/>
              </w:rPr>
              <w:t>0.62</w:t>
            </w:r>
          </w:p>
        </w:tc>
        <w:tc>
          <w:tcPr>
            <w:tcW w:w="865" w:type="dxa"/>
            <w:tcBorders>
              <w:top w:val="nil"/>
              <w:left w:val="nil"/>
              <w:bottom w:val="nil"/>
              <w:right w:val="nil"/>
            </w:tcBorders>
            <w:shd w:val="clear" w:color="auto" w:fill="auto"/>
            <w:vAlign w:val="bottom"/>
          </w:tcPr>
          <w:p w14:paraId="62C13B2A" w14:textId="77777777" w:rsidR="0058412D" w:rsidRPr="009F55F8" w:rsidRDefault="0058412D" w:rsidP="00C911B6">
            <w:pPr>
              <w:jc w:val="center"/>
              <w:rPr>
                <w:rFonts w:cs="Arial"/>
              </w:rPr>
            </w:pPr>
            <w:r w:rsidRPr="009F55F8">
              <w:rPr>
                <w:rFonts w:cs="Arial"/>
                <w:color w:val="000000"/>
              </w:rPr>
              <w:t>1.93</w:t>
            </w:r>
          </w:p>
        </w:tc>
        <w:tc>
          <w:tcPr>
            <w:tcW w:w="782" w:type="dxa"/>
            <w:tcBorders>
              <w:top w:val="nil"/>
              <w:left w:val="nil"/>
              <w:bottom w:val="nil"/>
              <w:right w:val="nil"/>
            </w:tcBorders>
            <w:shd w:val="clear" w:color="auto" w:fill="auto"/>
            <w:vAlign w:val="bottom"/>
          </w:tcPr>
          <w:p w14:paraId="2A07B777" w14:textId="77777777" w:rsidR="0058412D" w:rsidRPr="00927077" w:rsidRDefault="0058412D" w:rsidP="00C911B6">
            <w:pPr>
              <w:jc w:val="center"/>
              <w:rPr>
                <w:rFonts w:cs="Arial"/>
              </w:rPr>
            </w:pPr>
            <w:r w:rsidRPr="00927077">
              <w:rPr>
                <w:rFonts w:cs="Arial"/>
                <w:color w:val="000000"/>
              </w:rPr>
              <w:t>15.85</w:t>
            </w:r>
          </w:p>
        </w:tc>
        <w:tc>
          <w:tcPr>
            <w:tcW w:w="767" w:type="dxa"/>
            <w:tcBorders>
              <w:top w:val="nil"/>
              <w:left w:val="nil"/>
              <w:bottom w:val="nil"/>
              <w:right w:val="nil"/>
            </w:tcBorders>
            <w:shd w:val="clear" w:color="auto" w:fill="auto"/>
            <w:vAlign w:val="bottom"/>
          </w:tcPr>
          <w:p w14:paraId="051617B7" w14:textId="77777777" w:rsidR="0058412D" w:rsidRPr="00927077" w:rsidRDefault="0058412D" w:rsidP="00C911B6">
            <w:pPr>
              <w:jc w:val="center"/>
              <w:rPr>
                <w:rFonts w:cs="Arial"/>
              </w:rPr>
            </w:pPr>
            <w:r w:rsidRPr="00927077">
              <w:rPr>
                <w:rFonts w:cs="Arial"/>
                <w:color w:val="000000"/>
              </w:rPr>
              <w:t>0.57</w:t>
            </w:r>
          </w:p>
        </w:tc>
        <w:tc>
          <w:tcPr>
            <w:tcW w:w="865" w:type="dxa"/>
            <w:tcBorders>
              <w:top w:val="nil"/>
              <w:left w:val="nil"/>
              <w:bottom w:val="nil"/>
              <w:right w:val="nil"/>
            </w:tcBorders>
            <w:shd w:val="clear" w:color="auto" w:fill="auto"/>
            <w:vAlign w:val="bottom"/>
          </w:tcPr>
          <w:p w14:paraId="3B9885E5" w14:textId="77777777" w:rsidR="0058412D" w:rsidRPr="00927077" w:rsidRDefault="0058412D" w:rsidP="00C911B6">
            <w:pPr>
              <w:jc w:val="center"/>
              <w:rPr>
                <w:rFonts w:cs="Arial"/>
              </w:rPr>
            </w:pPr>
            <w:r w:rsidRPr="00927077">
              <w:rPr>
                <w:rFonts w:cs="Arial"/>
                <w:color w:val="000000"/>
              </w:rPr>
              <w:t>1.93</w:t>
            </w:r>
          </w:p>
        </w:tc>
      </w:tr>
      <w:tr w:rsidR="0058412D" w14:paraId="06BBF752" w14:textId="77777777" w:rsidTr="00C911B6">
        <w:tc>
          <w:tcPr>
            <w:tcW w:w="1257" w:type="dxa"/>
          </w:tcPr>
          <w:p w14:paraId="1D475C47" w14:textId="77777777" w:rsidR="0058412D" w:rsidRPr="005169A7" w:rsidRDefault="0058412D" w:rsidP="00C911B6">
            <w:pPr>
              <w:rPr>
                <w:rFonts w:cs="Arial"/>
              </w:rPr>
            </w:pPr>
            <w:r w:rsidRPr="005169A7">
              <w:rPr>
                <w:rFonts w:cs="Arial"/>
              </w:rPr>
              <w:t>5</w:t>
            </w:r>
          </w:p>
        </w:tc>
        <w:tc>
          <w:tcPr>
            <w:tcW w:w="892" w:type="dxa"/>
            <w:tcBorders>
              <w:top w:val="nil"/>
              <w:left w:val="nil"/>
              <w:bottom w:val="nil"/>
              <w:right w:val="nil"/>
            </w:tcBorders>
            <w:shd w:val="clear" w:color="auto" w:fill="auto"/>
            <w:vAlign w:val="bottom"/>
          </w:tcPr>
          <w:p w14:paraId="55ABC7FD" w14:textId="77777777" w:rsidR="0058412D" w:rsidRPr="00927077" w:rsidRDefault="0058412D" w:rsidP="00C911B6">
            <w:pPr>
              <w:jc w:val="center"/>
              <w:rPr>
                <w:rFonts w:cs="Arial"/>
              </w:rPr>
            </w:pPr>
            <w:r w:rsidRPr="00927077">
              <w:rPr>
                <w:rFonts w:cs="Arial"/>
                <w:color w:val="000000"/>
              </w:rPr>
              <w:t>15.54</w:t>
            </w:r>
          </w:p>
        </w:tc>
        <w:tc>
          <w:tcPr>
            <w:tcW w:w="765" w:type="dxa"/>
            <w:tcBorders>
              <w:top w:val="nil"/>
              <w:left w:val="nil"/>
              <w:bottom w:val="nil"/>
              <w:right w:val="nil"/>
            </w:tcBorders>
            <w:shd w:val="clear" w:color="auto" w:fill="auto"/>
            <w:vAlign w:val="bottom"/>
          </w:tcPr>
          <w:p w14:paraId="3A241797" w14:textId="77777777" w:rsidR="0058412D" w:rsidRPr="00927077" w:rsidRDefault="0058412D" w:rsidP="00C911B6">
            <w:pPr>
              <w:jc w:val="center"/>
              <w:rPr>
                <w:rFonts w:cs="Arial"/>
              </w:rPr>
            </w:pPr>
            <w:r w:rsidRPr="00927077">
              <w:rPr>
                <w:rFonts w:cs="Arial"/>
                <w:color w:val="000000"/>
              </w:rPr>
              <w:t>0.60</w:t>
            </w:r>
          </w:p>
        </w:tc>
        <w:tc>
          <w:tcPr>
            <w:tcW w:w="865" w:type="dxa"/>
            <w:tcBorders>
              <w:top w:val="nil"/>
              <w:left w:val="nil"/>
              <w:bottom w:val="nil"/>
              <w:right w:val="nil"/>
            </w:tcBorders>
            <w:shd w:val="clear" w:color="auto" w:fill="auto"/>
            <w:vAlign w:val="bottom"/>
          </w:tcPr>
          <w:p w14:paraId="15A9DE2A" w14:textId="77777777" w:rsidR="0058412D" w:rsidRPr="00927077" w:rsidRDefault="0058412D" w:rsidP="00C911B6">
            <w:pPr>
              <w:jc w:val="center"/>
              <w:rPr>
                <w:rFonts w:cs="Arial"/>
              </w:rPr>
            </w:pPr>
            <w:r w:rsidRPr="00927077">
              <w:rPr>
                <w:rFonts w:cs="Arial"/>
                <w:color w:val="000000"/>
              </w:rPr>
              <w:t>1.43</w:t>
            </w:r>
          </w:p>
        </w:tc>
        <w:tc>
          <w:tcPr>
            <w:tcW w:w="792" w:type="dxa"/>
            <w:tcBorders>
              <w:top w:val="nil"/>
              <w:left w:val="nil"/>
              <w:bottom w:val="nil"/>
              <w:right w:val="nil"/>
            </w:tcBorders>
            <w:shd w:val="clear" w:color="auto" w:fill="auto"/>
            <w:vAlign w:val="bottom"/>
          </w:tcPr>
          <w:p w14:paraId="30BCB0B9" w14:textId="77777777" w:rsidR="0058412D" w:rsidRPr="00927077" w:rsidRDefault="0058412D" w:rsidP="00C911B6">
            <w:pPr>
              <w:jc w:val="center"/>
              <w:rPr>
                <w:rFonts w:cs="Arial"/>
              </w:rPr>
            </w:pPr>
            <w:r w:rsidRPr="00927077">
              <w:rPr>
                <w:rFonts w:cs="Arial"/>
                <w:color w:val="000000"/>
              </w:rPr>
              <w:t>14.94</w:t>
            </w:r>
          </w:p>
        </w:tc>
        <w:tc>
          <w:tcPr>
            <w:tcW w:w="767" w:type="dxa"/>
            <w:tcBorders>
              <w:top w:val="nil"/>
              <w:left w:val="nil"/>
              <w:bottom w:val="nil"/>
              <w:right w:val="nil"/>
            </w:tcBorders>
            <w:shd w:val="clear" w:color="auto" w:fill="auto"/>
            <w:vAlign w:val="bottom"/>
          </w:tcPr>
          <w:p w14:paraId="51D47D47" w14:textId="77777777" w:rsidR="0058412D" w:rsidRPr="00927077" w:rsidRDefault="0058412D" w:rsidP="00C911B6">
            <w:pPr>
              <w:jc w:val="center"/>
              <w:rPr>
                <w:rFonts w:cs="Arial"/>
              </w:rPr>
            </w:pPr>
            <w:r w:rsidRPr="00927077">
              <w:rPr>
                <w:rFonts w:cs="Arial"/>
                <w:color w:val="000000"/>
              </w:rPr>
              <w:t>0.98</w:t>
            </w:r>
          </w:p>
        </w:tc>
        <w:tc>
          <w:tcPr>
            <w:tcW w:w="865" w:type="dxa"/>
            <w:tcBorders>
              <w:top w:val="nil"/>
              <w:left w:val="nil"/>
              <w:bottom w:val="nil"/>
              <w:right w:val="nil"/>
            </w:tcBorders>
            <w:shd w:val="clear" w:color="auto" w:fill="auto"/>
            <w:vAlign w:val="bottom"/>
          </w:tcPr>
          <w:p w14:paraId="5FD6DEFD" w14:textId="77777777" w:rsidR="0058412D" w:rsidRPr="00927077" w:rsidRDefault="0058412D" w:rsidP="00C911B6">
            <w:pPr>
              <w:jc w:val="center"/>
              <w:rPr>
                <w:rFonts w:cs="Arial"/>
              </w:rPr>
            </w:pPr>
            <w:r w:rsidRPr="00927077">
              <w:rPr>
                <w:rFonts w:cs="Arial"/>
                <w:color w:val="000000"/>
              </w:rPr>
              <w:t>3.29</w:t>
            </w:r>
          </w:p>
        </w:tc>
        <w:tc>
          <w:tcPr>
            <w:tcW w:w="782" w:type="dxa"/>
            <w:tcBorders>
              <w:top w:val="nil"/>
              <w:left w:val="nil"/>
              <w:bottom w:val="nil"/>
              <w:right w:val="nil"/>
            </w:tcBorders>
            <w:shd w:val="clear" w:color="auto" w:fill="auto"/>
            <w:vAlign w:val="bottom"/>
          </w:tcPr>
          <w:p w14:paraId="513573B7" w14:textId="77777777" w:rsidR="0058412D" w:rsidRPr="00927077" w:rsidRDefault="0058412D" w:rsidP="00C911B6">
            <w:pPr>
              <w:jc w:val="center"/>
              <w:rPr>
                <w:rFonts w:cs="Arial"/>
              </w:rPr>
            </w:pPr>
            <w:r w:rsidRPr="00927077">
              <w:rPr>
                <w:rFonts w:cs="Arial"/>
                <w:color w:val="000000"/>
              </w:rPr>
              <w:t>15.06</w:t>
            </w:r>
          </w:p>
        </w:tc>
        <w:tc>
          <w:tcPr>
            <w:tcW w:w="767" w:type="dxa"/>
            <w:tcBorders>
              <w:top w:val="nil"/>
              <w:left w:val="nil"/>
              <w:bottom w:val="nil"/>
              <w:right w:val="nil"/>
            </w:tcBorders>
            <w:shd w:val="clear" w:color="auto" w:fill="auto"/>
            <w:vAlign w:val="bottom"/>
          </w:tcPr>
          <w:p w14:paraId="0AA50B3A" w14:textId="77777777" w:rsidR="0058412D" w:rsidRPr="00927077" w:rsidRDefault="0058412D" w:rsidP="00C911B6">
            <w:pPr>
              <w:jc w:val="center"/>
              <w:rPr>
                <w:rFonts w:cs="Arial"/>
              </w:rPr>
            </w:pPr>
            <w:r w:rsidRPr="00927077">
              <w:rPr>
                <w:rFonts w:cs="Arial"/>
                <w:color w:val="000000"/>
              </w:rPr>
              <w:t>0.94</w:t>
            </w:r>
          </w:p>
        </w:tc>
        <w:tc>
          <w:tcPr>
            <w:tcW w:w="865" w:type="dxa"/>
            <w:tcBorders>
              <w:top w:val="nil"/>
              <w:left w:val="nil"/>
              <w:bottom w:val="nil"/>
              <w:right w:val="nil"/>
            </w:tcBorders>
            <w:shd w:val="clear" w:color="auto" w:fill="auto"/>
            <w:vAlign w:val="bottom"/>
          </w:tcPr>
          <w:p w14:paraId="78AC5814" w14:textId="77777777" w:rsidR="0058412D" w:rsidRPr="00927077" w:rsidRDefault="0058412D" w:rsidP="00C911B6">
            <w:pPr>
              <w:jc w:val="center"/>
              <w:rPr>
                <w:rFonts w:cs="Arial"/>
              </w:rPr>
            </w:pPr>
            <w:r w:rsidRPr="00927077">
              <w:rPr>
                <w:rFonts w:cs="Arial"/>
                <w:color w:val="000000"/>
              </w:rPr>
              <w:t>3.29</w:t>
            </w:r>
          </w:p>
        </w:tc>
      </w:tr>
      <w:tr w:rsidR="0058412D" w14:paraId="177E8CA8" w14:textId="77777777" w:rsidTr="00C911B6">
        <w:tc>
          <w:tcPr>
            <w:tcW w:w="1257" w:type="dxa"/>
          </w:tcPr>
          <w:p w14:paraId="740BC899" w14:textId="77777777" w:rsidR="0058412D" w:rsidRPr="005169A7" w:rsidRDefault="0058412D" w:rsidP="00C911B6">
            <w:pPr>
              <w:rPr>
                <w:rFonts w:cs="Arial"/>
              </w:rPr>
            </w:pPr>
            <w:r w:rsidRPr="005169A7">
              <w:rPr>
                <w:rFonts w:cs="Arial"/>
              </w:rPr>
              <w:t>6</w:t>
            </w:r>
          </w:p>
        </w:tc>
        <w:tc>
          <w:tcPr>
            <w:tcW w:w="892" w:type="dxa"/>
            <w:tcBorders>
              <w:top w:val="nil"/>
              <w:left w:val="nil"/>
              <w:bottom w:val="nil"/>
              <w:right w:val="nil"/>
            </w:tcBorders>
            <w:shd w:val="clear" w:color="auto" w:fill="auto"/>
            <w:vAlign w:val="bottom"/>
          </w:tcPr>
          <w:p w14:paraId="031B7E30" w14:textId="77777777" w:rsidR="0058412D" w:rsidRPr="00927077" w:rsidRDefault="0058412D" w:rsidP="00C911B6">
            <w:pPr>
              <w:jc w:val="center"/>
              <w:rPr>
                <w:rFonts w:cs="Arial"/>
              </w:rPr>
            </w:pPr>
            <w:r w:rsidRPr="00927077">
              <w:rPr>
                <w:rFonts w:cs="Arial"/>
                <w:color w:val="000000"/>
              </w:rPr>
              <w:t>20.15</w:t>
            </w:r>
          </w:p>
        </w:tc>
        <w:tc>
          <w:tcPr>
            <w:tcW w:w="765" w:type="dxa"/>
            <w:tcBorders>
              <w:top w:val="nil"/>
              <w:left w:val="nil"/>
              <w:bottom w:val="nil"/>
              <w:right w:val="nil"/>
            </w:tcBorders>
            <w:shd w:val="clear" w:color="auto" w:fill="auto"/>
            <w:vAlign w:val="bottom"/>
          </w:tcPr>
          <w:p w14:paraId="50C49A6E" w14:textId="77777777" w:rsidR="0058412D" w:rsidRPr="00927077" w:rsidRDefault="0058412D" w:rsidP="00C911B6">
            <w:pPr>
              <w:jc w:val="center"/>
              <w:rPr>
                <w:rFonts w:cs="Arial"/>
              </w:rPr>
            </w:pPr>
            <w:r w:rsidRPr="00927077">
              <w:rPr>
                <w:rFonts w:cs="Arial"/>
                <w:color w:val="000000"/>
              </w:rPr>
              <w:t>0.95</w:t>
            </w:r>
          </w:p>
        </w:tc>
        <w:tc>
          <w:tcPr>
            <w:tcW w:w="865" w:type="dxa"/>
            <w:tcBorders>
              <w:top w:val="nil"/>
              <w:left w:val="nil"/>
              <w:bottom w:val="nil"/>
              <w:right w:val="nil"/>
            </w:tcBorders>
            <w:shd w:val="clear" w:color="auto" w:fill="auto"/>
            <w:vAlign w:val="bottom"/>
          </w:tcPr>
          <w:p w14:paraId="21654123" w14:textId="77777777" w:rsidR="0058412D" w:rsidRPr="00927077" w:rsidRDefault="0058412D" w:rsidP="00C911B6">
            <w:pPr>
              <w:jc w:val="center"/>
              <w:rPr>
                <w:rFonts w:cs="Arial"/>
              </w:rPr>
            </w:pPr>
            <w:r w:rsidRPr="00927077">
              <w:rPr>
                <w:rFonts w:cs="Arial"/>
                <w:color w:val="000000"/>
              </w:rPr>
              <w:t>2.91</w:t>
            </w:r>
          </w:p>
        </w:tc>
        <w:tc>
          <w:tcPr>
            <w:tcW w:w="792" w:type="dxa"/>
            <w:tcBorders>
              <w:top w:val="nil"/>
              <w:left w:val="nil"/>
              <w:bottom w:val="nil"/>
              <w:right w:val="nil"/>
            </w:tcBorders>
            <w:shd w:val="clear" w:color="auto" w:fill="auto"/>
            <w:vAlign w:val="bottom"/>
          </w:tcPr>
          <w:p w14:paraId="448097A8" w14:textId="77777777" w:rsidR="0058412D" w:rsidRPr="00927077" w:rsidRDefault="0058412D" w:rsidP="00C911B6">
            <w:pPr>
              <w:jc w:val="center"/>
              <w:rPr>
                <w:rFonts w:cs="Arial"/>
              </w:rPr>
            </w:pPr>
            <w:r w:rsidRPr="00927077">
              <w:rPr>
                <w:rFonts w:cs="Arial"/>
                <w:color w:val="000000"/>
              </w:rPr>
              <w:t>19.25</w:t>
            </w:r>
          </w:p>
        </w:tc>
        <w:tc>
          <w:tcPr>
            <w:tcW w:w="767" w:type="dxa"/>
            <w:tcBorders>
              <w:top w:val="nil"/>
              <w:left w:val="nil"/>
              <w:bottom w:val="nil"/>
              <w:right w:val="nil"/>
            </w:tcBorders>
            <w:shd w:val="clear" w:color="auto" w:fill="auto"/>
            <w:vAlign w:val="bottom"/>
          </w:tcPr>
          <w:p w14:paraId="1446EDDD" w14:textId="77777777" w:rsidR="0058412D" w:rsidRPr="00927077" w:rsidRDefault="0058412D" w:rsidP="00C911B6">
            <w:pPr>
              <w:jc w:val="center"/>
              <w:rPr>
                <w:rFonts w:cs="Arial"/>
              </w:rPr>
            </w:pPr>
            <w:r w:rsidRPr="00927077">
              <w:rPr>
                <w:rFonts w:cs="Arial"/>
                <w:color w:val="000000"/>
              </w:rPr>
              <w:t>1.61</w:t>
            </w:r>
          </w:p>
        </w:tc>
        <w:tc>
          <w:tcPr>
            <w:tcW w:w="865" w:type="dxa"/>
            <w:tcBorders>
              <w:top w:val="nil"/>
              <w:left w:val="nil"/>
              <w:bottom w:val="nil"/>
              <w:right w:val="nil"/>
            </w:tcBorders>
            <w:shd w:val="clear" w:color="auto" w:fill="auto"/>
            <w:vAlign w:val="bottom"/>
          </w:tcPr>
          <w:p w14:paraId="001FE4FF" w14:textId="77777777" w:rsidR="0058412D" w:rsidRPr="00927077" w:rsidRDefault="0058412D" w:rsidP="00C911B6">
            <w:pPr>
              <w:jc w:val="center"/>
              <w:rPr>
                <w:rFonts w:cs="Arial"/>
              </w:rPr>
            </w:pPr>
            <w:r w:rsidRPr="00927077">
              <w:rPr>
                <w:rFonts w:cs="Arial"/>
                <w:color w:val="000000"/>
              </w:rPr>
              <w:t>5.14</w:t>
            </w:r>
          </w:p>
        </w:tc>
        <w:tc>
          <w:tcPr>
            <w:tcW w:w="782" w:type="dxa"/>
            <w:tcBorders>
              <w:top w:val="nil"/>
              <w:left w:val="nil"/>
              <w:bottom w:val="nil"/>
              <w:right w:val="nil"/>
            </w:tcBorders>
            <w:shd w:val="clear" w:color="auto" w:fill="auto"/>
            <w:vAlign w:val="bottom"/>
          </w:tcPr>
          <w:p w14:paraId="62A0B678" w14:textId="77777777" w:rsidR="0058412D" w:rsidRPr="00927077" w:rsidRDefault="0058412D" w:rsidP="00C911B6">
            <w:pPr>
              <w:jc w:val="center"/>
              <w:rPr>
                <w:rFonts w:cs="Arial"/>
              </w:rPr>
            </w:pPr>
            <w:r w:rsidRPr="00927077">
              <w:rPr>
                <w:rFonts w:cs="Arial"/>
                <w:color w:val="000000"/>
              </w:rPr>
              <w:t>19.75</w:t>
            </w:r>
          </w:p>
        </w:tc>
        <w:tc>
          <w:tcPr>
            <w:tcW w:w="767" w:type="dxa"/>
            <w:tcBorders>
              <w:top w:val="nil"/>
              <w:left w:val="nil"/>
              <w:bottom w:val="nil"/>
              <w:right w:val="nil"/>
            </w:tcBorders>
            <w:shd w:val="clear" w:color="auto" w:fill="auto"/>
            <w:vAlign w:val="bottom"/>
          </w:tcPr>
          <w:p w14:paraId="4A84FD66" w14:textId="77777777" w:rsidR="0058412D" w:rsidRPr="00927077" w:rsidRDefault="0058412D" w:rsidP="00C911B6">
            <w:pPr>
              <w:jc w:val="center"/>
              <w:rPr>
                <w:rFonts w:cs="Arial"/>
              </w:rPr>
            </w:pPr>
            <w:r w:rsidRPr="00927077">
              <w:rPr>
                <w:rFonts w:cs="Arial"/>
                <w:color w:val="000000"/>
              </w:rPr>
              <w:t>1.33</w:t>
            </w:r>
          </w:p>
        </w:tc>
        <w:tc>
          <w:tcPr>
            <w:tcW w:w="865" w:type="dxa"/>
            <w:tcBorders>
              <w:top w:val="nil"/>
              <w:left w:val="nil"/>
              <w:bottom w:val="nil"/>
              <w:right w:val="nil"/>
            </w:tcBorders>
            <w:shd w:val="clear" w:color="auto" w:fill="auto"/>
            <w:vAlign w:val="bottom"/>
          </w:tcPr>
          <w:p w14:paraId="6AFA182E" w14:textId="77777777" w:rsidR="0058412D" w:rsidRPr="00927077" w:rsidRDefault="0058412D" w:rsidP="00C911B6">
            <w:pPr>
              <w:jc w:val="center"/>
              <w:rPr>
                <w:rFonts w:cs="Arial"/>
              </w:rPr>
            </w:pPr>
            <w:r w:rsidRPr="00927077">
              <w:rPr>
                <w:rFonts w:cs="Arial"/>
                <w:color w:val="000000"/>
              </w:rPr>
              <w:t>5.69</w:t>
            </w:r>
          </w:p>
        </w:tc>
      </w:tr>
      <w:tr w:rsidR="0058412D" w14:paraId="49B7FB99" w14:textId="77777777" w:rsidTr="00C911B6">
        <w:tc>
          <w:tcPr>
            <w:tcW w:w="1257" w:type="dxa"/>
          </w:tcPr>
          <w:p w14:paraId="6CE6CAE4" w14:textId="77777777" w:rsidR="0058412D" w:rsidRPr="005169A7" w:rsidRDefault="0058412D" w:rsidP="00C911B6">
            <w:pPr>
              <w:rPr>
                <w:rFonts w:cs="Arial"/>
              </w:rPr>
            </w:pPr>
            <w:r w:rsidRPr="005169A7">
              <w:rPr>
                <w:rFonts w:cs="Arial"/>
              </w:rPr>
              <w:t>7</w:t>
            </w:r>
          </w:p>
        </w:tc>
        <w:tc>
          <w:tcPr>
            <w:tcW w:w="892" w:type="dxa"/>
            <w:tcBorders>
              <w:top w:val="nil"/>
              <w:left w:val="nil"/>
              <w:bottom w:val="nil"/>
              <w:right w:val="nil"/>
            </w:tcBorders>
            <w:shd w:val="clear" w:color="auto" w:fill="auto"/>
            <w:vAlign w:val="bottom"/>
          </w:tcPr>
          <w:p w14:paraId="6D028011" w14:textId="77777777" w:rsidR="0058412D" w:rsidRPr="00927077" w:rsidRDefault="0058412D" w:rsidP="00C911B6">
            <w:pPr>
              <w:jc w:val="center"/>
              <w:rPr>
                <w:rFonts w:cs="Arial"/>
              </w:rPr>
            </w:pPr>
            <w:r w:rsidRPr="00927077">
              <w:rPr>
                <w:rFonts w:cs="Arial"/>
                <w:color w:val="000000"/>
              </w:rPr>
              <w:t>20.60</w:t>
            </w:r>
          </w:p>
        </w:tc>
        <w:tc>
          <w:tcPr>
            <w:tcW w:w="765" w:type="dxa"/>
            <w:tcBorders>
              <w:top w:val="nil"/>
              <w:left w:val="nil"/>
              <w:bottom w:val="nil"/>
              <w:right w:val="nil"/>
            </w:tcBorders>
            <w:shd w:val="clear" w:color="auto" w:fill="auto"/>
            <w:vAlign w:val="bottom"/>
          </w:tcPr>
          <w:p w14:paraId="13F7F41B" w14:textId="77777777" w:rsidR="0058412D" w:rsidRPr="00927077" w:rsidRDefault="0058412D" w:rsidP="00C911B6">
            <w:pPr>
              <w:jc w:val="center"/>
              <w:rPr>
                <w:rFonts w:cs="Arial"/>
              </w:rPr>
            </w:pPr>
            <w:r w:rsidRPr="00927077">
              <w:rPr>
                <w:rFonts w:cs="Arial"/>
                <w:color w:val="000000"/>
              </w:rPr>
              <w:t>0.65</w:t>
            </w:r>
          </w:p>
        </w:tc>
        <w:tc>
          <w:tcPr>
            <w:tcW w:w="865" w:type="dxa"/>
            <w:tcBorders>
              <w:top w:val="nil"/>
              <w:left w:val="nil"/>
              <w:bottom w:val="nil"/>
              <w:right w:val="nil"/>
            </w:tcBorders>
            <w:shd w:val="clear" w:color="auto" w:fill="auto"/>
            <w:vAlign w:val="bottom"/>
          </w:tcPr>
          <w:p w14:paraId="2A5C60E3" w14:textId="77777777" w:rsidR="0058412D" w:rsidRPr="00927077" w:rsidRDefault="0058412D" w:rsidP="00C911B6">
            <w:pPr>
              <w:jc w:val="center"/>
              <w:rPr>
                <w:rFonts w:cs="Arial"/>
              </w:rPr>
            </w:pPr>
            <w:r w:rsidRPr="00927077">
              <w:rPr>
                <w:rFonts w:cs="Arial"/>
                <w:color w:val="000000"/>
              </w:rPr>
              <w:t>1.17</w:t>
            </w:r>
          </w:p>
        </w:tc>
        <w:tc>
          <w:tcPr>
            <w:tcW w:w="792" w:type="dxa"/>
            <w:tcBorders>
              <w:top w:val="nil"/>
              <w:left w:val="nil"/>
              <w:bottom w:val="nil"/>
              <w:right w:val="nil"/>
            </w:tcBorders>
            <w:shd w:val="clear" w:color="auto" w:fill="auto"/>
            <w:vAlign w:val="bottom"/>
          </w:tcPr>
          <w:p w14:paraId="34FDBD55" w14:textId="77777777" w:rsidR="0058412D" w:rsidRPr="00927077" w:rsidRDefault="0058412D" w:rsidP="00C911B6">
            <w:pPr>
              <w:jc w:val="center"/>
              <w:rPr>
                <w:rFonts w:cs="Arial"/>
              </w:rPr>
            </w:pPr>
            <w:r w:rsidRPr="00927077">
              <w:rPr>
                <w:rFonts w:cs="Arial"/>
                <w:color w:val="000000"/>
              </w:rPr>
              <w:t>20.67</w:t>
            </w:r>
          </w:p>
        </w:tc>
        <w:tc>
          <w:tcPr>
            <w:tcW w:w="767" w:type="dxa"/>
            <w:tcBorders>
              <w:top w:val="nil"/>
              <w:left w:val="nil"/>
              <w:bottom w:val="nil"/>
              <w:right w:val="nil"/>
            </w:tcBorders>
            <w:shd w:val="clear" w:color="auto" w:fill="auto"/>
            <w:vAlign w:val="bottom"/>
          </w:tcPr>
          <w:p w14:paraId="055529B1" w14:textId="77777777" w:rsidR="0058412D" w:rsidRPr="00927077" w:rsidRDefault="0058412D" w:rsidP="00C911B6">
            <w:pPr>
              <w:jc w:val="center"/>
              <w:rPr>
                <w:rFonts w:cs="Arial"/>
              </w:rPr>
            </w:pPr>
            <w:r w:rsidRPr="00927077">
              <w:rPr>
                <w:rFonts w:cs="Arial"/>
                <w:color w:val="000000"/>
              </w:rPr>
              <w:t>1.25</w:t>
            </w:r>
          </w:p>
        </w:tc>
        <w:tc>
          <w:tcPr>
            <w:tcW w:w="865" w:type="dxa"/>
            <w:tcBorders>
              <w:top w:val="nil"/>
              <w:left w:val="nil"/>
              <w:bottom w:val="nil"/>
              <w:right w:val="nil"/>
            </w:tcBorders>
            <w:shd w:val="clear" w:color="auto" w:fill="auto"/>
            <w:vAlign w:val="bottom"/>
          </w:tcPr>
          <w:p w14:paraId="2F2D2D8A" w14:textId="77777777" w:rsidR="0058412D" w:rsidRPr="00927077" w:rsidRDefault="0058412D" w:rsidP="00C911B6">
            <w:pPr>
              <w:jc w:val="center"/>
              <w:rPr>
                <w:rFonts w:cs="Arial"/>
              </w:rPr>
            </w:pPr>
            <w:r w:rsidRPr="00927077">
              <w:rPr>
                <w:rFonts w:cs="Arial"/>
                <w:color w:val="000000"/>
              </w:rPr>
              <w:t>4.45</w:t>
            </w:r>
          </w:p>
        </w:tc>
        <w:tc>
          <w:tcPr>
            <w:tcW w:w="782" w:type="dxa"/>
            <w:tcBorders>
              <w:top w:val="nil"/>
              <w:left w:val="nil"/>
              <w:bottom w:val="nil"/>
              <w:right w:val="nil"/>
            </w:tcBorders>
            <w:shd w:val="clear" w:color="auto" w:fill="auto"/>
            <w:vAlign w:val="bottom"/>
          </w:tcPr>
          <w:p w14:paraId="7338D07C" w14:textId="77777777" w:rsidR="0058412D" w:rsidRPr="00927077" w:rsidRDefault="0058412D" w:rsidP="00C911B6">
            <w:pPr>
              <w:jc w:val="center"/>
              <w:rPr>
                <w:rFonts w:cs="Arial"/>
              </w:rPr>
            </w:pPr>
            <w:r w:rsidRPr="00927077">
              <w:rPr>
                <w:rFonts w:cs="Arial"/>
                <w:color w:val="000000"/>
              </w:rPr>
              <w:t>20.66</w:t>
            </w:r>
          </w:p>
        </w:tc>
        <w:tc>
          <w:tcPr>
            <w:tcW w:w="767" w:type="dxa"/>
            <w:tcBorders>
              <w:top w:val="nil"/>
              <w:left w:val="nil"/>
              <w:bottom w:val="nil"/>
              <w:right w:val="nil"/>
            </w:tcBorders>
            <w:shd w:val="clear" w:color="auto" w:fill="auto"/>
            <w:vAlign w:val="bottom"/>
          </w:tcPr>
          <w:p w14:paraId="65A31E94" w14:textId="77777777" w:rsidR="0058412D" w:rsidRPr="00927077" w:rsidRDefault="0058412D" w:rsidP="00C911B6">
            <w:pPr>
              <w:jc w:val="center"/>
              <w:rPr>
                <w:rFonts w:cs="Arial"/>
              </w:rPr>
            </w:pPr>
            <w:r w:rsidRPr="00927077">
              <w:rPr>
                <w:rFonts w:cs="Arial"/>
                <w:color w:val="000000"/>
              </w:rPr>
              <w:t>1.17</w:t>
            </w:r>
          </w:p>
        </w:tc>
        <w:tc>
          <w:tcPr>
            <w:tcW w:w="865" w:type="dxa"/>
            <w:tcBorders>
              <w:top w:val="nil"/>
              <w:left w:val="nil"/>
              <w:bottom w:val="nil"/>
              <w:right w:val="nil"/>
            </w:tcBorders>
            <w:shd w:val="clear" w:color="auto" w:fill="auto"/>
            <w:vAlign w:val="bottom"/>
          </w:tcPr>
          <w:p w14:paraId="3DD90595" w14:textId="77777777" w:rsidR="0058412D" w:rsidRPr="00927077" w:rsidRDefault="0058412D" w:rsidP="00C911B6">
            <w:pPr>
              <w:jc w:val="center"/>
              <w:rPr>
                <w:rFonts w:cs="Arial"/>
              </w:rPr>
            </w:pPr>
            <w:r w:rsidRPr="00927077">
              <w:rPr>
                <w:rFonts w:cs="Arial"/>
                <w:color w:val="000000"/>
              </w:rPr>
              <w:t>4.45</w:t>
            </w:r>
          </w:p>
        </w:tc>
      </w:tr>
      <w:tr w:rsidR="0058412D" w14:paraId="148FE9CA" w14:textId="77777777" w:rsidTr="00C911B6">
        <w:tc>
          <w:tcPr>
            <w:tcW w:w="1257" w:type="dxa"/>
          </w:tcPr>
          <w:p w14:paraId="323BE796" w14:textId="77777777" w:rsidR="0058412D" w:rsidRPr="005169A7" w:rsidRDefault="0058412D" w:rsidP="00C911B6">
            <w:pPr>
              <w:rPr>
                <w:rFonts w:cs="Arial"/>
              </w:rPr>
            </w:pPr>
            <w:r w:rsidRPr="005169A7">
              <w:rPr>
                <w:rFonts w:cs="Arial"/>
              </w:rPr>
              <w:t>8</w:t>
            </w:r>
          </w:p>
        </w:tc>
        <w:tc>
          <w:tcPr>
            <w:tcW w:w="892" w:type="dxa"/>
            <w:tcBorders>
              <w:top w:val="nil"/>
              <w:left w:val="nil"/>
              <w:bottom w:val="nil"/>
              <w:right w:val="nil"/>
            </w:tcBorders>
            <w:shd w:val="clear" w:color="auto" w:fill="auto"/>
            <w:vAlign w:val="bottom"/>
          </w:tcPr>
          <w:p w14:paraId="3F303883" w14:textId="77777777" w:rsidR="0058412D" w:rsidRPr="00927077" w:rsidRDefault="0058412D" w:rsidP="00C911B6">
            <w:pPr>
              <w:jc w:val="center"/>
              <w:rPr>
                <w:rFonts w:cs="Arial"/>
              </w:rPr>
            </w:pPr>
            <w:r w:rsidRPr="00927077">
              <w:rPr>
                <w:rFonts w:cs="Arial"/>
                <w:color w:val="000000"/>
              </w:rPr>
              <w:t>11.89</w:t>
            </w:r>
          </w:p>
        </w:tc>
        <w:tc>
          <w:tcPr>
            <w:tcW w:w="765" w:type="dxa"/>
            <w:tcBorders>
              <w:top w:val="nil"/>
              <w:left w:val="nil"/>
              <w:bottom w:val="nil"/>
              <w:right w:val="nil"/>
            </w:tcBorders>
            <w:shd w:val="clear" w:color="auto" w:fill="auto"/>
            <w:vAlign w:val="bottom"/>
          </w:tcPr>
          <w:p w14:paraId="37F4DD52" w14:textId="77777777" w:rsidR="0058412D" w:rsidRPr="00927077" w:rsidRDefault="0058412D" w:rsidP="00C911B6">
            <w:pPr>
              <w:jc w:val="center"/>
              <w:rPr>
                <w:rFonts w:cs="Arial"/>
              </w:rPr>
            </w:pPr>
            <w:r w:rsidRPr="00927077">
              <w:rPr>
                <w:rFonts w:cs="Arial"/>
                <w:color w:val="000000"/>
              </w:rPr>
              <w:t>2.49</w:t>
            </w:r>
          </w:p>
        </w:tc>
        <w:tc>
          <w:tcPr>
            <w:tcW w:w="865" w:type="dxa"/>
            <w:tcBorders>
              <w:top w:val="nil"/>
              <w:left w:val="nil"/>
              <w:bottom w:val="nil"/>
              <w:right w:val="nil"/>
            </w:tcBorders>
            <w:shd w:val="clear" w:color="auto" w:fill="auto"/>
            <w:vAlign w:val="bottom"/>
          </w:tcPr>
          <w:p w14:paraId="47DB6390" w14:textId="77777777" w:rsidR="0058412D" w:rsidRPr="00927077" w:rsidRDefault="0058412D" w:rsidP="00C911B6">
            <w:pPr>
              <w:jc w:val="center"/>
              <w:rPr>
                <w:rFonts w:cs="Arial"/>
              </w:rPr>
            </w:pPr>
            <w:r w:rsidRPr="00927077">
              <w:rPr>
                <w:rFonts w:cs="Arial"/>
                <w:color w:val="000000"/>
              </w:rPr>
              <w:t>5.17</w:t>
            </w:r>
          </w:p>
        </w:tc>
        <w:tc>
          <w:tcPr>
            <w:tcW w:w="792" w:type="dxa"/>
            <w:tcBorders>
              <w:top w:val="nil"/>
              <w:left w:val="nil"/>
              <w:bottom w:val="nil"/>
              <w:right w:val="nil"/>
            </w:tcBorders>
            <w:shd w:val="clear" w:color="auto" w:fill="auto"/>
            <w:vAlign w:val="bottom"/>
          </w:tcPr>
          <w:p w14:paraId="46875DCF" w14:textId="77777777" w:rsidR="0058412D" w:rsidRPr="00927077" w:rsidRDefault="0058412D" w:rsidP="00C911B6">
            <w:pPr>
              <w:jc w:val="center"/>
              <w:rPr>
                <w:rFonts w:cs="Arial"/>
              </w:rPr>
            </w:pPr>
            <w:r w:rsidRPr="00927077">
              <w:rPr>
                <w:rFonts w:cs="Arial"/>
                <w:color w:val="000000"/>
              </w:rPr>
              <w:t>13.95</w:t>
            </w:r>
          </w:p>
        </w:tc>
        <w:tc>
          <w:tcPr>
            <w:tcW w:w="767" w:type="dxa"/>
            <w:tcBorders>
              <w:top w:val="nil"/>
              <w:left w:val="nil"/>
              <w:bottom w:val="nil"/>
              <w:right w:val="nil"/>
            </w:tcBorders>
            <w:shd w:val="clear" w:color="auto" w:fill="auto"/>
            <w:vAlign w:val="bottom"/>
          </w:tcPr>
          <w:p w14:paraId="5226A783" w14:textId="77777777" w:rsidR="0058412D" w:rsidRPr="00927077" w:rsidRDefault="0058412D" w:rsidP="00C911B6">
            <w:pPr>
              <w:jc w:val="center"/>
              <w:rPr>
                <w:rFonts w:cs="Arial"/>
              </w:rPr>
            </w:pPr>
            <w:r w:rsidRPr="00927077">
              <w:rPr>
                <w:rFonts w:cs="Arial"/>
                <w:color w:val="000000"/>
              </w:rPr>
              <w:t>2.45</w:t>
            </w:r>
          </w:p>
        </w:tc>
        <w:tc>
          <w:tcPr>
            <w:tcW w:w="865" w:type="dxa"/>
            <w:tcBorders>
              <w:top w:val="nil"/>
              <w:left w:val="nil"/>
              <w:bottom w:val="nil"/>
              <w:right w:val="nil"/>
            </w:tcBorders>
            <w:shd w:val="clear" w:color="auto" w:fill="auto"/>
            <w:vAlign w:val="bottom"/>
          </w:tcPr>
          <w:p w14:paraId="2FF53A36" w14:textId="77777777" w:rsidR="0058412D" w:rsidRPr="00927077" w:rsidRDefault="0058412D" w:rsidP="00C911B6">
            <w:pPr>
              <w:jc w:val="center"/>
              <w:rPr>
                <w:rFonts w:cs="Arial"/>
              </w:rPr>
            </w:pPr>
            <w:r w:rsidRPr="00927077">
              <w:rPr>
                <w:rFonts w:cs="Arial"/>
                <w:color w:val="000000"/>
              </w:rPr>
              <w:t>7.25</w:t>
            </w:r>
          </w:p>
        </w:tc>
        <w:tc>
          <w:tcPr>
            <w:tcW w:w="782" w:type="dxa"/>
            <w:tcBorders>
              <w:top w:val="nil"/>
              <w:left w:val="nil"/>
              <w:bottom w:val="nil"/>
              <w:right w:val="nil"/>
            </w:tcBorders>
            <w:shd w:val="clear" w:color="auto" w:fill="auto"/>
            <w:vAlign w:val="bottom"/>
          </w:tcPr>
          <w:p w14:paraId="6DC6F97D" w14:textId="77777777" w:rsidR="0058412D" w:rsidRPr="00927077" w:rsidRDefault="0058412D" w:rsidP="00C911B6">
            <w:pPr>
              <w:jc w:val="center"/>
              <w:rPr>
                <w:rFonts w:cs="Arial"/>
              </w:rPr>
            </w:pPr>
            <w:r w:rsidRPr="00927077">
              <w:rPr>
                <w:rFonts w:cs="Arial"/>
                <w:color w:val="000000"/>
              </w:rPr>
              <w:t>13.40</w:t>
            </w:r>
          </w:p>
        </w:tc>
        <w:tc>
          <w:tcPr>
            <w:tcW w:w="767" w:type="dxa"/>
            <w:tcBorders>
              <w:top w:val="nil"/>
              <w:left w:val="nil"/>
              <w:bottom w:val="nil"/>
              <w:right w:val="nil"/>
            </w:tcBorders>
            <w:shd w:val="clear" w:color="auto" w:fill="auto"/>
            <w:vAlign w:val="bottom"/>
          </w:tcPr>
          <w:p w14:paraId="055E2261" w14:textId="77777777" w:rsidR="0058412D" w:rsidRPr="00927077" w:rsidRDefault="0058412D" w:rsidP="00C911B6">
            <w:pPr>
              <w:jc w:val="center"/>
              <w:rPr>
                <w:rFonts w:cs="Arial"/>
              </w:rPr>
            </w:pPr>
            <w:r w:rsidRPr="00927077">
              <w:rPr>
                <w:rFonts w:cs="Arial"/>
                <w:color w:val="000000"/>
              </w:rPr>
              <w:t>2.55</w:t>
            </w:r>
          </w:p>
        </w:tc>
        <w:tc>
          <w:tcPr>
            <w:tcW w:w="865" w:type="dxa"/>
            <w:tcBorders>
              <w:top w:val="nil"/>
              <w:left w:val="nil"/>
              <w:bottom w:val="nil"/>
              <w:right w:val="nil"/>
            </w:tcBorders>
            <w:shd w:val="clear" w:color="auto" w:fill="auto"/>
            <w:vAlign w:val="bottom"/>
          </w:tcPr>
          <w:p w14:paraId="0759A15C" w14:textId="77777777" w:rsidR="0058412D" w:rsidRPr="00927077" w:rsidRDefault="0058412D" w:rsidP="00C911B6">
            <w:pPr>
              <w:jc w:val="center"/>
              <w:rPr>
                <w:rFonts w:cs="Arial"/>
              </w:rPr>
            </w:pPr>
            <w:r w:rsidRPr="00927077">
              <w:rPr>
                <w:rFonts w:cs="Arial"/>
                <w:color w:val="000000"/>
              </w:rPr>
              <w:t>9.95</w:t>
            </w:r>
          </w:p>
        </w:tc>
      </w:tr>
      <w:tr w:rsidR="0058412D" w14:paraId="4414B441" w14:textId="77777777" w:rsidTr="00C911B6">
        <w:tc>
          <w:tcPr>
            <w:tcW w:w="1257" w:type="dxa"/>
          </w:tcPr>
          <w:p w14:paraId="7008BA07" w14:textId="77777777" w:rsidR="0058412D" w:rsidRPr="005169A7" w:rsidRDefault="0058412D" w:rsidP="00C911B6">
            <w:pPr>
              <w:rPr>
                <w:rFonts w:cs="Arial"/>
              </w:rPr>
            </w:pPr>
            <w:r w:rsidRPr="005169A7">
              <w:rPr>
                <w:rFonts w:cs="Arial"/>
              </w:rPr>
              <w:t>9</w:t>
            </w:r>
          </w:p>
        </w:tc>
        <w:tc>
          <w:tcPr>
            <w:tcW w:w="892" w:type="dxa"/>
            <w:tcBorders>
              <w:top w:val="nil"/>
              <w:left w:val="nil"/>
              <w:bottom w:val="nil"/>
              <w:right w:val="nil"/>
            </w:tcBorders>
            <w:shd w:val="clear" w:color="auto" w:fill="auto"/>
            <w:vAlign w:val="bottom"/>
          </w:tcPr>
          <w:p w14:paraId="19D5A1F8" w14:textId="77777777" w:rsidR="0058412D" w:rsidRPr="00726F8D" w:rsidRDefault="0058412D" w:rsidP="00C911B6">
            <w:pPr>
              <w:jc w:val="center"/>
              <w:rPr>
                <w:rFonts w:cs="Arial"/>
              </w:rPr>
            </w:pPr>
            <w:r w:rsidRPr="00726F8D">
              <w:rPr>
                <w:rFonts w:cs="Arial"/>
                <w:color w:val="000000"/>
              </w:rPr>
              <w:t>18.56</w:t>
            </w:r>
          </w:p>
        </w:tc>
        <w:tc>
          <w:tcPr>
            <w:tcW w:w="765" w:type="dxa"/>
            <w:tcBorders>
              <w:top w:val="nil"/>
              <w:left w:val="nil"/>
              <w:bottom w:val="nil"/>
              <w:right w:val="nil"/>
            </w:tcBorders>
            <w:shd w:val="clear" w:color="auto" w:fill="auto"/>
            <w:vAlign w:val="bottom"/>
          </w:tcPr>
          <w:p w14:paraId="33B371A6" w14:textId="77777777" w:rsidR="0058412D" w:rsidRPr="00726F8D" w:rsidRDefault="0058412D" w:rsidP="00C911B6">
            <w:pPr>
              <w:jc w:val="center"/>
              <w:rPr>
                <w:rFonts w:cs="Arial"/>
              </w:rPr>
            </w:pPr>
            <w:r w:rsidRPr="00726F8D">
              <w:rPr>
                <w:rFonts w:cs="Arial"/>
                <w:color w:val="000000"/>
              </w:rPr>
              <w:t>0.42</w:t>
            </w:r>
          </w:p>
        </w:tc>
        <w:tc>
          <w:tcPr>
            <w:tcW w:w="865" w:type="dxa"/>
            <w:tcBorders>
              <w:top w:val="nil"/>
              <w:left w:val="nil"/>
              <w:bottom w:val="nil"/>
              <w:right w:val="nil"/>
            </w:tcBorders>
            <w:shd w:val="clear" w:color="auto" w:fill="auto"/>
            <w:vAlign w:val="bottom"/>
          </w:tcPr>
          <w:p w14:paraId="061BBCE2" w14:textId="77777777" w:rsidR="0058412D" w:rsidRPr="00726F8D" w:rsidRDefault="0058412D" w:rsidP="00C911B6">
            <w:pPr>
              <w:jc w:val="center"/>
              <w:rPr>
                <w:rFonts w:cs="Arial"/>
              </w:rPr>
            </w:pPr>
            <w:r w:rsidRPr="00726F8D">
              <w:rPr>
                <w:rFonts w:cs="Arial"/>
                <w:color w:val="000000"/>
              </w:rPr>
              <w:t>0.59</w:t>
            </w:r>
          </w:p>
        </w:tc>
        <w:tc>
          <w:tcPr>
            <w:tcW w:w="792" w:type="dxa"/>
            <w:tcBorders>
              <w:top w:val="nil"/>
              <w:left w:val="nil"/>
              <w:bottom w:val="nil"/>
              <w:right w:val="nil"/>
            </w:tcBorders>
            <w:shd w:val="clear" w:color="auto" w:fill="auto"/>
            <w:vAlign w:val="bottom"/>
          </w:tcPr>
          <w:p w14:paraId="7129D9D4" w14:textId="77777777" w:rsidR="0058412D" w:rsidRPr="00726F8D" w:rsidRDefault="0058412D" w:rsidP="00C911B6">
            <w:pPr>
              <w:jc w:val="center"/>
              <w:rPr>
                <w:rFonts w:cs="Arial"/>
              </w:rPr>
            </w:pPr>
            <w:r w:rsidRPr="00726F8D">
              <w:rPr>
                <w:rFonts w:cs="Arial"/>
                <w:color w:val="000000"/>
              </w:rPr>
              <w:t>19.03</w:t>
            </w:r>
          </w:p>
        </w:tc>
        <w:tc>
          <w:tcPr>
            <w:tcW w:w="767" w:type="dxa"/>
            <w:tcBorders>
              <w:top w:val="nil"/>
              <w:left w:val="nil"/>
              <w:bottom w:val="nil"/>
              <w:right w:val="nil"/>
            </w:tcBorders>
            <w:shd w:val="clear" w:color="auto" w:fill="auto"/>
            <w:vAlign w:val="bottom"/>
          </w:tcPr>
          <w:p w14:paraId="6D968EE7" w14:textId="77777777" w:rsidR="0058412D" w:rsidRPr="00726F8D" w:rsidRDefault="0058412D" w:rsidP="00C911B6">
            <w:pPr>
              <w:jc w:val="center"/>
              <w:rPr>
                <w:rFonts w:cs="Arial"/>
              </w:rPr>
            </w:pPr>
            <w:r w:rsidRPr="00726F8D">
              <w:rPr>
                <w:rFonts w:cs="Arial"/>
                <w:color w:val="000000"/>
              </w:rPr>
              <w:t>0.99</w:t>
            </w:r>
          </w:p>
        </w:tc>
        <w:tc>
          <w:tcPr>
            <w:tcW w:w="865" w:type="dxa"/>
            <w:tcBorders>
              <w:top w:val="nil"/>
              <w:left w:val="nil"/>
              <w:bottom w:val="nil"/>
              <w:right w:val="nil"/>
            </w:tcBorders>
            <w:shd w:val="clear" w:color="auto" w:fill="auto"/>
            <w:vAlign w:val="bottom"/>
          </w:tcPr>
          <w:p w14:paraId="43F51B8B" w14:textId="77777777" w:rsidR="0058412D" w:rsidRPr="00726F8D" w:rsidRDefault="0058412D" w:rsidP="00C911B6">
            <w:pPr>
              <w:jc w:val="center"/>
              <w:rPr>
                <w:rFonts w:cs="Arial"/>
              </w:rPr>
            </w:pPr>
            <w:r w:rsidRPr="00726F8D">
              <w:rPr>
                <w:rFonts w:cs="Arial"/>
                <w:color w:val="000000"/>
              </w:rPr>
              <w:t>2.97</w:t>
            </w:r>
          </w:p>
        </w:tc>
        <w:tc>
          <w:tcPr>
            <w:tcW w:w="782" w:type="dxa"/>
            <w:tcBorders>
              <w:top w:val="nil"/>
              <w:left w:val="nil"/>
              <w:bottom w:val="nil"/>
              <w:right w:val="nil"/>
            </w:tcBorders>
            <w:shd w:val="clear" w:color="auto" w:fill="auto"/>
            <w:vAlign w:val="bottom"/>
          </w:tcPr>
          <w:p w14:paraId="2D2E856E" w14:textId="77777777" w:rsidR="0058412D" w:rsidRPr="00726F8D" w:rsidRDefault="0058412D" w:rsidP="00C911B6">
            <w:pPr>
              <w:jc w:val="center"/>
              <w:rPr>
                <w:rFonts w:cs="Arial"/>
              </w:rPr>
            </w:pPr>
            <w:r w:rsidRPr="00726F8D">
              <w:rPr>
                <w:rFonts w:cs="Arial"/>
                <w:color w:val="000000"/>
              </w:rPr>
              <w:t>18.97</w:t>
            </w:r>
          </w:p>
        </w:tc>
        <w:tc>
          <w:tcPr>
            <w:tcW w:w="767" w:type="dxa"/>
            <w:tcBorders>
              <w:top w:val="nil"/>
              <w:left w:val="nil"/>
              <w:bottom w:val="nil"/>
              <w:right w:val="nil"/>
            </w:tcBorders>
            <w:shd w:val="clear" w:color="auto" w:fill="auto"/>
            <w:vAlign w:val="bottom"/>
          </w:tcPr>
          <w:p w14:paraId="6CC18FF2" w14:textId="77777777" w:rsidR="0058412D" w:rsidRPr="00A67DE0" w:rsidRDefault="0058412D" w:rsidP="00C911B6">
            <w:pPr>
              <w:jc w:val="center"/>
              <w:rPr>
                <w:rFonts w:cs="Arial"/>
              </w:rPr>
            </w:pPr>
            <w:r w:rsidRPr="00A67DE0">
              <w:rPr>
                <w:rFonts w:cs="Arial"/>
                <w:color w:val="000000"/>
              </w:rPr>
              <w:t>0.95</w:t>
            </w:r>
          </w:p>
        </w:tc>
        <w:tc>
          <w:tcPr>
            <w:tcW w:w="865" w:type="dxa"/>
            <w:tcBorders>
              <w:top w:val="nil"/>
              <w:left w:val="nil"/>
              <w:bottom w:val="nil"/>
              <w:right w:val="nil"/>
            </w:tcBorders>
            <w:shd w:val="clear" w:color="auto" w:fill="auto"/>
            <w:vAlign w:val="bottom"/>
          </w:tcPr>
          <w:p w14:paraId="58BC1F96" w14:textId="77777777" w:rsidR="0058412D" w:rsidRPr="00A67DE0" w:rsidRDefault="0058412D" w:rsidP="00C911B6">
            <w:pPr>
              <w:jc w:val="center"/>
              <w:rPr>
                <w:rFonts w:cs="Arial"/>
              </w:rPr>
            </w:pPr>
            <w:r w:rsidRPr="00A67DE0">
              <w:rPr>
                <w:rFonts w:cs="Arial"/>
                <w:color w:val="000000"/>
              </w:rPr>
              <w:t>2.97</w:t>
            </w:r>
          </w:p>
        </w:tc>
      </w:tr>
      <w:tr w:rsidR="0058412D" w14:paraId="2FCADE76" w14:textId="77777777" w:rsidTr="00C911B6">
        <w:tc>
          <w:tcPr>
            <w:tcW w:w="1257" w:type="dxa"/>
          </w:tcPr>
          <w:p w14:paraId="6953F7A1" w14:textId="77777777" w:rsidR="0058412D" w:rsidRPr="005169A7" w:rsidRDefault="0058412D" w:rsidP="00C911B6">
            <w:pPr>
              <w:rPr>
                <w:rFonts w:cs="Arial"/>
              </w:rPr>
            </w:pPr>
            <w:r w:rsidRPr="005169A7">
              <w:rPr>
                <w:rFonts w:cs="Arial"/>
              </w:rPr>
              <w:t>10</w:t>
            </w:r>
          </w:p>
        </w:tc>
        <w:tc>
          <w:tcPr>
            <w:tcW w:w="892" w:type="dxa"/>
            <w:tcBorders>
              <w:top w:val="nil"/>
              <w:left w:val="nil"/>
              <w:bottom w:val="nil"/>
              <w:right w:val="nil"/>
            </w:tcBorders>
            <w:shd w:val="clear" w:color="auto" w:fill="auto"/>
            <w:vAlign w:val="bottom"/>
          </w:tcPr>
          <w:p w14:paraId="554FC968" w14:textId="77777777" w:rsidR="0058412D" w:rsidRPr="00927077" w:rsidRDefault="0058412D" w:rsidP="00C911B6">
            <w:pPr>
              <w:jc w:val="center"/>
              <w:rPr>
                <w:rFonts w:cs="Arial"/>
              </w:rPr>
            </w:pPr>
            <w:r w:rsidRPr="00927077">
              <w:rPr>
                <w:rFonts w:cs="Arial"/>
                <w:color w:val="000000"/>
              </w:rPr>
              <w:t>15.90</w:t>
            </w:r>
          </w:p>
        </w:tc>
        <w:tc>
          <w:tcPr>
            <w:tcW w:w="765" w:type="dxa"/>
            <w:tcBorders>
              <w:top w:val="nil"/>
              <w:left w:val="nil"/>
              <w:bottom w:val="nil"/>
              <w:right w:val="nil"/>
            </w:tcBorders>
            <w:shd w:val="clear" w:color="auto" w:fill="auto"/>
            <w:vAlign w:val="bottom"/>
          </w:tcPr>
          <w:p w14:paraId="70EE8687" w14:textId="77777777" w:rsidR="0058412D" w:rsidRPr="00927077" w:rsidRDefault="0058412D" w:rsidP="00C911B6">
            <w:pPr>
              <w:jc w:val="center"/>
              <w:rPr>
                <w:rFonts w:cs="Arial"/>
              </w:rPr>
            </w:pPr>
            <w:r w:rsidRPr="00927077">
              <w:rPr>
                <w:rFonts w:cs="Arial"/>
                <w:color w:val="000000"/>
              </w:rPr>
              <w:t>0.46</w:t>
            </w:r>
          </w:p>
        </w:tc>
        <w:tc>
          <w:tcPr>
            <w:tcW w:w="865" w:type="dxa"/>
            <w:tcBorders>
              <w:top w:val="nil"/>
              <w:left w:val="nil"/>
              <w:bottom w:val="nil"/>
              <w:right w:val="nil"/>
            </w:tcBorders>
            <w:shd w:val="clear" w:color="auto" w:fill="auto"/>
            <w:vAlign w:val="bottom"/>
          </w:tcPr>
          <w:p w14:paraId="09ABCA87" w14:textId="77777777" w:rsidR="0058412D" w:rsidRPr="00927077" w:rsidRDefault="0058412D" w:rsidP="00C911B6">
            <w:pPr>
              <w:jc w:val="center"/>
              <w:rPr>
                <w:rFonts w:cs="Arial"/>
              </w:rPr>
            </w:pPr>
            <w:r w:rsidRPr="00927077">
              <w:rPr>
                <w:rFonts w:cs="Arial"/>
                <w:color w:val="000000"/>
              </w:rPr>
              <w:t>0.92</w:t>
            </w:r>
          </w:p>
        </w:tc>
        <w:tc>
          <w:tcPr>
            <w:tcW w:w="792" w:type="dxa"/>
            <w:tcBorders>
              <w:top w:val="nil"/>
              <w:left w:val="nil"/>
              <w:bottom w:val="nil"/>
              <w:right w:val="nil"/>
            </w:tcBorders>
            <w:shd w:val="clear" w:color="auto" w:fill="auto"/>
            <w:vAlign w:val="bottom"/>
          </w:tcPr>
          <w:p w14:paraId="1E855CA9" w14:textId="77777777" w:rsidR="0058412D" w:rsidRPr="00927077" w:rsidRDefault="0058412D" w:rsidP="00C911B6">
            <w:pPr>
              <w:jc w:val="center"/>
              <w:rPr>
                <w:rFonts w:cs="Arial"/>
              </w:rPr>
            </w:pPr>
            <w:r w:rsidRPr="00927077">
              <w:rPr>
                <w:rFonts w:cs="Arial"/>
                <w:color w:val="000000"/>
              </w:rPr>
              <w:t>15.71</w:t>
            </w:r>
          </w:p>
        </w:tc>
        <w:tc>
          <w:tcPr>
            <w:tcW w:w="767" w:type="dxa"/>
            <w:tcBorders>
              <w:top w:val="nil"/>
              <w:left w:val="nil"/>
              <w:bottom w:val="nil"/>
              <w:right w:val="nil"/>
            </w:tcBorders>
            <w:shd w:val="clear" w:color="auto" w:fill="auto"/>
            <w:vAlign w:val="bottom"/>
          </w:tcPr>
          <w:p w14:paraId="7D407B09" w14:textId="77777777" w:rsidR="0058412D" w:rsidRPr="00927077" w:rsidRDefault="0058412D" w:rsidP="00C911B6">
            <w:pPr>
              <w:jc w:val="center"/>
              <w:rPr>
                <w:rFonts w:cs="Arial"/>
              </w:rPr>
            </w:pPr>
            <w:r w:rsidRPr="00927077">
              <w:rPr>
                <w:rFonts w:cs="Arial"/>
                <w:color w:val="000000"/>
              </w:rPr>
              <w:t>1.11</w:t>
            </w:r>
          </w:p>
        </w:tc>
        <w:tc>
          <w:tcPr>
            <w:tcW w:w="865" w:type="dxa"/>
            <w:tcBorders>
              <w:top w:val="nil"/>
              <w:left w:val="nil"/>
              <w:bottom w:val="nil"/>
              <w:right w:val="nil"/>
            </w:tcBorders>
            <w:shd w:val="clear" w:color="auto" w:fill="auto"/>
            <w:vAlign w:val="bottom"/>
          </w:tcPr>
          <w:p w14:paraId="2DBCF897" w14:textId="77777777" w:rsidR="0058412D" w:rsidRPr="00927077" w:rsidRDefault="0058412D" w:rsidP="00C911B6">
            <w:pPr>
              <w:jc w:val="center"/>
              <w:rPr>
                <w:rFonts w:cs="Arial"/>
              </w:rPr>
            </w:pPr>
            <w:r w:rsidRPr="00927077">
              <w:rPr>
                <w:rFonts w:cs="Arial"/>
                <w:color w:val="000000"/>
              </w:rPr>
              <w:t>3.87</w:t>
            </w:r>
          </w:p>
        </w:tc>
        <w:tc>
          <w:tcPr>
            <w:tcW w:w="782" w:type="dxa"/>
            <w:tcBorders>
              <w:top w:val="nil"/>
              <w:left w:val="nil"/>
              <w:bottom w:val="nil"/>
              <w:right w:val="nil"/>
            </w:tcBorders>
            <w:shd w:val="clear" w:color="auto" w:fill="auto"/>
            <w:vAlign w:val="bottom"/>
          </w:tcPr>
          <w:p w14:paraId="4599771F" w14:textId="77777777" w:rsidR="0058412D" w:rsidRPr="00927077" w:rsidRDefault="0058412D" w:rsidP="00C911B6">
            <w:pPr>
              <w:jc w:val="center"/>
              <w:rPr>
                <w:rFonts w:cs="Arial"/>
              </w:rPr>
            </w:pPr>
            <w:r w:rsidRPr="00927077">
              <w:rPr>
                <w:rFonts w:cs="Arial"/>
                <w:color w:val="000000"/>
              </w:rPr>
              <w:t>15.75</w:t>
            </w:r>
          </w:p>
        </w:tc>
        <w:tc>
          <w:tcPr>
            <w:tcW w:w="767" w:type="dxa"/>
            <w:tcBorders>
              <w:top w:val="nil"/>
              <w:left w:val="nil"/>
              <w:bottom w:val="nil"/>
              <w:right w:val="nil"/>
            </w:tcBorders>
            <w:shd w:val="clear" w:color="auto" w:fill="auto"/>
            <w:vAlign w:val="bottom"/>
          </w:tcPr>
          <w:p w14:paraId="2B7BB7EE" w14:textId="77777777" w:rsidR="0058412D" w:rsidRPr="00927077" w:rsidRDefault="0058412D" w:rsidP="00C911B6">
            <w:pPr>
              <w:jc w:val="center"/>
              <w:rPr>
                <w:rFonts w:cs="Arial"/>
              </w:rPr>
            </w:pPr>
            <w:r w:rsidRPr="00927077">
              <w:rPr>
                <w:rFonts w:cs="Arial"/>
                <w:color w:val="000000"/>
              </w:rPr>
              <w:t>1.00</w:t>
            </w:r>
          </w:p>
        </w:tc>
        <w:tc>
          <w:tcPr>
            <w:tcW w:w="865" w:type="dxa"/>
            <w:tcBorders>
              <w:top w:val="nil"/>
              <w:left w:val="nil"/>
              <w:bottom w:val="nil"/>
              <w:right w:val="nil"/>
            </w:tcBorders>
            <w:shd w:val="clear" w:color="auto" w:fill="auto"/>
            <w:vAlign w:val="bottom"/>
          </w:tcPr>
          <w:p w14:paraId="444BECDE" w14:textId="77777777" w:rsidR="0058412D" w:rsidRPr="00927077" w:rsidRDefault="0058412D" w:rsidP="00C911B6">
            <w:pPr>
              <w:jc w:val="center"/>
              <w:rPr>
                <w:rFonts w:cs="Arial"/>
              </w:rPr>
            </w:pPr>
            <w:r w:rsidRPr="00927077">
              <w:rPr>
                <w:rFonts w:cs="Arial"/>
                <w:color w:val="000000"/>
              </w:rPr>
              <w:t>3.87</w:t>
            </w:r>
          </w:p>
        </w:tc>
      </w:tr>
      <w:tr w:rsidR="0058412D" w14:paraId="3B24F462" w14:textId="77777777" w:rsidTr="00C911B6">
        <w:tc>
          <w:tcPr>
            <w:tcW w:w="1257" w:type="dxa"/>
            <w:tcBorders>
              <w:bottom w:val="single" w:sz="4" w:space="0" w:color="auto"/>
            </w:tcBorders>
          </w:tcPr>
          <w:p w14:paraId="14C5183B" w14:textId="77777777" w:rsidR="0058412D" w:rsidRPr="005169A7" w:rsidRDefault="0058412D" w:rsidP="00C911B6">
            <w:pPr>
              <w:rPr>
                <w:rFonts w:cs="Arial"/>
              </w:rPr>
            </w:pPr>
            <w:r w:rsidRPr="005169A7">
              <w:rPr>
                <w:rFonts w:cs="Arial"/>
              </w:rPr>
              <w:t>11</w:t>
            </w:r>
          </w:p>
        </w:tc>
        <w:tc>
          <w:tcPr>
            <w:tcW w:w="892" w:type="dxa"/>
            <w:tcBorders>
              <w:top w:val="nil"/>
              <w:left w:val="nil"/>
              <w:bottom w:val="single" w:sz="4" w:space="0" w:color="auto"/>
              <w:right w:val="nil"/>
            </w:tcBorders>
            <w:shd w:val="clear" w:color="auto" w:fill="auto"/>
            <w:vAlign w:val="bottom"/>
          </w:tcPr>
          <w:p w14:paraId="683F4E39" w14:textId="77777777" w:rsidR="0058412D" w:rsidRPr="00927077" w:rsidRDefault="0058412D" w:rsidP="00C911B6">
            <w:pPr>
              <w:jc w:val="center"/>
              <w:rPr>
                <w:rFonts w:cs="Arial"/>
              </w:rPr>
            </w:pPr>
            <w:r w:rsidRPr="00927077">
              <w:rPr>
                <w:rFonts w:cs="Arial"/>
                <w:color w:val="000000"/>
              </w:rPr>
              <w:t>20.48</w:t>
            </w:r>
          </w:p>
        </w:tc>
        <w:tc>
          <w:tcPr>
            <w:tcW w:w="765" w:type="dxa"/>
            <w:tcBorders>
              <w:top w:val="nil"/>
              <w:left w:val="nil"/>
              <w:bottom w:val="single" w:sz="4" w:space="0" w:color="auto"/>
              <w:right w:val="nil"/>
            </w:tcBorders>
            <w:shd w:val="clear" w:color="auto" w:fill="auto"/>
            <w:vAlign w:val="bottom"/>
          </w:tcPr>
          <w:p w14:paraId="5FA8C2C9" w14:textId="77777777" w:rsidR="0058412D" w:rsidRPr="00927077" w:rsidRDefault="0058412D" w:rsidP="00C911B6">
            <w:pPr>
              <w:jc w:val="center"/>
              <w:rPr>
                <w:rFonts w:cs="Arial"/>
              </w:rPr>
            </w:pPr>
            <w:r w:rsidRPr="00927077">
              <w:rPr>
                <w:rFonts w:cs="Arial"/>
                <w:color w:val="000000"/>
              </w:rPr>
              <w:t>1.85</w:t>
            </w:r>
          </w:p>
        </w:tc>
        <w:tc>
          <w:tcPr>
            <w:tcW w:w="865" w:type="dxa"/>
            <w:tcBorders>
              <w:top w:val="nil"/>
              <w:left w:val="nil"/>
              <w:bottom w:val="single" w:sz="4" w:space="0" w:color="auto"/>
              <w:right w:val="nil"/>
            </w:tcBorders>
            <w:shd w:val="clear" w:color="auto" w:fill="auto"/>
            <w:vAlign w:val="bottom"/>
          </w:tcPr>
          <w:p w14:paraId="6845904E" w14:textId="77777777" w:rsidR="0058412D" w:rsidRPr="00927077" w:rsidRDefault="0058412D" w:rsidP="00C911B6">
            <w:pPr>
              <w:jc w:val="center"/>
              <w:rPr>
                <w:rFonts w:cs="Arial"/>
              </w:rPr>
            </w:pPr>
            <w:r w:rsidRPr="00927077">
              <w:rPr>
                <w:rFonts w:cs="Arial"/>
                <w:color w:val="000000"/>
              </w:rPr>
              <w:t>4.31</w:t>
            </w:r>
          </w:p>
        </w:tc>
        <w:tc>
          <w:tcPr>
            <w:tcW w:w="792" w:type="dxa"/>
            <w:tcBorders>
              <w:top w:val="nil"/>
              <w:left w:val="nil"/>
              <w:bottom w:val="single" w:sz="4" w:space="0" w:color="auto"/>
              <w:right w:val="nil"/>
            </w:tcBorders>
            <w:shd w:val="clear" w:color="auto" w:fill="auto"/>
            <w:vAlign w:val="bottom"/>
          </w:tcPr>
          <w:p w14:paraId="4FBDE0C5" w14:textId="77777777" w:rsidR="0058412D" w:rsidRPr="00927077" w:rsidRDefault="0058412D" w:rsidP="00C911B6">
            <w:pPr>
              <w:jc w:val="center"/>
              <w:rPr>
                <w:rFonts w:cs="Arial"/>
              </w:rPr>
            </w:pPr>
            <w:r w:rsidRPr="00927077">
              <w:rPr>
                <w:rFonts w:cs="Arial"/>
                <w:color w:val="000000"/>
              </w:rPr>
              <w:t>21.90</w:t>
            </w:r>
          </w:p>
        </w:tc>
        <w:tc>
          <w:tcPr>
            <w:tcW w:w="767" w:type="dxa"/>
            <w:tcBorders>
              <w:top w:val="nil"/>
              <w:left w:val="nil"/>
              <w:bottom w:val="single" w:sz="4" w:space="0" w:color="auto"/>
              <w:right w:val="nil"/>
            </w:tcBorders>
            <w:shd w:val="clear" w:color="auto" w:fill="auto"/>
            <w:vAlign w:val="bottom"/>
          </w:tcPr>
          <w:p w14:paraId="4264B6A4" w14:textId="77777777" w:rsidR="0058412D" w:rsidRPr="00927077" w:rsidRDefault="0058412D" w:rsidP="00C911B6">
            <w:pPr>
              <w:jc w:val="center"/>
              <w:rPr>
                <w:rFonts w:cs="Arial"/>
              </w:rPr>
            </w:pPr>
            <w:r w:rsidRPr="00927077">
              <w:rPr>
                <w:rFonts w:cs="Arial"/>
                <w:color w:val="000000"/>
              </w:rPr>
              <w:t>1.78</w:t>
            </w:r>
          </w:p>
        </w:tc>
        <w:tc>
          <w:tcPr>
            <w:tcW w:w="865" w:type="dxa"/>
            <w:tcBorders>
              <w:top w:val="nil"/>
              <w:left w:val="nil"/>
              <w:bottom w:val="single" w:sz="4" w:space="0" w:color="auto"/>
              <w:right w:val="nil"/>
            </w:tcBorders>
            <w:shd w:val="clear" w:color="auto" w:fill="auto"/>
            <w:vAlign w:val="bottom"/>
          </w:tcPr>
          <w:p w14:paraId="2CBF7996" w14:textId="77777777" w:rsidR="0058412D" w:rsidRPr="00927077" w:rsidRDefault="0058412D" w:rsidP="00C911B6">
            <w:pPr>
              <w:jc w:val="center"/>
              <w:rPr>
                <w:rFonts w:cs="Arial"/>
              </w:rPr>
            </w:pPr>
            <w:r w:rsidRPr="00927077">
              <w:rPr>
                <w:rFonts w:cs="Arial"/>
                <w:color w:val="000000"/>
              </w:rPr>
              <w:t>4.28</w:t>
            </w:r>
          </w:p>
        </w:tc>
        <w:tc>
          <w:tcPr>
            <w:tcW w:w="782" w:type="dxa"/>
            <w:tcBorders>
              <w:top w:val="nil"/>
              <w:left w:val="nil"/>
              <w:bottom w:val="single" w:sz="4" w:space="0" w:color="auto"/>
              <w:right w:val="nil"/>
            </w:tcBorders>
            <w:shd w:val="clear" w:color="auto" w:fill="auto"/>
            <w:vAlign w:val="bottom"/>
          </w:tcPr>
          <w:p w14:paraId="48A83853" w14:textId="77777777" w:rsidR="0058412D" w:rsidRPr="00927077" w:rsidRDefault="0058412D" w:rsidP="00C911B6">
            <w:pPr>
              <w:jc w:val="center"/>
              <w:rPr>
                <w:rFonts w:cs="Arial"/>
              </w:rPr>
            </w:pPr>
            <w:r w:rsidRPr="00927077">
              <w:rPr>
                <w:rFonts w:cs="Arial"/>
                <w:color w:val="000000"/>
              </w:rPr>
              <w:t>21.26</w:t>
            </w:r>
          </w:p>
        </w:tc>
        <w:tc>
          <w:tcPr>
            <w:tcW w:w="767" w:type="dxa"/>
            <w:tcBorders>
              <w:top w:val="nil"/>
              <w:left w:val="nil"/>
              <w:bottom w:val="single" w:sz="4" w:space="0" w:color="auto"/>
              <w:right w:val="nil"/>
            </w:tcBorders>
            <w:shd w:val="clear" w:color="auto" w:fill="auto"/>
            <w:vAlign w:val="bottom"/>
          </w:tcPr>
          <w:p w14:paraId="788590E8" w14:textId="77777777" w:rsidR="0058412D" w:rsidRPr="00927077" w:rsidRDefault="0058412D" w:rsidP="00C911B6">
            <w:pPr>
              <w:jc w:val="center"/>
              <w:rPr>
                <w:rFonts w:cs="Arial"/>
              </w:rPr>
            </w:pPr>
            <w:r w:rsidRPr="00927077">
              <w:rPr>
                <w:rFonts w:cs="Arial"/>
                <w:color w:val="000000"/>
              </w:rPr>
              <w:t>1.87</w:t>
            </w:r>
          </w:p>
        </w:tc>
        <w:tc>
          <w:tcPr>
            <w:tcW w:w="865" w:type="dxa"/>
            <w:tcBorders>
              <w:top w:val="nil"/>
              <w:left w:val="nil"/>
              <w:bottom w:val="single" w:sz="4" w:space="0" w:color="auto"/>
              <w:right w:val="nil"/>
            </w:tcBorders>
            <w:shd w:val="clear" w:color="auto" w:fill="auto"/>
            <w:vAlign w:val="bottom"/>
          </w:tcPr>
          <w:p w14:paraId="3714FC6F" w14:textId="77777777" w:rsidR="0058412D" w:rsidRPr="00927077" w:rsidRDefault="0058412D" w:rsidP="00C911B6">
            <w:pPr>
              <w:jc w:val="center"/>
              <w:rPr>
                <w:rFonts w:cs="Arial"/>
              </w:rPr>
            </w:pPr>
            <w:r w:rsidRPr="00927077">
              <w:rPr>
                <w:rFonts w:cs="Arial"/>
                <w:color w:val="000000"/>
              </w:rPr>
              <w:t>5.51</w:t>
            </w:r>
          </w:p>
        </w:tc>
      </w:tr>
      <w:tr w:rsidR="0058412D" w14:paraId="1FA3A3AA" w14:textId="77777777" w:rsidTr="00C911B6">
        <w:tc>
          <w:tcPr>
            <w:tcW w:w="1257" w:type="dxa"/>
            <w:tcBorders>
              <w:top w:val="single" w:sz="4" w:space="0" w:color="auto"/>
              <w:bottom w:val="single" w:sz="4" w:space="0" w:color="auto"/>
            </w:tcBorders>
          </w:tcPr>
          <w:p w14:paraId="13C02713" w14:textId="77777777" w:rsidR="0058412D" w:rsidRPr="005169A7" w:rsidRDefault="0058412D" w:rsidP="00C911B6">
            <w:pPr>
              <w:rPr>
                <w:rFonts w:cs="Arial"/>
              </w:rPr>
            </w:pPr>
            <w:r w:rsidRPr="005169A7">
              <w:rPr>
                <w:rFonts w:cs="Arial"/>
              </w:rPr>
              <w:t>Overall</w:t>
            </w:r>
          </w:p>
        </w:tc>
        <w:tc>
          <w:tcPr>
            <w:tcW w:w="892" w:type="dxa"/>
            <w:tcBorders>
              <w:top w:val="single" w:sz="4" w:space="0" w:color="auto"/>
              <w:left w:val="nil"/>
              <w:bottom w:val="single" w:sz="4" w:space="0" w:color="auto"/>
              <w:right w:val="nil"/>
            </w:tcBorders>
            <w:shd w:val="clear" w:color="auto" w:fill="auto"/>
            <w:vAlign w:val="bottom"/>
          </w:tcPr>
          <w:p w14:paraId="4DA7C4B7" w14:textId="77777777" w:rsidR="0058412D" w:rsidRPr="00470052" w:rsidRDefault="0058412D" w:rsidP="00C911B6">
            <w:pPr>
              <w:jc w:val="center"/>
              <w:rPr>
                <w:rFonts w:cs="Arial"/>
                <w:color w:val="000000"/>
              </w:rPr>
            </w:pPr>
            <w:r w:rsidRPr="00470052">
              <w:rPr>
                <w:rFonts w:cs="Arial"/>
                <w:color w:val="000000"/>
              </w:rPr>
              <w:t>18.43</w:t>
            </w:r>
          </w:p>
        </w:tc>
        <w:tc>
          <w:tcPr>
            <w:tcW w:w="765" w:type="dxa"/>
            <w:tcBorders>
              <w:top w:val="single" w:sz="4" w:space="0" w:color="auto"/>
              <w:left w:val="nil"/>
              <w:bottom w:val="single" w:sz="4" w:space="0" w:color="auto"/>
              <w:right w:val="nil"/>
            </w:tcBorders>
            <w:shd w:val="clear" w:color="auto" w:fill="auto"/>
            <w:vAlign w:val="bottom"/>
          </w:tcPr>
          <w:p w14:paraId="38327EE4" w14:textId="77777777" w:rsidR="0058412D" w:rsidRPr="00470052" w:rsidRDefault="0058412D" w:rsidP="00C911B6">
            <w:pPr>
              <w:jc w:val="center"/>
              <w:rPr>
                <w:rFonts w:cs="Arial"/>
                <w:color w:val="000000"/>
              </w:rPr>
            </w:pPr>
            <w:r w:rsidRPr="00470052">
              <w:rPr>
                <w:rFonts w:cs="Arial"/>
                <w:color w:val="000000"/>
              </w:rPr>
              <w:t>2.95</w:t>
            </w:r>
          </w:p>
        </w:tc>
        <w:tc>
          <w:tcPr>
            <w:tcW w:w="865" w:type="dxa"/>
            <w:tcBorders>
              <w:top w:val="single" w:sz="4" w:space="0" w:color="auto"/>
              <w:left w:val="nil"/>
              <w:bottom w:val="single" w:sz="4" w:space="0" w:color="auto"/>
              <w:right w:val="nil"/>
            </w:tcBorders>
            <w:shd w:val="clear" w:color="auto" w:fill="auto"/>
            <w:vAlign w:val="bottom"/>
          </w:tcPr>
          <w:p w14:paraId="043AC593" w14:textId="77777777" w:rsidR="0058412D" w:rsidRPr="00470052" w:rsidRDefault="0058412D" w:rsidP="00C911B6">
            <w:pPr>
              <w:jc w:val="center"/>
              <w:rPr>
                <w:rFonts w:cs="Arial"/>
                <w:color w:val="000000"/>
              </w:rPr>
            </w:pPr>
            <w:r w:rsidRPr="00470052">
              <w:rPr>
                <w:rFonts w:cs="Arial"/>
                <w:color w:val="000000"/>
              </w:rPr>
              <w:t>14.59</w:t>
            </w:r>
          </w:p>
        </w:tc>
        <w:tc>
          <w:tcPr>
            <w:tcW w:w="792" w:type="dxa"/>
            <w:tcBorders>
              <w:top w:val="single" w:sz="4" w:space="0" w:color="auto"/>
              <w:left w:val="nil"/>
              <w:bottom w:val="single" w:sz="4" w:space="0" w:color="auto"/>
              <w:right w:val="nil"/>
            </w:tcBorders>
            <w:shd w:val="clear" w:color="auto" w:fill="auto"/>
            <w:vAlign w:val="bottom"/>
          </w:tcPr>
          <w:p w14:paraId="5DBA5C96" w14:textId="77777777" w:rsidR="0058412D" w:rsidRPr="00470052" w:rsidRDefault="0058412D" w:rsidP="00C911B6">
            <w:pPr>
              <w:jc w:val="center"/>
              <w:rPr>
                <w:rFonts w:cs="Arial"/>
                <w:color w:val="000000"/>
              </w:rPr>
            </w:pPr>
            <w:r w:rsidRPr="00470052">
              <w:rPr>
                <w:rFonts w:cs="Arial"/>
                <w:color w:val="000000"/>
              </w:rPr>
              <w:t>18.09</w:t>
            </w:r>
          </w:p>
        </w:tc>
        <w:tc>
          <w:tcPr>
            <w:tcW w:w="767" w:type="dxa"/>
            <w:tcBorders>
              <w:top w:val="single" w:sz="4" w:space="0" w:color="auto"/>
              <w:left w:val="nil"/>
              <w:bottom w:val="single" w:sz="4" w:space="0" w:color="auto"/>
              <w:right w:val="nil"/>
            </w:tcBorders>
            <w:shd w:val="clear" w:color="auto" w:fill="auto"/>
            <w:vAlign w:val="bottom"/>
          </w:tcPr>
          <w:p w14:paraId="517ECB92" w14:textId="77777777" w:rsidR="0058412D" w:rsidRPr="00470052" w:rsidRDefault="0058412D" w:rsidP="00C911B6">
            <w:pPr>
              <w:jc w:val="center"/>
              <w:rPr>
                <w:rFonts w:cs="Arial"/>
                <w:color w:val="000000"/>
              </w:rPr>
            </w:pPr>
            <w:r w:rsidRPr="00470052">
              <w:rPr>
                <w:rFonts w:cs="Arial"/>
                <w:color w:val="000000"/>
              </w:rPr>
              <w:t>2.91</w:t>
            </w:r>
          </w:p>
        </w:tc>
        <w:tc>
          <w:tcPr>
            <w:tcW w:w="865" w:type="dxa"/>
            <w:tcBorders>
              <w:top w:val="single" w:sz="4" w:space="0" w:color="auto"/>
              <w:left w:val="nil"/>
              <w:bottom w:val="single" w:sz="4" w:space="0" w:color="auto"/>
              <w:right w:val="nil"/>
            </w:tcBorders>
            <w:shd w:val="clear" w:color="auto" w:fill="auto"/>
            <w:vAlign w:val="bottom"/>
          </w:tcPr>
          <w:p w14:paraId="08547B28" w14:textId="77777777" w:rsidR="0058412D" w:rsidRPr="00470052" w:rsidRDefault="0058412D" w:rsidP="00C911B6">
            <w:pPr>
              <w:jc w:val="center"/>
              <w:rPr>
                <w:rFonts w:cs="Arial"/>
              </w:rPr>
            </w:pPr>
            <w:r w:rsidRPr="00470052">
              <w:rPr>
                <w:rFonts w:cs="Arial"/>
                <w:color w:val="000000"/>
              </w:rPr>
              <w:t>14.48</w:t>
            </w:r>
          </w:p>
        </w:tc>
        <w:tc>
          <w:tcPr>
            <w:tcW w:w="782" w:type="dxa"/>
            <w:tcBorders>
              <w:top w:val="single" w:sz="4" w:space="0" w:color="auto"/>
              <w:left w:val="nil"/>
              <w:bottom w:val="single" w:sz="4" w:space="0" w:color="auto"/>
              <w:right w:val="nil"/>
            </w:tcBorders>
            <w:shd w:val="clear" w:color="auto" w:fill="auto"/>
            <w:vAlign w:val="bottom"/>
          </w:tcPr>
          <w:p w14:paraId="2C055C37" w14:textId="77777777" w:rsidR="0058412D" w:rsidRPr="00470052" w:rsidRDefault="0058412D" w:rsidP="00C911B6">
            <w:pPr>
              <w:jc w:val="center"/>
              <w:rPr>
                <w:rFonts w:cs="Arial"/>
                <w:color w:val="000000"/>
              </w:rPr>
            </w:pPr>
            <w:r w:rsidRPr="00470052">
              <w:rPr>
                <w:rFonts w:cs="Arial"/>
                <w:color w:val="000000"/>
              </w:rPr>
              <w:t>18.19</w:t>
            </w:r>
          </w:p>
        </w:tc>
        <w:tc>
          <w:tcPr>
            <w:tcW w:w="767" w:type="dxa"/>
            <w:tcBorders>
              <w:top w:val="single" w:sz="4" w:space="0" w:color="auto"/>
              <w:left w:val="nil"/>
              <w:bottom w:val="single" w:sz="4" w:space="0" w:color="auto"/>
              <w:right w:val="nil"/>
            </w:tcBorders>
            <w:shd w:val="clear" w:color="auto" w:fill="auto"/>
            <w:vAlign w:val="bottom"/>
          </w:tcPr>
          <w:p w14:paraId="64AF63AC" w14:textId="77777777" w:rsidR="0058412D" w:rsidRPr="00470052" w:rsidRDefault="0058412D" w:rsidP="00C911B6">
            <w:pPr>
              <w:jc w:val="center"/>
              <w:rPr>
                <w:rFonts w:cs="Arial"/>
                <w:color w:val="000000"/>
              </w:rPr>
            </w:pPr>
            <w:r w:rsidRPr="00470052">
              <w:rPr>
                <w:rFonts w:cs="Arial"/>
                <w:color w:val="000000"/>
              </w:rPr>
              <w:t>2.92</w:t>
            </w:r>
          </w:p>
        </w:tc>
        <w:tc>
          <w:tcPr>
            <w:tcW w:w="865" w:type="dxa"/>
            <w:tcBorders>
              <w:top w:val="single" w:sz="4" w:space="0" w:color="auto"/>
              <w:left w:val="nil"/>
              <w:bottom w:val="single" w:sz="4" w:space="0" w:color="auto"/>
              <w:right w:val="nil"/>
            </w:tcBorders>
            <w:shd w:val="clear" w:color="auto" w:fill="auto"/>
            <w:vAlign w:val="bottom"/>
          </w:tcPr>
          <w:p w14:paraId="378FB871" w14:textId="77777777" w:rsidR="0058412D" w:rsidRPr="00470052" w:rsidRDefault="0058412D" w:rsidP="00C911B6">
            <w:pPr>
              <w:jc w:val="center"/>
              <w:rPr>
                <w:rFonts w:cs="Arial"/>
              </w:rPr>
            </w:pPr>
            <w:r w:rsidRPr="00470052">
              <w:rPr>
                <w:rFonts w:cs="Arial"/>
                <w:color w:val="000000"/>
              </w:rPr>
              <w:t>17.18</w:t>
            </w:r>
          </w:p>
        </w:tc>
      </w:tr>
    </w:tbl>
    <w:p w14:paraId="63CA77B7" w14:textId="77777777" w:rsidR="0058412D" w:rsidRDefault="0058412D" w:rsidP="0058412D"/>
    <w:p w14:paraId="695F81D7" w14:textId="77777777" w:rsidR="0058412D" w:rsidRDefault="0058412D" w:rsidP="0058412D"/>
    <w:p w14:paraId="1005178F" w14:textId="77777777" w:rsidR="0058412D" w:rsidRDefault="0058412D" w:rsidP="0058412D"/>
    <w:p w14:paraId="2E65857E" w14:textId="77777777" w:rsidR="0058412D" w:rsidRDefault="0058412D" w:rsidP="0058412D"/>
    <w:p w14:paraId="07BF03A0" w14:textId="7D9D4C94" w:rsidR="0058412D" w:rsidRDefault="0058412D" w:rsidP="0058412D"/>
    <w:p w14:paraId="168FB9B6" w14:textId="22D43CFB" w:rsidR="0058412D" w:rsidRDefault="0058412D" w:rsidP="0058412D"/>
    <w:p w14:paraId="4046BA44" w14:textId="77777777" w:rsidR="0058412D" w:rsidRDefault="0058412D" w:rsidP="0058412D"/>
    <w:p w14:paraId="501BD198" w14:textId="77777777" w:rsidR="0058412D" w:rsidRDefault="0058412D" w:rsidP="0058412D"/>
    <w:p w14:paraId="564491A7" w14:textId="56C82B4C" w:rsidR="0058412D" w:rsidRDefault="0058412D" w:rsidP="0058412D">
      <w:pPr>
        <w:pStyle w:val="Caption"/>
      </w:pPr>
      <w:bookmarkStart w:id="454" w:name="_Toc112076672"/>
      <w:bookmarkStart w:id="455" w:name="_Toc162433154"/>
      <w:r>
        <w:lastRenderedPageBreak/>
        <w:t xml:space="preserve">Table </w:t>
      </w:r>
      <w:r w:rsidR="00847640">
        <w:fldChar w:fldCharType="begin"/>
      </w:r>
      <w:r w:rsidR="00847640">
        <w:instrText xml:space="preserve"> SEQ Table \* ARABIC </w:instrText>
      </w:r>
      <w:r w:rsidR="00847640">
        <w:fldChar w:fldCharType="separate"/>
      </w:r>
      <w:r w:rsidR="0057463D">
        <w:rPr>
          <w:noProof/>
        </w:rPr>
        <w:t>35</w:t>
      </w:r>
      <w:r w:rsidR="00847640">
        <w:rPr>
          <w:noProof/>
        </w:rPr>
        <w:fldChar w:fldCharType="end"/>
      </w:r>
      <w:r>
        <w:t>: Mean stick resultant linear velocity, standard deviation, and range (m</w:t>
      </w:r>
      <w:r>
        <w:rPr>
          <w:rFonts w:cs="Arial"/>
        </w:rPr>
        <w:t>/s</w:t>
      </w:r>
      <w:r>
        <w:t>); of all participants for SS VEL condition (self-selected target area – ball velocity).</w:t>
      </w:r>
      <w:bookmarkEnd w:id="454"/>
      <w:bookmarkEnd w:id="455"/>
      <w:r>
        <w:t xml:space="preserve"> </w:t>
      </w:r>
      <w:r w:rsidR="007F7A4E">
        <w:t>Source: Created by the author.</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58412D" w14:paraId="0385087B" w14:textId="77777777" w:rsidTr="00C911B6">
        <w:tc>
          <w:tcPr>
            <w:tcW w:w="1256" w:type="dxa"/>
            <w:tcBorders>
              <w:top w:val="single" w:sz="4" w:space="0" w:color="auto"/>
              <w:bottom w:val="single" w:sz="4" w:space="0" w:color="auto"/>
            </w:tcBorders>
          </w:tcPr>
          <w:p w14:paraId="1F94A0EA" w14:textId="77777777" w:rsidR="0058412D" w:rsidRPr="005169A7" w:rsidRDefault="0058412D" w:rsidP="00C911B6">
            <w:pPr>
              <w:rPr>
                <w:rFonts w:cs="Arial"/>
              </w:rPr>
            </w:pPr>
          </w:p>
        </w:tc>
        <w:tc>
          <w:tcPr>
            <w:tcW w:w="2558" w:type="dxa"/>
            <w:gridSpan w:val="3"/>
            <w:tcBorders>
              <w:top w:val="single" w:sz="4" w:space="0" w:color="auto"/>
              <w:bottom w:val="single" w:sz="4" w:space="0" w:color="auto"/>
            </w:tcBorders>
          </w:tcPr>
          <w:p w14:paraId="23EE0468" w14:textId="77777777" w:rsidR="0058412D" w:rsidRPr="005169A7" w:rsidRDefault="0058412D"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7D2BC39F" w14:textId="77777777" w:rsidR="0058412D" w:rsidRPr="005169A7" w:rsidRDefault="0058412D"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12FCB3A9" w14:textId="77777777" w:rsidR="0058412D" w:rsidRPr="005169A7" w:rsidRDefault="0058412D" w:rsidP="00C911B6">
            <w:pPr>
              <w:jc w:val="center"/>
              <w:rPr>
                <w:rFonts w:cs="Arial"/>
              </w:rPr>
            </w:pPr>
            <w:r w:rsidRPr="005169A7">
              <w:rPr>
                <w:rFonts w:cs="Arial"/>
              </w:rPr>
              <w:t>Overall</w:t>
            </w:r>
          </w:p>
        </w:tc>
      </w:tr>
      <w:tr w:rsidR="0058412D" w14:paraId="719C92CF" w14:textId="77777777" w:rsidTr="00C911B6">
        <w:tc>
          <w:tcPr>
            <w:tcW w:w="1256" w:type="dxa"/>
            <w:tcBorders>
              <w:top w:val="single" w:sz="4" w:space="0" w:color="auto"/>
              <w:bottom w:val="single" w:sz="4" w:space="0" w:color="auto"/>
            </w:tcBorders>
          </w:tcPr>
          <w:p w14:paraId="21A2FEFF" w14:textId="77777777" w:rsidR="0058412D" w:rsidRPr="005169A7" w:rsidRDefault="0058412D" w:rsidP="00C911B6">
            <w:pPr>
              <w:rPr>
                <w:rFonts w:cs="Arial"/>
              </w:rPr>
            </w:pPr>
            <w:r w:rsidRPr="005169A7">
              <w:rPr>
                <w:rFonts w:cs="Arial"/>
              </w:rPr>
              <w:t>Participant</w:t>
            </w:r>
          </w:p>
        </w:tc>
        <w:tc>
          <w:tcPr>
            <w:tcW w:w="910" w:type="dxa"/>
            <w:tcBorders>
              <w:top w:val="single" w:sz="4" w:space="0" w:color="auto"/>
              <w:bottom w:val="single" w:sz="4" w:space="0" w:color="auto"/>
            </w:tcBorders>
          </w:tcPr>
          <w:p w14:paraId="051D4BD7" w14:textId="77777777" w:rsidR="0058412D" w:rsidRPr="005169A7" w:rsidRDefault="0058412D"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4FF32A5B" w14:textId="77777777" w:rsidR="0058412D" w:rsidRPr="005169A7" w:rsidRDefault="0058412D"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3EACC830" w14:textId="77777777" w:rsidR="0058412D" w:rsidRPr="005169A7" w:rsidRDefault="0058412D"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0588BF32" w14:textId="77777777" w:rsidR="0058412D" w:rsidRPr="005169A7" w:rsidRDefault="0058412D"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6A1B87E6" w14:textId="77777777" w:rsidR="0058412D" w:rsidRPr="005169A7" w:rsidRDefault="0058412D"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3D397F3C" w14:textId="77777777" w:rsidR="0058412D" w:rsidRPr="005169A7" w:rsidRDefault="0058412D"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61D3043A" w14:textId="77777777" w:rsidR="0058412D" w:rsidRPr="005169A7" w:rsidRDefault="0058412D"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77560054" w14:textId="77777777" w:rsidR="0058412D" w:rsidRPr="005169A7" w:rsidRDefault="0058412D"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39579FDC" w14:textId="77777777" w:rsidR="0058412D" w:rsidRPr="005169A7" w:rsidRDefault="0058412D" w:rsidP="00C911B6">
            <w:pPr>
              <w:jc w:val="center"/>
              <w:rPr>
                <w:rFonts w:cs="Arial"/>
              </w:rPr>
            </w:pPr>
            <w:r w:rsidRPr="005169A7">
              <w:rPr>
                <w:rFonts w:cs="Arial"/>
              </w:rPr>
              <w:t>Range</w:t>
            </w:r>
          </w:p>
        </w:tc>
      </w:tr>
      <w:tr w:rsidR="0058412D" w14:paraId="6236442D" w14:textId="77777777" w:rsidTr="00C911B6">
        <w:tc>
          <w:tcPr>
            <w:tcW w:w="1256" w:type="dxa"/>
            <w:tcBorders>
              <w:top w:val="single" w:sz="4" w:space="0" w:color="auto"/>
            </w:tcBorders>
          </w:tcPr>
          <w:p w14:paraId="1EB911E0" w14:textId="77777777" w:rsidR="0058412D" w:rsidRPr="005169A7" w:rsidRDefault="0058412D" w:rsidP="00C911B6">
            <w:pPr>
              <w:rPr>
                <w:rFonts w:cs="Arial"/>
              </w:rPr>
            </w:pPr>
            <w:r w:rsidRPr="005169A7">
              <w:rPr>
                <w:rFonts w:cs="Arial"/>
              </w:rPr>
              <w:t>1</w:t>
            </w:r>
          </w:p>
        </w:tc>
        <w:tc>
          <w:tcPr>
            <w:tcW w:w="910" w:type="dxa"/>
            <w:tcBorders>
              <w:top w:val="nil"/>
              <w:left w:val="nil"/>
              <w:bottom w:val="nil"/>
              <w:right w:val="nil"/>
            </w:tcBorders>
            <w:shd w:val="clear" w:color="auto" w:fill="auto"/>
            <w:vAlign w:val="bottom"/>
          </w:tcPr>
          <w:p w14:paraId="3CEF8FD3" w14:textId="77777777" w:rsidR="0058412D" w:rsidRPr="001D0A37" w:rsidRDefault="0058412D" w:rsidP="00C911B6">
            <w:pPr>
              <w:jc w:val="center"/>
              <w:rPr>
                <w:rFonts w:cs="Arial"/>
              </w:rPr>
            </w:pPr>
            <w:r w:rsidRPr="001D0A37">
              <w:rPr>
                <w:rFonts w:cs="Arial"/>
                <w:color w:val="000000"/>
              </w:rPr>
              <w:t>22.91</w:t>
            </w:r>
          </w:p>
        </w:tc>
        <w:tc>
          <w:tcPr>
            <w:tcW w:w="783" w:type="dxa"/>
            <w:tcBorders>
              <w:top w:val="nil"/>
              <w:left w:val="nil"/>
              <w:bottom w:val="nil"/>
              <w:right w:val="nil"/>
            </w:tcBorders>
            <w:shd w:val="clear" w:color="auto" w:fill="auto"/>
            <w:vAlign w:val="bottom"/>
          </w:tcPr>
          <w:p w14:paraId="4D6D5623" w14:textId="77777777" w:rsidR="0058412D" w:rsidRPr="001D0A37" w:rsidRDefault="0058412D" w:rsidP="00C911B6">
            <w:pPr>
              <w:jc w:val="center"/>
              <w:rPr>
                <w:rFonts w:cs="Arial"/>
              </w:rPr>
            </w:pPr>
            <w:r w:rsidRPr="001D0A37">
              <w:rPr>
                <w:rFonts w:cs="Arial"/>
                <w:color w:val="000000"/>
              </w:rPr>
              <w:t>2.27</w:t>
            </w:r>
          </w:p>
        </w:tc>
        <w:tc>
          <w:tcPr>
            <w:tcW w:w="865" w:type="dxa"/>
            <w:tcBorders>
              <w:top w:val="nil"/>
              <w:left w:val="nil"/>
              <w:bottom w:val="nil"/>
              <w:right w:val="nil"/>
            </w:tcBorders>
            <w:shd w:val="clear" w:color="auto" w:fill="auto"/>
            <w:vAlign w:val="bottom"/>
          </w:tcPr>
          <w:p w14:paraId="768E574D" w14:textId="77777777" w:rsidR="0058412D" w:rsidRPr="001D0A37" w:rsidRDefault="0058412D" w:rsidP="00C911B6">
            <w:pPr>
              <w:jc w:val="center"/>
              <w:rPr>
                <w:rFonts w:cs="Arial"/>
              </w:rPr>
            </w:pPr>
            <w:r w:rsidRPr="001D0A37">
              <w:rPr>
                <w:rFonts w:cs="Arial"/>
                <w:color w:val="000000"/>
              </w:rPr>
              <w:t>5.83</w:t>
            </w:r>
          </w:p>
        </w:tc>
        <w:tc>
          <w:tcPr>
            <w:tcW w:w="796" w:type="dxa"/>
            <w:tcBorders>
              <w:top w:val="nil"/>
              <w:left w:val="nil"/>
              <w:bottom w:val="nil"/>
              <w:right w:val="nil"/>
            </w:tcBorders>
            <w:shd w:val="clear" w:color="auto" w:fill="auto"/>
            <w:vAlign w:val="bottom"/>
          </w:tcPr>
          <w:p w14:paraId="4DB815F7" w14:textId="77777777" w:rsidR="0058412D" w:rsidRPr="001D0A37" w:rsidRDefault="0058412D" w:rsidP="00C911B6">
            <w:pPr>
              <w:jc w:val="center"/>
              <w:rPr>
                <w:rFonts w:cs="Arial"/>
              </w:rPr>
            </w:pPr>
            <w:r w:rsidRPr="001D0A37">
              <w:rPr>
                <w:rFonts w:cs="Arial"/>
                <w:color w:val="000000"/>
              </w:rPr>
              <w:t>24.37</w:t>
            </w:r>
          </w:p>
        </w:tc>
        <w:tc>
          <w:tcPr>
            <w:tcW w:w="750" w:type="dxa"/>
            <w:tcBorders>
              <w:top w:val="nil"/>
              <w:left w:val="nil"/>
              <w:bottom w:val="nil"/>
              <w:right w:val="nil"/>
            </w:tcBorders>
            <w:shd w:val="clear" w:color="auto" w:fill="auto"/>
            <w:vAlign w:val="bottom"/>
          </w:tcPr>
          <w:p w14:paraId="2A2F7B46" w14:textId="77777777" w:rsidR="0058412D" w:rsidRPr="001D0A37" w:rsidRDefault="0058412D" w:rsidP="00C911B6">
            <w:pPr>
              <w:jc w:val="center"/>
              <w:rPr>
                <w:rFonts w:cs="Arial"/>
              </w:rPr>
            </w:pPr>
            <w:r w:rsidRPr="001D0A37">
              <w:rPr>
                <w:rFonts w:cs="Arial"/>
                <w:color w:val="000000"/>
              </w:rPr>
              <w:t>4.02</w:t>
            </w:r>
          </w:p>
        </w:tc>
        <w:tc>
          <w:tcPr>
            <w:tcW w:w="865" w:type="dxa"/>
            <w:tcBorders>
              <w:top w:val="nil"/>
              <w:left w:val="nil"/>
              <w:bottom w:val="nil"/>
              <w:right w:val="nil"/>
            </w:tcBorders>
            <w:shd w:val="clear" w:color="auto" w:fill="auto"/>
            <w:vAlign w:val="bottom"/>
          </w:tcPr>
          <w:p w14:paraId="7A98FE66" w14:textId="77777777" w:rsidR="0058412D" w:rsidRPr="001D0A37" w:rsidRDefault="0058412D" w:rsidP="00C911B6">
            <w:pPr>
              <w:jc w:val="center"/>
              <w:rPr>
                <w:rFonts w:cs="Arial"/>
              </w:rPr>
            </w:pPr>
            <w:r w:rsidRPr="001D0A37">
              <w:rPr>
                <w:rFonts w:cs="Arial"/>
                <w:color w:val="000000"/>
              </w:rPr>
              <w:t>6.98</w:t>
            </w:r>
          </w:p>
        </w:tc>
        <w:tc>
          <w:tcPr>
            <w:tcW w:w="784" w:type="dxa"/>
            <w:tcBorders>
              <w:top w:val="nil"/>
              <w:left w:val="nil"/>
              <w:bottom w:val="nil"/>
              <w:right w:val="nil"/>
            </w:tcBorders>
            <w:shd w:val="clear" w:color="auto" w:fill="auto"/>
            <w:vAlign w:val="bottom"/>
          </w:tcPr>
          <w:p w14:paraId="5A648451" w14:textId="77777777" w:rsidR="0058412D" w:rsidRPr="001D0A37" w:rsidRDefault="0058412D" w:rsidP="00C911B6">
            <w:pPr>
              <w:jc w:val="center"/>
              <w:rPr>
                <w:rFonts w:cs="Arial"/>
              </w:rPr>
            </w:pPr>
            <w:r w:rsidRPr="001D0A37">
              <w:rPr>
                <w:rFonts w:cs="Arial"/>
                <w:color w:val="000000"/>
              </w:rPr>
              <w:t>23.35</w:t>
            </w:r>
          </w:p>
        </w:tc>
        <w:tc>
          <w:tcPr>
            <w:tcW w:w="743" w:type="dxa"/>
            <w:tcBorders>
              <w:top w:val="nil"/>
              <w:left w:val="nil"/>
              <w:bottom w:val="nil"/>
              <w:right w:val="nil"/>
            </w:tcBorders>
            <w:shd w:val="clear" w:color="auto" w:fill="auto"/>
            <w:vAlign w:val="bottom"/>
          </w:tcPr>
          <w:p w14:paraId="5D34FB9A" w14:textId="77777777" w:rsidR="0058412D" w:rsidRPr="001D0A37" w:rsidRDefault="0058412D" w:rsidP="00C911B6">
            <w:pPr>
              <w:jc w:val="center"/>
              <w:rPr>
                <w:rFonts w:cs="Arial"/>
              </w:rPr>
            </w:pPr>
            <w:r w:rsidRPr="001D0A37">
              <w:rPr>
                <w:rFonts w:cs="Arial"/>
                <w:color w:val="000000"/>
              </w:rPr>
              <w:t>2.74</w:t>
            </w:r>
          </w:p>
        </w:tc>
        <w:tc>
          <w:tcPr>
            <w:tcW w:w="865" w:type="dxa"/>
            <w:tcBorders>
              <w:top w:val="nil"/>
              <w:left w:val="nil"/>
              <w:bottom w:val="nil"/>
              <w:right w:val="nil"/>
            </w:tcBorders>
            <w:shd w:val="clear" w:color="auto" w:fill="auto"/>
            <w:vAlign w:val="bottom"/>
          </w:tcPr>
          <w:p w14:paraId="54A53D87" w14:textId="77777777" w:rsidR="0058412D" w:rsidRPr="001D0A37" w:rsidRDefault="0058412D" w:rsidP="00C911B6">
            <w:pPr>
              <w:jc w:val="center"/>
              <w:rPr>
                <w:rFonts w:cs="Arial"/>
              </w:rPr>
            </w:pPr>
            <w:r w:rsidRPr="001D0A37">
              <w:rPr>
                <w:rFonts w:cs="Arial"/>
                <w:color w:val="000000"/>
              </w:rPr>
              <w:t>6.98</w:t>
            </w:r>
          </w:p>
        </w:tc>
      </w:tr>
      <w:tr w:rsidR="0058412D" w14:paraId="5FE319BD" w14:textId="77777777" w:rsidTr="00C911B6">
        <w:tc>
          <w:tcPr>
            <w:tcW w:w="1256" w:type="dxa"/>
          </w:tcPr>
          <w:p w14:paraId="56E24DE9" w14:textId="77777777" w:rsidR="0058412D" w:rsidRPr="005169A7" w:rsidRDefault="0058412D" w:rsidP="00C911B6">
            <w:pPr>
              <w:rPr>
                <w:rFonts w:cs="Arial"/>
              </w:rPr>
            </w:pPr>
            <w:r w:rsidRPr="005169A7">
              <w:rPr>
                <w:rFonts w:cs="Arial"/>
              </w:rPr>
              <w:t>2</w:t>
            </w:r>
          </w:p>
        </w:tc>
        <w:tc>
          <w:tcPr>
            <w:tcW w:w="910" w:type="dxa"/>
            <w:tcBorders>
              <w:top w:val="nil"/>
              <w:left w:val="nil"/>
              <w:bottom w:val="nil"/>
              <w:right w:val="nil"/>
            </w:tcBorders>
            <w:shd w:val="clear" w:color="auto" w:fill="auto"/>
            <w:vAlign w:val="bottom"/>
          </w:tcPr>
          <w:p w14:paraId="42D3BC23" w14:textId="77777777" w:rsidR="0058412D" w:rsidRPr="001D0A37" w:rsidRDefault="0058412D" w:rsidP="00C911B6">
            <w:pPr>
              <w:jc w:val="center"/>
              <w:rPr>
                <w:rFonts w:cs="Arial"/>
              </w:rPr>
            </w:pPr>
            <w:r w:rsidRPr="001D0A37">
              <w:rPr>
                <w:rFonts w:cs="Arial"/>
                <w:color w:val="000000"/>
              </w:rPr>
              <w:t>21.11</w:t>
            </w:r>
          </w:p>
        </w:tc>
        <w:tc>
          <w:tcPr>
            <w:tcW w:w="783" w:type="dxa"/>
            <w:tcBorders>
              <w:top w:val="nil"/>
              <w:left w:val="nil"/>
              <w:bottom w:val="nil"/>
              <w:right w:val="nil"/>
            </w:tcBorders>
            <w:shd w:val="clear" w:color="auto" w:fill="auto"/>
            <w:vAlign w:val="bottom"/>
          </w:tcPr>
          <w:p w14:paraId="4FE5520C" w14:textId="77777777" w:rsidR="0058412D" w:rsidRPr="001D0A37" w:rsidRDefault="0058412D" w:rsidP="00C911B6">
            <w:pPr>
              <w:jc w:val="center"/>
              <w:rPr>
                <w:rFonts w:cs="Arial"/>
              </w:rPr>
            </w:pPr>
            <w:r w:rsidRPr="001D0A37">
              <w:rPr>
                <w:rFonts w:cs="Arial"/>
                <w:color w:val="000000"/>
              </w:rPr>
              <w:t>0.21</w:t>
            </w:r>
          </w:p>
        </w:tc>
        <w:tc>
          <w:tcPr>
            <w:tcW w:w="865" w:type="dxa"/>
            <w:tcBorders>
              <w:top w:val="nil"/>
              <w:left w:val="nil"/>
              <w:bottom w:val="nil"/>
              <w:right w:val="nil"/>
            </w:tcBorders>
            <w:shd w:val="clear" w:color="auto" w:fill="auto"/>
            <w:vAlign w:val="bottom"/>
          </w:tcPr>
          <w:p w14:paraId="2B896D34" w14:textId="77777777" w:rsidR="0058412D" w:rsidRPr="001D0A37" w:rsidRDefault="0058412D" w:rsidP="00C911B6">
            <w:pPr>
              <w:jc w:val="center"/>
              <w:rPr>
                <w:rFonts w:cs="Arial"/>
              </w:rPr>
            </w:pPr>
            <w:r w:rsidRPr="001D0A37">
              <w:rPr>
                <w:rFonts w:cs="Arial"/>
                <w:color w:val="000000"/>
              </w:rPr>
              <w:t>0.29</w:t>
            </w:r>
          </w:p>
        </w:tc>
        <w:tc>
          <w:tcPr>
            <w:tcW w:w="796" w:type="dxa"/>
            <w:tcBorders>
              <w:top w:val="nil"/>
              <w:left w:val="nil"/>
              <w:bottom w:val="nil"/>
              <w:right w:val="nil"/>
            </w:tcBorders>
            <w:shd w:val="clear" w:color="auto" w:fill="auto"/>
            <w:vAlign w:val="bottom"/>
          </w:tcPr>
          <w:p w14:paraId="522F2B5F" w14:textId="77777777" w:rsidR="0058412D" w:rsidRPr="001D0A37" w:rsidRDefault="0058412D" w:rsidP="00C911B6">
            <w:pPr>
              <w:jc w:val="center"/>
              <w:rPr>
                <w:rFonts w:cs="Arial"/>
              </w:rPr>
            </w:pPr>
            <w:r w:rsidRPr="001D0A37">
              <w:rPr>
                <w:rFonts w:cs="Arial"/>
                <w:color w:val="000000"/>
              </w:rPr>
              <w:t>21.47</w:t>
            </w:r>
          </w:p>
        </w:tc>
        <w:tc>
          <w:tcPr>
            <w:tcW w:w="750" w:type="dxa"/>
            <w:tcBorders>
              <w:top w:val="nil"/>
              <w:left w:val="nil"/>
              <w:bottom w:val="nil"/>
              <w:right w:val="nil"/>
            </w:tcBorders>
            <w:shd w:val="clear" w:color="auto" w:fill="auto"/>
            <w:vAlign w:val="bottom"/>
          </w:tcPr>
          <w:p w14:paraId="769FC04A" w14:textId="77777777" w:rsidR="0058412D" w:rsidRPr="001D0A37" w:rsidRDefault="0058412D" w:rsidP="00C911B6">
            <w:pPr>
              <w:jc w:val="center"/>
              <w:rPr>
                <w:rFonts w:cs="Arial"/>
              </w:rPr>
            </w:pPr>
            <w:r w:rsidRPr="001D0A37">
              <w:rPr>
                <w:rFonts w:cs="Arial"/>
                <w:color w:val="000000"/>
              </w:rPr>
              <w:t>0.90</w:t>
            </w:r>
          </w:p>
        </w:tc>
        <w:tc>
          <w:tcPr>
            <w:tcW w:w="865" w:type="dxa"/>
            <w:tcBorders>
              <w:top w:val="nil"/>
              <w:left w:val="nil"/>
              <w:bottom w:val="nil"/>
              <w:right w:val="nil"/>
            </w:tcBorders>
            <w:shd w:val="clear" w:color="auto" w:fill="auto"/>
            <w:vAlign w:val="bottom"/>
          </w:tcPr>
          <w:p w14:paraId="69A0BC7C" w14:textId="77777777" w:rsidR="0058412D" w:rsidRPr="001D0A37" w:rsidRDefault="0058412D" w:rsidP="00C911B6">
            <w:pPr>
              <w:jc w:val="center"/>
              <w:rPr>
                <w:rFonts w:cs="Arial"/>
              </w:rPr>
            </w:pPr>
            <w:r w:rsidRPr="001D0A37">
              <w:rPr>
                <w:rFonts w:cs="Arial"/>
                <w:color w:val="000000"/>
              </w:rPr>
              <w:t>2.48</w:t>
            </w:r>
          </w:p>
        </w:tc>
        <w:tc>
          <w:tcPr>
            <w:tcW w:w="784" w:type="dxa"/>
            <w:tcBorders>
              <w:top w:val="nil"/>
              <w:left w:val="nil"/>
              <w:bottom w:val="nil"/>
              <w:right w:val="nil"/>
            </w:tcBorders>
            <w:shd w:val="clear" w:color="auto" w:fill="auto"/>
            <w:vAlign w:val="bottom"/>
          </w:tcPr>
          <w:p w14:paraId="566BC693" w14:textId="77777777" w:rsidR="0058412D" w:rsidRPr="001D0A37" w:rsidRDefault="0058412D" w:rsidP="00C911B6">
            <w:pPr>
              <w:jc w:val="center"/>
              <w:rPr>
                <w:rFonts w:cs="Arial"/>
              </w:rPr>
            </w:pPr>
            <w:r w:rsidRPr="001D0A37">
              <w:rPr>
                <w:rFonts w:cs="Arial"/>
                <w:color w:val="000000"/>
              </w:rPr>
              <w:t>21.42</w:t>
            </w:r>
          </w:p>
        </w:tc>
        <w:tc>
          <w:tcPr>
            <w:tcW w:w="743" w:type="dxa"/>
            <w:tcBorders>
              <w:top w:val="nil"/>
              <w:left w:val="nil"/>
              <w:bottom w:val="nil"/>
              <w:right w:val="nil"/>
            </w:tcBorders>
            <w:shd w:val="clear" w:color="auto" w:fill="auto"/>
            <w:vAlign w:val="bottom"/>
          </w:tcPr>
          <w:p w14:paraId="7FADD3F5" w14:textId="77777777" w:rsidR="0058412D" w:rsidRPr="001D0A37" w:rsidRDefault="0058412D" w:rsidP="00C911B6">
            <w:pPr>
              <w:jc w:val="center"/>
              <w:rPr>
                <w:rFonts w:cs="Arial"/>
              </w:rPr>
            </w:pPr>
            <w:r w:rsidRPr="001D0A37">
              <w:rPr>
                <w:rFonts w:cs="Arial"/>
                <w:color w:val="000000"/>
              </w:rPr>
              <w:t>0.84</w:t>
            </w:r>
          </w:p>
        </w:tc>
        <w:tc>
          <w:tcPr>
            <w:tcW w:w="865" w:type="dxa"/>
            <w:tcBorders>
              <w:top w:val="nil"/>
              <w:left w:val="nil"/>
              <w:bottom w:val="nil"/>
              <w:right w:val="nil"/>
            </w:tcBorders>
            <w:shd w:val="clear" w:color="auto" w:fill="auto"/>
            <w:vAlign w:val="bottom"/>
          </w:tcPr>
          <w:p w14:paraId="4AA9670C" w14:textId="77777777" w:rsidR="0058412D" w:rsidRPr="001D0A37" w:rsidRDefault="0058412D" w:rsidP="00C911B6">
            <w:pPr>
              <w:jc w:val="center"/>
              <w:rPr>
                <w:rFonts w:cs="Arial"/>
              </w:rPr>
            </w:pPr>
            <w:r w:rsidRPr="001D0A37">
              <w:rPr>
                <w:rFonts w:cs="Arial"/>
                <w:color w:val="000000"/>
              </w:rPr>
              <w:t>2.48</w:t>
            </w:r>
          </w:p>
        </w:tc>
      </w:tr>
      <w:tr w:rsidR="0058412D" w14:paraId="14E708C9" w14:textId="77777777" w:rsidTr="00C911B6">
        <w:tc>
          <w:tcPr>
            <w:tcW w:w="1256" w:type="dxa"/>
          </w:tcPr>
          <w:p w14:paraId="265F5475" w14:textId="77777777" w:rsidR="0058412D" w:rsidRPr="005169A7" w:rsidRDefault="0058412D" w:rsidP="00C911B6">
            <w:pPr>
              <w:rPr>
                <w:rFonts w:cs="Arial"/>
              </w:rPr>
            </w:pPr>
            <w:r w:rsidRPr="005169A7">
              <w:rPr>
                <w:rFonts w:cs="Arial"/>
              </w:rPr>
              <w:t>3</w:t>
            </w:r>
          </w:p>
        </w:tc>
        <w:tc>
          <w:tcPr>
            <w:tcW w:w="910" w:type="dxa"/>
            <w:tcBorders>
              <w:top w:val="nil"/>
              <w:left w:val="nil"/>
              <w:bottom w:val="nil"/>
              <w:right w:val="nil"/>
            </w:tcBorders>
            <w:shd w:val="clear" w:color="auto" w:fill="auto"/>
            <w:vAlign w:val="bottom"/>
          </w:tcPr>
          <w:p w14:paraId="3237DC74" w14:textId="77777777" w:rsidR="0058412D" w:rsidRPr="001D0A37" w:rsidRDefault="0058412D" w:rsidP="00C911B6">
            <w:pPr>
              <w:jc w:val="center"/>
              <w:rPr>
                <w:rFonts w:cs="Arial"/>
              </w:rPr>
            </w:pPr>
            <w:r w:rsidRPr="001D0A37">
              <w:rPr>
                <w:rFonts w:cs="Arial"/>
                <w:color w:val="000000"/>
              </w:rPr>
              <w:t>19.61</w:t>
            </w:r>
          </w:p>
        </w:tc>
        <w:tc>
          <w:tcPr>
            <w:tcW w:w="783" w:type="dxa"/>
            <w:tcBorders>
              <w:top w:val="nil"/>
              <w:left w:val="nil"/>
              <w:bottom w:val="nil"/>
              <w:right w:val="nil"/>
            </w:tcBorders>
            <w:shd w:val="clear" w:color="auto" w:fill="auto"/>
            <w:vAlign w:val="bottom"/>
          </w:tcPr>
          <w:p w14:paraId="241120B7" w14:textId="77777777" w:rsidR="0058412D" w:rsidRPr="001D0A37" w:rsidRDefault="0058412D" w:rsidP="00C911B6">
            <w:pPr>
              <w:jc w:val="center"/>
              <w:rPr>
                <w:rFonts w:cs="Arial"/>
              </w:rPr>
            </w:pPr>
            <w:r w:rsidRPr="001D0A37">
              <w:rPr>
                <w:rFonts w:cs="Arial"/>
                <w:color w:val="000000"/>
              </w:rPr>
              <w:t>0.49</w:t>
            </w:r>
          </w:p>
        </w:tc>
        <w:tc>
          <w:tcPr>
            <w:tcW w:w="865" w:type="dxa"/>
            <w:tcBorders>
              <w:top w:val="nil"/>
              <w:left w:val="nil"/>
              <w:bottom w:val="nil"/>
              <w:right w:val="nil"/>
            </w:tcBorders>
            <w:shd w:val="clear" w:color="auto" w:fill="auto"/>
            <w:vAlign w:val="bottom"/>
          </w:tcPr>
          <w:p w14:paraId="4020C666" w14:textId="77777777" w:rsidR="0058412D" w:rsidRPr="001D0A37" w:rsidRDefault="0058412D" w:rsidP="00C911B6">
            <w:pPr>
              <w:jc w:val="center"/>
              <w:rPr>
                <w:rFonts w:cs="Arial"/>
              </w:rPr>
            </w:pPr>
            <w:r w:rsidRPr="001D0A37">
              <w:rPr>
                <w:rFonts w:cs="Arial"/>
                <w:color w:val="000000"/>
              </w:rPr>
              <w:t>0.95</w:t>
            </w:r>
          </w:p>
        </w:tc>
        <w:tc>
          <w:tcPr>
            <w:tcW w:w="796" w:type="dxa"/>
            <w:tcBorders>
              <w:top w:val="nil"/>
              <w:left w:val="nil"/>
              <w:bottom w:val="nil"/>
              <w:right w:val="nil"/>
            </w:tcBorders>
            <w:shd w:val="clear" w:color="auto" w:fill="auto"/>
            <w:vAlign w:val="bottom"/>
          </w:tcPr>
          <w:p w14:paraId="4468208E" w14:textId="77777777" w:rsidR="0058412D" w:rsidRPr="001D0A37" w:rsidRDefault="0058412D" w:rsidP="00C911B6">
            <w:pPr>
              <w:jc w:val="center"/>
              <w:rPr>
                <w:rFonts w:cs="Arial"/>
              </w:rPr>
            </w:pPr>
            <w:r w:rsidRPr="001D0A37">
              <w:rPr>
                <w:rFonts w:cs="Arial"/>
                <w:color w:val="000000"/>
              </w:rPr>
              <w:t>19.88</w:t>
            </w:r>
          </w:p>
        </w:tc>
        <w:tc>
          <w:tcPr>
            <w:tcW w:w="750" w:type="dxa"/>
            <w:tcBorders>
              <w:top w:val="nil"/>
              <w:left w:val="nil"/>
              <w:bottom w:val="nil"/>
              <w:right w:val="nil"/>
            </w:tcBorders>
            <w:shd w:val="clear" w:color="auto" w:fill="auto"/>
            <w:vAlign w:val="bottom"/>
          </w:tcPr>
          <w:p w14:paraId="69B5B7D5" w14:textId="77777777" w:rsidR="0058412D" w:rsidRPr="001D0A37" w:rsidRDefault="0058412D" w:rsidP="00C911B6">
            <w:pPr>
              <w:jc w:val="center"/>
              <w:rPr>
                <w:rFonts w:cs="Arial"/>
              </w:rPr>
            </w:pPr>
            <w:r w:rsidRPr="001D0A37">
              <w:rPr>
                <w:rFonts w:cs="Arial"/>
                <w:color w:val="000000"/>
              </w:rPr>
              <w:t>0.91</w:t>
            </w:r>
          </w:p>
        </w:tc>
        <w:tc>
          <w:tcPr>
            <w:tcW w:w="865" w:type="dxa"/>
            <w:tcBorders>
              <w:top w:val="nil"/>
              <w:left w:val="nil"/>
              <w:bottom w:val="nil"/>
              <w:right w:val="nil"/>
            </w:tcBorders>
            <w:shd w:val="clear" w:color="auto" w:fill="auto"/>
            <w:vAlign w:val="bottom"/>
          </w:tcPr>
          <w:p w14:paraId="7B5A54D2" w14:textId="77777777" w:rsidR="0058412D" w:rsidRPr="001D0A37" w:rsidRDefault="0058412D" w:rsidP="00C911B6">
            <w:pPr>
              <w:jc w:val="center"/>
              <w:rPr>
                <w:rFonts w:cs="Arial"/>
              </w:rPr>
            </w:pPr>
            <w:r w:rsidRPr="001D0A37">
              <w:rPr>
                <w:rFonts w:cs="Arial"/>
                <w:color w:val="000000"/>
              </w:rPr>
              <w:t>3.16</w:t>
            </w:r>
          </w:p>
        </w:tc>
        <w:tc>
          <w:tcPr>
            <w:tcW w:w="784" w:type="dxa"/>
            <w:tcBorders>
              <w:top w:val="nil"/>
              <w:left w:val="nil"/>
              <w:bottom w:val="nil"/>
              <w:right w:val="nil"/>
            </w:tcBorders>
            <w:shd w:val="clear" w:color="auto" w:fill="auto"/>
            <w:vAlign w:val="bottom"/>
          </w:tcPr>
          <w:p w14:paraId="5374F273" w14:textId="77777777" w:rsidR="0058412D" w:rsidRPr="001D0A37" w:rsidRDefault="0058412D" w:rsidP="00C911B6">
            <w:pPr>
              <w:jc w:val="center"/>
              <w:rPr>
                <w:rFonts w:cs="Arial"/>
              </w:rPr>
            </w:pPr>
            <w:r w:rsidRPr="001D0A37">
              <w:rPr>
                <w:rFonts w:cs="Arial"/>
                <w:color w:val="000000"/>
              </w:rPr>
              <w:t>19.84</w:t>
            </w:r>
          </w:p>
        </w:tc>
        <w:tc>
          <w:tcPr>
            <w:tcW w:w="743" w:type="dxa"/>
            <w:tcBorders>
              <w:top w:val="nil"/>
              <w:left w:val="nil"/>
              <w:bottom w:val="nil"/>
              <w:right w:val="nil"/>
            </w:tcBorders>
            <w:shd w:val="clear" w:color="auto" w:fill="auto"/>
            <w:vAlign w:val="bottom"/>
          </w:tcPr>
          <w:p w14:paraId="488610DA" w14:textId="77777777" w:rsidR="0058412D" w:rsidRPr="001D0A37" w:rsidRDefault="0058412D" w:rsidP="00C911B6">
            <w:pPr>
              <w:jc w:val="center"/>
              <w:rPr>
                <w:rFonts w:cs="Arial"/>
              </w:rPr>
            </w:pPr>
            <w:r w:rsidRPr="001D0A37">
              <w:rPr>
                <w:rFonts w:cs="Arial"/>
                <w:color w:val="000000"/>
              </w:rPr>
              <w:t>0.85</w:t>
            </w:r>
          </w:p>
        </w:tc>
        <w:tc>
          <w:tcPr>
            <w:tcW w:w="865" w:type="dxa"/>
            <w:tcBorders>
              <w:top w:val="nil"/>
              <w:left w:val="nil"/>
              <w:bottom w:val="nil"/>
              <w:right w:val="nil"/>
            </w:tcBorders>
            <w:shd w:val="clear" w:color="auto" w:fill="auto"/>
            <w:vAlign w:val="bottom"/>
          </w:tcPr>
          <w:p w14:paraId="5A414453" w14:textId="77777777" w:rsidR="0058412D" w:rsidRPr="001D0A37" w:rsidRDefault="0058412D" w:rsidP="00C911B6">
            <w:pPr>
              <w:jc w:val="center"/>
              <w:rPr>
                <w:rFonts w:cs="Arial"/>
              </w:rPr>
            </w:pPr>
            <w:r w:rsidRPr="001D0A37">
              <w:rPr>
                <w:rFonts w:cs="Arial"/>
                <w:color w:val="000000"/>
              </w:rPr>
              <w:t>3.16</w:t>
            </w:r>
          </w:p>
        </w:tc>
      </w:tr>
      <w:tr w:rsidR="0058412D" w14:paraId="45876FD1" w14:textId="77777777" w:rsidTr="00C911B6">
        <w:tc>
          <w:tcPr>
            <w:tcW w:w="1256" w:type="dxa"/>
          </w:tcPr>
          <w:p w14:paraId="7E48B852" w14:textId="77777777" w:rsidR="0058412D" w:rsidRPr="005169A7" w:rsidRDefault="0058412D" w:rsidP="00C911B6">
            <w:pPr>
              <w:rPr>
                <w:rFonts w:cs="Arial"/>
              </w:rPr>
            </w:pPr>
            <w:r w:rsidRPr="005169A7">
              <w:rPr>
                <w:rFonts w:cs="Arial"/>
              </w:rPr>
              <w:t>4</w:t>
            </w:r>
          </w:p>
        </w:tc>
        <w:tc>
          <w:tcPr>
            <w:tcW w:w="910" w:type="dxa"/>
            <w:tcBorders>
              <w:top w:val="nil"/>
              <w:left w:val="nil"/>
              <w:bottom w:val="nil"/>
              <w:right w:val="nil"/>
            </w:tcBorders>
            <w:shd w:val="clear" w:color="auto" w:fill="auto"/>
            <w:vAlign w:val="bottom"/>
          </w:tcPr>
          <w:p w14:paraId="46D40F8F" w14:textId="77777777" w:rsidR="0058412D" w:rsidRPr="001D0A37" w:rsidRDefault="0058412D" w:rsidP="00C911B6">
            <w:pPr>
              <w:jc w:val="center"/>
              <w:rPr>
                <w:rFonts w:cs="Arial"/>
              </w:rPr>
            </w:pPr>
            <w:r w:rsidRPr="001D0A37">
              <w:rPr>
                <w:rFonts w:cs="Arial"/>
                <w:color w:val="000000"/>
              </w:rPr>
              <w:t>16.24</w:t>
            </w:r>
          </w:p>
        </w:tc>
        <w:tc>
          <w:tcPr>
            <w:tcW w:w="783" w:type="dxa"/>
            <w:tcBorders>
              <w:top w:val="nil"/>
              <w:left w:val="nil"/>
              <w:bottom w:val="nil"/>
              <w:right w:val="nil"/>
            </w:tcBorders>
            <w:shd w:val="clear" w:color="auto" w:fill="auto"/>
            <w:vAlign w:val="bottom"/>
          </w:tcPr>
          <w:p w14:paraId="5065BED5" w14:textId="77777777" w:rsidR="0058412D" w:rsidRPr="001D0A37" w:rsidRDefault="0058412D" w:rsidP="00C911B6">
            <w:pPr>
              <w:jc w:val="center"/>
              <w:rPr>
                <w:rFonts w:cs="Arial"/>
              </w:rPr>
            </w:pPr>
            <w:r w:rsidRPr="001D0A37">
              <w:rPr>
                <w:rFonts w:cs="Arial"/>
                <w:color w:val="000000"/>
              </w:rPr>
              <w:t>1.25</w:t>
            </w:r>
          </w:p>
        </w:tc>
        <w:tc>
          <w:tcPr>
            <w:tcW w:w="865" w:type="dxa"/>
            <w:tcBorders>
              <w:top w:val="nil"/>
              <w:left w:val="nil"/>
              <w:bottom w:val="nil"/>
              <w:right w:val="nil"/>
            </w:tcBorders>
            <w:shd w:val="clear" w:color="auto" w:fill="auto"/>
            <w:vAlign w:val="bottom"/>
          </w:tcPr>
          <w:p w14:paraId="6A56E212" w14:textId="77777777" w:rsidR="0058412D" w:rsidRPr="001D0A37" w:rsidRDefault="0058412D" w:rsidP="00C911B6">
            <w:pPr>
              <w:jc w:val="center"/>
              <w:rPr>
                <w:rFonts w:cs="Arial"/>
              </w:rPr>
            </w:pPr>
            <w:r w:rsidRPr="001D0A37">
              <w:rPr>
                <w:rFonts w:cs="Arial"/>
                <w:color w:val="000000"/>
              </w:rPr>
              <w:t>3.26</w:t>
            </w:r>
          </w:p>
        </w:tc>
        <w:tc>
          <w:tcPr>
            <w:tcW w:w="796" w:type="dxa"/>
            <w:tcBorders>
              <w:top w:val="nil"/>
              <w:left w:val="nil"/>
              <w:bottom w:val="nil"/>
              <w:right w:val="nil"/>
            </w:tcBorders>
            <w:shd w:val="clear" w:color="auto" w:fill="auto"/>
            <w:vAlign w:val="bottom"/>
          </w:tcPr>
          <w:p w14:paraId="222BAD93" w14:textId="77777777" w:rsidR="0058412D" w:rsidRPr="001D0A37" w:rsidRDefault="0058412D" w:rsidP="00C911B6">
            <w:pPr>
              <w:jc w:val="center"/>
              <w:rPr>
                <w:rFonts w:cs="Arial"/>
              </w:rPr>
            </w:pPr>
            <w:r w:rsidRPr="001D0A37">
              <w:rPr>
                <w:rFonts w:cs="Arial"/>
                <w:color w:val="000000"/>
              </w:rPr>
              <w:t>15.75</w:t>
            </w:r>
          </w:p>
        </w:tc>
        <w:tc>
          <w:tcPr>
            <w:tcW w:w="750" w:type="dxa"/>
            <w:tcBorders>
              <w:top w:val="nil"/>
              <w:left w:val="nil"/>
              <w:bottom w:val="nil"/>
              <w:right w:val="nil"/>
            </w:tcBorders>
            <w:shd w:val="clear" w:color="auto" w:fill="auto"/>
            <w:vAlign w:val="bottom"/>
          </w:tcPr>
          <w:p w14:paraId="00AE9C80" w14:textId="77777777" w:rsidR="0058412D" w:rsidRPr="001D0A37" w:rsidRDefault="0058412D" w:rsidP="00C911B6">
            <w:pPr>
              <w:jc w:val="center"/>
              <w:rPr>
                <w:rFonts w:cs="Arial"/>
              </w:rPr>
            </w:pPr>
            <w:r w:rsidRPr="001D0A37">
              <w:rPr>
                <w:rFonts w:cs="Arial"/>
                <w:color w:val="000000"/>
              </w:rPr>
              <w:t>1.64</w:t>
            </w:r>
          </w:p>
        </w:tc>
        <w:tc>
          <w:tcPr>
            <w:tcW w:w="865" w:type="dxa"/>
            <w:tcBorders>
              <w:top w:val="nil"/>
              <w:left w:val="nil"/>
              <w:bottom w:val="nil"/>
              <w:right w:val="nil"/>
            </w:tcBorders>
            <w:shd w:val="clear" w:color="auto" w:fill="auto"/>
            <w:vAlign w:val="bottom"/>
          </w:tcPr>
          <w:p w14:paraId="45B6818A" w14:textId="77777777" w:rsidR="0058412D" w:rsidRPr="001D0A37" w:rsidRDefault="0058412D" w:rsidP="00C911B6">
            <w:pPr>
              <w:jc w:val="center"/>
              <w:rPr>
                <w:rFonts w:cs="Arial"/>
              </w:rPr>
            </w:pPr>
            <w:r w:rsidRPr="001D0A37">
              <w:rPr>
                <w:rFonts w:cs="Arial"/>
                <w:color w:val="000000"/>
              </w:rPr>
              <w:t>5.83</w:t>
            </w:r>
          </w:p>
        </w:tc>
        <w:tc>
          <w:tcPr>
            <w:tcW w:w="784" w:type="dxa"/>
            <w:tcBorders>
              <w:top w:val="nil"/>
              <w:left w:val="nil"/>
              <w:bottom w:val="nil"/>
              <w:right w:val="nil"/>
            </w:tcBorders>
            <w:shd w:val="clear" w:color="auto" w:fill="auto"/>
            <w:vAlign w:val="bottom"/>
          </w:tcPr>
          <w:p w14:paraId="059456F7" w14:textId="77777777" w:rsidR="0058412D" w:rsidRPr="001D0A37" w:rsidRDefault="0058412D" w:rsidP="00C911B6">
            <w:pPr>
              <w:jc w:val="center"/>
              <w:rPr>
                <w:rFonts w:cs="Arial"/>
              </w:rPr>
            </w:pPr>
            <w:r w:rsidRPr="001D0A37">
              <w:rPr>
                <w:rFonts w:cs="Arial"/>
                <w:color w:val="000000"/>
              </w:rPr>
              <w:t>15.90</w:t>
            </w:r>
          </w:p>
        </w:tc>
        <w:tc>
          <w:tcPr>
            <w:tcW w:w="743" w:type="dxa"/>
            <w:tcBorders>
              <w:top w:val="nil"/>
              <w:left w:val="nil"/>
              <w:bottom w:val="nil"/>
              <w:right w:val="nil"/>
            </w:tcBorders>
            <w:shd w:val="clear" w:color="auto" w:fill="auto"/>
            <w:vAlign w:val="bottom"/>
          </w:tcPr>
          <w:p w14:paraId="26D8F9C7" w14:textId="77777777" w:rsidR="0058412D" w:rsidRPr="001D0A37" w:rsidRDefault="0058412D" w:rsidP="00C911B6">
            <w:pPr>
              <w:jc w:val="center"/>
              <w:rPr>
                <w:rFonts w:cs="Arial"/>
              </w:rPr>
            </w:pPr>
            <w:r w:rsidRPr="001D0A37">
              <w:rPr>
                <w:rFonts w:cs="Arial"/>
                <w:color w:val="000000"/>
              </w:rPr>
              <w:t>1.52</w:t>
            </w:r>
          </w:p>
        </w:tc>
        <w:tc>
          <w:tcPr>
            <w:tcW w:w="865" w:type="dxa"/>
            <w:tcBorders>
              <w:top w:val="nil"/>
              <w:left w:val="nil"/>
              <w:bottom w:val="nil"/>
              <w:right w:val="nil"/>
            </w:tcBorders>
            <w:shd w:val="clear" w:color="auto" w:fill="auto"/>
            <w:vAlign w:val="bottom"/>
          </w:tcPr>
          <w:p w14:paraId="6CF31C09" w14:textId="77777777" w:rsidR="0058412D" w:rsidRPr="001D0A37" w:rsidRDefault="0058412D" w:rsidP="00C911B6">
            <w:pPr>
              <w:jc w:val="center"/>
              <w:rPr>
                <w:rFonts w:cs="Arial"/>
              </w:rPr>
            </w:pPr>
            <w:r w:rsidRPr="001D0A37">
              <w:rPr>
                <w:rFonts w:cs="Arial"/>
                <w:color w:val="000000"/>
              </w:rPr>
              <w:t>5.83</w:t>
            </w:r>
          </w:p>
        </w:tc>
      </w:tr>
      <w:tr w:rsidR="0058412D" w14:paraId="1AD2A6AF" w14:textId="77777777" w:rsidTr="00C911B6">
        <w:tc>
          <w:tcPr>
            <w:tcW w:w="1256" w:type="dxa"/>
          </w:tcPr>
          <w:p w14:paraId="77D98A27" w14:textId="77777777" w:rsidR="0058412D" w:rsidRPr="005169A7" w:rsidRDefault="0058412D" w:rsidP="00C911B6">
            <w:pPr>
              <w:rPr>
                <w:rFonts w:cs="Arial"/>
              </w:rPr>
            </w:pPr>
            <w:r w:rsidRPr="005169A7">
              <w:rPr>
                <w:rFonts w:cs="Arial"/>
              </w:rPr>
              <w:t>5</w:t>
            </w:r>
          </w:p>
        </w:tc>
        <w:tc>
          <w:tcPr>
            <w:tcW w:w="910" w:type="dxa"/>
            <w:tcBorders>
              <w:top w:val="nil"/>
              <w:left w:val="nil"/>
              <w:bottom w:val="nil"/>
              <w:right w:val="nil"/>
            </w:tcBorders>
            <w:shd w:val="clear" w:color="auto" w:fill="auto"/>
            <w:vAlign w:val="bottom"/>
          </w:tcPr>
          <w:p w14:paraId="6F95E337" w14:textId="77777777" w:rsidR="0058412D" w:rsidRPr="001D0A37" w:rsidRDefault="0058412D" w:rsidP="00C911B6">
            <w:pPr>
              <w:jc w:val="center"/>
              <w:rPr>
                <w:rFonts w:cs="Arial"/>
              </w:rPr>
            </w:pPr>
            <w:r w:rsidRPr="001D0A37">
              <w:rPr>
                <w:rFonts w:cs="Arial"/>
                <w:color w:val="000000"/>
              </w:rPr>
              <w:t>15.23</w:t>
            </w:r>
          </w:p>
        </w:tc>
        <w:tc>
          <w:tcPr>
            <w:tcW w:w="783" w:type="dxa"/>
            <w:tcBorders>
              <w:top w:val="nil"/>
              <w:left w:val="nil"/>
              <w:bottom w:val="nil"/>
              <w:right w:val="nil"/>
            </w:tcBorders>
            <w:shd w:val="clear" w:color="auto" w:fill="auto"/>
            <w:vAlign w:val="bottom"/>
          </w:tcPr>
          <w:p w14:paraId="643AA84B" w14:textId="77777777" w:rsidR="0058412D" w:rsidRPr="001D0A37" w:rsidRDefault="0058412D" w:rsidP="00C911B6">
            <w:pPr>
              <w:jc w:val="center"/>
              <w:rPr>
                <w:rFonts w:cs="Arial"/>
              </w:rPr>
            </w:pPr>
            <w:r w:rsidRPr="001D0A37">
              <w:rPr>
                <w:rFonts w:cs="Arial"/>
                <w:color w:val="000000"/>
              </w:rPr>
              <w:t>1.05</w:t>
            </w:r>
          </w:p>
        </w:tc>
        <w:tc>
          <w:tcPr>
            <w:tcW w:w="865" w:type="dxa"/>
            <w:tcBorders>
              <w:top w:val="nil"/>
              <w:left w:val="nil"/>
              <w:bottom w:val="nil"/>
              <w:right w:val="nil"/>
            </w:tcBorders>
            <w:shd w:val="clear" w:color="auto" w:fill="auto"/>
            <w:vAlign w:val="bottom"/>
          </w:tcPr>
          <w:p w14:paraId="39573411" w14:textId="77777777" w:rsidR="0058412D" w:rsidRPr="001D0A37" w:rsidRDefault="0058412D" w:rsidP="00C911B6">
            <w:pPr>
              <w:jc w:val="center"/>
              <w:rPr>
                <w:rFonts w:cs="Arial"/>
              </w:rPr>
            </w:pPr>
            <w:r w:rsidRPr="001D0A37">
              <w:rPr>
                <w:rFonts w:cs="Arial"/>
                <w:color w:val="000000"/>
              </w:rPr>
              <w:t>1.97</w:t>
            </w:r>
          </w:p>
        </w:tc>
        <w:tc>
          <w:tcPr>
            <w:tcW w:w="796" w:type="dxa"/>
            <w:tcBorders>
              <w:top w:val="nil"/>
              <w:left w:val="nil"/>
              <w:bottom w:val="nil"/>
              <w:right w:val="nil"/>
            </w:tcBorders>
            <w:shd w:val="clear" w:color="auto" w:fill="auto"/>
            <w:vAlign w:val="bottom"/>
          </w:tcPr>
          <w:p w14:paraId="61753C73" w14:textId="77777777" w:rsidR="0058412D" w:rsidRPr="001D0A37" w:rsidRDefault="0058412D" w:rsidP="00C911B6">
            <w:pPr>
              <w:jc w:val="center"/>
              <w:rPr>
                <w:rFonts w:cs="Arial"/>
              </w:rPr>
            </w:pPr>
            <w:r w:rsidRPr="001D0A37">
              <w:rPr>
                <w:rFonts w:cs="Arial"/>
                <w:color w:val="000000"/>
              </w:rPr>
              <w:t>15.29</w:t>
            </w:r>
          </w:p>
        </w:tc>
        <w:tc>
          <w:tcPr>
            <w:tcW w:w="750" w:type="dxa"/>
            <w:tcBorders>
              <w:top w:val="nil"/>
              <w:left w:val="nil"/>
              <w:bottom w:val="nil"/>
              <w:right w:val="nil"/>
            </w:tcBorders>
            <w:shd w:val="clear" w:color="auto" w:fill="auto"/>
            <w:vAlign w:val="bottom"/>
          </w:tcPr>
          <w:p w14:paraId="699D0488" w14:textId="77777777" w:rsidR="0058412D" w:rsidRPr="001D0A37" w:rsidRDefault="0058412D" w:rsidP="00C911B6">
            <w:pPr>
              <w:jc w:val="center"/>
              <w:rPr>
                <w:rFonts w:cs="Arial"/>
              </w:rPr>
            </w:pPr>
            <w:r w:rsidRPr="001D0A37">
              <w:rPr>
                <w:rFonts w:cs="Arial"/>
                <w:color w:val="000000"/>
              </w:rPr>
              <w:t>1.07</w:t>
            </w:r>
          </w:p>
        </w:tc>
        <w:tc>
          <w:tcPr>
            <w:tcW w:w="865" w:type="dxa"/>
            <w:tcBorders>
              <w:top w:val="nil"/>
              <w:left w:val="nil"/>
              <w:bottom w:val="nil"/>
              <w:right w:val="nil"/>
            </w:tcBorders>
            <w:shd w:val="clear" w:color="auto" w:fill="auto"/>
            <w:vAlign w:val="bottom"/>
          </w:tcPr>
          <w:p w14:paraId="47C3BFCE" w14:textId="77777777" w:rsidR="0058412D" w:rsidRPr="001D0A37" w:rsidRDefault="0058412D" w:rsidP="00C911B6">
            <w:pPr>
              <w:jc w:val="center"/>
              <w:rPr>
                <w:rFonts w:cs="Arial"/>
              </w:rPr>
            </w:pPr>
            <w:r w:rsidRPr="001D0A37">
              <w:rPr>
                <w:rFonts w:cs="Arial"/>
                <w:color w:val="000000"/>
              </w:rPr>
              <w:t>3.67</w:t>
            </w:r>
          </w:p>
        </w:tc>
        <w:tc>
          <w:tcPr>
            <w:tcW w:w="784" w:type="dxa"/>
            <w:tcBorders>
              <w:top w:val="nil"/>
              <w:left w:val="nil"/>
              <w:bottom w:val="nil"/>
              <w:right w:val="nil"/>
            </w:tcBorders>
            <w:shd w:val="clear" w:color="auto" w:fill="auto"/>
            <w:vAlign w:val="bottom"/>
          </w:tcPr>
          <w:p w14:paraId="3BA218FA" w14:textId="77777777" w:rsidR="0058412D" w:rsidRPr="001D0A37" w:rsidRDefault="0058412D" w:rsidP="00C911B6">
            <w:pPr>
              <w:jc w:val="center"/>
              <w:rPr>
                <w:rFonts w:cs="Arial"/>
              </w:rPr>
            </w:pPr>
            <w:r w:rsidRPr="001D0A37">
              <w:rPr>
                <w:rFonts w:cs="Arial"/>
                <w:color w:val="000000"/>
              </w:rPr>
              <w:t>15.28</w:t>
            </w:r>
          </w:p>
        </w:tc>
        <w:tc>
          <w:tcPr>
            <w:tcW w:w="743" w:type="dxa"/>
            <w:tcBorders>
              <w:top w:val="nil"/>
              <w:left w:val="nil"/>
              <w:bottom w:val="nil"/>
              <w:right w:val="nil"/>
            </w:tcBorders>
            <w:shd w:val="clear" w:color="auto" w:fill="auto"/>
            <w:vAlign w:val="bottom"/>
          </w:tcPr>
          <w:p w14:paraId="54A5122D" w14:textId="77777777" w:rsidR="0058412D" w:rsidRPr="001D0A37" w:rsidRDefault="0058412D" w:rsidP="00C911B6">
            <w:pPr>
              <w:jc w:val="center"/>
              <w:rPr>
                <w:rFonts w:cs="Arial"/>
              </w:rPr>
            </w:pPr>
            <w:r w:rsidRPr="001D0A37">
              <w:rPr>
                <w:rFonts w:cs="Arial"/>
                <w:color w:val="000000"/>
              </w:rPr>
              <w:t>1.04</w:t>
            </w:r>
          </w:p>
        </w:tc>
        <w:tc>
          <w:tcPr>
            <w:tcW w:w="865" w:type="dxa"/>
            <w:tcBorders>
              <w:top w:val="nil"/>
              <w:left w:val="nil"/>
              <w:bottom w:val="nil"/>
              <w:right w:val="nil"/>
            </w:tcBorders>
            <w:shd w:val="clear" w:color="auto" w:fill="auto"/>
            <w:vAlign w:val="bottom"/>
          </w:tcPr>
          <w:p w14:paraId="5BB71CA4" w14:textId="77777777" w:rsidR="0058412D" w:rsidRPr="001D0A37" w:rsidRDefault="0058412D" w:rsidP="00C911B6">
            <w:pPr>
              <w:jc w:val="center"/>
              <w:rPr>
                <w:rFonts w:cs="Arial"/>
              </w:rPr>
            </w:pPr>
            <w:r w:rsidRPr="001D0A37">
              <w:rPr>
                <w:rFonts w:cs="Arial"/>
                <w:color w:val="000000"/>
              </w:rPr>
              <w:t>3.67</w:t>
            </w:r>
          </w:p>
        </w:tc>
      </w:tr>
      <w:tr w:rsidR="0058412D" w14:paraId="5E9B0A2C" w14:textId="77777777" w:rsidTr="00C911B6">
        <w:trPr>
          <w:trHeight w:val="56"/>
        </w:trPr>
        <w:tc>
          <w:tcPr>
            <w:tcW w:w="1256" w:type="dxa"/>
          </w:tcPr>
          <w:p w14:paraId="1E5138A8" w14:textId="77777777" w:rsidR="0058412D" w:rsidRPr="005169A7" w:rsidRDefault="0058412D" w:rsidP="00C911B6">
            <w:pPr>
              <w:rPr>
                <w:rFonts w:cs="Arial"/>
              </w:rPr>
            </w:pPr>
            <w:r w:rsidRPr="005169A7">
              <w:rPr>
                <w:rFonts w:cs="Arial"/>
              </w:rPr>
              <w:t>6</w:t>
            </w:r>
          </w:p>
        </w:tc>
        <w:tc>
          <w:tcPr>
            <w:tcW w:w="910" w:type="dxa"/>
            <w:tcBorders>
              <w:top w:val="nil"/>
              <w:left w:val="nil"/>
              <w:bottom w:val="nil"/>
              <w:right w:val="nil"/>
            </w:tcBorders>
            <w:shd w:val="clear" w:color="auto" w:fill="auto"/>
            <w:vAlign w:val="bottom"/>
          </w:tcPr>
          <w:p w14:paraId="2CF73789" w14:textId="77777777" w:rsidR="0058412D" w:rsidRPr="001D0A37" w:rsidRDefault="0058412D" w:rsidP="00C911B6">
            <w:pPr>
              <w:jc w:val="center"/>
              <w:rPr>
                <w:rFonts w:cs="Arial"/>
              </w:rPr>
            </w:pPr>
            <w:r w:rsidRPr="001D0A37">
              <w:rPr>
                <w:rFonts w:cs="Arial"/>
                <w:color w:val="000000"/>
              </w:rPr>
              <w:t>22.05</w:t>
            </w:r>
          </w:p>
        </w:tc>
        <w:tc>
          <w:tcPr>
            <w:tcW w:w="783" w:type="dxa"/>
            <w:tcBorders>
              <w:top w:val="nil"/>
              <w:left w:val="nil"/>
              <w:bottom w:val="nil"/>
              <w:right w:val="nil"/>
            </w:tcBorders>
            <w:shd w:val="clear" w:color="auto" w:fill="auto"/>
            <w:vAlign w:val="bottom"/>
          </w:tcPr>
          <w:p w14:paraId="231A4695" w14:textId="77777777" w:rsidR="0058412D" w:rsidRPr="001D0A37" w:rsidRDefault="0058412D" w:rsidP="00C911B6">
            <w:pPr>
              <w:jc w:val="center"/>
              <w:rPr>
                <w:rFonts w:cs="Arial"/>
              </w:rPr>
            </w:pPr>
            <w:r w:rsidRPr="001D0A37">
              <w:rPr>
                <w:rFonts w:cs="Arial"/>
                <w:color w:val="000000"/>
              </w:rPr>
              <w:t>1.03</w:t>
            </w:r>
          </w:p>
        </w:tc>
        <w:tc>
          <w:tcPr>
            <w:tcW w:w="865" w:type="dxa"/>
            <w:tcBorders>
              <w:top w:val="nil"/>
              <w:left w:val="nil"/>
              <w:bottom w:val="nil"/>
              <w:right w:val="nil"/>
            </w:tcBorders>
            <w:shd w:val="clear" w:color="auto" w:fill="auto"/>
            <w:vAlign w:val="bottom"/>
          </w:tcPr>
          <w:p w14:paraId="4212845E" w14:textId="77777777" w:rsidR="0058412D" w:rsidRPr="001D0A37" w:rsidRDefault="0058412D" w:rsidP="00C911B6">
            <w:pPr>
              <w:jc w:val="center"/>
              <w:rPr>
                <w:rFonts w:cs="Arial"/>
              </w:rPr>
            </w:pPr>
            <w:r w:rsidRPr="001D0A37">
              <w:rPr>
                <w:rFonts w:cs="Arial"/>
                <w:color w:val="000000"/>
              </w:rPr>
              <w:t>2.62</w:t>
            </w:r>
          </w:p>
        </w:tc>
        <w:tc>
          <w:tcPr>
            <w:tcW w:w="796" w:type="dxa"/>
            <w:tcBorders>
              <w:top w:val="nil"/>
              <w:left w:val="nil"/>
              <w:bottom w:val="nil"/>
              <w:right w:val="nil"/>
            </w:tcBorders>
            <w:shd w:val="clear" w:color="auto" w:fill="auto"/>
            <w:vAlign w:val="bottom"/>
          </w:tcPr>
          <w:p w14:paraId="5B6CD380" w14:textId="77777777" w:rsidR="0058412D" w:rsidRPr="001D0A37" w:rsidRDefault="0058412D" w:rsidP="00C911B6">
            <w:pPr>
              <w:jc w:val="center"/>
              <w:rPr>
                <w:rFonts w:cs="Arial"/>
              </w:rPr>
            </w:pPr>
            <w:r w:rsidRPr="001D0A37">
              <w:rPr>
                <w:rFonts w:cs="Arial"/>
                <w:color w:val="000000"/>
              </w:rPr>
              <w:t>21.41</w:t>
            </w:r>
          </w:p>
        </w:tc>
        <w:tc>
          <w:tcPr>
            <w:tcW w:w="750" w:type="dxa"/>
            <w:tcBorders>
              <w:top w:val="nil"/>
              <w:left w:val="nil"/>
              <w:bottom w:val="nil"/>
              <w:right w:val="nil"/>
            </w:tcBorders>
            <w:shd w:val="clear" w:color="auto" w:fill="auto"/>
            <w:vAlign w:val="bottom"/>
          </w:tcPr>
          <w:p w14:paraId="78FACF08" w14:textId="77777777" w:rsidR="0058412D" w:rsidRPr="001D0A37" w:rsidRDefault="0058412D" w:rsidP="00C911B6">
            <w:pPr>
              <w:jc w:val="center"/>
              <w:rPr>
                <w:rFonts w:cs="Arial"/>
              </w:rPr>
            </w:pPr>
            <w:r w:rsidRPr="001D0A37">
              <w:rPr>
                <w:rFonts w:cs="Arial"/>
                <w:color w:val="000000"/>
              </w:rPr>
              <w:t>1.94</w:t>
            </w:r>
          </w:p>
        </w:tc>
        <w:tc>
          <w:tcPr>
            <w:tcW w:w="865" w:type="dxa"/>
            <w:tcBorders>
              <w:top w:val="nil"/>
              <w:left w:val="nil"/>
              <w:bottom w:val="nil"/>
              <w:right w:val="nil"/>
            </w:tcBorders>
            <w:shd w:val="clear" w:color="auto" w:fill="auto"/>
            <w:vAlign w:val="bottom"/>
          </w:tcPr>
          <w:p w14:paraId="48E55792" w14:textId="77777777" w:rsidR="0058412D" w:rsidRPr="001D0A37" w:rsidRDefault="0058412D" w:rsidP="00C911B6">
            <w:pPr>
              <w:jc w:val="center"/>
              <w:rPr>
                <w:rFonts w:cs="Arial"/>
              </w:rPr>
            </w:pPr>
            <w:r w:rsidRPr="001D0A37">
              <w:rPr>
                <w:rFonts w:cs="Arial"/>
                <w:color w:val="000000"/>
              </w:rPr>
              <w:t>5.62</w:t>
            </w:r>
          </w:p>
        </w:tc>
        <w:tc>
          <w:tcPr>
            <w:tcW w:w="784" w:type="dxa"/>
            <w:tcBorders>
              <w:top w:val="nil"/>
              <w:left w:val="nil"/>
              <w:bottom w:val="nil"/>
              <w:right w:val="nil"/>
            </w:tcBorders>
            <w:shd w:val="clear" w:color="auto" w:fill="auto"/>
            <w:vAlign w:val="bottom"/>
          </w:tcPr>
          <w:p w14:paraId="215D6B03" w14:textId="77777777" w:rsidR="0058412D" w:rsidRPr="001D0A37" w:rsidRDefault="0058412D" w:rsidP="00C911B6">
            <w:pPr>
              <w:jc w:val="center"/>
              <w:rPr>
                <w:rFonts w:cs="Arial"/>
              </w:rPr>
            </w:pPr>
            <w:r w:rsidRPr="001D0A37">
              <w:rPr>
                <w:rFonts w:cs="Arial"/>
                <w:color w:val="000000"/>
              </w:rPr>
              <w:t>21.60</w:t>
            </w:r>
          </w:p>
        </w:tc>
        <w:tc>
          <w:tcPr>
            <w:tcW w:w="743" w:type="dxa"/>
            <w:tcBorders>
              <w:top w:val="nil"/>
              <w:left w:val="nil"/>
              <w:bottom w:val="nil"/>
              <w:right w:val="nil"/>
            </w:tcBorders>
            <w:shd w:val="clear" w:color="auto" w:fill="auto"/>
            <w:vAlign w:val="bottom"/>
          </w:tcPr>
          <w:p w14:paraId="17DF05F1" w14:textId="77777777" w:rsidR="0058412D" w:rsidRPr="001D0A37" w:rsidRDefault="0058412D" w:rsidP="00C911B6">
            <w:pPr>
              <w:jc w:val="center"/>
              <w:rPr>
                <w:rFonts w:cs="Arial"/>
              </w:rPr>
            </w:pPr>
            <w:r w:rsidRPr="001D0A37">
              <w:rPr>
                <w:rFonts w:cs="Arial"/>
                <w:color w:val="000000"/>
              </w:rPr>
              <w:t>1.72</w:t>
            </w:r>
          </w:p>
        </w:tc>
        <w:tc>
          <w:tcPr>
            <w:tcW w:w="865" w:type="dxa"/>
            <w:tcBorders>
              <w:top w:val="nil"/>
              <w:left w:val="nil"/>
              <w:bottom w:val="nil"/>
              <w:right w:val="nil"/>
            </w:tcBorders>
            <w:shd w:val="clear" w:color="auto" w:fill="auto"/>
            <w:vAlign w:val="bottom"/>
          </w:tcPr>
          <w:p w14:paraId="61F3BCB3" w14:textId="77777777" w:rsidR="0058412D" w:rsidRPr="001D0A37" w:rsidRDefault="0058412D" w:rsidP="00C911B6">
            <w:pPr>
              <w:jc w:val="center"/>
              <w:rPr>
                <w:rFonts w:cs="Arial"/>
              </w:rPr>
            </w:pPr>
            <w:r w:rsidRPr="001D0A37">
              <w:rPr>
                <w:rFonts w:cs="Arial"/>
                <w:color w:val="000000"/>
              </w:rPr>
              <w:t>5.62</w:t>
            </w:r>
          </w:p>
        </w:tc>
      </w:tr>
      <w:tr w:rsidR="0058412D" w14:paraId="471585BA" w14:textId="77777777" w:rsidTr="00C911B6">
        <w:tc>
          <w:tcPr>
            <w:tcW w:w="1256" w:type="dxa"/>
          </w:tcPr>
          <w:p w14:paraId="7CE23071" w14:textId="77777777" w:rsidR="0058412D" w:rsidRPr="005169A7" w:rsidRDefault="0058412D" w:rsidP="00C911B6">
            <w:pPr>
              <w:rPr>
                <w:rFonts w:cs="Arial"/>
              </w:rPr>
            </w:pPr>
            <w:r w:rsidRPr="005169A7">
              <w:rPr>
                <w:rFonts w:cs="Arial"/>
              </w:rPr>
              <w:t>7</w:t>
            </w:r>
          </w:p>
        </w:tc>
        <w:tc>
          <w:tcPr>
            <w:tcW w:w="910" w:type="dxa"/>
            <w:tcBorders>
              <w:top w:val="nil"/>
              <w:left w:val="nil"/>
              <w:bottom w:val="nil"/>
              <w:right w:val="nil"/>
            </w:tcBorders>
            <w:shd w:val="clear" w:color="auto" w:fill="auto"/>
            <w:vAlign w:val="bottom"/>
          </w:tcPr>
          <w:p w14:paraId="0C6965ED" w14:textId="77777777" w:rsidR="0058412D" w:rsidRPr="001D0A37" w:rsidRDefault="0058412D" w:rsidP="00C911B6">
            <w:pPr>
              <w:jc w:val="center"/>
              <w:rPr>
                <w:rFonts w:cs="Arial"/>
              </w:rPr>
            </w:pPr>
            <w:r w:rsidRPr="001D0A37">
              <w:rPr>
                <w:rFonts w:cs="Arial"/>
                <w:color w:val="000000"/>
              </w:rPr>
              <w:t>20.24</w:t>
            </w:r>
          </w:p>
        </w:tc>
        <w:tc>
          <w:tcPr>
            <w:tcW w:w="783" w:type="dxa"/>
            <w:tcBorders>
              <w:top w:val="nil"/>
              <w:left w:val="nil"/>
              <w:bottom w:val="nil"/>
              <w:right w:val="nil"/>
            </w:tcBorders>
            <w:shd w:val="clear" w:color="auto" w:fill="auto"/>
            <w:vAlign w:val="bottom"/>
          </w:tcPr>
          <w:p w14:paraId="4277E6C6" w14:textId="77777777" w:rsidR="0058412D" w:rsidRPr="001D0A37" w:rsidRDefault="0058412D" w:rsidP="00C911B6">
            <w:pPr>
              <w:jc w:val="center"/>
              <w:rPr>
                <w:rFonts w:cs="Arial"/>
              </w:rPr>
            </w:pPr>
            <w:r w:rsidRPr="001D0A37">
              <w:rPr>
                <w:rFonts w:cs="Arial"/>
                <w:color w:val="000000"/>
              </w:rPr>
              <w:t>0.00</w:t>
            </w:r>
          </w:p>
        </w:tc>
        <w:tc>
          <w:tcPr>
            <w:tcW w:w="865" w:type="dxa"/>
            <w:tcBorders>
              <w:top w:val="nil"/>
              <w:left w:val="nil"/>
              <w:bottom w:val="nil"/>
              <w:right w:val="nil"/>
            </w:tcBorders>
            <w:shd w:val="clear" w:color="auto" w:fill="auto"/>
            <w:vAlign w:val="bottom"/>
          </w:tcPr>
          <w:p w14:paraId="0CDD242E" w14:textId="77777777" w:rsidR="0058412D" w:rsidRPr="001D0A37" w:rsidRDefault="0058412D" w:rsidP="00C911B6">
            <w:pPr>
              <w:jc w:val="center"/>
              <w:rPr>
                <w:rFonts w:cs="Arial"/>
              </w:rPr>
            </w:pPr>
            <w:r w:rsidRPr="001D0A37">
              <w:rPr>
                <w:rFonts w:cs="Arial"/>
                <w:color w:val="000000"/>
              </w:rPr>
              <w:t>0.00</w:t>
            </w:r>
          </w:p>
        </w:tc>
        <w:tc>
          <w:tcPr>
            <w:tcW w:w="796" w:type="dxa"/>
            <w:tcBorders>
              <w:top w:val="nil"/>
              <w:left w:val="nil"/>
              <w:bottom w:val="nil"/>
              <w:right w:val="nil"/>
            </w:tcBorders>
            <w:shd w:val="clear" w:color="auto" w:fill="auto"/>
            <w:vAlign w:val="bottom"/>
          </w:tcPr>
          <w:p w14:paraId="1AC1C1EB" w14:textId="77777777" w:rsidR="0058412D" w:rsidRPr="001D0A37" w:rsidRDefault="0058412D" w:rsidP="00C911B6">
            <w:pPr>
              <w:jc w:val="center"/>
              <w:rPr>
                <w:rFonts w:cs="Arial"/>
              </w:rPr>
            </w:pPr>
            <w:r w:rsidRPr="001D0A37">
              <w:rPr>
                <w:rFonts w:cs="Arial"/>
                <w:color w:val="000000"/>
              </w:rPr>
              <w:t>21.65</w:t>
            </w:r>
          </w:p>
        </w:tc>
        <w:tc>
          <w:tcPr>
            <w:tcW w:w="750" w:type="dxa"/>
            <w:tcBorders>
              <w:top w:val="nil"/>
              <w:left w:val="nil"/>
              <w:bottom w:val="nil"/>
              <w:right w:val="nil"/>
            </w:tcBorders>
            <w:shd w:val="clear" w:color="auto" w:fill="auto"/>
            <w:vAlign w:val="bottom"/>
          </w:tcPr>
          <w:p w14:paraId="1639199C" w14:textId="77777777" w:rsidR="0058412D" w:rsidRPr="001D0A37" w:rsidRDefault="0058412D" w:rsidP="00C911B6">
            <w:pPr>
              <w:jc w:val="center"/>
              <w:rPr>
                <w:rFonts w:cs="Arial"/>
              </w:rPr>
            </w:pPr>
            <w:r w:rsidRPr="001D0A37">
              <w:rPr>
                <w:rFonts w:cs="Arial"/>
                <w:color w:val="000000"/>
              </w:rPr>
              <w:t>0.91</w:t>
            </w:r>
          </w:p>
        </w:tc>
        <w:tc>
          <w:tcPr>
            <w:tcW w:w="865" w:type="dxa"/>
            <w:tcBorders>
              <w:top w:val="nil"/>
              <w:left w:val="nil"/>
              <w:bottom w:val="nil"/>
              <w:right w:val="nil"/>
            </w:tcBorders>
            <w:shd w:val="clear" w:color="auto" w:fill="auto"/>
            <w:vAlign w:val="bottom"/>
          </w:tcPr>
          <w:p w14:paraId="279822DB" w14:textId="77777777" w:rsidR="0058412D" w:rsidRPr="001D0A37" w:rsidRDefault="0058412D" w:rsidP="00C911B6">
            <w:pPr>
              <w:jc w:val="center"/>
              <w:rPr>
                <w:rFonts w:cs="Arial"/>
              </w:rPr>
            </w:pPr>
            <w:r w:rsidRPr="001D0A37">
              <w:rPr>
                <w:rFonts w:cs="Arial"/>
                <w:color w:val="000000"/>
              </w:rPr>
              <w:t>2.87</w:t>
            </w:r>
          </w:p>
        </w:tc>
        <w:tc>
          <w:tcPr>
            <w:tcW w:w="784" w:type="dxa"/>
            <w:tcBorders>
              <w:top w:val="nil"/>
              <w:left w:val="nil"/>
              <w:bottom w:val="nil"/>
              <w:right w:val="nil"/>
            </w:tcBorders>
            <w:shd w:val="clear" w:color="auto" w:fill="auto"/>
            <w:vAlign w:val="bottom"/>
          </w:tcPr>
          <w:p w14:paraId="127DF358" w14:textId="77777777" w:rsidR="0058412D" w:rsidRPr="001D0A37" w:rsidRDefault="0058412D" w:rsidP="00C911B6">
            <w:pPr>
              <w:jc w:val="center"/>
              <w:rPr>
                <w:rFonts w:cs="Arial"/>
              </w:rPr>
            </w:pPr>
            <w:r w:rsidRPr="001D0A37">
              <w:rPr>
                <w:rFonts w:cs="Arial"/>
                <w:color w:val="000000"/>
              </w:rPr>
              <w:t>21.58</w:t>
            </w:r>
          </w:p>
        </w:tc>
        <w:tc>
          <w:tcPr>
            <w:tcW w:w="743" w:type="dxa"/>
            <w:tcBorders>
              <w:top w:val="nil"/>
              <w:left w:val="nil"/>
              <w:bottom w:val="nil"/>
              <w:right w:val="nil"/>
            </w:tcBorders>
            <w:shd w:val="clear" w:color="auto" w:fill="auto"/>
            <w:vAlign w:val="bottom"/>
          </w:tcPr>
          <w:p w14:paraId="04ED2AE6" w14:textId="77777777" w:rsidR="0058412D" w:rsidRPr="001D0A37" w:rsidRDefault="0058412D" w:rsidP="00C911B6">
            <w:pPr>
              <w:jc w:val="center"/>
              <w:rPr>
                <w:rFonts w:cs="Arial"/>
              </w:rPr>
            </w:pPr>
            <w:r w:rsidRPr="001D0A37">
              <w:rPr>
                <w:rFonts w:cs="Arial"/>
                <w:color w:val="000000"/>
              </w:rPr>
              <w:t>0.94</w:t>
            </w:r>
          </w:p>
        </w:tc>
        <w:tc>
          <w:tcPr>
            <w:tcW w:w="865" w:type="dxa"/>
            <w:tcBorders>
              <w:top w:val="nil"/>
              <w:left w:val="nil"/>
              <w:bottom w:val="nil"/>
              <w:right w:val="nil"/>
            </w:tcBorders>
            <w:shd w:val="clear" w:color="auto" w:fill="auto"/>
            <w:vAlign w:val="bottom"/>
          </w:tcPr>
          <w:p w14:paraId="19936850" w14:textId="77777777" w:rsidR="0058412D" w:rsidRPr="001D0A37" w:rsidRDefault="0058412D" w:rsidP="00C911B6">
            <w:pPr>
              <w:jc w:val="center"/>
              <w:rPr>
                <w:rFonts w:cs="Arial"/>
              </w:rPr>
            </w:pPr>
            <w:r w:rsidRPr="001D0A37">
              <w:rPr>
                <w:rFonts w:cs="Arial"/>
                <w:color w:val="000000"/>
              </w:rPr>
              <w:t>2.87</w:t>
            </w:r>
          </w:p>
        </w:tc>
      </w:tr>
      <w:tr w:rsidR="0058412D" w14:paraId="2A46C523" w14:textId="77777777" w:rsidTr="00C911B6">
        <w:tc>
          <w:tcPr>
            <w:tcW w:w="1256" w:type="dxa"/>
          </w:tcPr>
          <w:p w14:paraId="1FB8010C" w14:textId="77777777" w:rsidR="0058412D" w:rsidRPr="005169A7" w:rsidRDefault="0058412D" w:rsidP="00C911B6">
            <w:pPr>
              <w:rPr>
                <w:rFonts w:cs="Arial"/>
              </w:rPr>
            </w:pPr>
            <w:r w:rsidRPr="005169A7">
              <w:rPr>
                <w:rFonts w:cs="Arial"/>
              </w:rPr>
              <w:t>8</w:t>
            </w:r>
          </w:p>
        </w:tc>
        <w:tc>
          <w:tcPr>
            <w:tcW w:w="910" w:type="dxa"/>
            <w:tcBorders>
              <w:top w:val="nil"/>
              <w:left w:val="nil"/>
              <w:bottom w:val="nil"/>
              <w:right w:val="nil"/>
            </w:tcBorders>
            <w:shd w:val="clear" w:color="auto" w:fill="auto"/>
            <w:vAlign w:val="bottom"/>
          </w:tcPr>
          <w:p w14:paraId="710CDFFB" w14:textId="77777777" w:rsidR="0058412D" w:rsidRPr="001D0A37" w:rsidRDefault="0058412D" w:rsidP="00C911B6">
            <w:pPr>
              <w:jc w:val="center"/>
              <w:rPr>
                <w:rFonts w:cs="Arial"/>
              </w:rPr>
            </w:pPr>
            <w:r w:rsidRPr="001D0A37">
              <w:rPr>
                <w:rFonts w:cs="Arial"/>
                <w:color w:val="000000"/>
              </w:rPr>
              <w:t>18.19</w:t>
            </w:r>
          </w:p>
        </w:tc>
        <w:tc>
          <w:tcPr>
            <w:tcW w:w="783" w:type="dxa"/>
            <w:tcBorders>
              <w:top w:val="nil"/>
              <w:left w:val="nil"/>
              <w:bottom w:val="nil"/>
              <w:right w:val="nil"/>
            </w:tcBorders>
            <w:shd w:val="clear" w:color="auto" w:fill="auto"/>
            <w:vAlign w:val="bottom"/>
          </w:tcPr>
          <w:p w14:paraId="15F989FC" w14:textId="77777777" w:rsidR="0058412D" w:rsidRPr="001D0A37" w:rsidRDefault="0058412D" w:rsidP="00C911B6">
            <w:pPr>
              <w:jc w:val="center"/>
              <w:rPr>
                <w:rFonts w:cs="Arial"/>
              </w:rPr>
            </w:pPr>
            <w:r w:rsidRPr="001D0A37">
              <w:rPr>
                <w:rFonts w:cs="Arial"/>
                <w:color w:val="000000"/>
              </w:rPr>
              <w:t>1.34</w:t>
            </w:r>
          </w:p>
        </w:tc>
        <w:tc>
          <w:tcPr>
            <w:tcW w:w="865" w:type="dxa"/>
            <w:tcBorders>
              <w:top w:val="nil"/>
              <w:left w:val="nil"/>
              <w:bottom w:val="nil"/>
              <w:right w:val="nil"/>
            </w:tcBorders>
            <w:shd w:val="clear" w:color="auto" w:fill="auto"/>
            <w:vAlign w:val="bottom"/>
          </w:tcPr>
          <w:p w14:paraId="212F4E4F" w14:textId="77777777" w:rsidR="0058412D" w:rsidRPr="001D0A37" w:rsidRDefault="0058412D" w:rsidP="00C911B6">
            <w:pPr>
              <w:jc w:val="center"/>
              <w:rPr>
                <w:rFonts w:cs="Arial"/>
              </w:rPr>
            </w:pPr>
            <w:r w:rsidRPr="001D0A37">
              <w:rPr>
                <w:rFonts w:cs="Arial"/>
                <w:color w:val="000000"/>
              </w:rPr>
              <w:t>1.90</w:t>
            </w:r>
          </w:p>
        </w:tc>
        <w:tc>
          <w:tcPr>
            <w:tcW w:w="796" w:type="dxa"/>
            <w:tcBorders>
              <w:top w:val="nil"/>
              <w:left w:val="nil"/>
              <w:bottom w:val="nil"/>
              <w:right w:val="nil"/>
            </w:tcBorders>
            <w:shd w:val="clear" w:color="auto" w:fill="auto"/>
            <w:vAlign w:val="bottom"/>
          </w:tcPr>
          <w:p w14:paraId="2EDBE44C" w14:textId="77777777" w:rsidR="0058412D" w:rsidRPr="001D0A37" w:rsidRDefault="0058412D" w:rsidP="00C911B6">
            <w:pPr>
              <w:jc w:val="center"/>
              <w:rPr>
                <w:rFonts w:cs="Arial"/>
              </w:rPr>
            </w:pPr>
            <w:r w:rsidRPr="001D0A37">
              <w:rPr>
                <w:rFonts w:cs="Arial"/>
                <w:color w:val="000000"/>
              </w:rPr>
              <w:t>16.84</w:t>
            </w:r>
          </w:p>
        </w:tc>
        <w:tc>
          <w:tcPr>
            <w:tcW w:w="750" w:type="dxa"/>
            <w:tcBorders>
              <w:top w:val="nil"/>
              <w:left w:val="nil"/>
              <w:bottom w:val="nil"/>
              <w:right w:val="nil"/>
            </w:tcBorders>
            <w:shd w:val="clear" w:color="auto" w:fill="auto"/>
            <w:vAlign w:val="bottom"/>
          </w:tcPr>
          <w:p w14:paraId="44D208E8" w14:textId="77777777" w:rsidR="0058412D" w:rsidRPr="001D0A37" w:rsidRDefault="0058412D" w:rsidP="00C911B6">
            <w:pPr>
              <w:jc w:val="center"/>
              <w:rPr>
                <w:rFonts w:cs="Arial"/>
              </w:rPr>
            </w:pPr>
            <w:r w:rsidRPr="001D0A37">
              <w:rPr>
                <w:rFonts w:cs="Arial"/>
                <w:color w:val="000000"/>
              </w:rPr>
              <w:t>2.20</w:t>
            </w:r>
          </w:p>
        </w:tc>
        <w:tc>
          <w:tcPr>
            <w:tcW w:w="865" w:type="dxa"/>
            <w:tcBorders>
              <w:top w:val="nil"/>
              <w:left w:val="nil"/>
              <w:bottom w:val="nil"/>
              <w:right w:val="nil"/>
            </w:tcBorders>
            <w:shd w:val="clear" w:color="auto" w:fill="auto"/>
            <w:vAlign w:val="bottom"/>
          </w:tcPr>
          <w:p w14:paraId="48AC8931" w14:textId="77777777" w:rsidR="0058412D" w:rsidRPr="001D0A37" w:rsidRDefault="0058412D" w:rsidP="00C911B6">
            <w:pPr>
              <w:jc w:val="center"/>
              <w:rPr>
                <w:rFonts w:cs="Arial"/>
              </w:rPr>
            </w:pPr>
            <w:r w:rsidRPr="001D0A37">
              <w:rPr>
                <w:rFonts w:cs="Arial"/>
                <w:color w:val="000000"/>
              </w:rPr>
              <w:t>9.16</w:t>
            </w:r>
          </w:p>
        </w:tc>
        <w:tc>
          <w:tcPr>
            <w:tcW w:w="784" w:type="dxa"/>
            <w:tcBorders>
              <w:top w:val="nil"/>
              <w:left w:val="nil"/>
              <w:bottom w:val="nil"/>
              <w:right w:val="nil"/>
            </w:tcBorders>
            <w:shd w:val="clear" w:color="auto" w:fill="auto"/>
            <w:vAlign w:val="bottom"/>
          </w:tcPr>
          <w:p w14:paraId="1E17FFA2" w14:textId="77777777" w:rsidR="0058412D" w:rsidRPr="001D0A37" w:rsidRDefault="0058412D" w:rsidP="00C911B6">
            <w:pPr>
              <w:jc w:val="center"/>
              <w:rPr>
                <w:rFonts w:cs="Arial"/>
              </w:rPr>
            </w:pPr>
            <w:r w:rsidRPr="001D0A37">
              <w:rPr>
                <w:rFonts w:cs="Arial"/>
                <w:color w:val="000000"/>
              </w:rPr>
              <w:t>16.98</w:t>
            </w:r>
          </w:p>
        </w:tc>
        <w:tc>
          <w:tcPr>
            <w:tcW w:w="743" w:type="dxa"/>
            <w:tcBorders>
              <w:top w:val="nil"/>
              <w:left w:val="nil"/>
              <w:bottom w:val="nil"/>
              <w:right w:val="nil"/>
            </w:tcBorders>
            <w:shd w:val="clear" w:color="auto" w:fill="auto"/>
            <w:vAlign w:val="bottom"/>
          </w:tcPr>
          <w:p w14:paraId="19B6B3BC" w14:textId="77777777" w:rsidR="0058412D" w:rsidRPr="001D0A37" w:rsidRDefault="0058412D" w:rsidP="00C911B6">
            <w:pPr>
              <w:jc w:val="center"/>
              <w:rPr>
                <w:rFonts w:cs="Arial"/>
              </w:rPr>
            </w:pPr>
            <w:r w:rsidRPr="001D0A37">
              <w:rPr>
                <w:rFonts w:cs="Arial"/>
                <w:color w:val="000000"/>
              </w:rPr>
              <w:t>2.14</w:t>
            </w:r>
          </w:p>
        </w:tc>
        <w:tc>
          <w:tcPr>
            <w:tcW w:w="865" w:type="dxa"/>
            <w:tcBorders>
              <w:top w:val="nil"/>
              <w:left w:val="nil"/>
              <w:bottom w:val="nil"/>
              <w:right w:val="nil"/>
            </w:tcBorders>
            <w:shd w:val="clear" w:color="auto" w:fill="auto"/>
            <w:vAlign w:val="bottom"/>
          </w:tcPr>
          <w:p w14:paraId="1119EA86" w14:textId="77777777" w:rsidR="0058412D" w:rsidRPr="001D0A37" w:rsidRDefault="0058412D" w:rsidP="00C911B6">
            <w:pPr>
              <w:jc w:val="center"/>
              <w:rPr>
                <w:rFonts w:cs="Arial"/>
              </w:rPr>
            </w:pPr>
            <w:r w:rsidRPr="001D0A37">
              <w:rPr>
                <w:rFonts w:cs="Arial"/>
                <w:color w:val="000000"/>
              </w:rPr>
              <w:t>9.16</w:t>
            </w:r>
          </w:p>
        </w:tc>
      </w:tr>
      <w:tr w:rsidR="0058412D" w14:paraId="21AB409E" w14:textId="77777777" w:rsidTr="00C911B6">
        <w:tc>
          <w:tcPr>
            <w:tcW w:w="1256" w:type="dxa"/>
          </w:tcPr>
          <w:p w14:paraId="78059ADD" w14:textId="77777777" w:rsidR="0058412D" w:rsidRPr="005169A7" w:rsidRDefault="0058412D" w:rsidP="00C911B6">
            <w:pPr>
              <w:rPr>
                <w:rFonts w:cs="Arial"/>
              </w:rPr>
            </w:pPr>
            <w:r w:rsidRPr="005169A7">
              <w:rPr>
                <w:rFonts w:cs="Arial"/>
              </w:rPr>
              <w:t>9</w:t>
            </w:r>
          </w:p>
        </w:tc>
        <w:tc>
          <w:tcPr>
            <w:tcW w:w="910" w:type="dxa"/>
            <w:tcBorders>
              <w:top w:val="nil"/>
              <w:left w:val="nil"/>
              <w:bottom w:val="nil"/>
              <w:right w:val="nil"/>
            </w:tcBorders>
            <w:shd w:val="clear" w:color="auto" w:fill="auto"/>
            <w:vAlign w:val="bottom"/>
          </w:tcPr>
          <w:p w14:paraId="0A13179C" w14:textId="77777777" w:rsidR="0058412D" w:rsidRPr="001D0A37" w:rsidRDefault="0058412D" w:rsidP="00C911B6">
            <w:pPr>
              <w:jc w:val="center"/>
              <w:rPr>
                <w:rFonts w:cs="Arial"/>
              </w:rPr>
            </w:pPr>
            <w:r w:rsidRPr="001D0A37">
              <w:rPr>
                <w:rFonts w:cs="Arial"/>
                <w:color w:val="000000"/>
              </w:rPr>
              <w:t>16.23</w:t>
            </w:r>
          </w:p>
        </w:tc>
        <w:tc>
          <w:tcPr>
            <w:tcW w:w="783" w:type="dxa"/>
            <w:tcBorders>
              <w:top w:val="nil"/>
              <w:left w:val="nil"/>
              <w:bottom w:val="nil"/>
              <w:right w:val="nil"/>
            </w:tcBorders>
            <w:shd w:val="clear" w:color="auto" w:fill="auto"/>
            <w:vAlign w:val="bottom"/>
          </w:tcPr>
          <w:p w14:paraId="197D70F3" w14:textId="77777777" w:rsidR="0058412D" w:rsidRPr="001D0A37" w:rsidRDefault="0058412D" w:rsidP="00C911B6">
            <w:pPr>
              <w:jc w:val="center"/>
              <w:rPr>
                <w:rFonts w:cs="Arial"/>
              </w:rPr>
            </w:pPr>
            <w:r w:rsidRPr="001D0A37">
              <w:rPr>
                <w:rFonts w:cs="Arial"/>
                <w:color w:val="000000"/>
              </w:rPr>
              <w:t>0.00</w:t>
            </w:r>
          </w:p>
        </w:tc>
        <w:tc>
          <w:tcPr>
            <w:tcW w:w="865" w:type="dxa"/>
            <w:tcBorders>
              <w:top w:val="nil"/>
              <w:left w:val="nil"/>
              <w:bottom w:val="nil"/>
              <w:right w:val="nil"/>
            </w:tcBorders>
            <w:shd w:val="clear" w:color="auto" w:fill="auto"/>
            <w:vAlign w:val="bottom"/>
          </w:tcPr>
          <w:p w14:paraId="7C62D35F" w14:textId="77777777" w:rsidR="0058412D" w:rsidRPr="001D0A37" w:rsidRDefault="0058412D" w:rsidP="00C911B6">
            <w:pPr>
              <w:jc w:val="center"/>
              <w:rPr>
                <w:rFonts w:cs="Arial"/>
              </w:rPr>
            </w:pPr>
            <w:r w:rsidRPr="001D0A37">
              <w:rPr>
                <w:rFonts w:cs="Arial"/>
                <w:color w:val="000000"/>
              </w:rPr>
              <w:t>0.00</w:t>
            </w:r>
          </w:p>
        </w:tc>
        <w:tc>
          <w:tcPr>
            <w:tcW w:w="796" w:type="dxa"/>
            <w:tcBorders>
              <w:top w:val="nil"/>
              <w:left w:val="nil"/>
              <w:bottom w:val="nil"/>
              <w:right w:val="nil"/>
            </w:tcBorders>
            <w:shd w:val="clear" w:color="auto" w:fill="auto"/>
            <w:vAlign w:val="bottom"/>
          </w:tcPr>
          <w:p w14:paraId="7653CD15" w14:textId="77777777" w:rsidR="0058412D" w:rsidRPr="001D0A37" w:rsidRDefault="0058412D" w:rsidP="00C911B6">
            <w:pPr>
              <w:jc w:val="center"/>
              <w:rPr>
                <w:rFonts w:cs="Arial"/>
              </w:rPr>
            </w:pPr>
            <w:r w:rsidRPr="001D0A37">
              <w:rPr>
                <w:rFonts w:cs="Arial"/>
                <w:color w:val="000000"/>
              </w:rPr>
              <w:t>19.38</w:t>
            </w:r>
          </w:p>
        </w:tc>
        <w:tc>
          <w:tcPr>
            <w:tcW w:w="750" w:type="dxa"/>
            <w:tcBorders>
              <w:top w:val="nil"/>
              <w:left w:val="nil"/>
              <w:bottom w:val="nil"/>
              <w:right w:val="nil"/>
            </w:tcBorders>
            <w:shd w:val="clear" w:color="auto" w:fill="auto"/>
            <w:vAlign w:val="bottom"/>
          </w:tcPr>
          <w:p w14:paraId="07EF9C4A" w14:textId="77777777" w:rsidR="0058412D" w:rsidRPr="001D0A37" w:rsidRDefault="0058412D" w:rsidP="00C911B6">
            <w:pPr>
              <w:jc w:val="center"/>
              <w:rPr>
                <w:rFonts w:cs="Arial"/>
              </w:rPr>
            </w:pPr>
            <w:r w:rsidRPr="001D0A37">
              <w:rPr>
                <w:rFonts w:cs="Arial"/>
                <w:color w:val="000000"/>
              </w:rPr>
              <w:t>0.89</w:t>
            </w:r>
          </w:p>
        </w:tc>
        <w:tc>
          <w:tcPr>
            <w:tcW w:w="865" w:type="dxa"/>
            <w:tcBorders>
              <w:top w:val="nil"/>
              <w:left w:val="nil"/>
              <w:bottom w:val="nil"/>
              <w:right w:val="nil"/>
            </w:tcBorders>
            <w:shd w:val="clear" w:color="auto" w:fill="auto"/>
            <w:vAlign w:val="bottom"/>
          </w:tcPr>
          <w:p w14:paraId="0E4B6787" w14:textId="77777777" w:rsidR="0058412D" w:rsidRPr="001D0A37" w:rsidRDefault="0058412D" w:rsidP="00C911B6">
            <w:pPr>
              <w:jc w:val="center"/>
              <w:rPr>
                <w:rFonts w:cs="Arial"/>
              </w:rPr>
            </w:pPr>
            <w:r w:rsidRPr="001D0A37">
              <w:rPr>
                <w:rFonts w:cs="Arial"/>
                <w:color w:val="000000"/>
              </w:rPr>
              <w:t>3.17</w:t>
            </w:r>
          </w:p>
        </w:tc>
        <w:tc>
          <w:tcPr>
            <w:tcW w:w="784" w:type="dxa"/>
            <w:tcBorders>
              <w:top w:val="nil"/>
              <w:left w:val="nil"/>
              <w:bottom w:val="nil"/>
              <w:right w:val="nil"/>
            </w:tcBorders>
            <w:shd w:val="clear" w:color="auto" w:fill="auto"/>
            <w:vAlign w:val="bottom"/>
          </w:tcPr>
          <w:p w14:paraId="7DCF52B2" w14:textId="77777777" w:rsidR="0058412D" w:rsidRPr="001D0A37" w:rsidRDefault="0058412D" w:rsidP="00C911B6">
            <w:pPr>
              <w:jc w:val="center"/>
              <w:rPr>
                <w:rFonts w:cs="Arial"/>
              </w:rPr>
            </w:pPr>
            <w:r w:rsidRPr="001D0A37">
              <w:rPr>
                <w:rFonts w:cs="Arial"/>
                <w:color w:val="000000"/>
              </w:rPr>
              <w:t>19.20</w:t>
            </w:r>
          </w:p>
        </w:tc>
        <w:tc>
          <w:tcPr>
            <w:tcW w:w="743" w:type="dxa"/>
            <w:tcBorders>
              <w:top w:val="nil"/>
              <w:left w:val="nil"/>
              <w:bottom w:val="nil"/>
              <w:right w:val="nil"/>
            </w:tcBorders>
            <w:shd w:val="clear" w:color="auto" w:fill="auto"/>
            <w:vAlign w:val="bottom"/>
          </w:tcPr>
          <w:p w14:paraId="15A480C3" w14:textId="77777777" w:rsidR="0058412D" w:rsidRPr="001D0A37" w:rsidRDefault="0058412D" w:rsidP="00C911B6">
            <w:pPr>
              <w:jc w:val="center"/>
              <w:rPr>
                <w:rFonts w:cs="Arial"/>
              </w:rPr>
            </w:pPr>
            <w:r w:rsidRPr="001D0A37">
              <w:rPr>
                <w:rFonts w:cs="Arial"/>
                <w:color w:val="000000"/>
              </w:rPr>
              <w:t>1.14</w:t>
            </w:r>
          </w:p>
        </w:tc>
        <w:tc>
          <w:tcPr>
            <w:tcW w:w="865" w:type="dxa"/>
            <w:tcBorders>
              <w:top w:val="nil"/>
              <w:left w:val="nil"/>
              <w:bottom w:val="nil"/>
              <w:right w:val="nil"/>
            </w:tcBorders>
            <w:shd w:val="clear" w:color="auto" w:fill="auto"/>
            <w:vAlign w:val="bottom"/>
          </w:tcPr>
          <w:p w14:paraId="62EC6353" w14:textId="77777777" w:rsidR="0058412D" w:rsidRPr="001D0A37" w:rsidRDefault="0058412D" w:rsidP="00C911B6">
            <w:pPr>
              <w:jc w:val="center"/>
              <w:rPr>
                <w:rFonts w:cs="Arial"/>
              </w:rPr>
            </w:pPr>
            <w:r w:rsidRPr="001D0A37">
              <w:rPr>
                <w:rFonts w:cs="Arial"/>
                <w:color w:val="000000"/>
              </w:rPr>
              <w:t>4.24</w:t>
            </w:r>
          </w:p>
        </w:tc>
      </w:tr>
      <w:tr w:rsidR="0058412D" w14:paraId="42D95900" w14:textId="77777777" w:rsidTr="00C911B6">
        <w:tc>
          <w:tcPr>
            <w:tcW w:w="1256" w:type="dxa"/>
          </w:tcPr>
          <w:p w14:paraId="41DAC298" w14:textId="77777777" w:rsidR="0058412D" w:rsidRPr="005169A7" w:rsidRDefault="0058412D" w:rsidP="00C911B6">
            <w:pPr>
              <w:rPr>
                <w:rFonts w:cs="Arial"/>
              </w:rPr>
            </w:pPr>
            <w:r w:rsidRPr="005169A7">
              <w:rPr>
                <w:rFonts w:cs="Arial"/>
              </w:rPr>
              <w:t>10</w:t>
            </w:r>
          </w:p>
        </w:tc>
        <w:tc>
          <w:tcPr>
            <w:tcW w:w="910" w:type="dxa"/>
            <w:tcBorders>
              <w:top w:val="nil"/>
              <w:left w:val="nil"/>
              <w:bottom w:val="nil"/>
              <w:right w:val="nil"/>
            </w:tcBorders>
            <w:shd w:val="clear" w:color="auto" w:fill="auto"/>
            <w:vAlign w:val="bottom"/>
          </w:tcPr>
          <w:p w14:paraId="006808DB" w14:textId="77777777" w:rsidR="0058412D" w:rsidRPr="001D0A37" w:rsidRDefault="0058412D" w:rsidP="00C911B6">
            <w:pPr>
              <w:jc w:val="center"/>
              <w:rPr>
                <w:rFonts w:cs="Arial"/>
              </w:rPr>
            </w:pPr>
            <w:r w:rsidRPr="001D0A37">
              <w:rPr>
                <w:rFonts w:cs="Arial"/>
                <w:color w:val="000000"/>
              </w:rPr>
              <w:t>17.24</w:t>
            </w:r>
          </w:p>
        </w:tc>
        <w:tc>
          <w:tcPr>
            <w:tcW w:w="783" w:type="dxa"/>
            <w:tcBorders>
              <w:top w:val="nil"/>
              <w:left w:val="nil"/>
              <w:bottom w:val="nil"/>
              <w:right w:val="nil"/>
            </w:tcBorders>
            <w:shd w:val="clear" w:color="auto" w:fill="auto"/>
            <w:vAlign w:val="bottom"/>
          </w:tcPr>
          <w:p w14:paraId="32285F8C" w14:textId="77777777" w:rsidR="0058412D" w:rsidRPr="001D0A37" w:rsidRDefault="0058412D" w:rsidP="00C911B6">
            <w:pPr>
              <w:jc w:val="center"/>
              <w:rPr>
                <w:rFonts w:cs="Arial"/>
              </w:rPr>
            </w:pPr>
            <w:r w:rsidRPr="001D0A37">
              <w:rPr>
                <w:rFonts w:cs="Arial"/>
                <w:color w:val="000000"/>
              </w:rPr>
              <w:t>1.32</w:t>
            </w:r>
          </w:p>
        </w:tc>
        <w:tc>
          <w:tcPr>
            <w:tcW w:w="865" w:type="dxa"/>
            <w:tcBorders>
              <w:top w:val="nil"/>
              <w:left w:val="nil"/>
              <w:bottom w:val="nil"/>
              <w:right w:val="nil"/>
            </w:tcBorders>
            <w:shd w:val="clear" w:color="auto" w:fill="auto"/>
            <w:vAlign w:val="bottom"/>
          </w:tcPr>
          <w:p w14:paraId="51E65B39" w14:textId="77777777" w:rsidR="0058412D" w:rsidRPr="001D0A37" w:rsidRDefault="0058412D" w:rsidP="00C911B6">
            <w:pPr>
              <w:jc w:val="center"/>
              <w:rPr>
                <w:rFonts w:cs="Arial"/>
              </w:rPr>
            </w:pPr>
            <w:r w:rsidRPr="001D0A37">
              <w:rPr>
                <w:rFonts w:cs="Arial"/>
                <w:color w:val="000000"/>
              </w:rPr>
              <w:t>2.58</w:t>
            </w:r>
          </w:p>
        </w:tc>
        <w:tc>
          <w:tcPr>
            <w:tcW w:w="796" w:type="dxa"/>
            <w:tcBorders>
              <w:top w:val="nil"/>
              <w:left w:val="nil"/>
              <w:bottom w:val="nil"/>
              <w:right w:val="nil"/>
            </w:tcBorders>
            <w:shd w:val="clear" w:color="auto" w:fill="auto"/>
            <w:vAlign w:val="bottom"/>
          </w:tcPr>
          <w:p w14:paraId="0D466803" w14:textId="77777777" w:rsidR="0058412D" w:rsidRPr="001D0A37" w:rsidRDefault="0058412D" w:rsidP="00C911B6">
            <w:pPr>
              <w:jc w:val="center"/>
              <w:rPr>
                <w:rFonts w:cs="Arial"/>
              </w:rPr>
            </w:pPr>
            <w:r w:rsidRPr="001D0A37">
              <w:rPr>
                <w:rFonts w:cs="Arial"/>
                <w:color w:val="000000"/>
              </w:rPr>
              <w:t>18.73</w:t>
            </w:r>
          </w:p>
        </w:tc>
        <w:tc>
          <w:tcPr>
            <w:tcW w:w="750" w:type="dxa"/>
            <w:tcBorders>
              <w:top w:val="nil"/>
              <w:left w:val="nil"/>
              <w:bottom w:val="nil"/>
              <w:right w:val="nil"/>
            </w:tcBorders>
            <w:shd w:val="clear" w:color="auto" w:fill="auto"/>
            <w:vAlign w:val="bottom"/>
          </w:tcPr>
          <w:p w14:paraId="6110E772" w14:textId="77777777" w:rsidR="0058412D" w:rsidRPr="001D0A37" w:rsidRDefault="0058412D" w:rsidP="00C911B6">
            <w:pPr>
              <w:jc w:val="center"/>
              <w:rPr>
                <w:rFonts w:cs="Arial"/>
              </w:rPr>
            </w:pPr>
            <w:r w:rsidRPr="001D0A37">
              <w:rPr>
                <w:rFonts w:cs="Arial"/>
                <w:color w:val="000000"/>
              </w:rPr>
              <w:t>1.21</w:t>
            </w:r>
          </w:p>
        </w:tc>
        <w:tc>
          <w:tcPr>
            <w:tcW w:w="865" w:type="dxa"/>
            <w:tcBorders>
              <w:top w:val="nil"/>
              <w:left w:val="nil"/>
              <w:bottom w:val="nil"/>
              <w:right w:val="nil"/>
            </w:tcBorders>
            <w:shd w:val="clear" w:color="auto" w:fill="auto"/>
            <w:vAlign w:val="bottom"/>
          </w:tcPr>
          <w:p w14:paraId="608BEEA2" w14:textId="77777777" w:rsidR="0058412D" w:rsidRPr="001D0A37" w:rsidRDefault="0058412D" w:rsidP="00C911B6">
            <w:pPr>
              <w:jc w:val="center"/>
              <w:rPr>
                <w:rFonts w:cs="Arial"/>
              </w:rPr>
            </w:pPr>
            <w:r w:rsidRPr="001D0A37">
              <w:rPr>
                <w:rFonts w:cs="Arial"/>
                <w:color w:val="000000"/>
              </w:rPr>
              <w:t>3.48</w:t>
            </w:r>
          </w:p>
        </w:tc>
        <w:tc>
          <w:tcPr>
            <w:tcW w:w="784" w:type="dxa"/>
            <w:tcBorders>
              <w:top w:val="nil"/>
              <w:left w:val="nil"/>
              <w:bottom w:val="nil"/>
              <w:right w:val="nil"/>
            </w:tcBorders>
            <w:shd w:val="clear" w:color="auto" w:fill="auto"/>
            <w:vAlign w:val="bottom"/>
          </w:tcPr>
          <w:p w14:paraId="734E9E1B" w14:textId="77777777" w:rsidR="0058412D" w:rsidRPr="001D0A37" w:rsidRDefault="0058412D" w:rsidP="00C911B6">
            <w:pPr>
              <w:jc w:val="center"/>
              <w:rPr>
                <w:rFonts w:cs="Arial"/>
              </w:rPr>
            </w:pPr>
            <w:r w:rsidRPr="001D0A37">
              <w:rPr>
                <w:rFonts w:cs="Arial"/>
                <w:color w:val="000000"/>
              </w:rPr>
              <w:t>18.38</w:t>
            </w:r>
          </w:p>
        </w:tc>
        <w:tc>
          <w:tcPr>
            <w:tcW w:w="743" w:type="dxa"/>
            <w:tcBorders>
              <w:top w:val="nil"/>
              <w:left w:val="nil"/>
              <w:bottom w:val="nil"/>
              <w:right w:val="nil"/>
            </w:tcBorders>
            <w:shd w:val="clear" w:color="auto" w:fill="auto"/>
            <w:vAlign w:val="bottom"/>
          </w:tcPr>
          <w:p w14:paraId="2A14692C" w14:textId="77777777" w:rsidR="0058412D" w:rsidRPr="001D0A37" w:rsidRDefault="0058412D" w:rsidP="00C911B6">
            <w:pPr>
              <w:jc w:val="center"/>
              <w:rPr>
                <w:rFonts w:cs="Arial"/>
              </w:rPr>
            </w:pPr>
            <w:r w:rsidRPr="001D0A37">
              <w:rPr>
                <w:rFonts w:cs="Arial"/>
                <w:color w:val="000000"/>
              </w:rPr>
              <w:t>1.34</w:t>
            </w:r>
          </w:p>
        </w:tc>
        <w:tc>
          <w:tcPr>
            <w:tcW w:w="865" w:type="dxa"/>
            <w:tcBorders>
              <w:top w:val="nil"/>
              <w:left w:val="nil"/>
              <w:bottom w:val="nil"/>
              <w:right w:val="nil"/>
            </w:tcBorders>
            <w:shd w:val="clear" w:color="auto" w:fill="auto"/>
            <w:vAlign w:val="bottom"/>
          </w:tcPr>
          <w:p w14:paraId="6C137E18" w14:textId="77777777" w:rsidR="0058412D" w:rsidRPr="001D0A37" w:rsidRDefault="0058412D" w:rsidP="00C911B6">
            <w:pPr>
              <w:jc w:val="center"/>
              <w:rPr>
                <w:rFonts w:cs="Arial"/>
              </w:rPr>
            </w:pPr>
            <w:r w:rsidRPr="001D0A37">
              <w:rPr>
                <w:rFonts w:cs="Arial"/>
                <w:color w:val="000000"/>
              </w:rPr>
              <w:t>3.84</w:t>
            </w:r>
          </w:p>
        </w:tc>
      </w:tr>
      <w:tr w:rsidR="0058412D" w14:paraId="256E9E82" w14:textId="77777777" w:rsidTr="00C911B6">
        <w:tc>
          <w:tcPr>
            <w:tcW w:w="1256" w:type="dxa"/>
            <w:tcBorders>
              <w:bottom w:val="single" w:sz="4" w:space="0" w:color="auto"/>
            </w:tcBorders>
          </w:tcPr>
          <w:p w14:paraId="27383FA0" w14:textId="77777777" w:rsidR="0058412D" w:rsidRPr="005169A7" w:rsidRDefault="0058412D" w:rsidP="00C911B6">
            <w:pPr>
              <w:rPr>
                <w:rFonts w:cs="Arial"/>
              </w:rPr>
            </w:pPr>
            <w:r w:rsidRPr="005169A7">
              <w:rPr>
                <w:rFonts w:cs="Arial"/>
              </w:rPr>
              <w:t>11</w:t>
            </w:r>
          </w:p>
        </w:tc>
        <w:tc>
          <w:tcPr>
            <w:tcW w:w="910" w:type="dxa"/>
            <w:tcBorders>
              <w:top w:val="nil"/>
              <w:left w:val="nil"/>
              <w:bottom w:val="single" w:sz="4" w:space="0" w:color="auto"/>
              <w:right w:val="nil"/>
            </w:tcBorders>
            <w:shd w:val="clear" w:color="auto" w:fill="auto"/>
            <w:vAlign w:val="bottom"/>
          </w:tcPr>
          <w:p w14:paraId="33EDA2CF" w14:textId="77777777" w:rsidR="0058412D" w:rsidRPr="001D0A37" w:rsidRDefault="0058412D" w:rsidP="00C911B6">
            <w:pPr>
              <w:jc w:val="center"/>
              <w:rPr>
                <w:rFonts w:cs="Arial"/>
              </w:rPr>
            </w:pPr>
            <w:r w:rsidRPr="001D0A37">
              <w:rPr>
                <w:rFonts w:cs="Arial"/>
                <w:color w:val="000000"/>
              </w:rPr>
              <w:t>19.61</w:t>
            </w:r>
          </w:p>
        </w:tc>
        <w:tc>
          <w:tcPr>
            <w:tcW w:w="783" w:type="dxa"/>
            <w:tcBorders>
              <w:top w:val="nil"/>
              <w:left w:val="nil"/>
              <w:bottom w:val="single" w:sz="4" w:space="0" w:color="auto"/>
              <w:right w:val="nil"/>
            </w:tcBorders>
            <w:shd w:val="clear" w:color="auto" w:fill="auto"/>
            <w:vAlign w:val="bottom"/>
          </w:tcPr>
          <w:p w14:paraId="3E8BB631" w14:textId="77777777" w:rsidR="0058412D" w:rsidRPr="001D0A37" w:rsidRDefault="0058412D" w:rsidP="00C911B6">
            <w:pPr>
              <w:jc w:val="center"/>
              <w:rPr>
                <w:rFonts w:cs="Arial"/>
              </w:rPr>
            </w:pPr>
            <w:r w:rsidRPr="001D0A37">
              <w:rPr>
                <w:rFonts w:cs="Arial"/>
                <w:color w:val="000000"/>
              </w:rPr>
              <w:t>2.59</w:t>
            </w:r>
          </w:p>
        </w:tc>
        <w:tc>
          <w:tcPr>
            <w:tcW w:w="865" w:type="dxa"/>
            <w:tcBorders>
              <w:top w:val="nil"/>
              <w:left w:val="nil"/>
              <w:bottom w:val="single" w:sz="4" w:space="0" w:color="auto"/>
              <w:right w:val="nil"/>
            </w:tcBorders>
            <w:shd w:val="clear" w:color="auto" w:fill="auto"/>
            <w:vAlign w:val="bottom"/>
          </w:tcPr>
          <w:p w14:paraId="10D94B39" w14:textId="77777777" w:rsidR="0058412D" w:rsidRPr="001D0A37" w:rsidRDefault="0058412D" w:rsidP="00C911B6">
            <w:pPr>
              <w:jc w:val="center"/>
              <w:rPr>
                <w:rFonts w:cs="Arial"/>
              </w:rPr>
            </w:pPr>
            <w:r w:rsidRPr="001D0A37">
              <w:rPr>
                <w:rFonts w:cs="Arial"/>
                <w:color w:val="000000"/>
              </w:rPr>
              <w:t>6.03</w:t>
            </w:r>
          </w:p>
        </w:tc>
        <w:tc>
          <w:tcPr>
            <w:tcW w:w="796" w:type="dxa"/>
            <w:tcBorders>
              <w:top w:val="nil"/>
              <w:left w:val="nil"/>
              <w:bottom w:val="single" w:sz="4" w:space="0" w:color="auto"/>
              <w:right w:val="nil"/>
            </w:tcBorders>
            <w:shd w:val="clear" w:color="auto" w:fill="auto"/>
            <w:vAlign w:val="bottom"/>
          </w:tcPr>
          <w:p w14:paraId="7B277FE0" w14:textId="77777777" w:rsidR="0058412D" w:rsidRPr="001D0A37" w:rsidRDefault="0058412D" w:rsidP="00C911B6">
            <w:pPr>
              <w:jc w:val="center"/>
              <w:rPr>
                <w:rFonts w:cs="Arial"/>
              </w:rPr>
            </w:pPr>
            <w:r w:rsidRPr="001D0A37">
              <w:rPr>
                <w:rFonts w:cs="Arial"/>
                <w:color w:val="000000"/>
              </w:rPr>
              <w:t>20.03</w:t>
            </w:r>
          </w:p>
        </w:tc>
        <w:tc>
          <w:tcPr>
            <w:tcW w:w="750" w:type="dxa"/>
            <w:tcBorders>
              <w:top w:val="nil"/>
              <w:left w:val="nil"/>
              <w:bottom w:val="single" w:sz="4" w:space="0" w:color="auto"/>
              <w:right w:val="nil"/>
            </w:tcBorders>
            <w:shd w:val="clear" w:color="auto" w:fill="auto"/>
            <w:vAlign w:val="bottom"/>
          </w:tcPr>
          <w:p w14:paraId="3561C117" w14:textId="77777777" w:rsidR="0058412D" w:rsidRPr="001D0A37" w:rsidRDefault="0058412D" w:rsidP="00C911B6">
            <w:pPr>
              <w:jc w:val="center"/>
              <w:rPr>
                <w:rFonts w:cs="Arial"/>
              </w:rPr>
            </w:pPr>
            <w:r w:rsidRPr="001D0A37">
              <w:rPr>
                <w:rFonts w:cs="Arial"/>
                <w:color w:val="000000"/>
              </w:rPr>
              <w:t>3.62</w:t>
            </w:r>
          </w:p>
        </w:tc>
        <w:tc>
          <w:tcPr>
            <w:tcW w:w="865" w:type="dxa"/>
            <w:tcBorders>
              <w:top w:val="nil"/>
              <w:left w:val="nil"/>
              <w:bottom w:val="single" w:sz="4" w:space="0" w:color="auto"/>
              <w:right w:val="nil"/>
            </w:tcBorders>
            <w:shd w:val="clear" w:color="auto" w:fill="auto"/>
            <w:vAlign w:val="bottom"/>
          </w:tcPr>
          <w:p w14:paraId="02396DFE" w14:textId="77777777" w:rsidR="0058412D" w:rsidRPr="001D0A37" w:rsidRDefault="0058412D" w:rsidP="00C911B6">
            <w:pPr>
              <w:jc w:val="center"/>
              <w:rPr>
                <w:rFonts w:cs="Arial"/>
              </w:rPr>
            </w:pPr>
            <w:r w:rsidRPr="001D0A37">
              <w:rPr>
                <w:rFonts w:cs="Arial"/>
                <w:color w:val="000000"/>
              </w:rPr>
              <w:t>10.22</w:t>
            </w:r>
          </w:p>
        </w:tc>
        <w:tc>
          <w:tcPr>
            <w:tcW w:w="784" w:type="dxa"/>
            <w:tcBorders>
              <w:top w:val="nil"/>
              <w:left w:val="nil"/>
              <w:bottom w:val="single" w:sz="4" w:space="0" w:color="auto"/>
              <w:right w:val="nil"/>
            </w:tcBorders>
            <w:shd w:val="clear" w:color="auto" w:fill="auto"/>
            <w:vAlign w:val="bottom"/>
          </w:tcPr>
          <w:p w14:paraId="703D6C8E" w14:textId="77777777" w:rsidR="0058412D" w:rsidRPr="001D0A37" w:rsidRDefault="0058412D" w:rsidP="00C911B6">
            <w:pPr>
              <w:jc w:val="center"/>
              <w:rPr>
                <w:rFonts w:cs="Arial"/>
              </w:rPr>
            </w:pPr>
            <w:r w:rsidRPr="001D0A37">
              <w:rPr>
                <w:rFonts w:cs="Arial"/>
                <w:color w:val="000000"/>
              </w:rPr>
              <w:t>19.87</w:t>
            </w:r>
          </w:p>
        </w:tc>
        <w:tc>
          <w:tcPr>
            <w:tcW w:w="743" w:type="dxa"/>
            <w:tcBorders>
              <w:top w:val="nil"/>
              <w:left w:val="nil"/>
              <w:bottom w:val="single" w:sz="4" w:space="0" w:color="auto"/>
              <w:right w:val="nil"/>
            </w:tcBorders>
            <w:shd w:val="clear" w:color="auto" w:fill="auto"/>
            <w:vAlign w:val="bottom"/>
          </w:tcPr>
          <w:p w14:paraId="7F7A8822" w14:textId="77777777" w:rsidR="0058412D" w:rsidRPr="001D0A37" w:rsidRDefault="0058412D" w:rsidP="00C911B6">
            <w:pPr>
              <w:jc w:val="center"/>
              <w:rPr>
                <w:rFonts w:cs="Arial"/>
              </w:rPr>
            </w:pPr>
            <w:r w:rsidRPr="001D0A37">
              <w:rPr>
                <w:rFonts w:cs="Arial"/>
                <w:color w:val="000000"/>
              </w:rPr>
              <w:t>3.15</w:t>
            </w:r>
          </w:p>
        </w:tc>
        <w:tc>
          <w:tcPr>
            <w:tcW w:w="865" w:type="dxa"/>
            <w:tcBorders>
              <w:top w:val="nil"/>
              <w:left w:val="nil"/>
              <w:bottom w:val="single" w:sz="4" w:space="0" w:color="auto"/>
              <w:right w:val="nil"/>
            </w:tcBorders>
            <w:shd w:val="clear" w:color="auto" w:fill="auto"/>
            <w:vAlign w:val="bottom"/>
          </w:tcPr>
          <w:p w14:paraId="1AC57D8F" w14:textId="77777777" w:rsidR="0058412D" w:rsidRPr="001D0A37" w:rsidRDefault="0058412D" w:rsidP="00C911B6">
            <w:pPr>
              <w:jc w:val="center"/>
              <w:rPr>
                <w:rFonts w:cs="Arial"/>
              </w:rPr>
            </w:pPr>
            <w:r w:rsidRPr="001D0A37">
              <w:rPr>
                <w:rFonts w:cs="Arial"/>
                <w:color w:val="000000"/>
              </w:rPr>
              <w:t>10.34</w:t>
            </w:r>
          </w:p>
        </w:tc>
      </w:tr>
      <w:tr w:rsidR="0058412D" w14:paraId="19D23D23" w14:textId="77777777" w:rsidTr="00C911B6">
        <w:tc>
          <w:tcPr>
            <w:tcW w:w="1256" w:type="dxa"/>
            <w:tcBorders>
              <w:top w:val="single" w:sz="4" w:space="0" w:color="auto"/>
              <w:bottom w:val="single" w:sz="4" w:space="0" w:color="auto"/>
            </w:tcBorders>
          </w:tcPr>
          <w:p w14:paraId="1FC3A69D" w14:textId="77777777" w:rsidR="0058412D" w:rsidRPr="005169A7" w:rsidRDefault="0058412D" w:rsidP="00C911B6">
            <w:pPr>
              <w:rPr>
                <w:rFonts w:cs="Arial"/>
              </w:rPr>
            </w:pPr>
            <w:r w:rsidRPr="005169A7">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2FDB9028" w14:textId="77777777" w:rsidR="0058412D" w:rsidRPr="003D139A" w:rsidRDefault="0058412D" w:rsidP="00C911B6">
            <w:pPr>
              <w:jc w:val="center"/>
              <w:rPr>
                <w:rFonts w:cs="Arial"/>
                <w:color w:val="000000"/>
              </w:rPr>
            </w:pPr>
            <w:r w:rsidRPr="003D139A">
              <w:rPr>
                <w:rFonts w:cs="Arial"/>
                <w:color w:val="000000"/>
              </w:rPr>
              <w:t>19.40</w:t>
            </w:r>
          </w:p>
        </w:tc>
        <w:tc>
          <w:tcPr>
            <w:tcW w:w="783" w:type="dxa"/>
            <w:tcBorders>
              <w:top w:val="single" w:sz="4" w:space="0" w:color="auto"/>
              <w:left w:val="nil"/>
              <w:bottom w:val="single" w:sz="4" w:space="0" w:color="auto"/>
              <w:right w:val="nil"/>
            </w:tcBorders>
            <w:shd w:val="clear" w:color="auto" w:fill="auto"/>
            <w:vAlign w:val="bottom"/>
          </w:tcPr>
          <w:p w14:paraId="15360E13" w14:textId="77777777" w:rsidR="0058412D" w:rsidRPr="003D139A" w:rsidRDefault="0058412D" w:rsidP="00C911B6">
            <w:pPr>
              <w:jc w:val="center"/>
              <w:rPr>
                <w:rFonts w:cs="Arial"/>
                <w:color w:val="000000"/>
              </w:rPr>
            </w:pPr>
            <w:r w:rsidRPr="003D139A">
              <w:rPr>
                <w:rFonts w:cs="Arial"/>
                <w:color w:val="000000"/>
              </w:rPr>
              <w:t>3.07</w:t>
            </w:r>
          </w:p>
        </w:tc>
        <w:tc>
          <w:tcPr>
            <w:tcW w:w="865" w:type="dxa"/>
            <w:tcBorders>
              <w:top w:val="single" w:sz="4" w:space="0" w:color="auto"/>
              <w:left w:val="nil"/>
              <w:bottom w:val="single" w:sz="4" w:space="0" w:color="auto"/>
              <w:right w:val="nil"/>
            </w:tcBorders>
            <w:shd w:val="clear" w:color="auto" w:fill="auto"/>
            <w:vAlign w:val="bottom"/>
          </w:tcPr>
          <w:p w14:paraId="55C6A393" w14:textId="77777777" w:rsidR="0058412D" w:rsidRPr="003D139A" w:rsidRDefault="0058412D" w:rsidP="00C911B6">
            <w:pPr>
              <w:jc w:val="center"/>
              <w:rPr>
                <w:rFonts w:cs="Arial"/>
                <w:color w:val="000000"/>
              </w:rPr>
            </w:pPr>
            <w:r w:rsidRPr="003D139A">
              <w:rPr>
                <w:rFonts w:cs="Arial"/>
                <w:color w:val="000000"/>
              </w:rPr>
              <w:t>11.66</w:t>
            </w:r>
          </w:p>
        </w:tc>
        <w:tc>
          <w:tcPr>
            <w:tcW w:w="796" w:type="dxa"/>
            <w:tcBorders>
              <w:top w:val="single" w:sz="4" w:space="0" w:color="auto"/>
              <w:left w:val="nil"/>
              <w:bottom w:val="single" w:sz="4" w:space="0" w:color="auto"/>
              <w:right w:val="nil"/>
            </w:tcBorders>
            <w:shd w:val="clear" w:color="auto" w:fill="auto"/>
            <w:vAlign w:val="bottom"/>
          </w:tcPr>
          <w:p w14:paraId="407E32D7" w14:textId="77777777" w:rsidR="0058412D" w:rsidRPr="003D139A" w:rsidRDefault="0058412D" w:rsidP="00C911B6">
            <w:pPr>
              <w:jc w:val="center"/>
              <w:rPr>
                <w:rFonts w:cs="Arial"/>
                <w:color w:val="000000"/>
              </w:rPr>
            </w:pPr>
            <w:r w:rsidRPr="003D139A">
              <w:rPr>
                <w:rFonts w:cs="Arial"/>
                <w:color w:val="000000"/>
              </w:rPr>
              <w:t>19.02</w:t>
            </w:r>
          </w:p>
        </w:tc>
        <w:tc>
          <w:tcPr>
            <w:tcW w:w="750" w:type="dxa"/>
            <w:tcBorders>
              <w:top w:val="single" w:sz="4" w:space="0" w:color="auto"/>
              <w:left w:val="nil"/>
              <w:bottom w:val="single" w:sz="4" w:space="0" w:color="auto"/>
              <w:right w:val="nil"/>
            </w:tcBorders>
            <w:shd w:val="clear" w:color="auto" w:fill="auto"/>
            <w:vAlign w:val="bottom"/>
          </w:tcPr>
          <w:p w14:paraId="44714649" w14:textId="77777777" w:rsidR="0058412D" w:rsidRPr="003D139A" w:rsidRDefault="0058412D" w:rsidP="00C911B6">
            <w:pPr>
              <w:jc w:val="center"/>
              <w:rPr>
                <w:rFonts w:cs="Arial"/>
                <w:color w:val="000000"/>
              </w:rPr>
            </w:pPr>
            <w:r w:rsidRPr="003D139A">
              <w:rPr>
                <w:rFonts w:cs="Arial"/>
                <w:color w:val="000000"/>
              </w:rPr>
              <w:t>2.89</w:t>
            </w:r>
          </w:p>
        </w:tc>
        <w:tc>
          <w:tcPr>
            <w:tcW w:w="865" w:type="dxa"/>
            <w:tcBorders>
              <w:top w:val="single" w:sz="4" w:space="0" w:color="auto"/>
              <w:left w:val="nil"/>
              <w:bottom w:val="single" w:sz="4" w:space="0" w:color="auto"/>
              <w:right w:val="nil"/>
            </w:tcBorders>
            <w:shd w:val="clear" w:color="auto" w:fill="auto"/>
            <w:vAlign w:val="bottom"/>
          </w:tcPr>
          <w:p w14:paraId="48A232BD" w14:textId="77777777" w:rsidR="0058412D" w:rsidRPr="003D139A" w:rsidRDefault="0058412D" w:rsidP="00C911B6">
            <w:pPr>
              <w:jc w:val="center"/>
              <w:rPr>
                <w:rFonts w:cs="Arial"/>
              </w:rPr>
            </w:pPr>
            <w:r w:rsidRPr="003D139A">
              <w:rPr>
                <w:rFonts w:cs="Arial"/>
                <w:color w:val="000000"/>
              </w:rPr>
              <w:t>14.71</w:t>
            </w:r>
          </w:p>
        </w:tc>
        <w:tc>
          <w:tcPr>
            <w:tcW w:w="784" w:type="dxa"/>
            <w:tcBorders>
              <w:top w:val="single" w:sz="4" w:space="0" w:color="auto"/>
              <w:left w:val="nil"/>
              <w:bottom w:val="single" w:sz="4" w:space="0" w:color="auto"/>
              <w:right w:val="nil"/>
            </w:tcBorders>
            <w:shd w:val="clear" w:color="auto" w:fill="auto"/>
            <w:vAlign w:val="bottom"/>
          </w:tcPr>
          <w:p w14:paraId="11815CCC" w14:textId="77777777" w:rsidR="0058412D" w:rsidRPr="003D139A" w:rsidRDefault="0058412D" w:rsidP="00C911B6">
            <w:pPr>
              <w:jc w:val="center"/>
              <w:rPr>
                <w:rFonts w:cs="Arial"/>
                <w:color w:val="000000"/>
              </w:rPr>
            </w:pPr>
            <w:r w:rsidRPr="003D139A">
              <w:rPr>
                <w:rFonts w:cs="Arial"/>
                <w:color w:val="000000"/>
              </w:rPr>
              <w:t>19.10</w:t>
            </w:r>
          </w:p>
        </w:tc>
        <w:tc>
          <w:tcPr>
            <w:tcW w:w="743" w:type="dxa"/>
            <w:tcBorders>
              <w:top w:val="single" w:sz="4" w:space="0" w:color="auto"/>
              <w:left w:val="nil"/>
              <w:bottom w:val="single" w:sz="4" w:space="0" w:color="auto"/>
              <w:right w:val="nil"/>
            </w:tcBorders>
            <w:shd w:val="clear" w:color="auto" w:fill="auto"/>
            <w:vAlign w:val="bottom"/>
          </w:tcPr>
          <w:p w14:paraId="2AD1B34F" w14:textId="77777777" w:rsidR="0058412D" w:rsidRPr="003D139A" w:rsidRDefault="0058412D" w:rsidP="00C911B6">
            <w:pPr>
              <w:jc w:val="center"/>
              <w:rPr>
                <w:rFonts w:cs="Arial"/>
                <w:color w:val="000000"/>
              </w:rPr>
            </w:pPr>
            <w:r w:rsidRPr="003D139A">
              <w:rPr>
                <w:rFonts w:cs="Arial"/>
                <w:color w:val="000000"/>
              </w:rPr>
              <w:t>2.92</w:t>
            </w:r>
          </w:p>
        </w:tc>
        <w:tc>
          <w:tcPr>
            <w:tcW w:w="865" w:type="dxa"/>
            <w:tcBorders>
              <w:top w:val="single" w:sz="4" w:space="0" w:color="auto"/>
              <w:left w:val="nil"/>
              <w:bottom w:val="single" w:sz="4" w:space="0" w:color="auto"/>
              <w:right w:val="nil"/>
            </w:tcBorders>
            <w:shd w:val="clear" w:color="auto" w:fill="auto"/>
            <w:vAlign w:val="bottom"/>
          </w:tcPr>
          <w:p w14:paraId="49D8B630" w14:textId="77777777" w:rsidR="0058412D" w:rsidRPr="003D139A" w:rsidRDefault="0058412D" w:rsidP="00C911B6">
            <w:pPr>
              <w:jc w:val="center"/>
              <w:rPr>
                <w:rFonts w:cs="Arial"/>
              </w:rPr>
            </w:pPr>
            <w:r w:rsidRPr="003D139A">
              <w:rPr>
                <w:rFonts w:cs="Arial"/>
                <w:color w:val="000000"/>
              </w:rPr>
              <w:t>14.71</w:t>
            </w:r>
          </w:p>
        </w:tc>
      </w:tr>
    </w:tbl>
    <w:p w14:paraId="31801832" w14:textId="77777777" w:rsidR="0058412D" w:rsidRDefault="0058412D" w:rsidP="0058412D"/>
    <w:p w14:paraId="1A2CFDA6" w14:textId="77777777" w:rsidR="0058412D" w:rsidRDefault="0058412D" w:rsidP="0058412D"/>
    <w:p w14:paraId="4B0B87B8" w14:textId="45EF07A4" w:rsidR="0058412D" w:rsidRDefault="0058412D" w:rsidP="0058412D"/>
    <w:p w14:paraId="7E04E5C2" w14:textId="1CEF32BF" w:rsidR="0058412D" w:rsidRDefault="0058412D" w:rsidP="0058412D"/>
    <w:p w14:paraId="1F7A9930" w14:textId="77777777" w:rsidR="0058412D" w:rsidRDefault="0058412D" w:rsidP="0058412D"/>
    <w:p w14:paraId="14628373" w14:textId="77777777" w:rsidR="0058412D" w:rsidRDefault="0058412D" w:rsidP="0058412D"/>
    <w:p w14:paraId="225991F2" w14:textId="77777777" w:rsidR="0058412D" w:rsidRDefault="0058412D" w:rsidP="0058412D"/>
    <w:p w14:paraId="6140A91C" w14:textId="77777777" w:rsidR="0058412D" w:rsidRDefault="0058412D" w:rsidP="0058412D"/>
    <w:p w14:paraId="08A479DB" w14:textId="77777777" w:rsidR="0058412D" w:rsidRDefault="0058412D" w:rsidP="0058412D"/>
    <w:p w14:paraId="28E38281" w14:textId="77777777" w:rsidR="0058412D" w:rsidRDefault="0058412D" w:rsidP="0058412D"/>
    <w:p w14:paraId="3B124E54" w14:textId="77777777" w:rsidR="0058412D" w:rsidRDefault="0058412D" w:rsidP="0058412D"/>
    <w:p w14:paraId="4853C096" w14:textId="77777777" w:rsidR="0058412D" w:rsidRDefault="0058412D" w:rsidP="0058412D"/>
    <w:p w14:paraId="50100CB0" w14:textId="3DA56382" w:rsidR="0058412D" w:rsidRDefault="0058412D" w:rsidP="0058412D">
      <w:pPr>
        <w:pStyle w:val="Caption"/>
      </w:pPr>
      <w:bookmarkStart w:id="456" w:name="_Ref112072087"/>
      <w:bookmarkStart w:id="457" w:name="_Toc112076673"/>
      <w:bookmarkStart w:id="458" w:name="_Toc162433155"/>
      <w:r>
        <w:lastRenderedPageBreak/>
        <w:t xml:space="preserve">Table </w:t>
      </w:r>
      <w:r w:rsidR="00847640">
        <w:fldChar w:fldCharType="begin"/>
      </w:r>
      <w:r w:rsidR="00847640">
        <w:instrText xml:space="preserve"> SEQ Table \* ARABIC </w:instrText>
      </w:r>
      <w:r w:rsidR="00847640">
        <w:fldChar w:fldCharType="separate"/>
      </w:r>
      <w:r w:rsidR="0057463D">
        <w:rPr>
          <w:noProof/>
        </w:rPr>
        <w:t>36</w:t>
      </w:r>
      <w:r w:rsidR="00847640">
        <w:rPr>
          <w:noProof/>
        </w:rPr>
        <w:fldChar w:fldCharType="end"/>
      </w:r>
      <w:bookmarkEnd w:id="456"/>
      <w:r>
        <w:t>: Mean stick resultant linear velocity, standard deviation, and range (m</w:t>
      </w:r>
      <w:r>
        <w:rPr>
          <w:rFonts w:cs="Arial"/>
        </w:rPr>
        <w:t>/s</w:t>
      </w:r>
      <w:r>
        <w:t>); of all participants for P ACC condition (prescribed target area – ball accuracy).</w:t>
      </w:r>
      <w:bookmarkEnd w:id="457"/>
      <w:bookmarkEnd w:id="458"/>
      <w:r>
        <w:t xml:space="preserve">  </w:t>
      </w:r>
      <w:r w:rsidR="007F7A4E">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902"/>
        <w:gridCol w:w="775"/>
        <w:gridCol w:w="865"/>
        <w:gridCol w:w="794"/>
        <w:gridCol w:w="744"/>
        <w:gridCol w:w="865"/>
        <w:gridCol w:w="783"/>
        <w:gridCol w:w="767"/>
        <w:gridCol w:w="865"/>
      </w:tblGrid>
      <w:tr w:rsidR="0058412D" w14:paraId="593A4AFB" w14:textId="77777777" w:rsidTr="00C911B6">
        <w:tc>
          <w:tcPr>
            <w:tcW w:w="1257" w:type="dxa"/>
            <w:tcBorders>
              <w:top w:val="single" w:sz="4" w:space="0" w:color="auto"/>
              <w:bottom w:val="single" w:sz="4" w:space="0" w:color="auto"/>
            </w:tcBorders>
          </w:tcPr>
          <w:p w14:paraId="12C39FBF" w14:textId="77777777" w:rsidR="0058412D" w:rsidRPr="005169A7" w:rsidRDefault="0058412D" w:rsidP="00C911B6">
            <w:pPr>
              <w:rPr>
                <w:rFonts w:cs="Arial"/>
              </w:rPr>
            </w:pPr>
          </w:p>
        </w:tc>
        <w:tc>
          <w:tcPr>
            <w:tcW w:w="2542" w:type="dxa"/>
            <w:gridSpan w:val="3"/>
            <w:tcBorders>
              <w:top w:val="single" w:sz="4" w:space="0" w:color="auto"/>
              <w:bottom w:val="single" w:sz="4" w:space="0" w:color="auto"/>
            </w:tcBorders>
          </w:tcPr>
          <w:p w14:paraId="75D413C3" w14:textId="77777777" w:rsidR="0058412D" w:rsidRPr="005169A7" w:rsidRDefault="0058412D" w:rsidP="00C911B6">
            <w:pPr>
              <w:jc w:val="center"/>
              <w:rPr>
                <w:rFonts w:cs="Arial"/>
              </w:rPr>
            </w:pPr>
            <w:r w:rsidRPr="005169A7">
              <w:rPr>
                <w:rFonts w:cs="Arial"/>
              </w:rPr>
              <w:t>Hit Targets</w:t>
            </w:r>
          </w:p>
        </w:tc>
        <w:tc>
          <w:tcPr>
            <w:tcW w:w="2403" w:type="dxa"/>
            <w:gridSpan w:val="3"/>
            <w:tcBorders>
              <w:top w:val="single" w:sz="4" w:space="0" w:color="auto"/>
              <w:bottom w:val="single" w:sz="4" w:space="0" w:color="auto"/>
            </w:tcBorders>
          </w:tcPr>
          <w:p w14:paraId="64071494" w14:textId="77777777" w:rsidR="0058412D" w:rsidRPr="005169A7" w:rsidRDefault="0058412D" w:rsidP="00C911B6">
            <w:pPr>
              <w:jc w:val="center"/>
              <w:rPr>
                <w:rFonts w:cs="Arial"/>
              </w:rPr>
            </w:pPr>
            <w:r w:rsidRPr="005169A7">
              <w:rPr>
                <w:rFonts w:cs="Arial"/>
              </w:rPr>
              <w:t>Missed Targets</w:t>
            </w:r>
          </w:p>
        </w:tc>
        <w:tc>
          <w:tcPr>
            <w:tcW w:w="2415" w:type="dxa"/>
            <w:gridSpan w:val="3"/>
            <w:tcBorders>
              <w:top w:val="single" w:sz="4" w:space="0" w:color="auto"/>
              <w:bottom w:val="single" w:sz="4" w:space="0" w:color="auto"/>
            </w:tcBorders>
          </w:tcPr>
          <w:p w14:paraId="7EAD4B9A" w14:textId="77777777" w:rsidR="0058412D" w:rsidRPr="005169A7" w:rsidRDefault="0058412D" w:rsidP="00C911B6">
            <w:pPr>
              <w:jc w:val="center"/>
              <w:rPr>
                <w:rFonts w:cs="Arial"/>
              </w:rPr>
            </w:pPr>
            <w:r w:rsidRPr="005169A7">
              <w:rPr>
                <w:rFonts w:cs="Arial"/>
              </w:rPr>
              <w:t>Overall</w:t>
            </w:r>
          </w:p>
        </w:tc>
      </w:tr>
      <w:tr w:rsidR="0058412D" w14:paraId="4C60FC25" w14:textId="77777777" w:rsidTr="00C911B6">
        <w:tc>
          <w:tcPr>
            <w:tcW w:w="1257" w:type="dxa"/>
            <w:tcBorders>
              <w:top w:val="single" w:sz="4" w:space="0" w:color="auto"/>
              <w:bottom w:val="single" w:sz="4" w:space="0" w:color="auto"/>
            </w:tcBorders>
          </w:tcPr>
          <w:p w14:paraId="2C5B58B9" w14:textId="77777777" w:rsidR="0058412D" w:rsidRPr="005169A7" w:rsidRDefault="0058412D" w:rsidP="00C911B6">
            <w:pPr>
              <w:rPr>
                <w:rFonts w:cs="Arial"/>
              </w:rPr>
            </w:pPr>
            <w:r w:rsidRPr="005169A7">
              <w:rPr>
                <w:rFonts w:cs="Arial"/>
              </w:rPr>
              <w:t>Participant</w:t>
            </w:r>
          </w:p>
        </w:tc>
        <w:tc>
          <w:tcPr>
            <w:tcW w:w="902" w:type="dxa"/>
            <w:tcBorders>
              <w:top w:val="single" w:sz="4" w:space="0" w:color="auto"/>
              <w:bottom w:val="single" w:sz="4" w:space="0" w:color="auto"/>
            </w:tcBorders>
          </w:tcPr>
          <w:p w14:paraId="47678D5E" w14:textId="77777777" w:rsidR="0058412D" w:rsidRPr="005169A7" w:rsidRDefault="0058412D" w:rsidP="00C911B6">
            <w:pPr>
              <w:jc w:val="center"/>
              <w:rPr>
                <w:rFonts w:cs="Arial"/>
              </w:rPr>
            </w:pPr>
            <w:r w:rsidRPr="005169A7">
              <w:rPr>
                <w:rFonts w:cs="Arial"/>
              </w:rPr>
              <w:t>Mean</w:t>
            </w:r>
          </w:p>
        </w:tc>
        <w:tc>
          <w:tcPr>
            <w:tcW w:w="775" w:type="dxa"/>
            <w:tcBorders>
              <w:top w:val="single" w:sz="4" w:space="0" w:color="auto"/>
              <w:bottom w:val="single" w:sz="4" w:space="0" w:color="auto"/>
            </w:tcBorders>
          </w:tcPr>
          <w:p w14:paraId="6AA73905" w14:textId="77777777" w:rsidR="0058412D" w:rsidRPr="005169A7" w:rsidRDefault="0058412D"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2C4367E8" w14:textId="77777777" w:rsidR="0058412D" w:rsidRPr="005169A7" w:rsidRDefault="0058412D" w:rsidP="00C911B6">
            <w:pPr>
              <w:jc w:val="center"/>
              <w:rPr>
                <w:rFonts w:cs="Arial"/>
              </w:rPr>
            </w:pPr>
            <w:r w:rsidRPr="005169A7">
              <w:rPr>
                <w:rFonts w:cs="Arial"/>
              </w:rPr>
              <w:t>Range</w:t>
            </w:r>
          </w:p>
        </w:tc>
        <w:tc>
          <w:tcPr>
            <w:tcW w:w="794" w:type="dxa"/>
            <w:tcBorders>
              <w:top w:val="single" w:sz="4" w:space="0" w:color="auto"/>
              <w:bottom w:val="single" w:sz="4" w:space="0" w:color="auto"/>
            </w:tcBorders>
          </w:tcPr>
          <w:p w14:paraId="30F6091F" w14:textId="77777777" w:rsidR="0058412D" w:rsidRPr="005169A7" w:rsidRDefault="0058412D" w:rsidP="00C911B6">
            <w:pPr>
              <w:jc w:val="center"/>
              <w:rPr>
                <w:rFonts w:cs="Arial"/>
              </w:rPr>
            </w:pPr>
            <w:r w:rsidRPr="005169A7">
              <w:rPr>
                <w:rFonts w:cs="Arial"/>
              </w:rPr>
              <w:t>Mean</w:t>
            </w:r>
          </w:p>
        </w:tc>
        <w:tc>
          <w:tcPr>
            <w:tcW w:w="744" w:type="dxa"/>
            <w:tcBorders>
              <w:top w:val="single" w:sz="4" w:space="0" w:color="auto"/>
              <w:bottom w:val="single" w:sz="4" w:space="0" w:color="auto"/>
            </w:tcBorders>
          </w:tcPr>
          <w:p w14:paraId="69C8BBEE" w14:textId="77777777" w:rsidR="0058412D" w:rsidRPr="005169A7" w:rsidRDefault="0058412D"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54DE9936" w14:textId="77777777" w:rsidR="0058412D" w:rsidRPr="005169A7" w:rsidRDefault="0058412D" w:rsidP="00C911B6">
            <w:pPr>
              <w:jc w:val="center"/>
              <w:rPr>
                <w:rFonts w:cs="Arial"/>
              </w:rPr>
            </w:pPr>
            <w:r w:rsidRPr="005169A7">
              <w:rPr>
                <w:rFonts w:cs="Arial"/>
              </w:rPr>
              <w:t>Range</w:t>
            </w:r>
          </w:p>
        </w:tc>
        <w:tc>
          <w:tcPr>
            <w:tcW w:w="783" w:type="dxa"/>
            <w:tcBorders>
              <w:top w:val="single" w:sz="4" w:space="0" w:color="auto"/>
              <w:bottom w:val="single" w:sz="4" w:space="0" w:color="auto"/>
            </w:tcBorders>
          </w:tcPr>
          <w:p w14:paraId="7AA8A134" w14:textId="77777777" w:rsidR="0058412D" w:rsidRPr="005169A7" w:rsidRDefault="0058412D" w:rsidP="00C911B6">
            <w:pPr>
              <w:jc w:val="center"/>
              <w:rPr>
                <w:rFonts w:cs="Arial"/>
              </w:rPr>
            </w:pPr>
            <w:r w:rsidRPr="005169A7">
              <w:rPr>
                <w:rFonts w:cs="Arial"/>
              </w:rPr>
              <w:t>Mean</w:t>
            </w:r>
          </w:p>
        </w:tc>
        <w:tc>
          <w:tcPr>
            <w:tcW w:w="767" w:type="dxa"/>
            <w:tcBorders>
              <w:top w:val="single" w:sz="4" w:space="0" w:color="auto"/>
              <w:bottom w:val="single" w:sz="4" w:space="0" w:color="auto"/>
            </w:tcBorders>
          </w:tcPr>
          <w:p w14:paraId="323D3A02" w14:textId="77777777" w:rsidR="0058412D" w:rsidRPr="005169A7" w:rsidRDefault="0058412D"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1E72AC7" w14:textId="77777777" w:rsidR="0058412D" w:rsidRPr="005169A7" w:rsidRDefault="0058412D" w:rsidP="00C911B6">
            <w:pPr>
              <w:jc w:val="center"/>
              <w:rPr>
                <w:rFonts w:cs="Arial"/>
              </w:rPr>
            </w:pPr>
            <w:r w:rsidRPr="005169A7">
              <w:rPr>
                <w:rFonts w:cs="Arial"/>
              </w:rPr>
              <w:t>Range</w:t>
            </w:r>
          </w:p>
        </w:tc>
      </w:tr>
      <w:tr w:rsidR="0058412D" w14:paraId="702B7C9B" w14:textId="77777777" w:rsidTr="00C911B6">
        <w:tc>
          <w:tcPr>
            <w:tcW w:w="1257" w:type="dxa"/>
            <w:tcBorders>
              <w:top w:val="single" w:sz="4" w:space="0" w:color="auto"/>
            </w:tcBorders>
          </w:tcPr>
          <w:p w14:paraId="3FB5E7FD" w14:textId="77777777" w:rsidR="0058412D" w:rsidRPr="005169A7" w:rsidRDefault="0058412D" w:rsidP="00C911B6">
            <w:pPr>
              <w:rPr>
                <w:rFonts w:cs="Arial"/>
              </w:rPr>
            </w:pPr>
            <w:r w:rsidRPr="005169A7">
              <w:rPr>
                <w:rFonts w:cs="Arial"/>
              </w:rPr>
              <w:t>1</w:t>
            </w:r>
          </w:p>
        </w:tc>
        <w:tc>
          <w:tcPr>
            <w:tcW w:w="902" w:type="dxa"/>
            <w:tcBorders>
              <w:top w:val="nil"/>
              <w:left w:val="nil"/>
              <w:bottom w:val="nil"/>
              <w:right w:val="nil"/>
            </w:tcBorders>
            <w:shd w:val="clear" w:color="auto" w:fill="auto"/>
            <w:vAlign w:val="bottom"/>
          </w:tcPr>
          <w:p w14:paraId="4091B8DD" w14:textId="77777777" w:rsidR="0058412D" w:rsidRPr="00F615E4" w:rsidRDefault="0058412D" w:rsidP="00C911B6">
            <w:pPr>
              <w:jc w:val="center"/>
              <w:rPr>
                <w:rFonts w:cs="Arial"/>
              </w:rPr>
            </w:pPr>
            <w:r w:rsidRPr="00F615E4">
              <w:rPr>
                <w:rFonts w:cs="Arial"/>
                <w:color w:val="000000"/>
              </w:rPr>
              <w:t>23.85</w:t>
            </w:r>
          </w:p>
        </w:tc>
        <w:tc>
          <w:tcPr>
            <w:tcW w:w="775" w:type="dxa"/>
            <w:tcBorders>
              <w:top w:val="nil"/>
              <w:left w:val="nil"/>
              <w:bottom w:val="nil"/>
              <w:right w:val="nil"/>
            </w:tcBorders>
            <w:shd w:val="clear" w:color="auto" w:fill="auto"/>
            <w:vAlign w:val="bottom"/>
          </w:tcPr>
          <w:p w14:paraId="316DDBF7" w14:textId="77777777" w:rsidR="0058412D" w:rsidRPr="00F615E4" w:rsidRDefault="0058412D" w:rsidP="00C911B6">
            <w:pPr>
              <w:jc w:val="center"/>
              <w:rPr>
                <w:rFonts w:cs="Arial"/>
              </w:rPr>
            </w:pPr>
            <w:r w:rsidRPr="00F615E4">
              <w:rPr>
                <w:rFonts w:cs="Arial"/>
                <w:color w:val="000000"/>
              </w:rPr>
              <w:t>0.00</w:t>
            </w:r>
          </w:p>
        </w:tc>
        <w:tc>
          <w:tcPr>
            <w:tcW w:w="865" w:type="dxa"/>
            <w:tcBorders>
              <w:top w:val="nil"/>
              <w:left w:val="nil"/>
              <w:bottom w:val="nil"/>
              <w:right w:val="nil"/>
            </w:tcBorders>
            <w:shd w:val="clear" w:color="auto" w:fill="auto"/>
            <w:vAlign w:val="bottom"/>
          </w:tcPr>
          <w:p w14:paraId="5E9C58DD" w14:textId="77777777" w:rsidR="0058412D" w:rsidRPr="00F615E4" w:rsidRDefault="0058412D" w:rsidP="00C911B6">
            <w:pPr>
              <w:jc w:val="center"/>
              <w:rPr>
                <w:rFonts w:cs="Arial"/>
              </w:rPr>
            </w:pPr>
            <w:r w:rsidRPr="00F615E4">
              <w:rPr>
                <w:rFonts w:cs="Arial"/>
                <w:color w:val="000000"/>
              </w:rPr>
              <w:t>0.00</w:t>
            </w:r>
          </w:p>
        </w:tc>
        <w:tc>
          <w:tcPr>
            <w:tcW w:w="794" w:type="dxa"/>
            <w:tcBorders>
              <w:top w:val="nil"/>
              <w:left w:val="nil"/>
              <w:bottom w:val="nil"/>
              <w:right w:val="nil"/>
            </w:tcBorders>
            <w:shd w:val="clear" w:color="auto" w:fill="auto"/>
            <w:vAlign w:val="bottom"/>
          </w:tcPr>
          <w:p w14:paraId="2F09F0BA" w14:textId="77777777" w:rsidR="0058412D" w:rsidRPr="00F615E4" w:rsidRDefault="0058412D" w:rsidP="00C911B6">
            <w:pPr>
              <w:jc w:val="center"/>
              <w:rPr>
                <w:rFonts w:cs="Arial"/>
              </w:rPr>
            </w:pPr>
            <w:r w:rsidRPr="00F615E4">
              <w:rPr>
                <w:rFonts w:cs="Arial"/>
                <w:color w:val="000000"/>
              </w:rPr>
              <w:t>23.26</w:t>
            </w:r>
          </w:p>
        </w:tc>
        <w:tc>
          <w:tcPr>
            <w:tcW w:w="744" w:type="dxa"/>
            <w:tcBorders>
              <w:top w:val="nil"/>
              <w:left w:val="nil"/>
              <w:bottom w:val="nil"/>
              <w:right w:val="nil"/>
            </w:tcBorders>
            <w:shd w:val="clear" w:color="auto" w:fill="auto"/>
            <w:vAlign w:val="bottom"/>
          </w:tcPr>
          <w:p w14:paraId="2B64CC44" w14:textId="77777777" w:rsidR="0058412D" w:rsidRPr="00F615E4" w:rsidRDefault="0058412D" w:rsidP="00C911B6">
            <w:pPr>
              <w:jc w:val="center"/>
              <w:rPr>
                <w:rFonts w:cs="Arial"/>
              </w:rPr>
            </w:pPr>
            <w:r w:rsidRPr="00F615E4">
              <w:rPr>
                <w:rFonts w:cs="Arial"/>
                <w:color w:val="000000"/>
              </w:rPr>
              <w:t>2.85</w:t>
            </w:r>
          </w:p>
        </w:tc>
        <w:tc>
          <w:tcPr>
            <w:tcW w:w="865" w:type="dxa"/>
            <w:tcBorders>
              <w:top w:val="nil"/>
              <w:left w:val="nil"/>
              <w:bottom w:val="nil"/>
              <w:right w:val="nil"/>
            </w:tcBorders>
            <w:shd w:val="clear" w:color="auto" w:fill="auto"/>
            <w:vAlign w:val="bottom"/>
          </w:tcPr>
          <w:p w14:paraId="54FD0520" w14:textId="77777777" w:rsidR="0058412D" w:rsidRPr="00F615E4" w:rsidRDefault="0058412D" w:rsidP="00C911B6">
            <w:pPr>
              <w:jc w:val="center"/>
              <w:rPr>
                <w:rFonts w:cs="Arial"/>
              </w:rPr>
            </w:pPr>
            <w:r w:rsidRPr="00F615E4">
              <w:rPr>
                <w:rFonts w:cs="Arial"/>
                <w:color w:val="000000"/>
              </w:rPr>
              <w:t>8.75</w:t>
            </w:r>
          </w:p>
        </w:tc>
        <w:tc>
          <w:tcPr>
            <w:tcW w:w="783" w:type="dxa"/>
            <w:tcBorders>
              <w:top w:val="nil"/>
              <w:left w:val="nil"/>
              <w:bottom w:val="nil"/>
              <w:right w:val="nil"/>
            </w:tcBorders>
            <w:shd w:val="clear" w:color="auto" w:fill="auto"/>
            <w:vAlign w:val="bottom"/>
          </w:tcPr>
          <w:p w14:paraId="09BA6DDA" w14:textId="77777777" w:rsidR="0058412D" w:rsidRPr="00F615E4" w:rsidRDefault="0058412D" w:rsidP="00C911B6">
            <w:pPr>
              <w:jc w:val="center"/>
              <w:rPr>
                <w:rFonts w:cs="Arial"/>
              </w:rPr>
            </w:pPr>
            <w:r w:rsidRPr="00F615E4">
              <w:rPr>
                <w:rFonts w:cs="Arial"/>
                <w:color w:val="000000"/>
              </w:rPr>
              <w:t>23.31</w:t>
            </w:r>
          </w:p>
        </w:tc>
        <w:tc>
          <w:tcPr>
            <w:tcW w:w="767" w:type="dxa"/>
            <w:tcBorders>
              <w:top w:val="nil"/>
              <w:left w:val="nil"/>
              <w:bottom w:val="nil"/>
              <w:right w:val="nil"/>
            </w:tcBorders>
            <w:shd w:val="clear" w:color="auto" w:fill="auto"/>
            <w:vAlign w:val="bottom"/>
          </w:tcPr>
          <w:p w14:paraId="5014F3C6" w14:textId="77777777" w:rsidR="0058412D" w:rsidRPr="00F615E4" w:rsidRDefault="0058412D" w:rsidP="00C911B6">
            <w:pPr>
              <w:jc w:val="center"/>
              <w:rPr>
                <w:rFonts w:cs="Arial"/>
              </w:rPr>
            </w:pPr>
            <w:r w:rsidRPr="00F615E4">
              <w:rPr>
                <w:rFonts w:cs="Arial"/>
                <w:color w:val="000000"/>
              </w:rPr>
              <w:t>2.71</w:t>
            </w:r>
          </w:p>
        </w:tc>
        <w:tc>
          <w:tcPr>
            <w:tcW w:w="865" w:type="dxa"/>
            <w:tcBorders>
              <w:top w:val="nil"/>
              <w:left w:val="nil"/>
              <w:bottom w:val="nil"/>
              <w:right w:val="nil"/>
            </w:tcBorders>
            <w:shd w:val="clear" w:color="auto" w:fill="auto"/>
            <w:vAlign w:val="bottom"/>
          </w:tcPr>
          <w:p w14:paraId="4ED8D9E1" w14:textId="77777777" w:rsidR="0058412D" w:rsidRPr="00F615E4" w:rsidRDefault="0058412D" w:rsidP="00C911B6">
            <w:pPr>
              <w:jc w:val="center"/>
              <w:rPr>
                <w:rFonts w:cs="Arial"/>
              </w:rPr>
            </w:pPr>
            <w:r w:rsidRPr="00F615E4">
              <w:rPr>
                <w:rFonts w:cs="Arial"/>
                <w:color w:val="000000"/>
              </w:rPr>
              <w:t>8.75</w:t>
            </w:r>
          </w:p>
        </w:tc>
      </w:tr>
      <w:tr w:rsidR="0058412D" w14:paraId="2FE9E66D" w14:textId="77777777" w:rsidTr="00C911B6">
        <w:tc>
          <w:tcPr>
            <w:tcW w:w="1257" w:type="dxa"/>
          </w:tcPr>
          <w:p w14:paraId="4F58276A" w14:textId="77777777" w:rsidR="0058412D" w:rsidRPr="005169A7" w:rsidRDefault="0058412D" w:rsidP="00C911B6">
            <w:pPr>
              <w:rPr>
                <w:rFonts w:cs="Arial"/>
              </w:rPr>
            </w:pPr>
            <w:r w:rsidRPr="005169A7">
              <w:rPr>
                <w:rFonts w:cs="Arial"/>
              </w:rPr>
              <w:t>2</w:t>
            </w:r>
          </w:p>
        </w:tc>
        <w:tc>
          <w:tcPr>
            <w:tcW w:w="902" w:type="dxa"/>
            <w:tcBorders>
              <w:top w:val="nil"/>
              <w:left w:val="nil"/>
              <w:bottom w:val="nil"/>
              <w:right w:val="nil"/>
            </w:tcBorders>
            <w:shd w:val="clear" w:color="auto" w:fill="auto"/>
            <w:vAlign w:val="bottom"/>
          </w:tcPr>
          <w:p w14:paraId="03ECF6F0" w14:textId="77777777" w:rsidR="0058412D" w:rsidRPr="00F615E4" w:rsidRDefault="0058412D" w:rsidP="00C911B6">
            <w:pPr>
              <w:jc w:val="center"/>
              <w:rPr>
                <w:rFonts w:cs="Arial"/>
              </w:rPr>
            </w:pPr>
            <w:r w:rsidRPr="00F615E4">
              <w:rPr>
                <w:rFonts w:cs="Arial"/>
                <w:color w:val="000000"/>
              </w:rPr>
              <w:t>21.87</w:t>
            </w:r>
          </w:p>
        </w:tc>
        <w:tc>
          <w:tcPr>
            <w:tcW w:w="775" w:type="dxa"/>
            <w:tcBorders>
              <w:top w:val="nil"/>
              <w:left w:val="nil"/>
              <w:bottom w:val="nil"/>
              <w:right w:val="nil"/>
            </w:tcBorders>
            <w:shd w:val="clear" w:color="auto" w:fill="auto"/>
            <w:vAlign w:val="bottom"/>
          </w:tcPr>
          <w:p w14:paraId="34C9F81B" w14:textId="77777777" w:rsidR="0058412D" w:rsidRPr="00F615E4" w:rsidRDefault="0058412D" w:rsidP="00C911B6">
            <w:pPr>
              <w:jc w:val="center"/>
              <w:rPr>
                <w:rFonts w:cs="Arial"/>
              </w:rPr>
            </w:pPr>
            <w:r w:rsidRPr="00F615E4">
              <w:rPr>
                <w:rFonts w:cs="Arial"/>
                <w:color w:val="000000"/>
              </w:rPr>
              <w:t>1.03</w:t>
            </w:r>
          </w:p>
        </w:tc>
        <w:tc>
          <w:tcPr>
            <w:tcW w:w="865" w:type="dxa"/>
            <w:tcBorders>
              <w:top w:val="nil"/>
              <w:left w:val="nil"/>
              <w:bottom w:val="nil"/>
              <w:right w:val="nil"/>
            </w:tcBorders>
            <w:shd w:val="clear" w:color="auto" w:fill="auto"/>
            <w:vAlign w:val="bottom"/>
          </w:tcPr>
          <w:p w14:paraId="433FF003" w14:textId="77777777" w:rsidR="0058412D" w:rsidRPr="00F615E4" w:rsidRDefault="0058412D" w:rsidP="00C911B6">
            <w:pPr>
              <w:jc w:val="center"/>
              <w:rPr>
                <w:rFonts w:cs="Arial"/>
              </w:rPr>
            </w:pPr>
            <w:r w:rsidRPr="00F615E4">
              <w:rPr>
                <w:rFonts w:cs="Arial"/>
                <w:color w:val="000000"/>
              </w:rPr>
              <w:t>2.66</w:t>
            </w:r>
          </w:p>
        </w:tc>
        <w:tc>
          <w:tcPr>
            <w:tcW w:w="794" w:type="dxa"/>
            <w:tcBorders>
              <w:top w:val="nil"/>
              <w:left w:val="nil"/>
              <w:bottom w:val="nil"/>
              <w:right w:val="nil"/>
            </w:tcBorders>
            <w:shd w:val="clear" w:color="auto" w:fill="auto"/>
            <w:vAlign w:val="bottom"/>
          </w:tcPr>
          <w:p w14:paraId="06E77285" w14:textId="77777777" w:rsidR="0058412D" w:rsidRPr="00F615E4" w:rsidRDefault="0058412D" w:rsidP="00C911B6">
            <w:pPr>
              <w:jc w:val="center"/>
              <w:rPr>
                <w:rFonts w:cs="Arial"/>
              </w:rPr>
            </w:pPr>
            <w:r w:rsidRPr="00F615E4">
              <w:rPr>
                <w:rFonts w:cs="Arial"/>
                <w:color w:val="000000"/>
              </w:rPr>
              <w:t>21.26</w:t>
            </w:r>
          </w:p>
        </w:tc>
        <w:tc>
          <w:tcPr>
            <w:tcW w:w="744" w:type="dxa"/>
            <w:tcBorders>
              <w:top w:val="nil"/>
              <w:left w:val="nil"/>
              <w:bottom w:val="nil"/>
              <w:right w:val="nil"/>
            </w:tcBorders>
            <w:shd w:val="clear" w:color="auto" w:fill="auto"/>
            <w:vAlign w:val="bottom"/>
          </w:tcPr>
          <w:p w14:paraId="7820FA1B" w14:textId="77777777" w:rsidR="0058412D" w:rsidRPr="00F615E4" w:rsidRDefault="0058412D" w:rsidP="00C911B6">
            <w:pPr>
              <w:jc w:val="center"/>
              <w:rPr>
                <w:rFonts w:cs="Arial"/>
              </w:rPr>
            </w:pPr>
            <w:r w:rsidRPr="00F615E4">
              <w:rPr>
                <w:rFonts w:cs="Arial"/>
                <w:color w:val="000000"/>
              </w:rPr>
              <w:t>1.10</w:t>
            </w:r>
          </w:p>
        </w:tc>
        <w:tc>
          <w:tcPr>
            <w:tcW w:w="865" w:type="dxa"/>
            <w:tcBorders>
              <w:top w:val="nil"/>
              <w:left w:val="nil"/>
              <w:bottom w:val="nil"/>
              <w:right w:val="nil"/>
            </w:tcBorders>
            <w:shd w:val="clear" w:color="auto" w:fill="auto"/>
            <w:vAlign w:val="bottom"/>
          </w:tcPr>
          <w:p w14:paraId="2427DAF1" w14:textId="77777777" w:rsidR="0058412D" w:rsidRPr="00F615E4" w:rsidRDefault="0058412D" w:rsidP="00C911B6">
            <w:pPr>
              <w:jc w:val="center"/>
              <w:rPr>
                <w:rFonts w:cs="Arial"/>
              </w:rPr>
            </w:pPr>
            <w:r w:rsidRPr="00F615E4">
              <w:rPr>
                <w:rFonts w:cs="Arial"/>
                <w:color w:val="000000"/>
              </w:rPr>
              <w:t>3.87</w:t>
            </w:r>
          </w:p>
        </w:tc>
        <w:tc>
          <w:tcPr>
            <w:tcW w:w="783" w:type="dxa"/>
            <w:tcBorders>
              <w:top w:val="nil"/>
              <w:left w:val="nil"/>
              <w:bottom w:val="nil"/>
              <w:right w:val="nil"/>
            </w:tcBorders>
            <w:shd w:val="clear" w:color="auto" w:fill="auto"/>
            <w:vAlign w:val="bottom"/>
          </w:tcPr>
          <w:p w14:paraId="28071037" w14:textId="77777777" w:rsidR="0058412D" w:rsidRPr="00F615E4" w:rsidRDefault="0058412D" w:rsidP="00C911B6">
            <w:pPr>
              <w:jc w:val="center"/>
              <w:rPr>
                <w:rFonts w:cs="Arial"/>
              </w:rPr>
            </w:pPr>
            <w:r w:rsidRPr="00F615E4">
              <w:rPr>
                <w:rFonts w:cs="Arial"/>
                <w:color w:val="000000"/>
              </w:rPr>
              <w:t>21.42</w:t>
            </w:r>
          </w:p>
        </w:tc>
        <w:tc>
          <w:tcPr>
            <w:tcW w:w="767" w:type="dxa"/>
            <w:tcBorders>
              <w:top w:val="nil"/>
              <w:left w:val="nil"/>
              <w:bottom w:val="nil"/>
              <w:right w:val="nil"/>
            </w:tcBorders>
            <w:shd w:val="clear" w:color="auto" w:fill="auto"/>
            <w:vAlign w:val="bottom"/>
          </w:tcPr>
          <w:p w14:paraId="3205DE74" w14:textId="77777777" w:rsidR="0058412D" w:rsidRPr="00F615E4" w:rsidRDefault="0058412D" w:rsidP="00C911B6">
            <w:pPr>
              <w:jc w:val="center"/>
              <w:rPr>
                <w:rFonts w:cs="Arial"/>
              </w:rPr>
            </w:pPr>
            <w:r w:rsidRPr="00F615E4">
              <w:rPr>
                <w:rFonts w:cs="Arial"/>
                <w:color w:val="000000"/>
              </w:rPr>
              <w:t>1.09</w:t>
            </w:r>
          </w:p>
        </w:tc>
        <w:tc>
          <w:tcPr>
            <w:tcW w:w="865" w:type="dxa"/>
            <w:tcBorders>
              <w:top w:val="nil"/>
              <w:left w:val="nil"/>
              <w:bottom w:val="nil"/>
              <w:right w:val="nil"/>
            </w:tcBorders>
            <w:shd w:val="clear" w:color="auto" w:fill="auto"/>
            <w:vAlign w:val="bottom"/>
          </w:tcPr>
          <w:p w14:paraId="2633E521" w14:textId="77777777" w:rsidR="0058412D" w:rsidRPr="00F615E4" w:rsidRDefault="0058412D" w:rsidP="00C911B6">
            <w:pPr>
              <w:jc w:val="center"/>
              <w:rPr>
                <w:rFonts w:cs="Arial"/>
              </w:rPr>
            </w:pPr>
            <w:r w:rsidRPr="00F615E4">
              <w:rPr>
                <w:rFonts w:cs="Arial"/>
                <w:color w:val="000000"/>
              </w:rPr>
              <w:t>4.49</w:t>
            </w:r>
          </w:p>
        </w:tc>
      </w:tr>
      <w:tr w:rsidR="0058412D" w14:paraId="397E3C03" w14:textId="77777777" w:rsidTr="00C911B6">
        <w:tc>
          <w:tcPr>
            <w:tcW w:w="1257" w:type="dxa"/>
          </w:tcPr>
          <w:p w14:paraId="3B39A95B" w14:textId="77777777" w:rsidR="0058412D" w:rsidRPr="005169A7" w:rsidRDefault="0058412D" w:rsidP="00C911B6">
            <w:pPr>
              <w:rPr>
                <w:rFonts w:cs="Arial"/>
              </w:rPr>
            </w:pPr>
            <w:r w:rsidRPr="005169A7">
              <w:rPr>
                <w:rFonts w:cs="Arial"/>
              </w:rPr>
              <w:t>3</w:t>
            </w:r>
          </w:p>
        </w:tc>
        <w:tc>
          <w:tcPr>
            <w:tcW w:w="902" w:type="dxa"/>
            <w:tcBorders>
              <w:top w:val="nil"/>
              <w:left w:val="nil"/>
              <w:bottom w:val="nil"/>
              <w:right w:val="nil"/>
            </w:tcBorders>
            <w:shd w:val="clear" w:color="auto" w:fill="auto"/>
            <w:vAlign w:val="bottom"/>
          </w:tcPr>
          <w:p w14:paraId="2E22E605" w14:textId="77777777" w:rsidR="0058412D" w:rsidRPr="00F615E4" w:rsidRDefault="0058412D" w:rsidP="00C911B6">
            <w:pPr>
              <w:jc w:val="center"/>
              <w:rPr>
                <w:rFonts w:cs="Arial"/>
              </w:rPr>
            </w:pPr>
            <w:r w:rsidRPr="00F615E4">
              <w:rPr>
                <w:rFonts w:cs="Arial"/>
                <w:color w:val="000000"/>
              </w:rPr>
              <w:t>18.76</w:t>
            </w:r>
          </w:p>
        </w:tc>
        <w:tc>
          <w:tcPr>
            <w:tcW w:w="775" w:type="dxa"/>
            <w:tcBorders>
              <w:top w:val="nil"/>
              <w:left w:val="nil"/>
              <w:bottom w:val="nil"/>
              <w:right w:val="nil"/>
            </w:tcBorders>
            <w:shd w:val="clear" w:color="auto" w:fill="auto"/>
            <w:vAlign w:val="bottom"/>
          </w:tcPr>
          <w:p w14:paraId="0BDF1F1E" w14:textId="77777777" w:rsidR="0058412D" w:rsidRPr="00F615E4" w:rsidRDefault="0058412D" w:rsidP="00C911B6">
            <w:pPr>
              <w:jc w:val="center"/>
              <w:rPr>
                <w:rFonts w:cs="Arial"/>
              </w:rPr>
            </w:pPr>
            <w:r w:rsidRPr="00F615E4">
              <w:rPr>
                <w:rFonts w:cs="Arial"/>
                <w:color w:val="000000"/>
              </w:rPr>
              <w:t>0.61</w:t>
            </w:r>
          </w:p>
        </w:tc>
        <w:tc>
          <w:tcPr>
            <w:tcW w:w="865" w:type="dxa"/>
            <w:tcBorders>
              <w:top w:val="nil"/>
              <w:left w:val="nil"/>
              <w:bottom w:val="nil"/>
              <w:right w:val="nil"/>
            </w:tcBorders>
            <w:shd w:val="clear" w:color="auto" w:fill="auto"/>
            <w:vAlign w:val="bottom"/>
          </w:tcPr>
          <w:p w14:paraId="09B97873" w14:textId="77777777" w:rsidR="0058412D" w:rsidRPr="00F615E4" w:rsidRDefault="0058412D" w:rsidP="00C911B6">
            <w:pPr>
              <w:jc w:val="center"/>
              <w:rPr>
                <w:rFonts w:cs="Arial"/>
              </w:rPr>
            </w:pPr>
            <w:r w:rsidRPr="00F615E4">
              <w:rPr>
                <w:rFonts w:cs="Arial"/>
                <w:color w:val="000000"/>
              </w:rPr>
              <w:t>0.86</w:t>
            </w:r>
          </w:p>
        </w:tc>
        <w:tc>
          <w:tcPr>
            <w:tcW w:w="794" w:type="dxa"/>
            <w:tcBorders>
              <w:top w:val="nil"/>
              <w:left w:val="nil"/>
              <w:bottom w:val="nil"/>
              <w:right w:val="nil"/>
            </w:tcBorders>
            <w:shd w:val="clear" w:color="auto" w:fill="auto"/>
            <w:vAlign w:val="bottom"/>
          </w:tcPr>
          <w:p w14:paraId="2B4E903F" w14:textId="77777777" w:rsidR="0058412D" w:rsidRPr="00F615E4" w:rsidRDefault="0058412D" w:rsidP="00C911B6">
            <w:pPr>
              <w:jc w:val="center"/>
              <w:rPr>
                <w:rFonts w:cs="Arial"/>
              </w:rPr>
            </w:pPr>
            <w:r w:rsidRPr="00F615E4">
              <w:rPr>
                <w:rFonts w:cs="Arial"/>
                <w:color w:val="000000"/>
              </w:rPr>
              <w:t>18.42</w:t>
            </w:r>
          </w:p>
        </w:tc>
        <w:tc>
          <w:tcPr>
            <w:tcW w:w="744" w:type="dxa"/>
            <w:tcBorders>
              <w:top w:val="nil"/>
              <w:left w:val="nil"/>
              <w:bottom w:val="nil"/>
              <w:right w:val="nil"/>
            </w:tcBorders>
            <w:shd w:val="clear" w:color="auto" w:fill="auto"/>
            <w:vAlign w:val="bottom"/>
          </w:tcPr>
          <w:p w14:paraId="00008AC5" w14:textId="77777777" w:rsidR="0058412D" w:rsidRPr="00F615E4" w:rsidRDefault="0058412D" w:rsidP="00C911B6">
            <w:pPr>
              <w:jc w:val="center"/>
              <w:rPr>
                <w:rFonts w:cs="Arial"/>
              </w:rPr>
            </w:pPr>
            <w:r w:rsidRPr="00F615E4">
              <w:rPr>
                <w:rFonts w:cs="Arial"/>
                <w:color w:val="000000"/>
              </w:rPr>
              <w:t>1.08</w:t>
            </w:r>
          </w:p>
        </w:tc>
        <w:tc>
          <w:tcPr>
            <w:tcW w:w="865" w:type="dxa"/>
            <w:tcBorders>
              <w:top w:val="nil"/>
              <w:left w:val="nil"/>
              <w:bottom w:val="nil"/>
              <w:right w:val="nil"/>
            </w:tcBorders>
            <w:shd w:val="clear" w:color="auto" w:fill="auto"/>
            <w:vAlign w:val="bottom"/>
          </w:tcPr>
          <w:p w14:paraId="2FD85ECA" w14:textId="77777777" w:rsidR="0058412D" w:rsidRPr="00F615E4" w:rsidRDefault="0058412D" w:rsidP="00C911B6">
            <w:pPr>
              <w:jc w:val="center"/>
              <w:rPr>
                <w:rFonts w:cs="Arial"/>
              </w:rPr>
            </w:pPr>
            <w:r w:rsidRPr="00F615E4">
              <w:rPr>
                <w:rFonts w:cs="Arial"/>
                <w:color w:val="000000"/>
              </w:rPr>
              <w:t>4.26</w:t>
            </w:r>
          </w:p>
        </w:tc>
        <w:tc>
          <w:tcPr>
            <w:tcW w:w="783" w:type="dxa"/>
            <w:tcBorders>
              <w:top w:val="nil"/>
              <w:left w:val="nil"/>
              <w:bottom w:val="nil"/>
              <w:right w:val="nil"/>
            </w:tcBorders>
            <w:shd w:val="clear" w:color="auto" w:fill="auto"/>
            <w:vAlign w:val="bottom"/>
          </w:tcPr>
          <w:p w14:paraId="1AB94035" w14:textId="77777777" w:rsidR="0058412D" w:rsidRPr="00F615E4" w:rsidRDefault="0058412D" w:rsidP="00C911B6">
            <w:pPr>
              <w:jc w:val="center"/>
              <w:rPr>
                <w:rFonts w:cs="Arial"/>
              </w:rPr>
            </w:pPr>
            <w:r w:rsidRPr="00F615E4">
              <w:rPr>
                <w:rFonts w:cs="Arial"/>
                <w:color w:val="000000"/>
              </w:rPr>
              <w:t>18.46</w:t>
            </w:r>
          </w:p>
        </w:tc>
        <w:tc>
          <w:tcPr>
            <w:tcW w:w="767" w:type="dxa"/>
            <w:tcBorders>
              <w:top w:val="nil"/>
              <w:left w:val="nil"/>
              <w:bottom w:val="nil"/>
              <w:right w:val="nil"/>
            </w:tcBorders>
            <w:shd w:val="clear" w:color="auto" w:fill="auto"/>
            <w:vAlign w:val="bottom"/>
          </w:tcPr>
          <w:p w14:paraId="4FE0E3D4" w14:textId="77777777" w:rsidR="0058412D" w:rsidRPr="00F615E4" w:rsidRDefault="0058412D" w:rsidP="00C911B6">
            <w:pPr>
              <w:jc w:val="center"/>
              <w:rPr>
                <w:rFonts w:cs="Arial"/>
              </w:rPr>
            </w:pPr>
            <w:r w:rsidRPr="00F615E4">
              <w:rPr>
                <w:rFonts w:cs="Arial"/>
                <w:color w:val="000000"/>
              </w:rPr>
              <w:t>1.04</w:t>
            </w:r>
          </w:p>
        </w:tc>
        <w:tc>
          <w:tcPr>
            <w:tcW w:w="865" w:type="dxa"/>
            <w:tcBorders>
              <w:top w:val="nil"/>
              <w:left w:val="nil"/>
              <w:bottom w:val="nil"/>
              <w:right w:val="nil"/>
            </w:tcBorders>
            <w:shd w:val="clear" w:color="auto" w:fill="auto"/>
            <w:vAlign w:val="bottom"/>
          </w:tcPr>
          <w:p w14:paraId="01912D29" w14:textId="77777777" w:rsidR="0058412D" w:rsidRPr="00F615E4" w:rsidRDefault="0058412D" w:rsidP="00C911B6">
            <w:pPr>
              <w:jc w:val="center"/>
              <w:rPr>
                <w:rFonts w:cs="Arial"/>
              </w:rPr>
            </w:pPr>
            <w:r w:rsidRPr="00F615E4">
              <w:rPr>
                <w:rFonts w:cs="Arial"/>
                <w:color w:val="000000"/>
              </w:rPr>
              <w:t>4.26</w:t>
            </w:r>
          </w:p>
        </w:tc>
      </w:tr>
      <w:tr w:rsidR="0058412D" w14:paraId="2CBEDC8D" w14:textId="77777777" w:rsidTr="00C911B6">
        <w:tc>
          <w:tcPr>
            <w:tcW w:w="1257" w:type="dxa"/>
          </w:tcPr>
          <w:p w14:paraId="3AD108D2" w14:textId="77777777" w:rsidR="0058412D" w:rsidRPr="005169A7" w:rsidRDefault="0058412D" w:rsidP="00C911B6">
            <w:pPr>
              <w:rPr>
                <w:rFonts w:cs="Arial"/>
              </w:rPr>
            </w:pPr>
            <w:r w:rsidRPr="005169A7">
              <w:rPr>
                <w:rFonts w:cs="Arial"/>
              </w:rPr>
              <w:t>4</w:t>
            </w:r>
          </w:p>
        </w:tc>
        <w:tc>
          <w:tcPr>
            <w:tcW w:w="902" w:type="dxa"/>
            <w:tcBorders>
              <w:top w:val="nil"/>
              <w:left w:val="nil"/>
              <w:bottom w:val="nil"/>
              <w:right w:val="nil"/>
            </w:tcBorders>
            <w:shd w:val="clear" w:color="auto" w:fill="auto"/>
            <w:vAlign w:val="bottom"/>
          </w:tcPr>
          <w:p w14:paraId="004C3B68" w14:textId="77777777" w:rsidR="0058412D" w:rsidRPr="00F615E4" w:rsidRDefault="0058412D" w:rsidP="00C911B6">
            <w:pPr>
              <w:jc w:val="center"/>
              <w:rPr>
                <w:rFonts w:cs="Arial"/>
              </w:rPr>
            </w:pPr>
            <w:r w:rsidRPr="00F615E4">
              <w:rPr>
                <w:rFonts w:cs="Arial"/>
                <w:color w:val="000000"/>
              </w:rPr>
              <w:t>13.87</w:t>
            </w:r>
          </w:p>
        </w:tc>
        <w:tc>
          <w:tcPr>
            <w:tcW w:w="775" w:type="dxa"/>
            <w:tcBorders>
              <w:top w:val="nil"/>
              <w:left w:val="nil"/>
              <w:bottom w:val="nil"/>
              <w:right w:val="nil"/>
            </w:tcBorders>
            <w:shd w:val="clear" w:color="auto" w:fill="auto"/>
            <w:vAlign w:val="bottom"/>
          </w:tcPr>
          <w:p w14:paraId="078FB377" w14:textId="77777777" w:rsidR="0058412D" w:rsidRPr="00F615E4" w:rsidRDefault="0058412D" w:rsidP="00C911B6">
            <w:pPr>
              <w:jc w:val="center"/>
              <w:rPr>
                <w:rFonts w:cs="Arial"/>
              </w:rPr>
            </w:pPr>
            <w:r w:rsidRPr="00F615E4">
              <w:rPr>
                <w:rFonts w:cs="Arial"/>
                <w:color w:val="000000"/>
              </w:rPr>
              <w:t>1.63</w:t>
            </w:r>
          </w:p>
        </w:tc>
        <w:tc>
          <w:tcPr>
            <w:tcW w:w="865" w:type="dxa"/>
            <w:tcBorders>
              <w:top w:val="nil"/>
              <w:left w:val="nil"/>
              <w:bottom w:val="nil"/>
              <w:right w:val="nil"/>
            </w:tcBorders>
            <w:shd w:val="clear" w:color="auto" w:fill="auto"/>
            <w:vAlign w:val="bottom"/>
          </w:tcPr>
          <w:p w14:paraId="2EE495EE" w14:textId="77777777" w:rsidR="0058412D" w:rsidRPr="00F615E4" w:rsidRDefault="0058412D" w:rsidP="00C911B6">
            <w:pPr>
              <w:jc w:val="center"/>
              <w:rPr>
                <w:rFonts w:cs="Arial"/>
              </w:rPr>
            </w:pPr>
            <w:r w:rsidRPr="00F615E4">
              <w:rPr>
                <w:rFonts w:cs="Arial"/>
                <w:color w:val="000000"/>
              </w:rPr>
              <w:t>3.97</w:t>
            </w:r>
          </w:p>
        </w:tc>
        <w:tc>
          <w:tcPr>
            <w:tcW w:w="794" w:type="dxa"/>
            <w:tcBorders>
              <w:top w:val="nil"/>
              <w:left w:val="nil"/>
              <w:bottom w:val="nil"/>
              <w:right w:val="nil"/>
            </w:tcBorders>
            <w:shd w:val="clear" w:color="auto" w:fill="auto"/>
            <w:vAlign w:val="bottom"/>
          </w:tcPr>
          <w:p w14:paraId="12588812" w14:textId="77777777" w:rsidR="0058412D" w:rsidRPr="00F615E4" w:rsidRDefault="0058412D" w:rsidP="00C911B6">
            <w:pPr>
              <w:jc w:val="center"/>
              <w:rPr>
                <w:rFonts w:cs="Arial"/>
              </w:rPr>
            </w:pPr>
            <w:r w:rsidRPr="00F615E4">
              <w:rPr>
                <w:rFonts w:cs="Arial"/>
                <w:color w:val="000000"/>
              </w:rPr>
              <w:t>13.51</w:t>
            </w:r>
          </w:p>
        </w:tc>
        <w:tc>
          <w:tcPr>
            <w:tcW w:w="744" w:type="dxa"/>
            <w:tcBorders>
              <w:top w:val="nil"/>
              <w:left w:val="nil"/>
              <w:bottom w:val="nil"/>
              <w:right w:val="nil"/>
            </w:tcBorders>
            <w:shd w:val="clear" w:color="auto" w:fill="auto"/>
            <w:vAlign w:val="bottom"/>
          </w:tcPr>
          <w:p w14:paraId="6968E31B" w14:textId="77777777" w:rsidR="0058412D" w:rsidRPr="00F615E4" w:rsidRDefault="0058412D" w:rsidP="00C911B6">
            <w:pPr>
              <w:jc w:val="center"/>
              <w:rPr>
                <w:rFonts w:cs="Arial"/>
              </w:rPr>
            </w:pPr>
            <w:r w:rsidRPr="00F615E4">
              <w:rPr>
                <w:rFonts w:cs="Arial"/>
                <w:color w:val="000000"/>
              </w:rPr>
              <w:t>2.05</w:t>
            </w:r>
          </w:p>
        </w:tc>
        <w:tc>
          <w:tcPr>
            <w:tcW w:w="865" w:type="dxa"/>
            <w:tcBorders>
              <w:top w:val="nil"/>
              <w:left w:val="nil"/>
              <w:bottom w:val="nil"/>
              <w:right w:val="nil"/>
            </w:tcBorders>
            <w:shd w:val="clear" w:color="auto" w:fill="auto"/>
            <w:vAlign w:val="bottom"/>
          </w:tcPr>
          <w:p w14:paraId="77DD6CB7" w14:textId="77777777" w:rsidR="0058412D" w:rsidRPr="00F615E4" w:rsidRDefault="0058412D" w:rsidP="00C911B6">
            <w:pPr>
              <w:jc w:val="center"/>
              <w:rPr>
                <w:rFonts w:cs="Arial"/>
              </w:rPr>
            </w:pPr>
            <w:r w:rsidRPr="00F615E4">
              <w:rPr>
                <w:rFonts w:cs="Arial"/>
                <w:color w:val="000000"/>
              </w:rPr>
              <w:t>5.75</w:t>
            </w:r>
          </w:p>
        </w:tc>
        <w:tc>
          <w:tcPr>
            <w:tcW w:w="783" w:type="dxa"/>
            <w:tcBorders>
              <w:top w:val="nil"/>
              <w:left w:val="nil"/>
              <w:bottom w:val="nil"/>
              <w:right w:val="nil"/>
            </w:tcBorders>
            <w:shd w:val="clear" w:color="auto" w:fill="auto"/>
            <w:vAlign w:val="bottom"/>
          </w:tcPr>
          <w:p w14:paraId="04A0B234" w14:textId="77777777" w:rsidR="0058412D" w:rsidRPr="00F615E4" w:rsidRDefault="0058412D" w:rsidP="00C911B6">
            <w:pPr>
              <w:jc w:val="center"/>
              <w:rPr>
                <w:rFonts w:cs="Arial"/>
              </w:rPr>
            </w:pPr>
            <w:r w:rsidRPr="00F615E4">
              <w:rPr>
                <w:rFonts w:cs="Arial"/>
                <w:color w:val="000000"/>
              </w:rPr>
              <w:t>13.64</w:t>
            </w:r>
          </w:p>
        </w:tc>
        <w:tc>
          <w:tcPr>
            <w:tcW w:w="767" w:type="dxa"/>
            <w:tcBorders>
              <w:top w:val="nil"/>
              <w:left w:val="nil"/>
              <w:bottom w:val="nil"/>
              <w:right w:val="nil"/>
            </w:tcBorders>
            <w:shd w:val="clear" w:color="auto" w:fill="auto"/>
            <w:vAlign w:val="bottom"/>
          </w:tcPr>
          <w:p w14:paraId="23E122F9" w14:textId="77777777" w:rsidR="0058412D" w:rsidRPr="00F615E4" w:rsidRDefault="0058412D" w:rsidP="00C911B6">
            <w:pPr>
              <w:jc w:val="center"/>
              <w:rPr>
                <w:rFonts w:cs="Arial"/>
              </w:rPr>
            </w:pPr>
            <w:r w:rsidRPr="00F615E4">
              <w:rPr>
                <w:rFonts w:cs="Arial"/>
                <w:color w:val="000000"/>
              </w:rPr>
              <w:t>1.88</w:t>
            </w:r>
          </w:p>
        </w:tc>
        <w:tc>
          <w:tcPr>
            <w:tcW w:w="865" w:type="dxa"/>
            <w:tcBorders>
              <w:top w:val="nil"/>
              <w:left w:val="nil"/>
              <w:bottom w:val="nil"/>
              <w:right w:val="nil"/>
            </w:tcBorders>
            <w:shd w:val="clear" w:color="auto" w:fill="auto"/>
            <w:vAlign w:val="bottom"/>
          </w:tcPr>
          <w:p w14:paraId="0F077923" w14:textId="77777777" w:rsidR="0058412D" w:rsidRPr="00F615E4" w:rsidRDefault="0058412D" w:rsidP="00C911B6">
            <w:pPr>
              <w:jc w:val="center"/>
              <w:rPr>
                <w:rFonts w:cs="Arial"/>
              </w:rPr>
            </w:pPr>
            <w:r w:rsidRPr="00F615E4">
              <w:rPr>
                <w:rFonts w:cs="Arial"/>
                <w:color w:val="000000"/>
              </w:rPr>
              <w:t>5.75</w:t>
            </w:r>
          </w:p>
        </w:tc>
      </w:tr>
      <w:tr w:rsidR="0058412D" w14:paraId="76F33561" w14:textId="77777777" w:rsidTr="00C911B6">
        <w:tc>
          <w:tcPr>
            <w:tcW w:w="1257" w:type="dxa"/>
          </w:tcPr>
          <w:p w14:paraId="311FE6D7" w14:textId="77777777" w:rsidR="0058412D" w:rsidRPr="005169A7" w:rsidRDefault="0058412D" w:rsidP="00C911B6">
            <w:pPr>
              <w:rPr>
                <w:rFonts w:cs="Arial"/>
              </w:rPr>
            </w:pPr>
            <w:r w:rsidRPr="005169A7">
              <w:rPr>
                <w:rFonts w:cs="Arial"/>
              </w:rPr>
              <w:t>5</w:t>
            </w:r>
          </w:p>
        </w:tc>
        <w:tc>
          <w:tcPr>
            <w:tcW w:w="902" w:type="dxa"/>
            <w:tcBorders>
              <w:top w:val="nil"/>
              <w:left w:val="nil"/>
              <w:bottom w:val="nil"/>
              <w:right w:val="nil"/>
            </w:tcBorders>
            <w:shd w:val="clear" w:color="auto" w:fill="auto"/>
            <w:vAlign w:val="bottom"/>
          </w:tcPr>
          <w:p w14:paraId="2FE782E0" w14:textId="77777777" w:rsidR="0058412D" w:rsidRPr="00F615E4" w:rsidRDefault="0058412D" w:rsidP="00C911B6">
            <w:pPr>
              <w:jc w:val="center"/>
              <w:rPr>
                <w:rFonts w:cs="Arial"/>
              </w:rPr>
            </w:pPr>
            <w:r w:rsidRPr="00F615E4">
              <w:rPr>
                <w:rFonts w:cs="Arial"/>
                <w:color w:val="000000"/>
              </w:rPr>
              <w:t>15.98</w:t>
            </w:r>
          </w:p>
        </w:tc>
        <w:tc>
          <w:tcPr>
            <w:tcW w:w="775" w:type="dxa"/>
            <w:tcBorders>
              <w:top w:val="nil"/>
              <w:left w:val="nil"/>
              <w:bottom w:val="nil"/>
              <w:right w:val="nil"/>
            </w:tcBorders>
            <w:shd w:val="clear" w:color="auto" w:fill="auto"/>
            <w:vAlign w:val="bottom"/>
          </w:tcPr>
          <w:p w14:paraId="5F948AC3" w14:textId="77777777" w:rsidR="0058412D" w:rsidRPr="00F615E4" w:rsidRDefault="0058412D" w:rsidP="00C911B6">
            <w:pPr>
              <w:jc w:val="center"/>
              <w:rPr>
                <w:rFonts w:cs="Arial"/>
              </w:rPr>
            </w:pPr>
            <w:r w:rsidRPr="00F615E4">
              <w:rPr>
                <w:rFonts w:cs="Arial"/>
                <w:color w:val="000000"/>
              </w:rPr>
              <w:t>0.84</w:t>
            </w:r>
          </w:p>
        </w:tc>
        <w:tc>
          <w:tcPr>
            <w:tcW w:w="865" w:type="dxa"/>
            <w:tcBorders>
              <w:top w:val="nil"/>
              <w:left w:val="nil"/>
              <w:bottom w:val="nil"/>
              <w:right w:val="nil"/>
            </w:tcBorders>
            <w:shd w:val="clear" w:color="auto" w:fill="auto"/>
            <w:vAlign w:val="bottom"/>
          </w:tcPr>
          <w:p w14:paraId="609C4E4D" w14:textId="77777777" w:rsidR="0058412D" w:rsidRPr="00F615E4" w:rsidRDefault="0058412D" w:rsidP="00C911B6">
            <w:pPr>
              <w:jc w:val="center"/>
              <w:rPr>
                <w:rFonts w:cs="Arial"/>
              </w:rPr>
            </w:pPr>
            <w:r w:rsidRPr="00F615E4">
              <w:rPr>
                <w:rFonts w:cs="Arial"/>
                <w:color w:val="000000"/>
              </w:rPr>
              <w:t>2.18</w:t>
            </w:r>
          </w:p>
        </w:tc>
        <w:tc>
          <w:tcPr>
            <w:tcW w:w="794" w:type="dxa"/>
            <w:tcBorders>
              <w:top w:val="nil"/>
              <w:left w:val="nil"/>
              <w:bottom w:val="nil"/>
              <w:right w:val="nil"/>
            </w:tcBorders>
            <w:shd w:val="clear" w:color="auto" w:fill="auto"/>
            <w:vAlign w:val="bottom"/>
          </w:tcPr>
          <w:p w14:paraId="6774DCA7" w14:textId="77777777" w:rsidR="0058412D" w:rsidRPr="00F615E4" w:rsidRDefault="0058412D" w:rsidP="00C911B6">
            <w:pPr>
              <w:jc w:val="center"/>
              <w:rPr>
                <w:rFonts w:cs="Arial"/>
              </w:rPr>
            </w:pPr>
            <w:r w:rsidRPr="00F615E4">
              <w:rPr>
                <w:rFonts w:cs="Arial"/>
                <w:color w:val="000000"/>
              </w:rPr>
              <w:t>15.92</w:t>
            </w:r>
          </w:p>
        </w:tc>
        <w:tc>
          <w:tcPr>
            <w:tcW w:w="744" w:type="dxa"/>
            <w:tcBorders>
              <w:top w:val="nil"/>
              <w:left w:val="nil"/>
              <w:bottom w:val="nil"/>
              <w:right w:val="nil"/>
            </w:tcBorders>
            <w:shd w:val="clear" w:color="auto" w:fill="auto"/>
            <w:vAlign w:val="bottom"/>
          </w:tcPr>
          <w:p w14:paraId="0941D61A" w14:textId="77777777" w:rsidR="0058412D" w:rsidRPr="00F615E4" w:rsidRDefault="0058412D" w:rsidP="00C911B6">
            <w:pPr>
              <w:jc w:val="center"/>
              <w:rPr>
                <w:rFonts w:cs="Arial"/>
              </w:rPr>
            </w:pPr>
            <w:r w:rsidRPr="00F615E4">
              <w:rPr>
                <w:rFonts w:cs="Arial"/>
                <w:color w:val="000000"/>
              </w:rPr>
              <w:t>0.85</w:t>
            </w:r>
          </w:p>
        </w:tc>
        <w:tc>
          <w:tcPr>
            <w:tcW w:w="865" w:type="dxa"/>
            <w:tcBorders>
              <w:top w:val="nil"/>
              <w:left w:val="nil"/>
              <w:bottom w:val="nil"/>
              <w:right w:val="nil"/>
            </w:tcBorders>
            <w:shd w:val="clear" w:color="auto" w:fill="auto"/>
            <w:vAlign w:val="bottom"/>
          </w:tcPr>
          <w:p w14:paraId="3DBF5858" w14:textId="77777777" w:rsidR="0058412D" w:rsidRPr="00F615E4" w:rsidRDefault="0058412D" w:rsidP="00C911B6">
            <w:pPr>
              <w:jc w:val="center"/>
              <w:rPr>
                <w:rFonts w:cs="Arial"/>
              </w:rPr>
            </w:pPr>
            <w:r w:rsidRPr="00F615E4">
              <w:rPr>
                <w:rFonts w:cs="Arial"/>
                <w:color w:val="000000"/>
              </w:rPr>
              <w:t>3.01</w:t>
            </w:r>
          </w:p>
        </w:tc>
        <w:tc>
          <w:tcPr>
            <w:tcW w:w="783" w:type="dxa"/>
            <w:tcBorders>
              <w:top w:val="nil"/>
              <w:left w:val="nil"/>
              <w:bottom w:val="nil"/>
              <w:right w:val="nil"/>
            </w:tcBorders>
            <w:shd w:val="clear" w:color="auto" w:fill="auto"/>
            <w:vAlign w:val="bottom"/>
          </w:tcPr>
          <w:p w14:paraId="70AD0AF2" w14:textId="77777777" w:rsidR="0058412D" w:rsidRPr="00F615E4" w:rsidRDefault="0058412D" w:rsidP="00C911B6">
            <w:pPr>
              <w:jc w:val="center"/>
              <w:rPr>
                <w:rFonts w:cs="Arial"/>
              </w:rPr>
            </w:pPr>
            <w:r w:rsidRPr="00F615E4">
              <w:rPr>
                <w:rFonts w:cs="Arial"/>
                <w:color w:val="000000"/>
              </w:rPr>
              <w:t>15.94</w:t>
            </w:r>
          </w:p>
        </w:tc>
        <w:tc>
          <w:tcPr>
            <w:tcW w:w="767" w:type="dxa"/>
            <w:tcBorders>
              <w:top w:val="nil"/>
              <w:left w:val="nil"/>
              <w:bottom w:val="nil"/>
              <w:right w:val="nil"/>
            </w:tcBorders>
            <w:shd w:val="clear" w:color="auto" w:fill="auto"/>
            <w:vAlign w:val="bottom"/>
          </w:tcPr>
          <w:p w14:paraId="3989E418" w14:textId="77777777" w:rsidR="0058412D" w:rsidRPr="00F615E4" w:rsidRDefault="0058412D" w:rsidP="00C911B6">
            <w:pPr>
              <w:jc w:val="center"/>
              <w:rPr>
                <w:rFonts w:cs="Arial"/>
              </w:rPr>
            </w:pPr>
            <w:r w:rsidRPr="00F615E4">
              <w:rPr>
                <w:rFonts w:cs="Arial"/>
                <w:color w:val="000000"/>
              </w:rPr>
              <w:t>0.82</w:t>
            </w:r>
          </w:p>
        </w:tc>
        <w:tc>
          <w:tcPr>
            <w:tcW w:w="865" w:type="dxa"/>
            <w:tcBorders>
              <w:top w:val="nil"/>
              <w:left w:val="nil"/>
              <w:bottom w:val="nil"/>
              <w:right w:val="nil"/>
            </w:tcBorders>
            <w:shd w:val="clear" w:color="auto" w:fill="auto"/>
            <w:vAlign w:val="bottom"/>
          </w:tcPr>
          <w:p w14:paraId="7A00420F" w14:textId="77777777" w:rsidR="0058412D" w:rsidRPr="00F615E4" w:rsidRDefault="0058412D" w:rsidP="00C911B6">
            <w:pPr>
              <w:jc w:val="center"/>
              <w:rPr>
                <w:rFonts w:cs="Arial"/>
              </w:rPr>
            </w:pPr>
            <w:r w:rsidRPr="00F615E4">
              <w:rPr>
                <w:rFonts w:cs="Arial"/>
                <w:color w:val="000000"/>
              </w:rPr>
              <w:t>3.02</w:t>
            </w:r>
          </w:p>
        </w:tc>
      </w:tr>
      <w:tr w:rsidR="0058412D" w14:paraId="07B726B1" w14:textId="77777777" w:rsidTr="00C911B6">
        <w:tc>
          <w:tcPr>
            <w:tcW w:w="1257" w:type="dxa"/>
          </w:tcPr>
          <w:p w14:paraId="6B53B4DC" w14:textId="77777777" w:rsidR="0058412D" w:rsidRPr="005169A7" w:rsidRDefault="0058412D" w:rsidP="00C911B6">
            <w:pPr>
              <w:rPr>
                <w:rFonts w:cs="Arial"/>
              </w:rPr>
            </w:pPr>
            <w:r w:rsidRPr="005169A7">
              <w:rPr>
                <w:rFonts w:cs="Arial"/>
              </w:rPr>
              <w:t>6</w:t>
            </w:r>
          </w:p>
        </w:tc>
        <w:tc>
          <w:tcPr>
            <w:tcW w:w="902" w:type="dxa"/>
            <w:tcBorders>
              <w:top w:val="nil"/>
              <w:left w:val="nil"/>
              <w:bottom w:val="nil"/>
              <w:right w:val="nil"/>
            </w:tcBorders>
            <w:shd w:val="clear" w:color="auto" w:fill="auto"/>
            <w:vAlign w:val="bottom"/>
          </w:tcPr>
          <w:p w14:paraId="054E480C" w14:textId="77777777" w:rsidR="0058412D" w:rsidRPr="00F615E4" w:rsidRDefault="0058412D" w:rsidP="00C911B6">
            <w:pPr>
              <w:jc w:val="center"/>
              <w:rPr>
                <w:rFonts w:cs="Arial"/>
              </w:rPr>
            </w:pPr>
            <w:r w:rsidRPr="00F615E4">
              <w:rPr>
                <w:rFonts w:cs="Arial"/>
                <w:color w:val="000000"/>
              </w:rPr>
              <w:t>18.69</w:t>
            </w:r>
          </w:p>
        </w:tc>
        <w:tc>
          <w:tcPr>
            <w:tcW w:w="775" w:type="dxa"/>
            <w:tcBorders>
              <w:top w:val="nil"/>
              <w:left w:val="nil"/>
              <w:bottom w:val="nil"/>
              <w:right w:val="nil"/>
            </w:tcBorders>
            <w:shd w:val="clear" w:color="auto" w:fill="auto"/>
            <w:vAlign w:val="bottom"/>
          </w:tcPr>
          <w:p w14:paraId="272EAC08" w14:textId="77777777" w:rsidR="0058412D" w:rsidRPr="00F615E4" w:rsidRDefault="0058412D" w:rsidP="00C911B6">
            <w:pPr>
              <w:jc w:val="center"/>
              <w:rPr>
                <w:rFonts w:cs="Arial"/>
              </w:rPr>
            </w:pPr>
            <w:r w:rsidRPr="00F615E4">
              <w:rPr>
                <w:rFonts w:cs="Arial"/>
                <w:color w:val="000000"/>
              </w:rPr>
              <w:t>0.58</w:t>
            </w:r>
          </w:p>
        </w:tc>
        <w:tc>
          <w:tcPr>
            <w:tcW w:w="865" w:type="dxa"/>
            <w:tcBorders>
              <w:top w:val="nil"/>
              <w:left w:val="nil"/>
              <w:bottom w:val="nil"/>
              <w:right w:val="nil"/>
            </w:tcBorders>
            <w:shd w:val="clear" w:color="auto" w:fill="auto"/>
            <w:vAlign w:val="bottom"/>
          </w:tcPr>
          <w:p w14:paraId="448A872C" w14:textId="77777777" w:rsidR="0058412D" w:rsidRPr="00F615E4" w:rsidRDefault="0058412D" w:rsidP="00C911B6">
            <w:pPr>
              <w:jc w:val="center"/>
              <w:rPr>
                <w:rFonts w:cs="Arial"/>
              </w:rPr>
            </w:pPr>
            <w:r w:rsidRPr="00F615E4">
              <w:rPr>
                <w:rFonts w:cs="Arial"/>
                <w:color w:val="000000"/>
              </w:rPr>
              <w:t>1.36</w:t>
            </w:r>
          </w:p>
        </w:tc>
        <w:tc>
          <w:tcPr>
            <w:tcW w:w="794" w:type="dxa"/>
            <w:tcBorders>
              <w:top w:val="nil"/>
              <w:left w:val="nil"/>
              <w:bottom w:val="nil"/>
              <w:right w:val="nil"/>
            </w:tcBorders>
            <w:shd w:val="clear" w:color="auto" w:fill="auto"/>
            <w:vAlign w:val="bottom"/>
          </w:tcPr>
          <w:p w14:paraId="11707BC7" w14:textId="77777777" w:rsidR="0058412D" w:rsidRPr="00F615E4" w:rsidRDefault="0058412D" w:rsidP="00C911B6">
            <w:pPr>
              <w:jc w:val="center"/>
              <w:rPr>
                <w:rFonts w:cs="Arial"/>
              </w:rPr>
            </w:pPr>
            <w:r w:rsidRPr="00F615E4">
              <w:rPr>
                <w:rFonts w:cs="Arial"/>
                <w:color w:val="000000"/>
              </w:rPr>
              <w:t>19.56</w:t>
            </w:r>
          </w:p>
        </w:tc>
        <w:tc>
          <w:tcPr>
            <w:tcW w:w="744" w:type="dxa"/>
            <w:tcBorders>
              <w:top w:val="nil"/>
              <w:left w:val="nil"/>
              <w:bottom w:val="nil"/>
              <w:right w:val="nil"/>
            </w:tcBorders>
            <w:shd w:val="clear" w:color="auto" w:fill="auto"/>
            <w:vAlign w:val="bottom"/>
          </w:tcPr>
          <w:p w14:paraId="23493E23" w14:textId="77777777" w:rsidR="0058412D" w:rsidRPr="00F615E4" w:rsidRDefault="0058412D" w:rsidP="00C911B6">
            <w:pPr>
              <w:jc w:val="center"/>
              <w:rPr>
                <w:rFonts w:cs="Arial"/>
              </w:rPr>
            </w:pPr>
            <w:r w:rsidRPr="00F615E4">
              <w:rPr>
                <w:rFonts w:cs="Arial"/>
                <w:color w:val="000000"/>
              </w:rPr>
              <w:t>1.16</w:t>
            </w:r>
          </w:p>
        </w:tc>
        <w:tc>
          <w:tcPr>
            <w:tcW w:w="865" w:type="dxa"/>
            <w:tcBorders>
              <w:top w:val="nil"/>
              <w:left w:val="nil"/>
              <w:bottom w:val="nil"/>
              <w:right w:val="nil"/>
            </w:tcBorders>
            <w:shd w:val="clear" w:color="auto" w:fill="auto"/>
            <w:vAlign w:val="bottom"/>
          </w:tcPr>
          <w:p w14:paraId="4BE18B12" w14:textId="77777777" w:rsidR="0058412D" w:rsidRPr="00F615E4" w:rsidRDefault="0058412D" w:rsidP="00C911B6">
            <w:pPr>
              <w:jc w:val="center"/>
              <w:rPr>
                <w:rFonts w:cs="Arial"/>
              </w:rPr>
            </w:pPr>
            <w:r w:rsidRPr="00F615E4">
              <w:rPr>
                <w:rFonts w:cs="Arial"/>
                <w:color w:val="000000"/>
              </w:rPr>
              <w:t>4.37</w:t>
            </w:r>
          </w:p>
        </w:tc>
        <w:tc>
          <w:tcPr>
            <w:tcW w:w="783" w:type="dxa"/>
            <w:tcBorders>
              <w:top w:val="nil"/>
              <w:left w:val="nil"/>
              <w:bottom w:val="nil"/>
              <w:right w:val="nil"/>
            </w:tcBorders>
            <w:shd w:val="clear" w:color="auto" w:fill="auto"/>
            <w:vAlign w:val="bottom"/>
          </w:tcPr>
          <w:p w14:paraId="26A120E2" w14:textId="77777777" w:rsidR="0058412D" w:rsidRPr="00F615E4" w:rsidRDefault="0058412D" w:rsidP="00C911B6">
            <w:pPr>
              <w:jc w:val="center"/>
              <w:rPr>
                <w:rFonts w:cs="Arial"/>
              </w:rPr>
            </w:pPr>
            <w:r w:rsidRPr="00F615E4">
              <w:rPr>
                <w:rFonts w:cs="Arial"/>
                <w:color w:val="000000"/>
              </w:rPr>
              <w:t>19.34</w:t>
            </w:r>
          </w:p>
        </w:tc>
        <w:tc>
          <w:tcPr>
            <w:tcW w:w="767" w:type="dxa"/>
            <w:tcBorders>
              <w:top w:val="nil"/>
              <w:left w:val="nil"/>
              <w:bottom w:val="nil"/>
              <w:right w:val="nil"/>
            </w:tcBorders>
            <w:shd w:val="clear" w:color="auto" w:fill="auto"/>
            <w:vAlign w:val="bottom"/>
          </w:tcPr>
          <w:p w14:paraId="0E7754CC" w14:textId="77777777" w:rsidR="0058412D" w:rsidRPr="00F615E4" w:rsidRDefault="0058412D" w:rsidP="00C911B6">
            <w:pPr>
              <w:jc w:val="center"/>
              <w:rPr>
                <w:rFonts w:cs="Arial"/>
              </w:rPr>
            </w:pPr>
            <w:r w:rsidRPr="00F615E4">
              <w:rPr>
                <w:rFonts w:cs="Arial"/>
                <w:color w:val="000000"/>
              </w:rPr>
              <w:t>1.10</w:t>
            </w:r>
          </w:p>
        </w:tc>
        <w:tc>
          <w:tcPr>
            <w:tcW w:w="865" w:type="dxa"/>
            <w:tcBorders>
              <w:top w:val="nil"/>
              <w:left w:val="nil"/>
              <w:bottom w:val="nil"/>
              <w:right w:val="nil"/>
            </w:tcBorders>
            <w:shd w:val="clear" w:color="auto" w:fill="auto"/>
            <w:vAlign w:val="bottom"/>
          </w:tcPr>
          <w:p w14:paraId="12FCCFA8" w14:textId="77777777" w:rsidR="0058412D" w:rsidRPr="00F615E4" w:rsidRDefault="0058412D" w:rsidP="00C911B6">
            <w:pPr>
              <w:jc w:val="center"/>
              <w:rPr>
                <w:rFonts w:cs="Arial"/>
              </w:rPr>
            </w:pPr>
            <w:r w:rsidRPr="00F615E4">
              <w:rPr>
                <w:rFonts w:cs="Arial"/>
                <w:color w:val="000000"/>
              </w:rPr>
              <w:t>4.37</w:t>
            </w:r>
          </w:p>
        </w:tc>
      </w:tr>
      <w:tr w:rsidR="0058412D" w14:paraId="7A818CCA" w14:textId="77777777" w:rsidTr="00C911B6">
        <w:tc>
          <w:tcPr>
            <w:tcW w:w="1257" w:type="dxa"/>
          </w:tcPr>
          <w:p w14:paraId="185412CB" w14:textId="77777777" w:rsidR="0058412D" w:rsidRPr="005169A7" w:rsidRDefault="0058412D" w:rsidP="00C911B6">
            <w:pPr>
              <w:rPr>
                <w:rFonts w:cs="Arial"/>
              </w:rPr>
            </w:pPr>
            <w:r w:rsidRPr="005169A7">
              <w:rPr>
                <w:rFonts w:cs="Arial"/>
              </w:rPr>
              <w:t>7</w:t>
            </w:r>
          </w:p>
        </w:tc>
        <w:tc>
          <w:tcPr>
            <w:tcW w:w="902" w:type="dxa"/>
            <w:tcBorders>
              <w:top w:val="nil"/>
              <w:left w:val="nil"/>
              <w:bottom w:val="nil"/>
              <w:right w:val="nil"/>
            </w:tcBorders>
            <w:shd w:val="clear" w:color="auto" w:fill="auto"/>
            <w:vAlign w:val="bottom"/>
          </w:tcPr>
          <w:p w14:paraId="6C61BBF4" w14:textId="77777777" w:rsidR="0058412D" w:rsidRPr="00F615E4" w:rsidRDefault="0058412D" w:rsidP="00C911B6">
            <w:pPr>
              <w:jc w:val="center"/>
              <w:rPr>
                <w:rFonts w:cs="Arial"/>
              </w:rPr>
            </w:pPr>
            <w:r w:rsidRPr="00F615E4">
              <w:rPr>
                <w:rFonts w:cs="Arial"/>
                <w:color w:val="000000"/>
              </w:rPr>
              <w:t>21.53</w:t>
            </w:r>
          </w:p>
        </w:tc>
        <w:tc>
          <w:tcPr>
            <w:tcW w:w="775" w:type="dxa"/>
            <w:tcBorders>
              <w:top w:val="nil"/>
              <w:left w:val="nil"/>
              <w:bottom w:val="nil"/>
              <w:right w:val="nil"/>
            </w:tcBorders>
            <w:shd w:val="clear" w:color="auto" w:fill="auto"/>
            <w:vAlign w:val="bottom"/>
          </w:tcPr>
          <w:p w14:paraId="7C74610B" w14:textId="77777777" w:rsidR="0058412D" w:rsidRPr="00F615E4" w:rsidRDefault="0058412D" w:rsidP="00C911B6">
            <w:pPr>
              <w:jc w:val="center"/>
              <w:rPr>
                <w:rFonts w:cs="Arial"/>
              </w:rPr>
            </w:pPr>
            <w:r w:rsidRPr="00F615E4">
              <w:rPr>
                <w:rFonts w:cs="Arial"/>
                <w:color w:val="000000"/>
              </w:rPr>
              <w:t>1.33</w:t>
            </w:r>
          </w:p>
        </w:tc>
        <w:tc>
          <w:tcPr>
            <w:tcW w:w="865" w:type="dxa"/>
            <w:tcBorders>
              <w:top w:val="nil"/>
              <w:left w:val="nil"/>
              <w:bottom w:val="nil"/>
              <w:right w:val="nil"/>
            </w:tcBorders>
            <w:shd w:val="clear" w:color="auto" w:fill="auto"/>
            <w:vAlign w:val="bottom"/>
          </w:tcPr>
          <w:p w14:paraId="17BBE84C" w14:textId="77777777" w:rsidR="0058412D" w:rsidRPr="00F615E4" w:rsidRDefault="0058412D" w:rsidP="00C911B6">
            <w:pPr>
              <w:jc w:val="center"/>
              <w:rPr>
                <w:rFonts w:cs="Arial"/>
              </w:rPr>
            </w:pPr>
            <w:r w:rsidRPr="00F615E4">
              <w:rPr>
                <w:rFonts w:cs="Arial"/>
                <w:color w:val="000000"/>
              </w:rPr>
              <w:t>3.84</w:t>
            </w:r>
          </w:p>
        </w:tc>
        <w:tc>
          <w:tcPr>
            <w:tcW w:w="794" w:type="dxa"/>
            <w:tcBorders>
              <w:top w:val="nil"/>
              <w:left w:val="nil"/>
              <w:bottom w:val="nil"/>
              <w:right w:val="nil"/>
            </w:tcBorders>
            <w:shd w:val="clear" w:color="auto" w:fill="auto"/>
            <w:vAlign w:val="bottom"/>
          </w:tcPr>
          <w:p w14:paraId="1ECB647B" w14:textId="77777777" w:rsidR="0058412D" w:rsidRPr="00F615E4" w:rsidRDefault="0058412D" w:rsidP="00C911B6">
            <w:pPr>
              <w:jc w:val="center"/>
              <w:rPr>
                <w:rFonts w:cs="Arial"/>
              </w:rPr>
            </w:pPr>
            <w:r w:rsidRPr="00F615E4">
              <w:rPr>
                <w:rFonts w:cs="Arial"/>
                <w:color w:val="000000"/>
              </w:rPr>
              <w:t>21.28</w:t>
            </w:r>
          </w:p>
        </w:tc>
        <w:tc>
          <w:tcPr>
            <w:tcW w:w="744" w:type="dxa"/>
            <w:tcBorders>
              <w:top w:val="nil"/>
              <w:left w:val="nil"/>
              <w:bottom w:val="nil"/>
              <w:right w:val="nil"/>
            </w:tcBorders>
            <w:shd w:val="clear" w:color="auto" w:fill="auto"/>
            <w:vAlign w:val="bottom"/>
          </w:tcPr>
          <w:p w14:paraId="7BDA9759" w14:textId="77777777" w:rsidR="0058412D" w:rsidRPr="00F615E4" w:rsidRDefault="0058412D" w:rsidP="00C911B6">
            <w:pPr>
              <w:jc w:val="center"/>
              <w:rPr>
                <w:rFonts w:cs="Arial"/>
              </w:rPr>
            </w:pPr>
            <w:r w:rsidRPr="00F615E4">
              <w:rPr>
                <w:rFonts w:cs="Arial"/>
                <w:color w:val="000000"/>
              </w:rPr>
              <w:t>1.39</w:t>
            </w:r>
          </w:p>
        </w:tc>
        <w:tc>
          <w:tcPr>
            <w:tcW w:w="865" w:type="dxa"/>
            <w:tcBorders>
              <w:top w:val="nil"/>
              <w:left w:val="nil"/>
              <w:bottom w:val="nil"/>
              <w:right w:val="nil"/>
            </w:tcBorders>
            <w:shd w:val="clear" w:color="auto" w:fill="auto"/>
            <w:vAlign w:val="bottom"/>
          </w:tcPr>
          <w:p w14:paraId="0BED3B47" w14:textId="77777777" w:rsidR="0058412D" w:rsidRPr="00F615E4" w:rsidRDefault="0058412D" w:rsidP="00C911B6">
            <w:pPr>
              <w:jc w:val="center"/>
              <w:rPr>
                <w:rFonts w:cs="Arial"/>
              </w:rPr>
            </w:pPr>
            <w:r w:rsidRPr="00F615E4">
              <w:rPr>
                <w:rFonts w:cs="Arial"/>
                <w:color w:val="000000"/>
              </w:rPr>
              <w:t>4.20</w:t>
            </w:r>
          </w:p>
        </w:tc>
        <w:tc>
          <w:tcPr>
            <w:tcW w:w="783" w:type="dxa"/>
            <w:tcBorders>
              <w:top w:val="nil"/>
              <w:left w:val="nil"/>
              <w:bottom w:val="nil"/>
              <w:right w:val="nil"/>
            </w:tcBorders>
            <w:shd w:val="clear" w:color="auto" w:fill="auto"/>
            <w:vAlign w:val="bottom"/>
          </w:tcPr>
          <w:p w14:paraId="2707D5B5" w14:textId="77777777" w:rsidR="0058412D" w:rsidRPr="00F615E4" w:rsidRDefault="0058412D" w:rsidP="00C911B6">
            <w:pPr>
              <w:jc w:val="center"/>
              <w:rPr>
                <w:rFonts w:cs="Arial"/>
              </w:rPr>
            </w:pPr>
            <w:r w:rsidRPr="00F615E4">
              <w:rPr>
                <w:rFonts w:cs="Arial"/>
                <w:color w:val="000000"/>
              </w:rPr>
              <w:t>21.40</w:t>
            </w:r>
          </w:p>
        </w:tc>
        <w:tc>
          <w:tcPr>
            <w:tcW w:w="767" w:type="dxa"/>
            <w:tcBorders>
              <w:top w:val="nil"/>
              <w:left w:val="nil"/>
              <w:bottom w:val="nil"/>
              <w:right w:val="nil"/>
            </w:tcBorders>
            <w:shd w:val="clear" w:color="auto" w:fill="auto"/>
            <w:vAlign w:val="bottom"/>
          </w:tcPr>
          <w:p w14:paraId="729E3C18" w14:textId="77777777" w:rsidR="0058412D" w:rsidRPr="00F615E4" w:rsidRDefault="0058412D" w:rsidP="00C911B6">
            <w:pPr>
              <w:jc w:val="center"/>
              <w:rPr>
                <w:rFonts w:cs="Arial"/>
              </w:rPr>
            </w:pPr>
            <w:r w:rsidRPr="00F615E4">
              <w:rPr>
                <w:rFonts w:cs="Arial"/>
                <w:color w:val="000000"/>
              </w:rPr>
              <w:t>1.33</w:t>
            </w:r>
          </w:p>
        </w:tc>
        <w:tc>
          <w:tcPr>
            <w:tcW w:w="865" w:type="dxa"/>
            <w:tcBorders>
              <w:top w:val="nil"/>
              <w:left w:val="nil"/>
              <w:bottom w:val="nil"/>
              <w:right w:val="nil"/>
            </w:tcBorders>
            <w:shd w:val="clear" w:color="auto" w:fill="auto"/>
            <w:vAlign w:val="bottom"/>
          </w:tcPr>
          <w:p w14:paraId="3B745F87" w14:textId="77777777" w:rsidR="0058412D" w:rsidRPr="00F615E4" w:rsidRDefault="0058412D" w:rsidP="00C911B6">
            <w:pPr>
              <w:jc w:val="center"/>
              <w:rPr>
                <w:rFonts w:cs="Arial"/>
              </w:rPr>
            </w:pPr>
            <w:r w:rsidRPr="00F615E4">
              <w:rPr>
                <w:rFonts w:cs="Arial"/>
                <w:color w:val="000000"/>
              </w:rPr>
              <w:t>4.34</w:t>
            </w:r>
          </w:p>
        </w:tc>
      </w:tr>
      <w:tr w:rsidR="0058412D" w14:paraId="77C10302" w14:textId="77777777" w:rsidTr="00C911B6">
        <w:tc>
          <w:tcPr>
            <w:tcW w:w="1257" w:type="dxa"/>
          </w:tcPr>
          <w:p w14:paraId="57031DEA" w14:textId="77777777" w:rsidR="0058412D" w:rsidRPr="005169A7" w:rsidRDefault="0058412D" w:rsidP="00C911B6">
            <w:pPr>
              <w:rPr>
                <w:rFonts w:cs="Arial"/>
              </w:rPr>
            </w:pPr>
            <w:r w:rsidRPr="005169A7">
              <w:rPr>
                <w:rFonts w:cs="Arial"/>
              </w:rPr>
              <w:t>8</w:t>
            </w:r>
          </w:p>
        </w:tc>
        <w:tc>
          <w:tcPr>
            <w:tcW w:w="902" w:type="dxa"/>
            <w:tcBorders>
              <w:top w:val="nil"/>
              <w:left w:val="nil"/>
              <w:bottom w:val="nil"/>
              <w:right w:val="nil"/>
            </w:tcBorders>
            <w:shd w:val="clear" w:color="auto" w:fill="auto"/>
            <w:vAlign w:val="bottom"/>
          </w:tcPr>
          <w:p w14:paraId="2D9F6FA7" w14:textId="77777777" w:rsidR="0058412D" w:rsidRPr="00F615E4" w:rsidRDefault="0058412D" w:rsidP="00C911B6">
            <w:pPr>
              <w:jc w:val="center"/>
              <w:rPr>
                <w:rFonts w:cs="Arial"/>
              </w:rPr>
            </w:pPr>
            <w:r w:rsidRPr="00F615E4">
              <w:rPr>
                <w:rFonts w:cs="Arial"/>
                <w:color w:val="000000"/>
              </w:rPr>
              <w:t>11.24</w:t>
            </w:r>
          </w:p>
        </w:tc>
        <w:tc>
          <w:tcPr>
            <w:tcW w:w="775" w:type="dxa"/>
            <w:tcBorders>
              <w:top w:val="nil"/>
              <w:left w:val="nil"/>
              <w:bottom w:val="nil"/>
              <w:right w:val="nil"/>
            </w:tcBorders>
            <w:shd w:val="clear" w:color="auto" w:fill="auto"/>
            <w:vAlign w:val="bottom"/>
          </w:tcPr>
          <w:p w14:paraId="588B24BF" w14:textId="77777777" w:rsidR="0058412D" w:rsidRPr="00F615E4" w:rsidRDefault="0058412D" w:rsidP="00C911B6">
            <w:pPr>
              <w:jc w:val="center"/>
              <w:rPr>
                <w:rFonts w:cs="Arial"/>
              </w:rPr>
            </w:pPr>
            <w:r w:rsidRPr="00F615E4">
              <w:rPr>
                <w:rFonts w:cs="Arial"/>
                <w:color w:val="000000"/>
              </w:rPr>
              <w:t>1.78</w:t>
            </w:r>
          </w:p>
        </w:tc>
        <w:tc>
          <w:tcPr>
            <w:tcW w:w="865" w:type="dxa"/>
            <w:tcBorders>
              <w:top w:val="nil"/>
              <w:left w:val="nil"/>
              <w:bottom w:val="nil"/>
              <w:right w:val="nil"/>
            </w:tcBorders>
            <w:shd w:val="clear" w:color="auto" w:fill="auto"/>
            <w:vAlign w:val="bottom"/>
          </w:tcPr>
          <w:p w14:paraId="6D0D8D60" w14:textId="77777777" w:rsidR="0058412D" w:rsidRPr="00F615E4" w:rsidRDefault="0058412D" w:rsidP="00C911B6">
            <w:pPr>
              <w:jc w:val="center"/>
              <w:rPr>
                <w:rFonts w:cs="Arial"/>
              </w:rPr>
            </w:pPr>
            <w:r w:rsidRPr="00F615E4">
              <w:rPr>
                <w:rFonts w:cs="Arial"/>
                <w:color w:val="000000"/>
              </w:rPr>
              <w:t>3.21</w:t>
            </w:r>
          </w:p>
        </w:tc>
        <w:tc>
          <w:tcPr>
            <w:tcW w:w="794" w:type="dxa"/>
            <w:tcBorders>
              <w:top w:val="nil"/>
              <w:left w:val="nil"/>
              <w:bottom w:val="nil"/>
              <w:right w:val="nil"/>
            </w:tcBorders>
            <w:shd w:val="clear" w:color="auto" w:fill="auto"/>
            <w:vAlign w:val="bottom"/>
          </w:tcPr>
          <w:p w14:paraId="3BF57B7C" w14:textId="77777777" w:rsidR="0058412D" w:rsidRPr="00F615E4" w:rsidRDefault="0058412D" w:rsidP="00C911B6">
            <w:pPr>
              <w:jc w:val="center"/>
              <w:rPr>
                <w:rFonts w:cs="Arial"/>
              </w:rPr>
            </w:pPr>
            <w:r w:rsidRPr="00F615E4">
              <w:rPr>
                <w:rFonts w:cs="Arial"/>
                <w:color w:val="000000"/>
              </w:rPr>
              <w:t>15.21</w:t>
            </w:r>
          </w:p>
        </w:tc>
        <w:tc>
          <w:tcPr>
            <w:tcW w:w="744" w:type="dxa"/>
            <w:tcBorders>
              <w:top w:val="nil"/>
              <w:left w:val="nil"/>
              <w:bottom w:val="nil"/>
              <w:right w:val="nil"/>
            </w:tcBorders>
            <w:shd w:val="clear" w:color="auto" w:fill="auto"/>
            <w:vAlign w:val="bottom"/>
          </w:tcPr>
          <w:p w14:paraId="538F1531" w14:textId="77777777" w:rsidR="0058412D" w:rsidRPr="00F615E4" w:rsidRDefault="0058412D" w:rsidP="00C911B6">
            <w:pPr>
              <w:jc w:val="center"/>
              <w:rPr>
                <w:rFonts w:cs="Arial"/>
              </w:rPr>
            </w:pPr>
            <w:r w:rsidRPr="00F615E4">
              <w:rPr>
                <w:rFonts w:cs="Arial"/>
                <w:color w:val="000000"/>
              </w:rPr>
              <w:t>4.47</w:t>
            </w:r>
          </w:p>
        </w:tc>
        <w:tc>
          <w:tcPr>
            <w:tcW w:w="865" w:type="dxa"/>
            <w:tcBorders>
              <w:top w:val="nil"/>
              <w:left w:val="nil"/>
              <w:bottom w:val="nil"/>
              <w:right w:val="nil"/>
            </w:tcBorders>
            <w:shd w:val="clear" w:color="auto" w:fill="auto"/>
            <w:vAlign w:val="bottom"/>
          </w:tcPr>
          <w:p w14:paraId="332CEE24" w14:textId="77777777" w:rsidR="0058412D" w:rsidRPr="00F615E4" w:rsidRDefault="0058412D" w:rsidP="00C911B6">
            <w:pPr>
              <w:jc w:val="center"/>
              <w:rPr>
                <w:rFonts w:cs="Arial"/>
              </w:rPr>
            </w:pPr>
            <w:r w:rsidRPr="00F615E4">
              <w:rPr>
                <w:rFonts w:cs="Arial"/>
                <w:color w:val="000000"/>
              </w:rPr>
              <w:t>17.80</w:t>
            </w:r>
          </w:p>
        </w:tc>
        <w:tc>
          <w:tcPr>
            <w:tcW w:w="783" w:type="dxa"/>
            <w:tcBorders>
              <w:top w:val="nil"/>
              <w:left w:val="nil"/>
              <w:bottom w:val="nil"/>
              <w:right w:val="nil"/>
            </w:tcBorders>
            <w:shd w:val="clear" w:color="auto" w:fill="auto"/>
            <w:vAlign w:val="bottom"/>
          </w:tcPr>
          <w:p w14:paraId="5DB89FC9" w14:textId="77777777" w:rsidR="0058412D" w:rsidRPr="00F615E4" w:rsidRDefault="0058412D" w:rsidP="00C911B6">
            <w:pPr>
              <w:jc w:val="center"/>
              <w:rPr>
                <w:rFonts w:cs="Arial"/>
              </w:rPr>
            </w:pPr>
            <w:r w:rsidRPr="00F615E4">
              <w:rPr>
                <w:rFonts w:cs="Arial"/>
                <w:color w:val="000000"/>
              </w:rPr>
              <w:t>14.47</w:t>
            </w:r>
          </w:p>
        </w:tc>
        <w:tc>
          <w:tcPr>
            <w:tcW w:w="767" w:type="dxa"/>
            <w:tcBorders>
              <w:top w:val="nil"/>
              <w:left w:val="nil"/>
              <w:bottom w:val="nil"/>
              <w:right w:val="nil"/>
            </w:tcBorders>
            <w:shd w:val="clear" w:color="auto" w:fill="auto"/>
            <w:vAlign w:val="bottom"/>
          </w:tcPr>
          <w:p w14:paraId="0ED6D184" w14:textId="77777777" w:rsidR="0058412D" w:rsidRPr="00F615E4" w:rsidRDefault="0058412D" w:rsidP="00C911B6">
            <w:pPr>
              <w:jc w:val="center"/>
              <w:rPr>
                <w:rFonts w:cs="Arial"/>
              </w:rPr>
            </w:pPr>
            <w:r w:rsidRPr="00F615E4">
              <w:rPr>
                <w:rFonts w:cs="Arial"/>
                <w:color w:val="000000"/>
              </w:rPr>
              <w:t>4.35</w:t>
            </w:r>
          </w:p>
        </w:tc>
        <w:tc>
          <w:tcPr>
            <w:tcW w:w="865" w:type="dxa"/>
            <w:tcBorders>
              <w:top w:val="nil"/>
              <w:left w:val="nil"/>
              <w:bottom w:val="nil"/>
              <w:right w:val="nil"/>
            </w:tcBorders>
            <w:shd w:val="clear" w:color="auto" w:fill="auto"/>
            <w:vAlign w:val="bottom"/>
          </w:tcPr>
          <w:p w14:paraId="62307337" w14:textId="77777777" w:rsidR="0058412D" w:rsidRPr="00F615E4" w:rsidRDefault="0058412D" w:rsidP="00C911B6">
            <w:pPr>
              <w:jc w:val="center"/>
              <w:rPr>
                <w:rFonts w:cs="Arial"/>
              </w:rPr>
            </w:pPr>
            <w:r w:rsidRPr="00F615E4">
              <w:rPr>
                <w:rFonts w:cs="Arial"/>
                <w:color w:val="000000"/>
              </w:rPr>
              <w:t>18.16</w:t>
            </w:r>
          </w:p>
        </w:tc>
      </w:tr>
      <w:tr w:rsidR="0058412D" w14:paraId="04E0766C" w14:textId="77777777" w:rsidTr="00C911B6">
        <w:tc>
          <w:tcPr>
            <w:tcW w:w="1257" w:type="dxa"/>
          </w:tcPr>
          <w:p w14:paraId="429D517F" w14:textId="77777777" w:rsidR="0058412D" w:rsidRPr="005169A7" w:rsidRDefault="0058412D" w:rsidP="00C911B6">
            <w:pPr>
              <w:rPr>
                <w:rFonts w:cs="Arial"/>
              </w:rPr>
            </w:pPr>
            <w:r w:rsidRPr="005169A7">
              <w:rPr>
                <w:rFonts w:cs="Arial"/>
              </w:rPr>
              <w:t>9</w:t>
            </w:r>
          </w:p>
        </w:tc>
        <w:tc>
          <w:tcPr>
            <w:tcW w:w="902" w:type="dxa"/>
            <w:tcBorders>
              <w:top w:val="nil"/>
              <w:left w:val="nil"/>
              <w:bottom w:val="nil"/>
              <w:right w:val="nil"/>
            </w:tcBorders>
            <w:shd w:val="clear" w:color="auto" w:fill="auto"/>
            <w:vAlign w:val="bottom"/>
          </w:tcPr>
          <w:p w14:paraId="284C5306" w14:textId="77777777" w:rsidR="0058412D" w:rsidRPr="00F615E4" w:rsidRDefault="0058412D" w:rsidP="00C911B6">
            <w:pPr>
              <w:jc w:val="center"/>
              <w:rPr>
                <w:rFonts w:cs="Arial"/>
              </w:rPr>
            </w:pPr>
            <w:r w:rsidRPr="00F615E4">
              <w:rPr>
                <w:rFonts w:cs="Arial"/>
                <w:color w:val="000000"/>
              </w:rPr>
              <w:t>19.26</w:t>
            </w:r>
          </w:p>
        </w:tc>
        <w:tc>
          <w:tcPr>
            <w:tcW w:w="775" w:type="dxa"/>
            <w:tcBorders>
              <w:top w:val="nil"/>
              <w:left w:val="nil"/>
              <w:bottom w:val="nil"/>
              <w:right w:val="nil"/>
            </w:tcBorders>
            <w:shd w:val="clear" w:color="auto" w:fill="auto"/>
            <w:vAlign w:val="bottom"/>
          </w:tcPr>
          <w:p w14:paraId="1319D783" w14:textId="77777777" w:rsidR="0058412D" w:rsidRPr="00F615E4" w:rsidRDefault="0058412D" w:rsidP="00C911B6">
            <w:pPr>
              <w:jc w:val="center"/>
              <w:rPr>
                <w:rFonts w:cs="Arial"/>
              </w:rPr>
            </w:pPr>
            <w:r w:rsidRPr="00F615E4">
              <w:rPr>
                <w:rFonts w:cs="Arial"/>
                <w:color w:val="000000"/>
              </w:rPr>
              <w:t>0.98</w:t>
            </w:r>
          </w:p>
        </w:tc>
        <w:tc>
          <w:tcPr>
            <w:tcW w:w="865" w:type="dxa"/>
            <w:tcBorders>
              <w:top w:val="nil"/>
              <w:left w:val="nil"/>
              <w:bottom w:val="nil"/>
              <w:right w:val="nil"/>
            </w:tcBorders>
            <w:shd w:val="clear" w:color="auto" w:fill="auto"/>
            <w:vAlign w:val="bottom"/>
          </w:tcPr>
          <w:p w14:paraId="616D7742" w14:textId="77777777" w:rsidR="0058412D" w:rsidRPr="00F615E4" w:rsidRDefault="0058412D" w:rsidP="00C911B6">
            <w:pPr>
              <w:jc w:val="center"/>
              <w:rPr>
                <w:rFonts w:cs="Arial"/>
              </w:rPr>
            </w:pPr>
            <w:r w:rsidRPr="00F615E4">
              <w:rPr>
                <w:rFonts w:cs="Arial"/>
                <w:color w:val="000000"/>
              </w:rPr>
              <w:t>2.91</w:t>
            </w:r>
          </w:p>
        </w:tc>
        <w:tc>
          <w:tcPr>
            <w:tcW w:w="794" w:type="dxa"/>
            <w:tcBorders>
              <w:top w:val="nil"/>
              <w:left w:val="nil"/>
              <w:bottom w:val="nil"/>
              <w:right w:val="nil"/>
            </w:tcBorders>
            <w:shd w:val="clear" w:color="auto" w:fill="auto"/>
            <w:vAlign w:val="bottom"/>
          </w:tcPr>
          <w:p w14:paraId="3F85016F" w14:textId="77777777" w:rsidR="0058412D" w:rsidRPr="00F615E4" w:rsidRDefault="0058412D" w:rsidP="00C911B6">
            <w:pPr>
              <w:jc w:val="center"/>
              <w:rPr>
                <w:rFonts w:cs="Arial"/>
              </w:rPr>
            </w:pPr>
            <w:r w:rsidRPr="00F615E4">
              <w:rPr>
                <w:rFonts w:cs="Arial"/>
                <w:color w:val="000000"/>
              </w:rPr>
              <w:t>19.15</w:t>
            </w:r>
          </w:p>
        </w:tc>
        <w:tc>
          <w:tcPr>
            <w:tcW w:w="744" w:type="dxa"/>
            <w:tcBorders>
              <w:top w:val="nil"/>
              <w:left w:val="nil"/>
              <w:bottom w:val="nil"/>
              <w:right w:val="nil"/>
            </w:tcBorders>
            <w:shd w:val="clear" w:color="auto" w:fill="auto"/>
            <w:vAlign w:val="bottom"/>
          </w:tcPr>
          <w:p w14:paraId="6C94CCB9" w14:textId="77777777" w:rsidR="0058412D" w:rsidRPr="00F615E4" w:rsidRDefault="0058412D" w:rsidP="00C911B6">
            <w:pPr>
              <w:jc w:val="center"/>
              <w:rPr>
                <w:rFonts w:cs="Arial"/>
              </w:rPr>
            </w:pPr>
            <w:r w:rsidRPr="00F615E4">
              <w:rPr>
                <w:rFonts w:cs="Arial"/>
                <w:color w:val="000000"/>
              </w:rPr>
              <w:t>1.31</w:t>
            </w:r>
          </w:p>
        </w:tc>
        <w:tc>
          <w:tcPr>
            <w:tcW w:w="865" w:type="dxa"/>
            <w:tcBorders>
              <w:top w:val="nil"/>
              <w:left w:val="nil"/>
              <w:bottom w:val="nil"/>
              <w:right w:val="nil"/>
            </w:tcBorders>
            <w:shd w:val="clear" w:color="auto" w:fill="auto"/>
            <w:vAlign w:val="bottom"/>
          </w:tcPr>
          <w:p w14:paraId="237EC766" w14:textId="77777777" w:rsidR="0058412D" w:rsidRPr="00F615E4" w:rsidRDefault="0058412D" w:rsidP="00C911B6">
            <w:pPr>
              <w:jc w:val="center"/>
              <w:rPr>
                <w:rFonts w:cs="Arial"/>
              </w:rPr>
            </w:pPr>
            <w:r w:rsidRPr="00F615E4">
              <w:rPr>
                <w:rFonts w:cs="Arial"/>
                <w:color w:val="000000"/>
              </w:rPr>
              <w:t>4.24</w:t>
            </w:r>
          </w:p>
        </w:tc>
        <w:tc>
          <w:tcPr>
            <w:tcW w:w="783" w:type="dxa"/>
            <w:tcBorders>
              <w:top w:val="nil"/>
              <w:left w:val="nil"/>
              <w:bottom w:val="nil"/>
              <w:right w:val="nil"/>
            </w:tcBorders>
            <w:shd w:val="clear" w:color="auto" w:fill="auto"/>
            <w:vAlign w:val="bottom"/>
          </w:tcPr>
          <w:p w14:paraId="51B46700" w14:textId="77777777" w:rsidR="0058412D" w:rsidRPr="00F615E4" w:rsidRDefault="0058412D" w:rsidP="00C911B6">
            <w:pPr>
              <w:jc w:val="center"/>
              <w:rPr>
                <w:rFonts w:cs="Arial"/>
              </w:rPr>
            </w:pPr>
            <w:r w:rsidRPr="00F615E4">
              <w:rPr>
                <w:rFonts w:cs="Arial"/>
                <w:color w:val="000000"/>
              </w:rPr>
              <w:t>19.20</w:t>
            </w:r>
          </w:p>
        </w:tc>
        <w:tc>
          <w:tcPr>
            <w:tcW w:w="767" w:type="dxa"/>
            <w:tcBorders>
              <w:top w:val="nil"/>
              <w:left w:val="nil"/>
              <w:bottom w:val="nil"/>
              <w:right w:val="nil"/>
            </w:tcBorders>
            <w:shd w:val="clear" w:color="auto" w:fill="auto"/>
            <w:vAlign w:val="bottom"/>
          </w:tcPr>
          <w:p w14:paraId="10E047C4" w14:textId="77777777" w:rsidR="0058412D" w:rsidRPr="00F615E4" w:rsidRDefault="0058412D" w:rsidP="00C911B6">
            <w:pPr>
              <w:jc w:val="center"/>
              <w:rPr>
                <w:rFonts w:cs="Arial"/>
              </w:rPr>
            </w:pPr>
            <w:r w:rsidRPr="00F615E4">
              <w:rPr>
                <w:rFonts w:cs="Arial"/>
                <w:color w:val="000000"/>
              </w:rPr>
              <w:t>1.14</w:t>
            </w:r>
          </w:p>
        </w:tc>
        <w:tc>
          <w:tcPr>
            <w:tcW w:w="865" w:type="dxa"/>
            <w:tcBorders>
              <w:top w:val="nil"/>
              <w:left w:val="nil"/>
              <w:bottom w:val="nil"/>
              <w:right w:val="nil"/>
            </w:tcBorders>
            <w:shd w:val="clear" w:color="auto" w:fill="auto"/>
            <w:vAlign w:val="bottom"/>
          </w:tcPr>
          <w:p w14:paraId="072DD8BD" w14:textId="77777777" w:rsidR="0058412D" w:rsidRPr="00F615E4" w:rsidRDefault="0058412D" w:rsidP="00C911B6">
            <w:pPr>
              <w:jc w:val="center"/>
              <w:rPr>
                <w:rFonts w:cs="Arial"/>
              </w:rPr>
            </w:pPr>
            <w:r w:rsidRPr="00F615E4">
              <w:rPr>
                <w:rFonts w:cs="Arial"/>
                <w:color w:val="000000"/>
              </w:rPr>
              <w:t>4.24</w:t>
            </w:r>
          </w:p>
        </w:tc>
      </w:tr>
      <w:tr w:rsidR="0058412D" w14:paraId="239D8C1F" w14:textId="77777777" w:rsidTr="00C911B6">
        <w:tc>
          <w:tcPr>
            <w:tcW w:w="1257" w:type="dxa"/>
          </w:tcPr>
          <w:p w14:paraId="322BC3B5" w14:textId="77777777" w:rsidR="0058412D" w:rsidRPr="005169A7" w:rsidRDefault="0058412D" w:rsidP="00C911B6">
            <w:pPr>
              <w:rPr>
                <w:rFonts w:cs="Arial"/>
              </w:rPr>
            </w:pPr>
            <w:r w:rsidRPr="005169A7">
              <w:rPr>
                <w:rFonts w:cs="Arial"/>
              </w:rPr>
              <w:t>10</w:t>
            </w:r>
          </w:p>
        </w:tc>
        <w:tc>
          <w:tcPr>
            <w:tcW w:w="902" w:type="dxa"/>
            <w:tcBorders>
              <w:top w:val="nil"/>
              <w:left w:val="nil"/>
              <w:bottom w:val="nil"/>
              <w:right w:val="nil"/>
            </w:tcBorders>
            <w:shd w:val="clear" w:color="auto" w:fill="auto"/>
            <w:vAlign w:val="bottom"/>
          </w:tcPr>
          <w:p w14:paraId="53FFD29D" w14:textId="77777777" w:rsidR="0058412D" w:rsidRPr="00F615E4" w:rsidRDefault="0058412D" w:rsidP="00C911B6">
            <w:pPr>
              <w:jc w:val="center"/>
              <w:rPr>
                <w:rFonts w:cs="Arial"/>
              </w:rPr>
            </w:pPr>
            <w:r w:rsidRPr="00F615E4">
              <w:rPr>
                <w:rFonts w:cs="Arial"/>
                <w:color w:val="000000"/>
              </w:rPr>
              <w:t>15.18</w:t>
            </w:r>
          </w:p>
        </w:tc>
        <w:tc>
          <w:tcPr>
            <w:tcW w:w="775" w:type="dxa"/>
            <w:tcBorders>
              <w:top w:val="nil"/>
              <w:left w:val="nil"/>
              <w:bottom w:val="nil"/>
              <w:right w:val="nil"/>
            </w:tcBorders>
            <w:shd w:val="clear" w:color="auto" w:fill="auto"/>
            <w:vAlign w:val="bottom"/>
          </w:tcPr>
          <w:p w14:paraId="183FC567" w14:textId="77777777" w:rsidR="0058412D" w:rsidRPr="00F615E4" w:rsidRDefault="0058412D" w:rsidP="00C911B6">
            <w:pPr>
              <w:jc w:val="center"/>
              <w:rPr>
                <w:rFonts w:cs="Arial"/>
              </w:rPr>
            </w:pPr>
            <w:r w:rsidRPr="00F615E4">
              <w:rPr>
                <w:rFonts w:cs="Arial"/>
                <w:color w:val="000000"/>
              </w:rPr>
              <w:t>0.00</w:t>
            </w:r>
          </w:p>
        </w:tc>
        <w:tc>
          <w:tcPr>
            <w:tcW w:w="865" w:type="dxa"/>
            <w:tcBorders>
              <w:top w:val="nil"/>
              <w:left w:val="nil"/>
              <w:bottom w:val="nil"/>
              <w:right w:val="nil"/>
            </w:tcBorders>
            <w:shd w:val="clear" w:color="auto" w:fill="auto"/>
            <w:vAlign w:val="bottom"/>
          </w:tcPr>
          <w:p w14:paraId="6184B744" w14:textId="77777777" w:rsidR="0058412D" w:rsidRPr="00F615E4" w:rsidRDefault="0058412D" w:rsidP="00C911B6">
            <w:pPr>
              <w:jc w:val="center"/>
              <w:rPr>
                <w:rFonts w:cs="Arial"/>
              </w:rPr>
            </w:pPr>
            <w:r w:rsidRPr="00F615E4">
              <w:rPr>
                <w:rFonts w:cs="Arial"/>
                <w:color w:val="000000"/>
              </w:rPr>
              <w:t>0.00</w:t>
            </w:r>
          </w:p>
        </w:tc>
        <w:tc>
          <w:tcPr>
            <w:tcW w:w="794" w:type="dxa"/>
            <w:tcBorders>
              <w:top w:val="nil"/>
              <w:left w:val="nil"/>
              <w:bottom w:val="nil"/>
              <w:right w:val="nil"/>
            </w:tcBorders>
            <w:shd w:val="clear" w:color="auto" w:fill="auto"/>
            <w:vAlign w:val="bottom"/>
          </w:tcPr>
          <w:p w14:paraId="3B77840B" w14:textId="77777777" w:rsidR="0058412D" w:rsidRPr="00F615E4" w:rsidRDefault="0058412D" w:rsidP="00C911B6">
            <w:pPr>
              <w:jc w:val="center"/>
              <w:rPr>
                <w:rFonts w:cs="Arial"/>
              </w:rPr>
            </w:pPr>
            <w:r w:rsidRPr="00F615E4">
              <w:rPr>
                <w:rFonts w:cs="Arial"/>
                <w:color w:val="000000"/>
              </w:rPr>
              <w:t>15.20</w:t>
            </w:r>
          </w:p>
        </w:tc>
        <w:tc>
          <w:tcPr>
            <w:tcW w:w="744" w:type="dxa"/>
            <w:tcBorders>
              <w:top w:val="nil"/>
              <w:left w:val="nil"/>
              <w:bottom w:val="nil"/>
              <w:right w:val="nil"/>
            </w:tcBorders>
            <w:shd w:val="clear" w:color="auto" w:fill="auto"/>
            <w:vAlign w:val="bottom"/>
          </w:tcPr>
          <w:p w14:paraId="731179C0" w14:textId="77777777" w:rsidR="0058412D" w:rsidRPr="00F615E4" w:rsidRDefault="0058412D" w:rsidP="00C911B6">
            <w:pPr>
              <w:jc w:val="center"/>
              <w:rPr>
                <w:rFonts w:cs="Arial"/>
              </w:rPr>
            </w:pPr>
            <w:r w:rsidRPr="00F615E4">
              <w:rPr>
                <w:rFonts w:cs="Arial"/>
                <w:color w:val="000000"/>
              </w:rPr>
              <w:t>1.48</w:t>
            </w:r>
          </w:p>
        </w:tc>
        <w:tc>
          <w:tcPr>
            <w:tcW w:w="865" w:type="dxa"/>
            <w:tcBorders>
              <w:top w:val="nil"/>
              <w:left w:val="nil"/>
              <w:bottom w:val="nil"/>
              <w:right w:val="nil"/>
            </w:tcBorders>
            <w:shd w:val="clear" w:color="auto" w:fill="auto"/>
            <w:vAlign w:val="bottom"/>
          </w:tcPr>
          <w:p w14:paraId="0078C034" w14:textId="77777777" w:rsidR="0058412D" w:rsidRPr="00F615E4" w:rsidRDefault="0058412D" w:rsidP="00C911B6">
            <w:pPr>
              <w:jc w:val="center"/>
              <w:rPr>
                <w:rFonts w:cs="Arial"/>
              </w:rPr>
            </w:pPr>
            <w:r w:rsidRPr="00F615E4">
              <w:rPr>
                <w:rFonts w:cs="Arial"/>
                <w:color w:val="000000"/>
              </w:rPr>
              <w:t>5.82</w:t>
            </w:r>
          </w:p>
        </w:tc>
        <w:tc>
          <w:tcPr>
            <w:tcW w:w="783" w:type="dxa"/>
            <w:tcBorders>
              <w:top w:val="nil"/>
              <w:left w:val="nil"/>
              <w:bottom w:val="nil"/>
              <w:right w:val="nil"/>
            </w:tcBorders>
            <w:shd w:val="clear" w:color="auto" w:fill="auto"/>
            <w:vAlign w:val="bottom"/>
          </w:tcPr>
          <w:p w14:paraId="33722B56" w14:textId="77777777" w:rsidR="0058412D" w:rsidRPr="00F615E4" w:rsidRDefault="0058412D" w:rsidP="00C911B6">
            <w:pPr>
              <w:jc w:val="center"/>
              <w:rPr>
                <w:rFonts w:cs="Arial"/>
              </w:rPr>
            </w:pPr>
            <w:r w:rsidRPr="00F615E4">
              <w:rPr>
                <w:rFonts w:cs="Arial"/>
                <w:color w:val="000000"/>
              </w:rPr>
              <w:t>15.20</w:t>
            </w:r>
          </w:p>
        </w:tc>
        <w:tc>
          <w:tcPr>
            <w:tcW w:w="767" w:type="dxa"/>
            <w:tcBorders>
              <w:top w:val="nil"/>
              <w:left w:val="nil"/>
              <w:bottom w:val="nil"/>
              <w:right w:val="nil"/>
            </w:tcBorders>
            <w:shd w:val="clear" w:color="auto" w:fill="auto"/>
            <w:vAlign w:val="bottom"/>
          </w:tcPr>
          <w:p w14:paraId="3DF54EAC" w14:textId="77777777" w:rsidR="0058412D" w:rsidRPr="00F615E4" w:rsidRDefault="0058412D" w:rsidP="00C911B6">
            <w:pPr>
              <w:jc w:val="center"/>
              <w:rPr>
                <w:rFonts w:cs="Arial"/>
              </w:rPr>
            </w:pPr>
            <w:r w:rsidRPr="00F615E4">
              <w:rPr>
                <w:rFonts w:cs="Arial"/>
                <w:color w:val="000000"/>
              </w:rPr>
              <w:t>1.43</w:t>
            </w:r>
          </w:p>
        </w:tc>
        <w:tc>
          <w:tcPr>
            <w:tcW w:w="865" w:type="dxa"/>
            <w:tcBorders>
              <w:top w:val="nil"/>
              <w:left w:val="nil"/>
              <w:bottom w:val="nil"/>
              <w:right w:val="nil"/>
            </w:tcBorders>
            <w:shd w:val="clear" w:color="auto" w:fill="auto"/>
            <w:vAlign w:val="bottom"/>
          </w:tcPr>
          <w:p w14:paraId="06D7E5F5" w14:textId="77777777" w:rsidR="0058412D" w:rsidRPr="00F615E4" w:rsidRDefault="0058412D" w:rsidP="00C911B6">
            <w:pPr>
              <w:jc w:val="center"/>
              <w:rPr>
                <w:rFonts w:cs="Arial"/>
              </w:rPr>
            </w:pPr>
            <w:r w:rsidRPr="00F615E4">
              <w:rPr>
                <w:rFonts w:cs="Arial"/>
                <w:color w:val="000000"/>
              </w:rPr>
              <w:t>5.82</w:t>
            </w:r>
          </w:p>
        </w:tc>
      </w:tr>
      <w:tr w:rsidR="0058412D" w14:paraId="28DB0DA6" w14:textId="77777777" w:rsidTr="00C911B6">
        <w:tc>
          <w:tcPr>
            <w:tcW w:w="1257" w:type="dxa"/>
            <w:tcBorders>
              <w:bottom w:val="single" w:sz="4" w:space="0" w:color="auto"/>
            </w:tcBorders>
          </w:tcPr>
          <w:p w14:paraId="6E1549DD" w14:textId="77777777" w:rsidR="0058412D" w:rsidRPr="005169A7" w:rsidRDefault="0058412D" w:rsidP="00C911B6">
            <w:pPr>
              <w:rPr>
                <w:rFonts w:cs="Arial"/>
              </w:rPr>
            </w:pPr>
            <w:r w:rsidRPr="005169A7">
              <w:rPr>
                <w:rFonts w:cs="Arial"/>
              </w:rPr>
              <w:t>11</w:t>
            </w:r>
          </w:p>
        </w:tc>
        <w:tc>
          <w:tcPr>
            <w:tcW w:w="902" w:type="dxa"/>
            <w:tcBorders>
              <w:top w:val="nil"/>
              <w:left w:val="nil"/>
              <w:bottom w:val="single" w:sz="4" w:space="0" w:color="auto"/>
              <w:right w:val="nil"/>
            </w:tcBorders>
            <w:shd w:val="clear" w:color="auto" w:fill="auto"/>
            <w:vAlign w:val="bottom"/>
          </w:tcPr>
          <w:p w14:paraId="41BFA3DD" w14:textId="77777777" w:rsidR="0058412D" w:rsidRPr="00F615E4" w:rsidRDefault="0058412D" w:rsidP="00C911B6">
            <w:pPr>
              <w:jc w:val="center"/>
              <w:rPr>
                <w:rFonts w:cs="Arial"/>
              </w:rPr>
            </w:pPr>
            <w:r w:rsidRPr="00F615E4">
              <w:rPr>
                <w:rFonts w:cs="Arial"/>
                <w:color w:val="000000"/>
              </w:rPr>
              <w:t>20.63</w:t>
            </w:r>
          </w:p>
        </w:tc>
        <w:tc>
          <w:tcPr>
            <w:tcW w:w="775" w:type="dxa"/>
            <w:tcBorders>
              <w:top w:val="nil"/>
              <w:left w:val="nil"/>
              <w:bottom w:val="single" w:sz="4" w:space="0" w:color="auto"/>
              <w:right w:val="nil"/>
            </w:tcBorders>
            <w:shd w:val="clear" w:color="auto" w:fill="auto"/>
            <w:vAlign w:val="bottom"/>
          </w:tcPr>
          <w:p w14:paraId="6FFE236F" w14:textId="77777777" w:rsidR="0058412D" w:rsidRPr="00F615E4" w:rsidRDefault="0058412D" w:rsidP="00C911B6">
            <w:pPr>
              <w:jc w:val="center"/>
              <w:rPr>
                <w:rFonts w:cs="Arial"/>
              </w:rPr>
            </w:pPr>
            <w:r w:rsidRPr="00F615E4">
              <w:rPr>
                <w:rFonts w:cs="Arial"/>
                <w:color w:val="000000"/>
              </w:rPr>
              <w:t>0.35</w:t>
            </w:r>
          </w:p>
        </w:tc>
        <w:tc>
          <w:tcPr>
            <w:tcW w:w="865" w:type="dxa"/>
            <w:tcBorders>
              <w:top w:val="nil"/>
              <w:left w:val="nil"/>
              <w:bottom w:val="single" w:sz="4" w:space="0" w:color="auto"/>
              <w:right w:val="nil"/>
            </w:tcBorders>
            <w:shd w:val="clear" w:color="auto" w:fill="auto"/>
            <w:vAlign w:val="bottom"/>
          </w:tcPr>
          <w:p w14:paraId="03A2447A" w14:textId="77777777" w:rsidR="0058412D" w:rsidRPr="00F615E4" w:rsidRDefault="0058412D" w:rsidP="00C911B6">
            <w:pPr>
              <w:jc w:val="center"/>
              <w:rPr>
                <w:rFonts w:cs="Arial"/>
              </w:rPr>
            </w:pPr>
            <w:r w:rsidRPr="00F615E4">
              <w:rPr>
                <w:rFonts w:cs="Arial"/>
                <w:color w:val="000000"/>
              </w:rPr>
              <w:t>0.83</w:t>
            </w:r>
          </w:p>
        </w:tc>
        <w:tc>
          <w:tcPr>
            <w:tcW w:w="794" w:type="dxa"/>
            <w:tcBorders>
              <w:top w:val="nil"/>
              <w:left w:val="nil"/>
              <w:bottom w:val="single" w:sz="4" w:space="0" w:color="auto"/>
              <w:right w:val="nil"/>
            </w:tcBorders>
            <w:shd w:val="clear" w:color="auto" w:fill="auto"/>
            <w:vAlign w:val="bottom"/>
          </w:tcPr>
          <w:p w14:paraId="0329A636" w14:textId="77777777" w:rsidR="0058412D" w:rsidRPr="00F615E4" w:rsidRDefault="0058412D" w:rsidP="00C911B6">
            <w:pPr>
              <w:jc w:val="center"/>
              <w:rPr>
                <w:rFonts w:cs="Arial"/>
              </w:rPr>
            </w:pPr>
            <w:r w:rsidRPr="00F615E4">
              <w:rPr>
                <w:rFonts w:cs="Arial"/>
                <w:color w:val="000000"/>
              </w:rPr>
              <w:t>21.01</w:t>
            </w:r>
          </w:p>
        </w:tc>
        <w:tc>
          <w:tcPr>
            <w:tcW w:w="744" w:type="dxa"/>
            <w:tcBorders>
              <w:top w:val="nil"/>
              <w:left w:val="nil"/>
              <w:bottom w:val="single" w:sz="4" w:space="0" w:color="auto"/>
              <w:right w:val="nil"/>
            </w:tcBorders>
            <w:shd w:val="clear" w:color="auto" w:fill="auto"/>
            <w:vAlign w:val="bottom"/>
          </w:tcPr>
          <w:p w14:paraId="6FDA0755" w14:textId="77777777" w:rsidR="0058412D" w:rsidRPr="00F615E4" w:rsidRDefault="0058412D" w:rsidP="00C911B6">
            <w:pPr>
              <w:jc w:val="center"/>
              <w:rPr>
                <w:rFonts w:cs="Arial"/>
              </w:rPr>
            </w:pPr>
            <w:r w:rsidRPr="00F615E4">
              <w:rPr>
                <w:rFonts w:cs="Arial"/>
                <w:color w:val="000000"/>
              </w:rPr>
              <w:t>1.53</w:t>
            </w:r>
          </w:p>
        </w:tc>
        <w:tc>
          <w:tcPr>
            <w:tcW w:w="865" w:type="dxa"/>
            <w:tcBorders>
              <w:top w:val="nil"/>
              <w:left w:val="nil"/>
              <w:bottom w:val="single" w:sz="4" w:space="0" w:color="auto"/>
              <w:right w:val="nil"/>
            </w:tcBorders>
            <w:shd w:val="clear" w:color="auto" w:fill="auto"/>
            <w:vAlign w:val="bottom"/>
          </w:tcPr>
          <w:p w14:paraId="1A583E0C" w14:textId="77777777" w:rsidR="0058412D" w:rsidRPr="00F615E4" w:rsidRDefault="0058412D" w:rsidP="00C911B6">
            <w:pPr>
              <w:jc w:val="center"/>
              <w:rPr>
                <w:rFonts w:cs="Arial"/>
              </w:rPr>
            </w:pPr>
            <w:r w:rsidRPr="00F615E4">
              <w:rPr>
                <w:rFonts w:cs="Arial"/>
                <w:color w:val="000000"/>
              </w:rPr>
              <w:t>4.72</w:t>
            </w:r>
          </w:p>
        </w:tc>
        <w:tc>
          <w:tcPr>
            <w:tcW w:w="783" w:type="dxa"/>
            <w:tcBorders>
              <w:top w:val="nil"/>
              <w:left w:val="nil"/>
              <w:bottom w:val="single" w:sz="4" w:space="0" w:color="auto"/>
              <w:right w:val="nil"/>
            </w:tcBorders>
            <w:shd w:val="clear" w:color="auto" w:fill="auto"/>
            <w:vAlign w:val="bottom"/>
          </w:tcPr>
          <w:p w14:paraId="465107A2" w14:textId="77777777" w:rsidR="0058412D" w:rsidRPr="00F615E4" w:rsidRDefault="0058412D" w:rsidP="00C911B6">
            <w:pPr>
              <w:jc w:val="center"/>
              <w:rPr>
                <w:rFonts w:cs="Arial"/>
              </w:rPr>
            </w:pPr>
            <w:r w:rsidRPr="00F615E4">
              <w:rPr>
                <w:rFonts w:cs="Arial"/>
                <w:color w:val="000000"/>
              </w:rPr>
              <w:t>20.88</w:t>
            </w:r>
          </w:p>
        </w:tc>
        <w:tc>
          <w:tcPr>
            <w:tcW w:w="767" w:type="dxa"/>
            <w:tcBorders>
              <w:top w:val="nil"/>
              <w:left w:val="nil"/>
              <w:bottom w:val="single" w:sz="4" w:space="0" w:color="auto"/>
              <w:right w:val="nil"/>
            </w:tcBorders>
            <w:shd w:val="clear" w:color="auto" w:fill="auto"/>
            <w:vAlign w:val="bottom"/>
          </w:tcPr>
          <w:p w14:paraId="2D9EB150" w14:textId="77777777" w:rsidR="0058412D" w:rsidRPr="00F615E4" w:rsidRDefault="0058412D" w:rsidP="00C911B6">
            <w:pPr>
              <w:jc w:val="center"/>
              <w:rPr>
                <w:rFonts w:cs="Arial"/>
              </w:rPr>
            </w:pPr>
            <w:r w:rsidRPr="00F615E4">
              <w:rPr>
                <w:rFonts w:cs="Arial"/>
                <w:color w:val="000000"/>
              </w:rPr>
              <w:t>1.25</w:t>
            </w:r>
          </w:p>
        </w:tc>
        <w:tc>
          <w:tcPr>
            <w:tcW w:w="865" w:type="dxa"/>
            <w:tcBorders>
              <w:top w:val="nil"/>
              <w:left w:val="nil"/>
              <w:bottom w:val="single" w:sz="4" w:space="0" w:color="auto"/>
              <w:right w:val="nil"/>
            </w:tcBorders>
            <w:shd w:val="clear" w:color="auto" w:fill="auto"/>
            <w:vAlign w:val="bottom"/>
          </w:tcPr>
          <w:p w14:paraId="3C050D46" w14:textId="77777777" w:rsidR="0058412D" w:rsidRPr="00F615E4" w:rsidRDefault="0058412D" w:rsidP="00C911B6">
            <w:pPr>
              <w:jc w:val="center"/>
              <w:rPr>
                <w:rFonts w:cs="Arial"/>
              </w:rPr>
            </w:pPr>
            <w:r w:rsidRPr="00F615E4">
              <w:rPr>
                <w:rFonts w:cs="Arial"/>
                <w:color w:val="000000"/>
              </w:rPr>
              <w:t>4.72</w:t>
            </w:r>
          </w:p>
        </w:tc>
      </w:tr>
      <w:tr w:rsidR="0058412D" w14:paraId="3AE76A20" w14:textId="77777777" w:rsidTr="00C911B6">
        <w:tc>
          <w:tcPr>
            <w:tcW w:w="1257" w:type="dxa"/>
            <w:tcBorders>
              <w:top w:val="single" w:sz="4" w:space="0" w:color="auto"/>
              <w:bottom w:val="single" w:sz="4" w:space="0" w:color="auto"/>
            </w:tcBorders>
          </w:tcPr>
          <w:p w14:paraId="76A75D43" w14:textId="77777777" w:rsidR="0058412D" w:rsidRPr="005169A7" w:rsidRDefault="0058412D" w:rsidP="00C911B6">
            <w:pPr>
              <w:rPr>
                <w:rFonts w:cs="Arial"/>
              </w:rPr>
            </w:pPr>
            <w:r w:rsidRPr="005169A7">
              <w:rPr>
                <w:rFonts w:cs="Arial"/>
              </w:rPr>
              <w:t>Overall</w:t>
            </w:r>
          </w:p>
        </w:tc>
        <w:tc>
          <w:tcPr>
            <w:tcW w:w="902" w:type="dxa"/>
            <w:tcBorders>
              <w:top w:val="single" w:sz="4" w:space="0" w:color="auto"/>
              <w:left w:val="nil"/>
              <w:bottom w:val="single" w:sz="4" w:space="0" w:color="auto"/>
              <w:right w:val="nil"/>
            </w:tcBorders>
            <w:shd w:val="clear" w:color="auto" w:fill="auto"/>
            <w:vAlign w:val="bottom"/>
          </w:tcPr>
          <w:p w14:paraId="0DB1C9E1" w14:textId="77777777" w:rsidR="0058412D" w:rsidRPr="008E6E6C" w:rsidRDefault="0058412D" w:rsidP="00C911B6">
            <w:pPr>
              <w:jc w:val="center"/>
              <w:rPr>
                <w:rFonts w:cs="Arial"/>
                <w:color w:val="000000"/>
              </w:rPr>
            </w:pPr>
            <w:r w:rsidRPr="008E6E6C">
              <w:rPr>
                <w:rFonts w:cs="Arial"/>
                <w:color w:val="000000"/>
              </w:rPr>
              <w:t>18.32</w:t>
            </w:r>
          </w:p>
        </w:tc>
        <w:tc>
          <w:tcPr>
            <w:tcW w:w="775" w:type="dxa"/>
            <w:tcBorders>
              <w:top w:val="single" w:sz="4" w:space="0" w:color="auto"/>
              <w:left w:val="nil"/>
              <w:bottom w:val="single" w:sz="4" w:space="0" w:color="auto"/>
              <w:right w:val="nil"/>
            </w:tcBorders>
            <w:shd w:val="clear" w:color="auto" w:fill="auto"/>
            <w:vAlign w:val="bottom"/>
          </w:tcPr>
          <w:p w14:paraId="789A7DFF" w14:textId="77777777" w:rsidR="0058412D" w:rsidRPr="008E6E6C" w:rsidRDefault="0058412D" w:rsidP="00C911B6">
            <w:pPr>
              <w:jc w:val="center"/>
              <w:rPr>
                <w:rFonts w:cs="Arial"/>
                <w:color w:val="000000"/>
              </w:rPr>
            </w:pPr>
            <w:r w:rsidRPr="008E6E6C">
              <w:rPr>
                <w:rFonts w:cs="Arial"/>
                <w:color w:val="000000"/>
              </w:rPr>
              <w:t>3.45</w:t>
            </w:r>
          </w:p>
        </w:tc>
        <w:tc>
          <w:tcPr>
            <w:tcW w:w="865" w:type="dxa"/>
            <w:tcBorders>
              <w:top w:val="single" w:sz="4" w:space="0" w:color="auto"/>
              <w:left w:val="nil"/>
              <w:bottom w:val="single" w:sz="4" w:space="0" w:color="auto"/>
              <w:right w:val="nil"/>
            </w:tcBorders>
            <w:shd w:val="clear" w:color="auto" w:fill="auto"/>
            <w:vAlign w:val="bottom"/>
          </w:tcPr>
          <w:p w14:paraId="59E0A7DB" w14:textId="77777777" w:rsidR="0058412D" w:rsidRPr="008E6E6C" w:rsidRDefault="0058412D" w:rsidP="00C911B6">
            <w:pPr>
              <w:jc w:val="center"/>
              <w:rPr>
                <w:rFonts w:cs="Arial"/>
                <w:color w:val="000000"/>
              </w:rPr>
            </w:pPr>
            <w:r w:rsidRPr="008E6E6C">
              <w:rPr>
                <w:rFonts w:cs="Arial"/>
                <w:color w:val="000000"/>
              </w:rPr>
              <w:t>13.76</w:t>
            </w:r>
          </w:p>
        </w:tc>
        <w:tc>
          <w:tcPr>
            <w:tcW w:w="794" w:type="dxa"/>
            <w:tcBorders>
              <w:top w:val="single" w:sz="4" w:space="0" w:color="auto"/>
              <w:left w:val="nil"/>
              <w:bottom w:val="single" w:sz="4" w:space="0" w:color="auto"/>
              <w:right w:val="nil"/>
            </w:tcBorders>
            <w:shd w:val="clear" w:color="auto" w:fill="auto"/>
            <w:vAlign w:val="bottom"/>
          </w:tcPr>
          <w:p w14:paraId="1A945F18" w14:textId="77777777" w:rsidR="0058412D" w:rsidRPr="008E6E6C" w:rsidRDefault="0058412D" w:rsidP="00C911B6">
            <w:pPr>
              <w:jc w:val="center"/>
              <w:rPr>
                <w:rFonts w:cs="Arial"/>
                <w:color w:val="000000"/>
              </w:rPr>
            </w:pPr>
            <w:r w:rsidRPr="008E6E6C">
              <w:rPr>
                <w:rFonts w:cs="Arial"/>
                <w:color w:val="000000"/>
              </w:rPr>
              <w:t>18.29</w:t>
            </w:r>
          </w:p>
        </w:tc>
        <w:tc>
          <w:tcPr>
            <w:tcW w:w="744" w:type="dxa"/>
            <w:tcBorders>
              <w:top w:val="single" w:sz="4" w:space="0" w:color="auto"/>
              <w:left w:val="nil"/>
              <w:bottom w:val="single" w:sz="4" w:space="0" w:color="auto"/>
              <w:right w:val="nil"/>
            </w:tcBorders>
            <w:shd w:val="clear" w:color="auto" w:fill="auto"/>
            <w:vAlign w:val="bottom"/>
          </w:tcPr>
          <w:p w14:paraId="4910C9B9" w14:textId="77777777" w:rsidR="0058412D" w:rsidRPr="008E6E6C" w:rsidRDefault="0058412D" w:rsidP="00C911B6">
            <w:pPr>
              <w:jc w:val="center"/>
              <w:rPr>
                <w:rFonts w:cs="Arial"/>
                <w:color w:val="000000"/>
              </w:rPr>
            </w:pPr>
            <w:r w:rsidRPr="008E6E6C">
              <w:rPr>
                <w:rFonts w:cs="Arial"/>
                <w:color w:val="000000"/>
              </w:rPr>
              <w:t>3.50</w:t>
            </w:r>
          </w:p>
        </w:tc>
        <w:tc>
          <w:tcPr>
            <w:tcW w:w="865" w:type="dxa"/>
            <w:tcBorders>
              <w:top w:val="single" w:sz="4" w:space="0" w:color="auto"/>
              <w:left w:val="nil"/>
              <w:bottom w:val="single" w:sz="4" w:space="0" w:color="auto"/>
              <w:right w:val="nil"/>
            </w:tcBorders>
            <w:shd w:val="clear" w:color="auto" w:fill="auto"/>
            <w:vAlign w:val="bottom"/>
          </w:tcPr>
          <w:p w14:paraId="2417AC47" w14:textId="77777777" w:rsidR="0058412D" w:rsidRPr="008E6E6C" w:rsidRDefault="0058412D" w:rsidP="00C911B6">
            <w:pPr>
              <w:jc w:val="center"/>
              <w:rPr>
                <w:rFonts w:cs="Arial"/>
              </w:rPr>
            </w:pPr>
            <w:r w:rsidRPr="008E6E6C">
              <w:rPr>
                <w:rFonts w:cs="Arial"/>
                <w:color w:val="000000"/>
              </w:rPr>
              <w:t>17.80</w:t>
            </w:r>
          </w:p>
        </w:tc>
        <w:tc>
          <w:tcPr>
            <w:tcW w:w="783" w:type="dxa"/>
            <w:tcBorders>
              <w:top w:val="single" w:sz="4" w:space="0" w:color="auto"/>
              <w:left w:val="nil"/>
              <w:bottom w:val="single" w:sz="4" w:space="0" w:color="auto"/>
              <w:right w:val="nil"/>
            </w:tcBorders>
            <w:shd w:val="clear" w:color="auto" w:fill="auto"/>
            <w:vAlign w:val="bottom"/>
          </w:tcPr>
          <w:p w14:paraId="3B38F31D" w14:textId="77777777" w:rsidR="0058412D" w:rsidRPr="008E6E6C" w:rsidRDefault="0058412D" w:rsidP="00C911B6">
            <w:pPr>
              <w:jc w:val="center"/>
              <w:rPr>
                <w:rFonts w:cs="Arial"/>
                <w:color w:val="000000"/>
              </w:rPr>
            </w:pPr>
            <w:r w:rsidRPr="008E6E6C">
              <w:rPr>
                <w:rFonts w:cs="Arial"/>
                <w:color w:val="000000"/>
              </w:rPr>
              <w:t>18.30</w:t>
            </w:r>
          </w:p>
        </w:tc>
        <w:tc>
          <w:tcPr>
            <w:tcW w:w="767" w:type="dxa"/>
            <w:tcBorders>
              <w:top w:val="single" w:sz="4" w:space="0" w:color="auto"/>
              <w:left w:val="nil"/>
              <w:bottom w:val="single" w:sz="4" w:space="0" w:color="auto"/>
              <w:right w:val="nil"/>
            </w:tcBorders>
            <w:shd w:val="clear" w:color="auto" w:fill="auto"/>
            <w:vAlign w:val="bottom"/>
          </w:tcPr>
          <w:p w14:paraId="12D378C7" w14:textId="77777777" w:rsidR="0058412D" w:rsidRPr="008E6E6C" w:rsidRDefault="0058412D" w:rsidP="00C911B6">
            <w:pPr>
              <w:jc w:val="center"/>
              <w:rPr>
                <w:rFonts w:cs="Arial"/>
                <w:color w:val="000000"/>
              </w:rPr>
            </w:pPr>
            <w:r w:rsidRPr="008E6E6C">
              <w:rPr>
                <w:rFonts w:cs="Arial"/>
                <w:color w:val="000000"/>
              </w:rPr>
              <w:t>3.48</w:t>
            </w:r>
          </w:p>
        </w:tc>
        <w:tc>
          <w:tcPr>
            <w:tcW w:w="865" w:type="dxa"/>
            <w:tcBorders>
              <w:top w:val="single" w:sz="4" w:space="0" w:color="auto"/>
              <w:left w:val="nil"/>
              <w:bottom w:val="single" w:sz="4" w:space="0" w:color="auto"/>
              <w:right w:val="nil"/>
            </w:tcBorders>
            <w:shd w:val="clear" w:color="auto" w:fill="auto"/>
            <w:vAlign w:val="bottom"/>
          </w:tcPr>
          <w:p w14:paraId="55CD2A95" w14:textId="77777777" w:rsidR="0058412D" w:rsidRPr="008E6E6C" w:rsidRDefault="0058412D" w:rsidP="00C911B6">
            <w:pPr>
              <w:jc w:val="center"/>
              <w:rPr>
                <w:rFonts w:cs="Arial"/>
              </w:rPr>
            </w:pPr>
            <w:r w:rsidRPr="008E6E6C">
              <w:rPr>
                <w:rFonts w:cs="Arial"/>
                <w:color w:val="000000"/>
              </w:rPr>
              <w:t>18.16</w:t>
            </w:r>
          </w:p>
        </w:tc>
      </w:tr>
    </w:tbl>
    <w:p w14:paraId="6E2CCE5A" w14:textId="77777777" w:rsidR="00F73078" w:rsidRPr="00FF2B20" w:rsidRDefault="00F73078" w:rsidP="00FF2B20"/>
    <w:p w14:paraId="7346B7E1" w14:textId="3D538B13" w:rsidR="00591D2D" w:rsidRDefault="00591D2D" w:rsidP="00591D2D"/>
    <w:p w14:paraId="490B1A10" w14:textId="57A8A43C" w:rsidR="0058412D" w:rsidRDefault="0058412D" w:rsidP="00591D2D"/>
    <w:p w14:paraId="7BB18436" w14:textId="71E13008" w:rsidR="0058412D" w:rsidRDefault="0058412D" w:rsidP="00591D2D"/>
    <w:p w14:paraId="66FC8895" w14:textId="575DCD42" w:rsidR="0058412D" w:rsidRDefault="0058412D" w:rsidP="00591D2D"/>
    <w:p w14:paraId="449847C0" w14:textId="7B9B6381" w:rsidR="0058412D" w:rsidRDefault="0058412D" w:rsidP="00591D2D"/>
    <w:p w14:paraId="134547B9" w14:textId="06F43E11" w:rsidR="0058412D" w:rsidRDefault="0058412D" w:rsidP="00591D2D"/>
    <w:p w14:paraId="62FDC460" w14:textId="0C203C6B" w:rsidR="0058412D" w:rsidRDefault="0058412D" w:rsidP="00591D2D"/>
    <w:p w14:paraId="4BBA8FC4" w14:textId="5F357169" w:rsidR="0058412D" w:rsidRDefault="0058412D" w:rsidP="00591D2D"/>
    <w:p w14:paraId="204CB7E4" w14:textId="14E0B319" w:rsidR="0058412D" w:rsidRDefault="0058412D" w:rsidP="00591D2D"/>
    <w:p w14:paraId="0B437A76" w14:textId="77777777" w:rsidR="0058412D" w:rsidRPr="00591D2D" w:rsidRDefault="0058412D" w:rsidP="00591D2D"/>
    <w:p w14:paraId="29FAF0B2" w14:textId="34771EEC" w:rsidR="00666DF1" w:rsidRPr="00666DF1" w:rsidRDefault="00720417" w:rsidP="003461E5">
      <w:pPr>
        <w:pStyle w:val="Heading2"/>
      </w:pPr>
      <w:bookmarkStart w:id="459" w:name="_Ref116487583"/>
      <w:bookmarkStart w:id="460" w:name="_Toc162433472"/>
      <w:bookmarkStart w:id="461" w:name="_Toc162433865"/>
      <w:r>
        <w:lastRenderedPageBreak/>
        <w:t>Appendix</w:t>
      </w:r>
      <w:r w:rsidR="00752050">
        <w:t xml:space="preserve"> </w:t>
      </w:r>
      <w:r w:rsidR="00847640">
        <w:fldChar w:fldCharType="begin"/>
      </w:r>
      <w:r w:rsidR="00847640">
        <w:instrText xml:space="preserve"> SEQ Appendix \* ALPHABETIC </w:instrText>
      </w:r>
      <w:r w:rsidR="00847640">
        <w:fldChar w:fldCharType="separate"/>
      </w:r>
      <w:r w:rsidR="0057463D">
        <w:rPr>
          <w:noProof/>
        </w:rPr>
        <w:t>I</w:t>
      </w:r>
      <w:r w:rsidR="00847640">
        <w:rPr>
          <w:noProof/>
        </w:rPr>
        <w:fldChar w:fldCharType="end"/>
      </w:r>
      <w:bookmarkEnd w:id="459"/>
      <w:r w:rsidR="00752050">
        <w:t>:</w:t>
      </w:r>
      <w:r>
        <w:t xml:space="preserve"> </w:t>
      </w:r>
      <w:r w:rsidR="00752050">
        <w:t>MEAN INDIVIDUAL PARTICIPANT LENGTH OF TIME OF DRAG</w:t>
      </w:r>
      <w:r w:rsidR="00BD1330">
        <w:t xml:space="preserve"> DATA FOR EACH CONDITION.</w:t>
      </w:r>
      <w:bookmarkEnd w:id="460"/>
      <w:bookmarkEnd w:id="461"/>
      <w:r w:rsidR="00BD1330">
        <w:t xml:space="preserve">  </w:t>
      </w:r>
    </w:p>
    <w:p w14:paraId="1BBBF731" w14:textId="77777777" w:rsidR="00720417" w:rsidRPr="0053316E" w:rsidRDefault="00720417" w:rsidP="00907543"/>
    <w:p w14:paraId="54DFA0F4" w14:textId="49B8E113" w:rsidR="007A29A9" w:rsidRDefault="007A29A9" w:rsidP="007A29A9">
      <w:pPr>
        <w:pStyle w:val="Caption"/>
      </w:pPr>
      <w:bookmarkStart w:id="462" w:name="_Toc113538030"/>
      <w:bookmarkStart w:id="463" w:name="_Toc162433156"/>
      <w:r>
        <w:t xml:space="preserve">Table </w:t>
      </w:r>
      <w:r w:rsidR="00847640">
        <w:fldChar w:fldCharType="begin"/>
      </w:r>
      <w:r w:rsidR="00847640">
        <w:instrText xml:space="preserve"> SEQ Table \* ARABIC </w:instrText>
      </w:r>
      <w:r w:rsidR="00847640">
        <w:fldChar w:fldCharType="separate"/>
      </w:r>
      <w:r w:rsidR="0057463D">
        <w:rPr>
          <w:noProof/>
        </w:rPr>
        <w:t>37</w:t>
      </w:r>
      <w:r w:rsidR="00847640">
        <w:rPr>
          <w:noProof/>
        </w:rPr>
        <w:fldChar w:fldCharType="end"/>
      </w:r>
      <w:r>
        <w:t>:</w:t>
      </w:r>
      <w:r w:rsidRPr="0097780B">
        <w:t xml:space="preserve"> </w:t>
      </w:r>
      <w:r>
        <w:t>Mean length of time of drag, Standard Deviation, and range (s); of all participants for SS ACC condition (self-selected target area – ball accuracy).</w:t>
      </w:r>
      <w:bookmarkEnd w:id="462"/>
      <w:bookmarkEnd w:id="463"/>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7A29A9" w14:paraId="3CDB27EA" w14:textId="77777777" w:rsidTr="00C911B6">
        <w:tc>
          <w:tcPr>
            <w:tcW w:w="1256" w:type="dxa"/>
            <w:tcBorders>
              <w:top w:val="single" w:sz="4" w:space="0" w:color="auto"/>
              <w:bottom w:val="single" w:sz="4" w:space="0" w:color="auto"/>
            </w:tcBorders>
          </w:tcPr>
          <w:p w14:paraId="222E8E87" w14:textId="77777777" w:rsidR="007A29A9" w:rsidRPr="005169A7" w:rsidRDefault="007A29A9" w:rsidP="00C911B6">
            <w:pPr>
              <w:rPr>
                <w:rFonts w:cs="Arial"/>
              </w:rPr>
            </w:pPr>
          </w:p>
        </w:tc>
        <w:tc>
          <w:tcPr>
            <w:tcW w:w="2558" w:type="dxa"/>
            <w:gridSpan w:val="3"/>
            <w:tcBorders>
              <w:top w:val="single" w:sz="4" w:space="0" w:color="auto"/>
              <w:bottom w:val="single" w:sz="4" w:space="0" w:color="auto"/>
            </w:tcBorders>
          </w:tcPr>
          <w:p w14:paraId="6F1E9B5F" w14:textId="77777777" w:rsidR="007A29A9" w:rsidRPr="005169A7" w:rsidRDefault="007A29A9"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043B6C8C" w14:textId="77777777" w:rsidR="007A29A9" w:rsidRPr="005169A7" w:rsidRDefault="007A29A9"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76BFF306" w14:textId="77777777" w:rsidR="007A29A9" w:rsidRPr="005169A7" w:rsidRDefault="007A29A9" w:rsidP="00C911B6">
            <w:pPr>
              <w:jc w:val="center"/>
              <w:rPr>
                <w:rFonts w:cs="Arial"/>
              </w:rPr>
            </w:pPr>
            <w:r w:rsidRPr="005169A7">
              <w:rPr>
                <w:rFonts w:cs="Arial"/>
              </w:rPr>
              <w:t>Overall</w:t>
            </w:r>
          </w:p>
        </w:tc>
      </w:tr>
      <w:tr w:rsidR="007A29A9" w14:paraId="4A0FAA3D" w14:textId="77777777" w:rsidTr="00C911B6">
        <w:tc>
          <w:tcPr>
            <w:tcW w:w="1256" w:type="dxa"/>
            <w:tcBorders>
              <w:top w:val="single" w:sz="4" w:space="0" w:color="auto"/>
              <w:bottom w:val="single" w:sz="4" w:space="0" w:color="auto"/>
            </w:tcBorders>
          </w:tcPr>
          <w:p w14:paraId="3E9703DD" w14:textId="77777777" w:rsidR="007A29A9" w:rsidRPr="005169A7" w:rsidRDefault="007A29A9" w:rsidP="00C911B6">
            <w:pPr>
              <w:rPr>
                <w:rFonts w:cs="Arial"/>
              </w:rPr>
            </w:pPr>
            <w:r w:rsidRPr="005169A7">
              <w:rPr>
                <w:rFonts w:cs="Arial"/>
              </w:rPr>
              <w:t>Participant</w:t>
            </w:r>
          </w:p>
        </w:tc>
        <w:tc>
          <w:tcPr>
            <w:tcW w:w="910" w:type="dxa"/>
            <w:tcBorders>
              <w:top w:val="single" w:sz="4" w:space="0" w:color="auto"/>
              <w:bottom w:val="single" w:sz="4" w:space="0" w:color="auto"/>
            </w:tcBorders>
          </w:tcPr>
          <w:p w14:paraId="427C168B" w14:textId="77777777" w:rsidR="007A29A9" w:rsidRPr="005169A7" w:rsidRDefault="007A29A9"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2D79A37F" w14:textId="77777777" w:rsidR="007A29A9" w:rsidRPr="005169A7" w:rsidRDefault="007A29A9"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2E82002D" w14:textId="77777777" w:rsidR="007A29A9" w:rsidRPr="005169A7" w:rsidRDefault="007A29A9"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4C4D8B4C" w14:textId="77777777" w:rsidR="007A29A9" w:rsidRPr="005169A7" w:rsidRDefault="007A29A9"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55E5D15A" w14:textId="77777777" w:rsidR="007A29A9" w:rsidRPr="005169A7" w:rsidRDefault="007A29A9"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6C9D555D" w14:textId="77777777" w:rsidR="007A29A9" w:rsidRPr="005169A7" w:rsidRDefault="007A29A9"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6AE0D1A9" w14:textId="77777777" w:rsidR="007A29A9" w:rsidRPr="005169A7" w:rsidRDefault="007A29A9"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4DD82A6B" w14:textId="77777777" w:rsidR="007A29A9" w:rsidRPr="005169A7" w:rsidRDefault="007A29A9"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8E0259B" w14:textId="77777777" w:rsidR="007A29A9" w:rsidRPr="005169A7" w:rsidRDefault="007A29A9" w:rsidP="00C911B6">
            <w:pPr>
              <w:jc w:val="center"/>
              <w:rPr>
                <w:rFonts w:cs="Arial"/>
              </w:rPr>
            </w:pPr>
            <w:r w:rsidRPr="005169A7">
              <w:rPr>
                <w:rFonts w:cs="Arial"/>
              </w:rPr>
              <w:t>Range</w:t>
            </w:r>
          </w:p>
        </w:tc>
      </w:tr>
      <w:tr w:rsidR="007A29A9" w14:paraId="3033DEB4" w14:textId="77777777" w:rsidTr="00C911B6">
        <w:tc>
          <w:tcPr>
            <w:tcW w:w="1256" w:type="dxa"/>
            <w:tcBorders>
              <w:top w:val="single" w:sz="4" w:space="0" w:color="auto"/>
            </w:tcBorders>
          </w:tcPr>
          <w:p w14:paraId="5602B49C" w14:textId="77777777" w:rsidR="007A29A9" w:rsidRPr="005169A7" w:rsidRDefault="007A29A9" w:rsidP="00C911B6">
            <w:pPr>
              <w:rPr>
                <w:rFonts w:cs="Arial"/>
              </w:rPr>
            </w:pPr>
            <w:r w:rsidRPr="005169A7">
              <w:rPr>
                <w:rFonts w:cs="Arial"/>
              </w:rPr>
              <w:t>1</w:t>
            </w:r>
          </w:p>
        </w:tc>
        <w:tc>
          <w:tcPr>
            <w:tcW w:w="910" w:type="dxa"/>
            <w:tcBorders>
              <w:top w:val="nil"/>
              <w:left w:val="nil"/>
              <w:bottom w:val="nil"/>
              <w:right w:val="nil"/>
            </w:tcBorders>
            <w:shd w:val="clear" w:color="auto" w:fill="auto"/>
            <w:vAlign w:val="bottom"/>
          </w:tcPr>
          <w:p w14:paraId="40D7A554" w14:textId="77777777" w:rsidR="007A29A9" w:rsidRPr="006F3706" w:rsidRDefault="007A29A9" w:rsidP="00C911B6">
            <w:pPr>
              <w:jc w:val="center"/>
              <w:rPr>
                <w:rFonts w:cs="Arial"/>
              </w:rPr>
            </w:pPr>
            <w:r>
              <w:rPr>
                <w:rFonts w:ascii="Calibri" w:hAnsi="Calibri" w:cs="Calibri"/>
                <w:color w:val="000000"/>
              </w:rPr>
              <w:t>0.53</w:t>
            </w:r>
          </w:p>
        </w:tc>
        <w:tc>
          <w:tcPr>
            <w:tcW w:w="783" w:type="dxa"/>
            <w:tcBorders>
              <w:top w:val="nil"/>
              <w:left w:val="nil"/>
              <w:bottom w:val="nil"/>
              <w:right w:val="nil"/>
            </w:tcBorders>
            <w:shd w:val="clear" w:color="auto" w:fill="auto"/>
            <w:vAlign w:val="bottom"/>
          </w:tcPr>
          <w:p w14:paraId="2BEE6D7F" w14:textId="77777777" w:rsidR="007A29A9" w:rsidRPr="006F3706" w:rsidRDefault="007A29A9" w:rsidP="00C911B6">
            <w:pPr>
              <w:jc w:val="center"/>
              <w:rPr>
                <w:rFonts w:cs="Arial"/>
              </w:rPr>
            </w:pPr>
            <w:r>
              <w:rPr>
                <w:rFonts w:ascii="Calibri" w:hAnsi="Calibri" w:cs="Calibri"/>
                <w:color w:val="000000"/>
              </w:rPr>
              <w:t>0.12</w:t>
            </w:r>
          </w:p>
        </w:tc>
        <w:tc>
          <w:tcPr>
            <w:tcW w:w="865" w:type="dxa"/>
            <w:tcBorders>
              <w:top w:val="nil"/>
              <w:left w:val="nil"/>
              <w:bottom w:val="nil"/>
              <w:right w:val="nil"/>
            </w:tcBorders>
            <w:shd w:val="clear" w:color="auto" w:fill="auto"/>
            <w:vAlign w:val="bottom"/>
          </w:tcPr>
          <w:p w14:paraId="74EB5CC7" w14:textId="77777777" w:rsidR="007A29A9" w:rsidRPr="006F3706" w:rsidRDefault="007A29A9" w:rsidP="00C911B6">
            <w:pPr>
              <w:jc w:val="center"/>
              <w:rPr>
                <w:rFonts w:cs="Arial"/>
              </w:rPr>
            </w:pPr>
            <w:r>
              <w:rPr>
                <w:rFonts w:ascii="Calibri" w:hAnsi="Calibri" w:cs="Calibri"/>
                <w:color w:val="000000"/>
              </w:rPr>
              <w:t>0.30</w:t>
            </w:r>
          </w:p>
        </w:tc>
        <w:tc>
          <w:tcPr>
            <w:tcW w:w="796" w:type="dxa"/>
            <w:tcBorders>
              <w:top w:val="nil"/>
              <w:left w:val="nil"/>
              <w:bottom w:val="nil"/>
              <w:right w:val="nil"/>
            </w:tcBorders>
            <w:shd w:val="clear" w:color="auto" w:fill="auto"/>
            <w:vAlign w:val="bottom"/>
          </w:tcPr>
          <w:p w14:paraId="04532E9D" w14:textId="77777777" w:rsidR="007A29A9" w:rsidRPr="006F3706" w:rsidRDefault="007A29A9" w:rsidP="00C911B6">
            <w:pPr>
              <w:jc w:val="center"/>
              <w:rPr>
                <w:rFonts w:cs="Arial"/>
              </w:rPr>
            </w:pPr>
            <w:r>
              <w:rPr>
                <w:rFonts w:ascii="Calibri" w:hAnsi="Calibri" w:cs="Calibri"/>
                <w:color w:val="000000"/>
              </w:rPr>
              <w:t>0.47</w:t>
            </w:r>
          </w:p>
        </w:tc>
        <w:tc>
          <w:tcPr>
            <w:tcW w:w="750" w:type="dxa"/>
            <w:tcBorders>
              <w:top w:val="nil"/>
              <w:left w:val="nil"/>
              <w:bottom w:val="nil"/>
              <w:right w:val="nil"/>
            </w:tcBorders>
            <w:shd w:val="clear" w:color="auto" w:fill="auto"/>
            <w:vAlign w:val="bottom"/>
          </w:tcPr>
          <w:p w14:paraId="062FFB4E" w14:textId="77777777" w:rsidR="007A29A9" w:rsidRPr="006F3706"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79C890A3" w14:textId="77777777" w:rsidR="007A29A9" w:rsidRPr="006F3706" w:rsidRDefault="007A29A9" w:rsidP="00C911B6">
            <w:pPr>
              <w:jc w:val="center"/>
              <w:rPr>
                <w:rFonts w:cs="Arial"/>
              </w:rPr>
            </w:pPr>
            <w:r>
              <w:rPr>
                <w:rFonts w:ascii="Calibri" w:hAnsi="Calibri" w:cs="Calibri"/>
                <w:color w:val="000000"/>
              </w:rPr>
              <w:t>0.19</w:t>
            </w:r>
          </w:p>
        </w:tc>
        <w:tc>
          <w:tcPr>
            <w:tcW w:w="784" w:type="dxa"/>
            <w:tcBorders>
              <w:top w:val="nil"/>
              <w:left w:val="nil"/>
              <w:bottom w:val="nil"/>
              <w:right w:val="nil"/>
            </w:tcBorders>
            <w:shd w:val="clear" w:color="auto" w:fill="auto"/>
            <w:vAlign w:val="bottom"/>
          </w:tcPr>
          <w:p w14:paraId="1E61AAFD" w14:textId="77777777" w:rsidR="007A29A9" w:rsidRPr="006F3706" w:rsidRDefault="007A29A9" w:rsidP="00C911B6">
            <w:pPr>
              <w:jc w:val="center"/>
              <w:rPr>
                <w:rFonts w:cs="Arial"/>
              </w:rPr>
            </w:pPr>
            <w:r>
              <w:rPr>
                <w:rFonts w:ascii="Calibri" w:hAnsi="Calibri" w:cs="Calibri"/>
                <w:color w:val="000000"/>
              </w:rPr>
              <w:t>0.49</w:t>
            </w:r>
          </w:p>
        </w:tc>
        <w:tc>
          <w:tcPr>
            <w:tcW w:w="743" w:type="dxa"/>
            <w:tcBorders>
              <w:top w:val="nil"/>
              <w:left w:val="nil"/>
              <w:bottom w:val="nil"/>
              <w:right w:val="nil"/>
            </w:tcBorders>
            <w:shd w:val="clear" w:color="auto" w:fill="auto"/>
            <w:vAlign w:val="bottom"/>
          </w:tcPr>
          <w:p w14:paraId="23E9636F" w14:textId="77777777" w:rsidR="007A29A9" w:rsidRPr="006F3706" w:rsidRDefault="007A29A9" w:rsidP="00C911B6">
            <w:pPr>
              <w:jc w:val="center"/>
              <w:rPr>
                <w:rFonts w:cs="Arial"/>
              </w:rPr>
            </w:pPr>
            <w:r>
              <w:rPr>
                <w:rFonts w:ascii="Calibri" w:hAnsi="Calibri" w:cs="Calibri"/>
                <w:color w:val="000000"/>
              </w:rPr>
              <w:t>0.09</w:t>
            </w:r>
          </w:p>
        </w:tc>
        <w:tc>
          <w:tcPr>
            <w:tcW w:w="865" w:type="dxa"/>
            <w:tcBorders>
              <w:top w:val="nil"/>
              <w:left w:val="nil"/>
              <w:bottom w:val="nil"/>
              <w:right w:val="nil"/>
            </w:tcBorders>
            <w:shd w:val="clear" w:color="auto" w:fill="auto"/>
            <w:vAlign w:val="bottom"/>
          </w:tcPr>
          <w:p w14:paraId="4B9863A7" w14:textId="77777777" w:rsidR="007A29A9" w:rsidRPr="006F3706" w:rsidRDefault="007A29A9" w:rsidP="00C911B6">
            <w:pPr>
              <w:jc w:val="center"/>
              <w:rPr>
                <w:rFonts w:cs="Arial"/>
              </w:rPr>
            </w:pPr>
            <w:r>
              <w:rPr>
                <w:rFonts w:ascii="Calibri" w:hAnsi="Calibri" w:cs="Calibri"/>
                <w:color w:val="000000"/>
              </w:rPr>
              <w:t>0.32</w:t>
            </w:r>
          </w:p>
        </w:tc>
      </w:tr>
      <w:tr w:rsidR="007A29A9" w14:paraId="09F9FD9A" w14:textId="77777777" w:rsidTr="00C911B6">
        <w:tc>
          <w:tcPr>
            <w:tcW w:w="1256" w:type="dxa"/>
          </w:tcPr>
          <w:p w14:paraId="50F35B7B" w14:textId="77777777" w:rsidR="007A29A9" w:rsidRPr="005169A7" w:rsidRDefault="007A29A9" w:rsidP="00C911B6">
            <w:pPr>
              <w:rPr>
                <w:rFonts w:cs="Arial"/>
              </w:rPr>
            </w:pPr>
            <w:r w:rsidRPr="005169A7">
              <w:rPr>
                <w:rFonts w:cs="Arial"/>
              </w:rPr>
              <w:t>2</w:t>
            </w:r>
          </w:p>
        </w:tc>
        <w:tc>
          <w:tcPr>
            <w:tcW w:w="910" w:type="dxa"/>
            <w:tcBorders>
              <w:top w:val="nil"/>
              <w:left w:val="nil"/>
              <w:bottom w:val="nil"/>
              <w:right w:val="nil"/>
            </w:tcBorders>
            <w:shd w:val="clear" w:color="auto" w:fill="auto"/>
            <w:vAlign w:val="bottom"/>
          </w:tcPr>
          <w:p w14:paraId="23097173" w14:textId="77777777" w:rsidR="007A29A9" w:rsidRPr="006F3706" w:rsidRDefault="007A29A9" w:rsidP="00C911B6">
            <w:pPr>
              <w:jc w:val="center"/>
              <w:rPr>
                <w:rFonts w:cs="Arial"/>
              </w:rPr>
            </w:pPr>
            <w:r>
              <w:rPr>
                <w:rFonts w:ascii="Calibri" w:hAnsi="Calibri" w:cs="Calibri"/>
                <w:color w:val="000000"/>
              </w:rPr>
              <w:t>0.42</w:t>
            </w:r>
          </w:p>
        </w:tc>
        <w:tc>
          <w:tcPr>
            <w:tcW w:w="783" w:type="dxa"/>
            <w:tcBorders>
              <w:top w:val="nil"/>
              <w:left w:val="nil"/>
              <w:bottom w:val="nil"/>
              <w:right w:val="nil"/>
            </w:tcBorders>
            <w:shd w:val="clear" w:color="auto" w:fill="auto"/>
            <w:vAlign w:val="bottom"/>
          </w:tcPr>
          <w:p w14:paraId="3C52149B" w14:textId="77777777" w:rsidR="007A29A9" w:rsidRPr="006F3706" w:rsidRDefault="007A29A9" w:rsidP="00C911B6">
            <w:pPr>
              <w:jc w:val="center"/>
              <w:rPr>
                <w:rFonts w:cs="Arial"/>
              </w:rPr>
            </w:pPr>
            <w:r>
              <w:rPr>
                <w:rFonts w:ascii="Calibri" w:hAnsi="Calibri" w:cs="Calibri"/>
                <w:color w:val="000000"/>
              </w:rPr>
              <w:t>0.02</w:t>
            </w:r>
          </w:p>
        </w:tc>
        <w:tc>
          <w:tcPr>
            <w:tcW w:w="865" w:type="dxa"/>
            <w:tcBorders>
              <w:top w:val="nil"/>
              <w:left w:val="nil"/>
              <w:bottom w:val="nil"/>
              <w:right w:val="nil"/>
            </w:tcBorders>
            <w:shd w:val="clear" w:color="auto" w:fill="auto"/>
            <w:vAlign w:val="bottom"/>
          </w:tcPr>
          <w:p w14:paraId="33ED5141" w14:textId="77777777" w:rsidR="007A29A9" w:rsidRPr="006F3706" w:rsidRDefault="007A29A9" w:rsidP="00C911B6">
            <w:pPr>
              <w:jc w:val="center"/>
              <w:rPr>
                <w:rFonts w:cs="Arial"/>
              </w:rPr>
            </w:pPr>
            <w:r>
              <w:rPr>
                <w:rFonts w:ascii="Calibri" w:hAnsi="Calibri" w:cs="Calibri"/>
                <w:color w:val="000000"/>
              </w:rPr>
              <w:t>0.08</w:t>
            </w:r>
          </w:p>
        </w:tc>
        <w:tc>
          <w:tcPr>
            <w:tcW w:w="796" w:type="dxa"/>
            <w:tcBorders>
              <w:top w:val="nil"/>
              <w:left w:val="nil"/>
              <w:bottom w:val="nil"/>
              <w:right w:val="nil"/>
            </w:tcBorders>
            <w:shd w:val="clear" w:color="auto" w:fill="auto"/>
            <w:vAlign w:val="bottom"/>
          </w:tcPr>
          <w:p w14:paraId="32530760" w14:textId="77777777" w:rsidR="007A29A9" w:rsidRPr="006F3706" w:rsidRDefault="007A29A9" w:rsidP="00C911B6">
            <w:pPr>
              <w:jc w:val="center"/>
              <w:rPr>
                <w:rFonts w:cs="Arial"/>
              </w:rPr>
            </w:pPr>
            <w:r>
              <w:rPr>
                <w:rFonts w:ascii="Calibri" w:hAnsi="Calibri" w:cs="Calibri"/>
                <w:color w:val="000000"/>
              </w:rPr>
              <w:t>0.40</w:t>
            </w:r>
          </w:p>
        </w:tc>
        <w:tc>
          <w:tcPr>
            <w:tcW w:w="750" w:type="dxa"/>
            <w:tcBorders>
              <w:top w:val="nil"/>
              <w:left w:val="nil"/>
              <w:bottom w:val="nil"/>
              <w:right w:val="nil"/>
            </w:tcBorders>
            <w:shd w:val="clear" w:color="auto" w:fill="auto"/>
            <w:vAlign w:val="bottom"/>
          </w:tcPr>
          <w:p w14:paraId="364EC2C5" w14:textId="77777777" w:rsidR="007A29A9" w:rsidRPr="006F3706"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0692D1B1" w14:textId="77777777" w:rsidR="007A29A9" w:rsidRPr="006F3706" w:rsidRDefault="007A29A9" w:rsidP="00C911B6">
            <w:pPr>
              <w:jc w:val="center"/>
              <w:rPr>
                <w:rFonts w:cs="Arial"/>
              </w:rPr>
            </w:pPr>
            <w:r>
              <w:rPr>
                <w:rFonts w:ascii="Calibri" w:hAnsi="Calibri" w:cs="Calibri"/>
                <w:color w:val="000000"/>
              </w:rPr>
              <w:t>0.09</w:t>
            </w:r>
          </w:p>
        </w:tc>
        <w:tc>
          <w:tcPr>
            <w:tcW w:w="784" w:type="dxa"/>
            <w:tcBorders>
              <w:top w:val="nil"/>
              <w:left w:val="nil"/>
              <w:bottom w:val="nil"/>
              <w:right w:val="nil"/>
            </w:tcBorders>
            <w:shd w:val="clear" w:color="auto" w:fill="auto"/>
            <w:vAlign w:val="bottom"/>
          </w:tcPr>
          <w:p w14:paraId="498329C6" w14:textId="77777777" w:rsidR="007A29A9" w:rsidRPr="006F3706" w:rsidRDefault="007A29A9" w:rsidP="00C911B6">
            <w:pPr>
              <w:jc w:val="center"/>
              <w:rPr>
                <w:rFonts w:cs="Arial"/>
              </w:rPr>
            </w:pPr>
            <w:r>
              <w:rPr>
                <w:rFonts w:ascii="Calibri" w:hAnsi="Calibri" w:cs="Calibri"/>
                <w:color w:val="000000"/>
              </w:rPr>
              <w:t>0.41</w:t>
            </w:r>
          </w:p>
        </w:tc>
        <w:tc>
          <w:tcPr>
            <w:tcW w:w="743" w:type="dxa"/>
            <w:tcBorders>
              <w:top w:val="nil"/>
              <w:left w:val="nil"/>
              <w:bottom w:val="nil"/>
              <w:right w:val="nil"/>
            </w:tcBorders>
            <w:shd w:val="clear" w:color="auto" w:fill="auto"/>
            <w:vAlign w:val="bottom"/>
          </w:tcPr>
          <w:p w14:paraId="47E66CCB" w14:textId="77777777" w:rsidR="007A29A9" w:rsidRPr="006F3706"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6DE875BE" w14:textId="77777777" w:rsidR="007A29A9" w:rsidRPr="006F3706" w:rsidRDefault="007A29A9" w:rsidP="00C911B6">
            <w:pPr>
              <w:jc w:val="center"/>
              <w:rPr>
                <w:rFonts w:cs="Arial"/>
              </w:rPr>
            </w:pPr>
            <w:r>
              <w:rPr>
                <w:rFonts w:ascii="Calibri" w:hAnsi="Calibri" w:cs="Calibri"/>
                <w:color w:val="000000"/>
              </w:rPr>
              <w:t>0.10</w:t>
            </w:r>
          </w:p>
        </w:tc>
      </w:tr>
      <w:tr w:rsidR="007A29A9" w14:paraId="032A2DB3" w14:textId="77777777" w:rsidTr="00C911B6">
        <w:tc>
          <w:tcPr>
            <w:tcW w:w="1256" w:type="dxa"/>
          </w:tcPr>
          <w:p w14:paraId="5682AEEC" w14:textId="77777777" w:rsidR="007A29A9" w:rsidRPr="005169A7" w:rsidRDefault="007A29A9" w:rsidP="00C911B6">
            <w:pPr>
              <w:rPr>
                <w:rFonts w:cs="Arial"/>
              </w:rPr>
            </w:pPr>
            <w:r w:rsidRPr="005169A7">
              <w:rPr>
                <w:rFonts w:cs="Arial"/>
              </w:rPr>
              <w:t>3</w:t>
            </w:r>
          </w:p>
        </w:tc>
        <w:tc>
          <w:tcPr>
            <w:tcW w:w="910" w:type="dxa"/>
            <w:tcBorders>
              <w:top w:val="nil"/>
              <w:left w:val="nil"/>
              <w:bottom w:val="nil"/>
              <w:right w:val="nil"/>
            </w:tcBorders>
            <w:shd w:val="clear" w:color="auto" w:fill="auto"/>
            <w:vAlign w:val="bottom"/>
          </w:tcPr>
          <w:p w14:paraId="6E7D737D" w14:textId="77777777" w:rsidR="007A29A9" w:rsidRPr="006F3706" w:rsidRDefault="007A29A9" w:rsidP="00C911B6">
            <w:pPr>
              <w:jc w:val="center"/>
              <w:rPr>
                <w:rFonts w:cs="Arial"/>
              </w:rPr>
            </w:pPr>
            <w:r>
              <w:rPr>
                <w:rFonts w:ascii="Calibri" w:hAnsi="Calibri" w:cs="Calibri"/>
                <w:color w:val="000000"/>
              </w:rPr>
              <w:t>0.41</w:t>
            </w:r>
          </w:p>
        </w:tc>
        <w:tc>
          <w:tcPr>
            <w:tcW w:w="783" w:type="dxa"/>
            <w:tcBorders>
              <w:top w:val="nil"/>
              <w:left w:val="nil"/>
              <w:bottom w:val="nil"/>
              <w:right w:val="nil"/>
            </w:tcBorders>
            <w:shd w:val="clear" w:color="auto" w:fill="auto"/>
            <w:vAlign w:val="bottom"/>
          </w:tcPr>
          <w:p w14:paraId="5DC487DB" w14:textId="77777777" w:rsidR="007A29A9" w:rsidRPr="006F3706"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579CC9BA" w14:textId="77777777" w:rsidR="007A29A9" w:rsidRPr="006F3706" w:rsidRDefault="007A29A9" w:rsidP="00C911B6">
            <w:pPr>
              <w:jc w:val="center"/>
              <w:rPr>
                <w:rFonts w:cs="Arial"/>
              </w:rPr>
            </w:pPr>
            <w:r>
              <w:rPr>
                <w:rFonts w:ascii="Calibri" w:hAnsi="Calibri" w:cs="Calibri"/>
                <w:color w:val="000000"/>
              </w:rPr>
              <w:t>0.06</w:t>
            </w:r>
          </w:p>
        </w:tc>
        <w:tc>
          <w:tcPr>
            <w:tcW w:w="796" w:type="dxa"/>
            <w:tcBorders>
              <w:top w:val="nil"/>
              <w:left w:val="nil"/>
              <w:bottom w:val="nil"/>
              <w:right w:val="nil"/>
            </w:tcBorders>
            <w:shd w:val="clear" w:color="auto" w:fill="auto"/>
            <w:vAlign w:val="bottom"/>
          </w:tcPr>
          <w:p w14:paraId="34F3D75D" w14:textId="77777777" w:rsidR="007A29A9" w:rsidRPr="006F3706" w:rsidRDefault="007A29A9" w:rsidP="00C911B6">
            <w:pPr>
              <w:jc w:val="center"/>
              <w:rPr>
                <w:rFonts w:cs="Arial"/>
              </w:rPr>
            </w:pPr>
            <w:r>
              <w:rPr>
                <w:rFonts w:ascii="Calibri" w:hAnsi="Calibri" w:cs="Calibri"/>
                <w:color w:val="000000"/>
              </w:rPr>
              <w:t>0.45</w:t>
            </w:r>
          </w:p>
        </w:tc>
        <w:tc>
          <w:tcPr>
            <w:tcW w:w="750" w:type="dxa"/>
            <w:tcBorders>
              <w:top w:val="nil"/>
              <w:left w:val="nil"/>
              <w:bottom w:val="nil"/>
              <w:right w:val="nil"/>
            </w:tcBorders>
            <w:shd w:val="clear" w:color="auto" w:fill="auto"/>
            <w:vAlign w:val="bottom"/>
          </w:tcPr>
          <w:p w14:paraId="0999C8C1" w14:textId="77777777" w:rsidR="007A29A9" w:rsidRPr="006F3706"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6BB74FE7" w14:textId="77777777" w:rsidR="007A29A9" w:rsidRPr="006F3706" w:rsidRDefault="007A29A9" w:rsidP="00C911B6">
            <w:pPr>
              <w:jc w:val="center"/>
              <w:rPr>
                <w:rFonts w:cs="Arial"/>
              </w:rPr>
            </w:pPr>
            <w:r>
              <w:rPr>
                <w:rFonts w:ascii="Calibri" w:hAnsi="Calibri" w:cs="Calibri"/>
                <w:color w:val="000000"/>
              </w:rPr>
              <w:t>0.16</w:t>
            </w:r>
          </w:p>
        </w:tc>
        <w:tc>
          <w:tcPr>
            <w:tcW w:w="784" w:type="dxa"/>
            <w:tcBorders>
              <w:top w:val="nil"/>
              <w:left w:val="nil"/>
              <w:bottom w:val="nil"/>
              <w:right w:val="nil"/>
            </w:tcBorders>
            <w:shd w:val="clear" w:color="auto" w:fill="auto"/>
            <w:vAlign w:val="bottom"/>
          </w:tcPr>
          <w:p w14:paraId="72814F2B" w14:textId="77777777" w:rsidR="007A29A9" w:rsidRPr="006F3706" w:rsidRDefault="007A29A9" w:rsidP="00C911B6">
            <w:pPr>
              <w:jc w:val="center"/>
              <w:rPr>
                <w:rFonts w:cs="Arial"/>
              </w:rPr>
            </w:pPr>
            <w:r>
              <w:rPr>
                <w:rFonts w:ascii="Calibri" w:hAnsi="Calibri" w:cs="Calibri"/>
                <w:color w:val="000000"/>
              </w:rPr>
              <w:t>0.44</w:t>
            </w:r>
          </w:p>
        </w:tc>
        <w:tc>
          <w:tcPr>
            <w:tcW w:w="743" w:type="dxa"/>
            <w:tcBorders>
              <w:top w:val="nil"/>
              <w:left w:val="nil"/>
              <w:bottom w:val="nil"/>
              <w:right w:val="nil"/>
            </w:tcBorders>
            <w:shd w:val="clear" w:color="auto" w:fill="auto"/>
            <w:vAlign w:val="bottom"/>
          </w:tcPr>
          <w:p w14:paraId="65C7275E" w14:textId="77777777" w:rsidR="007A29A9" w:rsidRPr="006F3706"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243E4001" w14:textId="77777777" w:rsidR="007A29A9" w:rsidRPr="006F3706" w:rsidRDefault="007A29A9" w:rsidP="00C911B6">
            <w:pPr>
              <w:jc w:val="center"/>
              <w:rPr>
                <w:rFonts w:cs="Arial"/>
              </w:rPr>
            </w:pPr>
            <w:r>
              <w:rPr>
                <w:rFonts w:ascii="Calibri" w:hAnsi="Calibri" w:cs="Calibri"/>
                <w:color w:val="000000"/>
              </w:rPr>
              <w:t>0.16</w:t>
            </w:r>
          </w:p>
        </w:tc>
      </w:tr>
      <w:tr w:rsidR="007A29A9" w14:paraId="1CC260EF" w14:textId="77777777" w:rsidTr="00C911B6">
        <w:tc>
          <w:tcPr>
            <w:tcW w:w="1256" w:type="dxa"/>
          </w:tcPr>
          <w:p w14:paraId="0427DC83" w14:textId="77777777" w:rsidR="007A29A9" w:rsidRPr="005169A7" w:rsidRDefault="007A29A9" w:rsidP="00C911B6">
            <w:pPr>
              <w:rPr>
                <w:rFonts w:cs="Arial"/>
              </w:rPr>
            </w:pPr>
            <w:r w:rsidRPr="005169A7">
              <w:rPr>
                <w:rFonts w:cs="Arial"/>
              </w:rPr>
              <w:t>4</w:t>
            </w:r>
          </w:p>
        </w:tc>
        <w:tc>
          <w:tcPr>
            <w:tcW w:w="910" w:type="dxa"/>
            <w:tcBorders>
              <w:top w:val="nil"/>
              <w:left w:val="nil"/>
              <w:bottom w:val="nil"/>
              <w:right w:val="nil"/>
            </w:tcBorders>
            <w:shd w:val="clear" w:color="auto" w:fill="auto"/>
            <w:vAlign w:val="bottom"/>
          </w:tcPr>
          <w:p w14:paraId="08432EB7" w14:textId="77777777" w:rsidR="007A29A9" w:rsidRPr="006F3706" w:rsidRDefault="007A29A9" w:rsidP="00C911B6">
            <w:pPr>
              <w:jc w:val="center"/>
              <w:rPr>
                <w:rFonts w:cs="Arial"/>
              </w:rPr>
            </w:pPr>
            <w:r>
              <w:rPr>
                <w:rFonts w:ascii="Calibri" w:hAnsi="Calibri" w:cs="Calibri"/>
                <w:color w:val="000000"/>
              </w:rPr>
              <w:t>0.37</w:t>
            </w:r>
          </w:p>
        </w:tc>
        <w:tc>
          <w:tcPr>
            <w:tcW w:w="783" w:type="dxa"/>
            <w:tcBorders>
              <w:top w:val="nil"/>
              <w:left w:val="nil"/>
              <w:bottom w:val="nil"/>
              <w:right w:val="nil"/>
            </w:tcBorders>
            <w:shd w:val="clear" w:color="auto" w:fill="auto"/>
            <w:vAlign w:val="bottom"/>
          </w:tcPr>
          <w:p w14:paraId="1463D187" w14:textId="77777777" w:rsidR="007A29A9" w:rsidRPr="006F3706"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5469F552" w14:textId="77777777" w:rsidR="007A29A9" w:rsidRPr="006F3706" w:rsidRDefault="007A29A9" w:rsidP="00C911B6">
            <w:pPr>
              <w:jc w:val="center"/>
              <w:rPr>
                <w:rFonts w:cs="Arial"/>
              </w:rPr>
            </w:pPr>
            <w:r>
              <w:rPr>
                <w:rFonts w:ascii="Calibri" w:hAnsi="Calibri" w:cs="Calibri"/>
                <w:color w:val="000000"/>
              </w:rPr>
              <w:t>0.18</w:t>
            </w:r>
          </w:p>
        </w:tc>
        <w:tc>
          <w:tcPr>
            <w:tcW w:w="796" w:type="dxa"/>
            <w:tcBorders>
              <w:top w:val="nil"/>
              <w:left w:val="nil"/>
              <w:bottom w:val="nil"/>
              <w:right w:val="nil"/>
            </w:tcBorders>
            <w:shd w:val="clear" w:color="auto" w:fill="auto"/>
            <w:vAlign w:val="bottom"/>
          </w:tcPr>
          <w:p w14:paraId="7FF53675" w14:textId="77777777" w:rsidR="007A29A9" w:rsidRPr="006F3706" w:rsidRDefault="007A29A9" w:rsidP="00C911B6">
            <w:pPr>
              <w:jc w:val="center"/>
              <w:rPr>
                <w:rFonts w:cs="Arial"/>
              </w:rPr>
            </w:pPr>
            <w:r>
              <w:rPr>
                <w:rFonts w:ascii="Calibri" w:hAnsi="Calibri" w:cs="Calibri"/>
                <w:color w:val="000000"/>
              </w:rPr>
              <w:t>0.36</w:t>
            </w:r>
          </w:p>
        </w:tc>
        <w:tc>
          <w:tcPr>
            <w:tcW w:w="750" w:type="dxa"/>
            <w:tcBorders>
              <w:top w:val="nil"/>
              <w:left w:val="nil"/>
              <w:bottom w:val="nil"/>
              <w:right w:val="nil"/>
            </w:tcBorders>
            <w:shd w:val="clear" w:color="auto" w:fill="auto"/>
            <w:vAlign w:val="bottom"/>
          </w:tcPr>
          <w:p w14:paraId="7D372761" w14:textId="77777777" w:rsidR="007A29A9" w:rsidRPr="006F3706"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47EE9E43" w14:textId="77777777" w:rsidR="007A29A9" w:rsidRPr="006F3706" w:rsidRDefault="007A29A9" w:rsidP="00C911B6">
            <w:pPr>
              <w:jc w:val="center"/>
              <w:rPr>
                <w:rFonts w:cs="Arial"/>
              </w:rPr>
            </w:pPr>
            <w:r>
              <w:rPr>
                <w:rFonts w:ascii="Calibri" w:hAnsi="Calibri" w:cs="Calibri"/>
                <w:color w:val="000000"/>
              </w:rPr>
              <w:t>0.18</w:t>
            </w:r>
          </w:p>
        </w:tc>
        <w:tc>
          <w:tcPr>
            <w:tcW w:w="784" w:type="dxa"/>
            <w:tcBorders>
              <w:top w:val="nil"/>
              <w:left w:val="nil"/>
              <w:bottom w:val="nil"/>
              <w:right w:val="nil"/>
            </w:tcBorders>
            <w:shd w:val="clear" w:color="auto" w:fill="auto"/>
            <w:vAlign w:val="bottom"/>
          </w:tcPr>
          <w:p w14:paraId="283A4B14" w14:textId="77777777" w:rsidR="007A29A9" w:rsidRPr="006F3706" w:rsidRDefault="007A29A9" w:rsidP="00C911B6">
            <w:pPr>
              <w:jc w:val="center"/>
              <w:rPr>
                <w:rFonts w:cs="Arial"/>
              </w:rPr>
            </w:pPr>
            <w:r>
              <w:rPr>
                <w:rFonts w:ascii="Calibri" w:hAnsi="Calibri" w:cs="Calibri"/>
                <w:color w:val="000000"/>
              </w:rPr>
              <w:t>0.36</w:t>
            </w:r>
          </w:p>
        </w:tc>
        <w:tc>
          <w:tcPr>
            <w:tcW w:w="743" w:type="dxa"/>
            <w:tcBorders>
              <w:top w:val="nil"/>
              <w:left w:val="nil"/>
              <w:bottom w:val="nil"/>
              <w:right w:val="nil"/>
            </w:tcBorders>
            <w:shd w:val="clear" w:color="auto" w:fill="auto"/>
            <w:vAlign w:val="bottom"/>
          </w:tcPr>
          <w:p w14:paraId="5F5F16D4" w14:textId="77777777" w:rsidR="007A29A9" w:rsidRPr="006F3706"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5DFBB7AD" w14:textId="77777777" w:rsidR="007A29A9" w:rsidRPr="006F3706" w:rsidRDefault="007A29A9" w:rsidP="00C911B6">
            <w:pPr>
              <w:jc w:val="center"/>
              <w:rPr>
                <w:rFonts w:cs="Arial"/>
              </w:rPr>
            </w:pPr>
            <w:r>
              <w:rPr>
                <w:rFonts w:ascii="Calibri" w:hAnsi="Calibri" w:cs="Calibri"/>
                <w:color w:val="000000"/>
              </w:rPr>
              <w:t>0.19</w:t>
            </w:r>
          </w:p>
        </w:tc>
      </w:tr>
      <w:tr w:rsidR="007A29A9" w14:paraId="7F9D1716" w14:textId="77777777" w:rsidTr="00C911B6">
        <w:tc>
          <w:tcPr>
            <w:tcW w:w="1256" w:type="dxa"/>
          </w:tcPr>
          <w:p w14:paraId="680D78AE" w14:textId="77777777" w:rsidR="007A29A9" w:rsidRPr="005169A7" w:rsidRDefault="007A29A9" w:rsidP="00C911B6">
            <w:pPr>
              <w:rPr>
                <w:rFonts w:cs="Arial"/>
              </w:rPr>
            </w:pPr>
            <w:r w:rsidRPr="005169A7">
              <w:rPr>
                <w:rFonts w:cs="Arial"/>
              </w:rPr>
              <w:t>5</w:t>
            </w:r>
          </w:p>
        </w:tc>
        <w:tc>
          <w:tcPr>
            <w:tcW w:w="910" w:type="dxa"/>
            <w:tcBorders>
              <w:top w:val="nil"/>
              <w:left w:val="nil"/>
              <w:bottom w:val="nil"/>
              <w:right w:val="nil"/>
            </w:tcBorders>
            <w:shd w:val="clear" w:color="auto" w:fill="auto"/>
            <w:vAlign w:val="bottom"/>
          </w:tcPr>
          <w:p w14:paraId="67DB8C77" w14:textId="77777777" w:rsidR="007A29A9" w:rsidRPr="006F3706" w:rsidRDefault="007A29A9" w:rsidP="00C911B6">
            <w:pPr>
              <w:jc w:val="center"/>
              <w:rPr>
                <w:rFonts w:cs="Arial"/>
              </w:rPr>
            </w:pPr>
            <w:r>
              <w:rPr>
                <w:rFonts w:ascii="Calibri" w:hAnsi="Calibri" w:cs="Calibri"/>
                <w:color w:val="000000"/>
              </w:rPr>
              <w:t>0.56</w:t>
            </w:r>
          </w:p>
        </w:tc>
        <w:tc>
          <w:tcPr>
            <w:tcW w:w="783" w:type="dxa"/>
            <w:tcBorders>
              <w:top w:val="nil"/>
              <w:left w:val="nil"/>
              <w:bottom w:val="nil"/>
              <w:right w:val="nil"/>
            </w:tcBorders>
            <w:shd w:val="clear" w:color="auto" w:fill="auto"/>
            <w:vAlign w:val="bottom"/>
          </w:tcPr>
          <w:p w14:paraId="6CA8A897" w14:textId="77777777" w:rsidR="007A29A9" w:rsidRPr="006F3706"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1D589042" w14:textId="77777777" w:rsidR="007A29A9" w:rsidRPr="006F3706" w:rsidRDefault="007A29A9" w:rsidP="00C911B6">
            <w:pPr>
              <w:jc w:val="center"/>
              <w:rPr>
                <w:rFonts w:cs="Arial"/>
              </w:rPr>
            </w:pPr>
            <w:r>
              <w:rPr>
                <w:rFonts w:ascii="Calibri" w:hAnsi="Calibri" w:cs="Calibri"/>
                <w:color w:val="000000"/>
              </w:rPr>
              <w:t>0.10</w:t>
            </w:r>
          </w:p>
        </w:tc>
        <w:tc>
          <w:tcPr>
            <w:tcW w:w="796" w:type="dxa"/>
            <w:tcBorders>
              <w:top w:val="nil"/>
              <w:left w:val="nil"/>
              <w:bottom w:val="nil"/>
              <w:right w:val="nil"/>
            </w:tcBorders>
            <w:shd w:val="clear" w:color="auto" w:fill="auto"/>
            <w:vAlign w:val="bottom"/>
          </w:tcPr>
          <w:p w14:paraId="69A300ED" w14:textId="77777777" w:rsidR="007A29A9" w:rsidRPr="006F3706" w:rsidRDefault="007A29A9" w:rsidP="00C911B6">
            <w:pPr>
              <w:jc w:val="center"/>
              <w:rPr>
                <w:rFonts w:cs="Arial"/>
              </w:rPr>
            </w:pPr>
            <w:r>
              <w:rPr>
                <w:rFonts w:ascii="Calibri" w:hAnsi="Calibri" w:cs="Calibri"/>
                <w:color w:val="000000"/>
              </w:rPr>
              <w:t>0.55</w:t>
            </w:r>
          </w:p>
        </w:tc>
        <w:tc>
          <w:tcPr>
            <w:tcW w:w="750" w:type="dxa"/>
            <w:tcBorders>
              <w:top w:val="nil"/>
              <w:left w:val="nil"/>
              <w:bottom w:val="nil"/>
              <w:right w:val="nil"/>
            </w:tcBorders>
            <w:shd w:val="clear" w:color="auto" w:fill="auto"/>
            <w:vAlign w:val="bottom"/>
          </w:tcPr>
          <w:p w14:paraId="2D6772D8" w14:textId="77777777" w:rsidR="007A29A9" w:rsidRPr="006F3706"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74AD8DC6" w14:textId="77777777" w:rsidR="007A29A9" w:rsidRPr="006F3706" w:rsidRDefault="007A29A9" w:rsidP="00C911B6">
            <w:pPr>
              <w:jc w:val="center"/>
              <w:rPr>
                <w:rFonts w:cs="Arial"/>
              </w:rPr>
            </w:pPr>
            <w:r>
              <w:rPr>
                <w:rFonts w:ascii="Calibri" w:hAnsi="Calibri" w:cs="Calibri"/>
                <w:color w:val="000000"/>
              </w:rPr>
              <w:t>0.13</w:t>
            </w:r>
          </w:p>
        </w:tc>
        <w:tc>
          <w:tcPr>
            <w:tcW w:w="784" w:type="dxa"/>
            <w:tcBorders>
              <w:top w:val="nil"/>
              <w:left w:val="nil"/>
              <w:bottom w:val="nil"/>
              <w:right w:val="nil"/>
            </w:tcBorders>
            <w:shd w:val="clear" w:color="auto" w:fill="auto"/>
            <w:vAlign w:val="bottom"/>
          </w:tcPr>
          <w:p w14:paraId="4124E5CE" w14:textId="77777777" w:rsidR="007A29A9" w:rsidRPr="006F3706" w:rsidRDefault="007A29A9" w:rsidP="00C911B6">
            <w:pPr>
              <w:jc w:val="center"/>
              <w:rPr>
                <w:rFonts w:cs="Arial"/>
              </w:rPr>
            </w:pPr>
            <w:r>
              <w:rPr>
                <w:rFonts w:ascii="Calibri" w:hAnsi="Calibri" w:cs="Calibri"/>
                <w:color w:val="000000"/>
              </w:rPr>
              <w:t>0.55</w:t>
            </w:r>
          </w:p>
        </w:tc>
        <w:tc>
          <w:tcPr>
            <w:tcW w:w="743" w:type="dxa"/>
            <w:tcBorders>
              <w:top w:val="nil"/>
              <w:left w:val="nil"/>
              <w:bottom w:val="nil"/>
              <w:right w:val="nil"/>
            </w:tcBorders>
            <w:shd w:val="clear" w:color="auto" w:fill="auto"/>
            <w:vAlign w:val="bottom"/>
          </w:tcPr>
          <w:p w14:paraId="3F90F9DC" w14:textId="77777777" w:rsidR="007A29A9" w:rsidRPr="006F3706"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37CE4796" w14:textId="77777777" w:rsidR="007A29A9" w:rsidRPr="006F3706" w:rsidRDefault="007A29A9" w:rsidP="00C911B6">
            <w:pPr>
              <w:jc w:val="center"/>
              <w:rPr>
                <w:rFonts w:cs="Arial"/>
              </w:rPr>
            </w:pPr>
            <w:r>
              <w:rPr>
                <w:rFonts w:ascii="Calibri" w:hAnsi="Calibri" w:cs="Calibri"/>
                <w:color w:val="000000"/>
              </w:rPr>
              <w:t>0.13</w:t>
            </w:r>
          </w:p>
        </w:tc>
      </w:tr>
      <w:tr w:rsidR="007A29A9" w14:paraId="06DAB8D7" w14:textId="77777777" w:rsidTr="00C911B6">
        <w:tc>
          <w:tcPr>
            <w:tcW w:w="1256" w:type="dxa"/>
          </w:tcPr>
          <w:p w14:paraId="488B9FC7" w14:textId="77777777" w:rsidR="007A29A9" w:rsidRPr="005169A7" w:rsidRDefault="007A29A9" w:rsidP="00C911B6">
            <w:pPr>
              <w:rPr>
                <w:rFonts w:cs="Arial"/>
              </w:rPr>
            </w:pPr>
            <w:r w:rsidRPr="005169A7">
              <w:rPr>
                <w:rFonts w:cs="Arial"/>
              </w:rPr>
              <w:t>6</w:t>
            </w:r>
          </w:p>
        </w:tc>
        <w:tc>
          <w:tcPr>
            <w:tcW w:w="910" w:type="dxa"/>
            <w:tcBorders>
              <w:top w:val="nil"/>
              <w:left w:val="nil"/>
              <w:bottom w:val="nil"/>
              <w:right w:val="nil"/>
            </w:tcBorders>
            <w:shd w:val="clear" w:color="auto" w:fill="auto"/>
            <w:vAlign w:val="bottom"/>
          </w:tcPr>
          <w:p w14:paraId="2F7D67A4" w14:textId="77777777" w:rsidR="007A29A9" w:rsidRPr="006F3706" w:rsidRDefault="007A29A9" w:rsidP="00C911B6">
            <w:pPr>
              <w:jc w:val="center"/>
              <w:rPr>
                <w:rFonts w:cs="Arial"/>
              </w:rPr>
            </w:pPr>
            <w:r>
              <w:rPr>
                <w:rFonts w:ascii="Calibri" w:hAnsi="Calibri" w:cs="Calibri"/>
                <w:color w:val="000000"/>
              </w:rPr>
              <w:t>0.50</w:t>
            </w:r>
          </w:p>
        </w:tc>
        <w:tc>
          <w:tcPr>
            <w:tcW w:w="783" w:type="dxa"/>
            <w:tcBorders>
              <w:top w:val="nil"/>
              <w:left w:val="nil"/>
              <w:bottom w:val="nil"/>
              <w:right w:val="nil"/>
            </w:tcBorders>
            <w:shd w:val="clear" w:color="auto" w:fill="auto"/>
            <w:vAlign w:val="bottom"/>
          </w:tcPr>
          <w:p w14:paraId="78FDC9F4" w14:textId="77777777" w:rsidR="007A29A9" w:rsidRPr="006F3706" w:rsidRDefault="007A29A9" w:rsidP="00C911B6">
            <w:pPr>
              <w:jc w:val="center"/>
              <w:rPr>
                <w:rFonts w:cs="Arial"/>
              </w:rPr>
            </w:pPr>
            <w:r>
              <w:rPr>
                <w:rFonts w:ascii="Calibri" w:hAnsi="Calibri" w:cs="Calibri"/>
                <w:color w:val="000000"/>
              </w:rPr>
              <w:t>0.02</w:t>
            </w:r>
          </w:p>
        </w:tc>
        <w:tc>
          <w:tcPr>
            <w:tcW w:w="865" w:type="dxa"/>
            <w:tcBorders>
              <w:top w:val="nil"/>
              <w:left w:val="nil"/>
              <w:bottom w:val="nil"/>
              <w:right w:val="nil"/>
            </w:tcBorders>
            <w:shd w:val="clear" w:color="auto" w:fill="auto"/>
            <w:vAlign w:val="bottom"/>
          </w:tcPr>
          <w:p w14:paraId="3B398B81" w14:textId="77777777" w:rsidR="007A29A9" w:rsidRPr="006F3706" w:rsidRDefault="007A29A9" w:rsidP="00C911B6">
            <w:pPr>
              <w:jc w:val="center"/>
              <w:rPr>
                <w:rFonts w:cs="Arial"/>
              </w:rPr>
            </w:pPr>
            <w:r>
              <w:rPr>
                <w:rFonts w:ascii="Calibri" w:hAnsi="Calibri" w:cs="Calibri"/>
                <w:color w:val="000000"/>
              </w:rPr>
              <w:t>0.05</w:t>
            </w:r>
          </w:p>
        </w:tc>
        <w:tc>
          <w:tcPr>
            <w:tcW w:w="796" w:type="dxa"/>
            <w:tcBorders>
              <w:top w:val="nil"/>
              <w:left w:val="nil"/>
              <w:bottom w:val="nil"/>
              <w:right w:val="nil"/>
            </w:tcBorders>
            <w:shd w:val="clear" w:color="auto" w:fill="auto"/>
            <w:vAlign w:val="bottom"/>
          </w:tcPr>
          <w:p w14:paraId="29A9A310" w14:textId="77777777" w:rsidR="007A29A9" w:rsidRPr="006F3706" w:rsidRDefault="007A29A9" w:rsidP="00C911B6">
            <w:pPr>
              <w:jc w:val="center"/>
              <w:rPr>
                <w:rFonts w:cs="Arial"/>
              </w:rPr>
            </w:pPr>
            <w:r>
              <w:rPr>
                <w:rFonts w:ascii="Calibri" w:hAnsi="Calibri" w:cs="Calibri"/>
                <w:color w:val="000000"/>
              </w:rPr>
              <w:t>0.51</w:t>
            </w:r>
          </w:p>
        </w:tc>
        <w:tc>
          <w:tcPr>
            <w:tcW w:w="750" w:type="dxa"/>
            <w:tcBorders>
              <w:top w:val="nil"/>
              <w:left w:val="nil"/>
              <w:bottom w:val="nil"/>
              <w:right w:val="nil"/>
            </w:tcBorders>
            <w:shd w:val="clear" w:color="auto" w:fill="auto"/>
            <w:vAlign w:val="bottom"/>
          </w:tcPr>
          <w:p w14:paraId="6BE1766D" w14:textId="77777777" w:rsidR="007A29A9" w:rsidRPr="006F3706" w:rsidRDefault="007A29A9" w:rsidP="00C911B6">
            <w:pPr>
              <w:jc w:val="center"/>
              <w:rPr>
                <w:rFonts w:cs="Arial"/>
              </w:rPr>
            </w:pPr>
            <w:r>
              <w:rPr>
                <w:rFonts w:ascii="Calibri" w:hAnsi="Calibri" w:cs="Calibri"/>
                <w:color w:val="000000"/>
              </w:rPr>
              <w:t>0.02</w:t>
            </w:r>
          </w:p>
        </w:tc>
        <w:tc>
          <w:tcPr>
            <w:tcW w:w="865" w:type="dxa"/>
            <w:tcBorders>
              <w:top w:val="nil"/>
              <w:left w:val="nil"/>
              <w:bottom w:val="nil"/>
              <w:right w:val="nil"/>
            </w:tcBorders>
            <w:shd w:val="clear" w:color="auto" w:fill="auto"/>
            <w:vAlign w:val="bottom"/>
          </w:tcPr>
          <w:p w14:paraId="438916BA" w14:textId="77777777" w:rsidR="007A29A9" w:rsidRPr="006F3706" w:rsidRDefault="007A29A9" w:rsidP="00C911B6">
            <w:pPr>
              <w:jc w:val="center"/>
              <w:rPr>
                <w:rFonts w:cs="Arial"/>
              </w:rPr>
            </w:pPr>
            <w:r>
              <w:rPr>
                <w:rFonts w:ascii="Calibri" w:hAnsi="Calibri" w:cs="Calibri"/>
                <w:color w:val="000000"/>
              </w:rPr>
              <w:t>0.06</w:t>
            </w:r>
          </w:p>
        </w:tc>
        <w:tc>
          <w:tcPr>
            <w:tcW w:w="784" w:type="dxa"/>
            <w:tcBorders>
              <w:top w:val="nil"/>
              <w:left w:val="nil"/>
              <w:bottom w:val="nil"/>
              <w:right w:val="nil"/>
            </w:tcBorders>
            <w:shd w:val="clear" w:color="auto" w:fill="auto"/>
            <w:vAlign w:val="bottom"/>
          </w:tcPr>
          <w:p w14:paraId="7D39C365" w14:textId="77777777" w:rsidR="007A29A9" w:rsidRPr="006F3706" w:rsidRDefault="007A29A9" w:rsidP="00C911B6">
            <w:pPr>
              <w:jc w:val="center"/>
              <w:rPr>
                <w:rFonts w:cs="Arial"/>
              </w:rPr>
            </w:pPr>
            <w:r>
              <w:rPr>
                <w:rFonts w:ascii="Calibri" w:hAnsi="Calibri" w:cs="Calibri"/>
                <w:color w:val="000000"/>
              </w:rPr>
              <w:t>0.50</w:t>
            </w:r>
          </w:p>
        </w:tc>
        <w:tc>
          <w:tcPr>
            <w:tcW w:w="743" w:type="dxa"/>
            <w:tcBorders>
              <w:top w:val="nil"/>
              <w:left w:val="nil"/>
              <w:bottom w:val="nil"/>
              <w:right w:val="nil"/>
            </w:tcBorders>
            <w:shd w:val="clear" w:color="auto" w:fill="auto"/>
            <w:vAlign w:val="bottom"/>
          </w:tcPr>
          <w:p w14:paraId="2C09F420" w14:textId="77777777" w:rsidR="007A29A9" w:rsidRPr="006F3706" w:rsidRDefault="007A29A9" w:rsidP="00C911B6">
            <w:pPr>
              <w:jc w:val="center"/>
              <w:rPr>
                <w:rFonts w:cs="Arial"/>
              </w:rPr>
            </w:pPr>
            <w:r>
              <w:rPr>
                <w:rFonts w:ascii="Calibri" w:hAnsi="Calibri" w:cs="Calibri"/>
                <w:color w:val="000000"/>
              </w:rPr>
              <w:t>0.02</w:t>
            </w:r>
          </w:p>
        </w:tc>
        <w:tc>
          <w:tcPr>
            <w:tcW w:w="865" w:type="dxa"/>
            <w:tcBorders>
              <w:top w:val="nil"/>
              <w:left w:val="nil"/>
              <w:bottom w:val="nil"/>
              <w:right w:val="nil"/>
            </w:tcBorders>
            <w:shd w:val="clear" w:color="auto" w:fill="auto"/>
            <w:vAlign w:val="bottom"/>
          </w:tcPr>
          <w:p w14:paraId="14E741F9" w14:textId="77777777" w:rsidR="007A29A9" w:rsidRPr="006F3706" w:rsidRDefault="007A29A9" w:rsidP="00C911B6">
            <w:pPr>
              <w:jc w:val="center"/>
              <w:rPr>
                <w:rFonts w:cs="Arial"/>
              </w:rPr>
            </w:pPr>
            <w:r>
              <w:rPr>
                <w:rFonts w:ascii="Calibri" w:hAnsi="Calibri" w:cs="Calibri"/>
                <w:color w:val="000000"/>
              </w:rPr>
              <w:t>0.07</w:t>
            </w:r>
          </w:p>
        </w:tc>
      </w:tr>
      <w:tr w:rsidR="007A29A9" w14:paraId="2DA33A03" w14:textId="77777777" w:rsidTr="00C911B6">
        <w:tc>
          <w:tcPr>
            <w:tcW w:w="1256" w:type="dxa"/>
          </w:tcPr>
          <w:p w14:paraId="0FF1B93F" w14:textId="77777777" w:rsidR="007A29A9" w:rsidRPr="005169A7" w:rsidRDefault="007A29A9" w:rsidP="00C911B6">
            <w:pPr>
              <w:rPr>
                <w:rFonts w:cs="Arial"/>
              </w:rPr>
            </w:pPr>
            <w:r w:rsidRPr="005169A7">
              <w:rPr>
                <w:rFonts w:cs="Arial"/>
              </w:rPr>
              <w:t>7</w:t>
            </w:r>
          </w:p>
        </w:tc>
        <w:tc>
          <w:tcPr>
            <w:tcW w:w="910" w:type="dxa"/>
            <w:tcBorders>
              <w:top w:val="nil"/>
              <w:left w:val="nil"/>
              <w:bottom w:val="nil"/>
              <w:right w:val="nil"/>
            </w:tcBorders>
            <w:shd w:val="clear" w:color="auto" w:fill="auto"/>
            <w:vAlign w:val="bottom"/>
          </w:tcPr>
          <w:p w14:paraId="475C4EA6" w14:textId="77777777" w:rsidR="007A29A9" w:rsidRPr="006F3706" w:rsidRDefault="007A29A9" w:rsidP="00C911B6">
            <w:pPr>
              <w:jc w:val="center"/>
              <w:rPr>
                <w:rFonts w:cs="Arial"/>
              </w:rPr>
            </w:pPr>
            <w:r>
              <w:rPr>
                <w:rFonts w:ascii="Calibri" w:hAnsi="Calibri" w:cs="Calibri"/>
                <w:color w:val="000000"/>
              </w:rPr>
              <w:t>0.60</w:t>
            </w:r>
          </w:p>
        </w:tc>
        <w:tc>
          <w:tcPr>
            <w:tcW w:w="783" w:type="dxa"/>
            <w:tcBorders>
              <w:top w:val="nil"/>
              <w:left w:val="nil"/>
              <w:bottom w:val="nil"/>
              <w:right w:val="nil"/>
            </w:tcBorders>
            <w:shd w:val="clear" w:color="auto" w:fill="auto"/>
            <w:vAlign w:val="bottom"/>
          </w:tcPr>
          <w:p w14:paraId="3B4208F4" w14:textId="77777777" w:rsidR="007A29A9" w:rsidRPr="006F3706"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6F5E3987" w14:textId="77777777" w:rsidR="007A29A9" w:rsidRPr="006F3706" w:rsidRDefault="007A29A9" w:rsidP="00C911B6">
            <w:pPr>
              <w:jc w:val="center"/>
              <w:rPr>
                <w:rFonts w:cs="Arial"/>
              </w:rPr>
            </w:pPr>
            <w:r>
              <w:rPr>
                <w:rFonts w:ascii="Calibri" w:hAnsi="Calibri" w:cs="Calibri"/>
                <w:color w:val="000000"/>
              </w:rPr>
              <w:t>0.10</w:t>
            </w:r>
          </w:p>
        </w:tc>
        <w:tc>
          <w:tcPr>
            <w:tcW w:w="796" w:type="dxa"/>
            <w:tcBorders>
              <w:top w:val="nil"/>
              <w:left w:val="nil"/>
              <w:bottom w:val="nil"/>
              <w:right w:val="nil"/>
            </w:tcBorders>
            <w:shd w:val="clear" w:color="auto" w:fill="auto"/>
            <w:vAlign w:val="bottom"/>
          </w:tcPr>
          <w:p w14:paraId="0CD1D56D" w14:textId="77777777" w:rsidR="007A29A9" w:rsidRPr="006F3706" w:rsidRDefault="007A29A9" w:rsidP="00C911B6">
            <w:pPr>
              <w:jc w:val="center"/>
              <w:rPr>
                <w:rFonts w:cs="Arial"/>
              </w:rPr>
            </w:pPr>
            <w:r>
              <w:rPr>
                <w:rFonts w:ascii="Calibri" w:hAnsi="Calibri" w:cs="Calibri"/>
                <w:color w:val="000000"/>
              </w:rPr>
              <w:t>0.56</w:t>
            </w:r>
          </w:p>
        </w:tc>
        <w:tc>
          <w:tcPr>
            <w:tcW w:w="750" w:type="dxa"/>
            <w:tcBorders>
              <w:top w:val="nil"/>
              <w:left w:val="nil"/>
              <w:bottom w:val="nil"/>
              <w:right w:val="nil"/>
            </w:tcBorders>
            <w:shd w:val="clear" w:color="auto" w:fill="auto"/>
            <w:vAlign w:val="bottom"/>
          </w:tcPr>
          <w:p w14:paraId="68F560EE" w14:textId="77777777" w:rsidR="007A29A9" w:rsidRPr="006F3706"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28947C5B" w14:textId="77777777" w:rsidR="007A29A9" w:rsidRPr="006F3706" w:rsidRDefault="007A29A9" w:rsidP="00C911B6">
            <w:pPr>
              <w:jc w:val="center"/>
              <w:rPr>
                <w:rFonts w:cs="Arial"/>
              </w:rPr>
            </w:pPr>
            <w:r>
              <w:rPr>
                <w:rFonts w:ascii="Calibri" w:hAnsi="Calibri" w:cs="Calibri"/>
                <w:color w:val="000000"/>
              </w:rPr>
              <w:t>0.20</w:t>
            </w:r>
          </w:p>
        </w:tc>
        <w:tc>
          <w:tcPr>
            <w:tcW w:w="784" w:type="dxa"/>
            <w:tcBorders>
              <w:top w:val="nil"/>
              <w:left w:val="nil"/>
              <w:bottom w:val="nil"/>
              <w:right w:val="nil"/>
            </w:tcBorders>
            <w:shd w:val="clear" w:color="auto" w:fill="auto"/>
            <w:vAlign w:val="bottom"/>
          </w:tcPr>
          <w:p w14:paraId="63736621" w14:textId="77777777" w:rsidR="007A29A9" w:rsidRPr="006F3706" w:rsidRDefault="007A29A9" w:rsidP="00C911B6">
            <w:pPr>
              <w:jc w:val="center"/>
              <w:rPr>
                <w:rFonts w:cs="Arial"/>
              </w:rPr>
            </w:pPr>
            <w:r>
              <w:rPr>
                <w:rFonts w:ascii="Calibri" w:hAnsi="Calibri" w:cs="Calibri"/>
                <w:color w:val="000000"/>
              </w:rPr>
              <w:t>0.56</w:t>
            </w:r>
          </w:p>
        </w:tc>
        <w:tc>
          <w:tcPr>
            <w:tcW w:w="743" w:type="dxa"/>
            <w:tcBorders>
              <w:top w:val="nil"/>
              <w:left w:val="nil"/>
              <w:bottom w:val="nil"/>
              <w:right w:val="nil"/>
            </w:tcBorders>
            <w:shd w:val="clear" w:color="auto" w:fill="auto"/>
            <w:vAlign w:val="bottom"/>
          </w:tcPr>
          <w:p w14:paraId="5D21ED3B" w14:textId="77777777" w:rsidR="007A29A9" w:rsidRPr="006F3706"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7996EA30" w14:textId="77777777" w:rsidR="007A29A9" w:rsidRPr="006F3706" w:rsidRDefault="007A29A9" w:rsidP="00C911B6">
            <w:pPr>
              <w:jc w:val="center"/>
              <w:rPr>
                <w:rFonts w:cs="Arial"/>
              </w:rPr>
            </w:pPr>
            <w:r>
              <w:rPr>
                <w:rFonts w:ascii="Calibri" w:hAnsi="Calibri" w:cs="Calibri"/>
                <w:color w:val="000000"/>
              </w:rPr>
              <w:t>0.20</w:t>
            </w:r>
          </w:p>
        </w:tc>
      </w:tr>
      <w:tr w:rsidR="007A29A9" w14:paraId="0869CF56" w14:textId="77777777" w:rsidTr="00C911B6">
        <w:tc>
          <w:tcPr>
            <w:tcW w:w="1256" w:type="dxa"/>
          </w:tcPr>
          <w:p w14:paraId="69F54141" w14:textId="77777777" w:rsidR="007A29A9" w:rsidRPr="005169A7" w:rsidRDefault="007A29A9" w:rsidP="00C911B6">
            <w:pPr>
              <w:rPr>
                <w:rFonts w:cs="Arial"/>
              </w:rPr>
            </w:pPr>
            <w:r w:rsidRPr="005169A7">
              <w:rPr>
                <w:rFonts w:cs="Arial"/>
              </w:rPr>
              <w:t>8</w:t>
            </w:r>
          </w:p>
        </w:tc>
        <w:tc>
          <w:tcPr>
            <w:tcW w:w="910" w:type="dxa"/>
            <w:tcBorders>
              <w:top w:val="nil"/>
              <w:left w:val="nil"/>
              <w:bottom w:val="nil"/>
              <w:right w:val="nil"/>
            </w:tcBorders>
            <w:shd w:val="clear" w:color="auto" w:fill="auto"/>
            <w:vAlign w:val="bottom"/>
          </w:tcPr>
          <w:p w14:paraId="00D5555A" w14:textId="77777777" w:rsidR="007A29A9" w:rsidRPr="006F3706" w:rsidRDefault="007A29A9" w:rsidP="00C911B6">
            <w:pPr>
              <w:jc w:val="center"/>
              <w:rPr>
                <w:rFonts w:cs="Arial"/>
              </w:rPr>
            </w:pPr>
            <w:r>
              <w:rPr>
                <w:rFonts w:ascii="Calibri" w:hAnsi="Calibri" w:cs="Calibri"/>
                <w:color w:val="000000"/>
              </w:rPr>
              <w:t>0.74</w:t>
            </w:r>
          </w:p>
        </w:tc>
        <w:tc>
          <w:tcPr>
            <w:tcW w:w="783" w:type="dxa"/>
            <w:tcBorders>
              <w:top w:val="nil"/>
              <w:left w:val="nil"/>
              <w:bottom w:val="nil"/>
              <w:right w:val="nil"/>
            </w:tcBorders>
            <w:shd w:val="clear" w:color="auto" w:fill="auto"/>
            <w:vAlign w:val="bottom"/>
          </w:tcPr>
          <w:p w14:paraId="1337FF0B" w14:textId="77777777" w:rsidR="007A29A9" w:rsidRPr="006F3706" w:rsidRDefault="007A29A9" w:rsidP="00C911B6">
            <w:pPr>
              <w:jc w:val="center"/>
              <w:rPr>
                <w:rFonts w:cs="Arial"/>
              </w:rPr>
            </w:pPr>
            <w:r>
              <w:rPr>
                <w:rFonts w:ascii="Calibri" w:hAnsi="Calibri" w:cs="Calibri"/>
                <w:color w:val="000000"/>
              </w:rPr>
              <w:t>0.11</w:t>
            </w:r>
          </w:p>
        </w:tc>
        <w:tc>
          <w:tcPr>
            <w:tcW w:w="865" w:type="dxa"/>
            <w:tcBorders>
              <w:top w:val="nil"/>
              <w:left w:val="nil"/>
              <w:bottom w:val="nil"/>
              <w:right w:val="nil"/>
            </w:tcBorders>
            <w:shd w:val="clear" w:color="auto" w:fill="auto"/>
            <w:vAlign w:val="bottom"/>
          </w:tcPr>
          <w:p w14:paraId="663FF5F4" w14:textId="77777777" w:rsidR="007A29A9" w:rsidRPr="006F3706" w:rsidRDefault="007A29A9" w:rsidP="00C911B6">
            <w:pPr>
              <w:jc w:val="center"/>
              <w:rPr>
                <w:rFonts w:cs="Arial"/>
              </w:rPr>
            </w:pPr>
            <w:r>
              <w:rPr>
                <w:rFonts w:ascii="Calibri" w:hAnsi="Calibri" w:cs="Calibri"/>
                <w:color w:val="000000"/>
              </w:rPr>
              <w:t>0.25</w:t>
            </w:r>
          </w:p>
        </w:tc>
        <w:tc>
          <w:tcPr>
            <w:tcW w:w="796" w:type="dxa"/>
            <w:tcBorders>
              <w:top w:val="nil"/>
              <w:left w:val="nil"/>
              <w:bottom w:val="nil"/>
              <w:right w:val="nil"/>
            </w:tcBorders>
            <w:shd w:val="clear" w:color="auto" w:fill="auto"/>
            <w:vAlign w:val="bottom"/>
          </w:tcPr>
          <w:p w14:paraId="3ECB7662" w14:textId="77777777" w:rsidR="007A29A9" w:rsidRPr="006F3706" w:rsidRDefault="007A29A9" w:rsidP="00C911B6">
            <w:pPr>
              <w:jc w:val="center"/>
              <w:rPr>
                <w:rFonts w:cs="Arial"/>
              </w:rPr>
            </w:pPr>
            <w:r>
              <w:rPr>
                <w:rFonts w:ascii="Calibri" w:hAnsi="Calibri" w:cs="Calibri"/>
                <w:color w:val="000000"/>
              </w:rPr>
              <w:t>0.79</w:t>
            </w:r>
          </w:p>
        </w:tc>
        <w:tc>
          <w:tcPr>
            <w:tcW w:w="750" w:type="dxa"/>
            <w:tcBorders>
              <w:top w:val="nil"/>
              <w:left w:val="nil"/>
              <w:bottom w:val="nil"/>
              <w:right w:val="nil"/>
            </w:tcBorders>
            <w:shd w:val="clear" w:color="auto" w:fill="auto"/>
            <w:vAlign w:val="bottom"/>
          </w:tcPr>
          <w:p w14:paraId="1E895C94" w14:textId="77777777" w:rsidR="007A29A9" w:rsidRPr="006F3706" w:rsidRDefault="007A29A9" w:rsidP="00C911B6">
            <w:pPr>
              <w:jc w:val="center"/>
              <w:rPr>
                <w:rFonts w:cs="Arial"/>
              </w:rPr>
            </w:pPr>
            <w:r>
              <w:rPr>
                <w:rFonts w:ascii="Calibri" w:hAnsi="Calibri" w:cs="Calibri"/>
                <w:color w:val="000000"/>
              </w:rPr>
              <w:t>0.07</w:t>
            </w:r>
          </w:p>
        </w:tc>
        <w:tc>
          <w:tcPr>
            <w:tcW w:w="865" w:type="dxa"/>
            <w:tcBorders>
              <w:top w:val="nil"/>
              <w:left w:val="nil"/>
              <w:bottom w:val="nil"/>
              <w:right w:val="nil"/>
            </w:tcBorders>
            <w:shd w:val="clear" w:color="auto" w:fill="auto"/>
            <w:vAlign w:val="bottom"/>
          </w:tcPr>
          <w:p w14:paraId="16B15E7A" w14:textId="77777777" w:rsidR="007A29A9" w:rsidRPr="006F3706" w:rsidRDefault="007A29A9" w:rsidP="00C911B6">
            <w:pPr>
              <w:jc w:val="center"/>
              <w:rPr>
                <w:rFonts w:cs="Arial"/>
              </w:rPr>
            </w:pPr>
            <w:r>
              <w:rPr>
                <w:rFonts w:ascii="Calibri" w:hAnsi="Calibri" w:cs="Calibri"/>
                <w:color w:val="000000"/>
              </w:rPr>
              <w:t>0.25</w:t>
            </w:r>
          </w:p>
        </w:tc>
        <w:tc>
          <w:tcPr>
            <w:tcW w:w="784" w:type="dxa"/>
            <w:tcBorders>
              <w:top w:val="nil"/>
              <w:left w:val="nil"/>
              <w:bottom w:val="nil"/>
              <w:right w:val="nil"/>
            </w:tcBorders>
            <w:shd w:val="clear" w:color="auto" w:fill="auto"/>
            <w:vAlign w:val="bottom"/>
          </w:tcPr>
          <w:p w14:paraId="2D823774" w14:textId="77777777" w:rsidR="007A29A9" w:rsidRPr="006F3706" w:rsidRDefault="007A29A9" w:rsidP="00C911B6">
            <w:pPr>
              <w:jc w:val="center"/>
              <w:rPr>
                <w:rFonts w:cs="Arial"/>
              </w:rPr>
            </w:pPr>
            <w:r>
              <w:rPr>
                <w:rFonts w:ascii="Calibri" w:hAnsi="Calibri" w:cs="Calibri"/>
                <w:color w:val="000000"/>
              </w:rPr>
              <w:t>0.78</w:t>
            </w:r>
          </w:p>
        </w:tc>
        <w:tc>
          <w:tcPr>
            <w:tcW w:w="743" w:type="dxa"/>
            <w:tcBorders>
              <w:top w:val="nil"/>
              <w:left w:val="nil"/>
              <w:bottom w:val="nil"/>
              <w:right w:val="nil"/>
            </w:tcBorders>
            <w:shd w:val="clear" w:color="auto" w:fill="auto"/>
            <w:vAlign w:val="bottom"/>
          </w:tcPr>
          <w:p w14:paraId="77961B67" w14:textId="77777777" w:rsidR="007A29A9" w:rsidRPr="006F3706" w:rsidRDefault="007A29A9" w:rsidP="00C911B6">
            <w:pPr>
              <w:jc w:val="center"/>
              <w:rPr>
                <w:rFonts w:cs="Arial"/>
              </w:rPr>
            </w:pPr>
            <w:r>
              <w:rPr>
                <w:rFonts w:ascii="Calibri" w:hAnsi="Calibri" w:cs="Calibri"/>
                <w:color w:val="000000"/>
              </w:rPr>
              <w:t>0.09</w:t>
            </w:r>
          </w:p>
        </w:tc>
        <w:tc>
          <w:tcPr>
            <w:tcW w:w="865" w:type="dxa"/>
            <w:tcBorders>
              <w:top w:val="nil"/>
              <w:left w:val="nil"/>
              <w:bottom w:val="nil"/>
              <w:right w:val="nil"/>
            </w:tcBorders>
            <w:shd w:val="clear" w:color="auto" w:fill="auto"/>
            <w:vAlign w:val="bottom"/>
          </w:tcPr>
          <w:p w14:paraId="54A63C72" w14:textId="77777777" w:rsidR="007A29A9" w:rsidRPr="006F3706" w:rsidRDefault="007A29A9" w:rsidP="00C911B6">
            <w:pPr>
              <w:jc w:val="center"/>
              <w:rPr>
                <w:rFonts w:cs="Arial"/>
              </w:rPr>
            </w:pPr>
            <w:r>
              <w:rPr>
                <w:rFonts w:ascii="Calibri" w:hAnsi="Calibri" w:cs="Calibri"/>
                <w:color w:val="000000"/>
              </w:rPr>
              <w:t>0.30</w:t>
            </w:r>
          </w:p>
        </w:tc>
      </w:tr>
      <w:tr w:rsidR="007A29A9" w14:paraId="403267CC" w14:textId="77777777" w:rsidTr="00C911B6">
        <w:tc>
          <w:tcPr>
            <w:tcW w:w="1256" w:type="dxa"/>
          </w:tcPr>
          <w:p w14:paraId="5E43DBA0" w14:textId="77777777" w:rsidR="007A29A9" w:rsidRPr="005169A7" w:rsidRDefault="007A29A9" w:rsidP="00C911B6">
            <w:pPr>
              <w:rPr>
                <w:rFonts w:cs="Arial"/>
              </w:rPr>
            </w:pPr>
            <w:r w:rsidRPr="005169A7">
              <w:rPr>
                <w:rFonts w:cs="Arial"/>
              </w:rPr>
              <w:t>9</w:t>
            </w:r>
          </w:p>
        </w:tc>
        <w:tc>
          <w:tcPr>
            <w:tcW w:w="910" w:type="dxa"/>
            <w:tcBorders>
              <w:top w:val="nil"/>
              <w:left w:val="nil"/>
              <w:bottom w:val="nil"/>
              <w:right w:val="nil"/>
            </w:tcBorders>
            <w:shd w:val="clear" w:color="auto" w:fill="auto"/>
            <w:vAlign w:val="bottom"/>
          </w:tcPr>
          <w:p w14:paraId="6C4D6A9B" w14:textId="77777777" w:rsidR="007A29A9" w:rsidRPr="006F3706" w:rsidRDefault="007A29A9" w:rsidP="00C911B6">
            <w:pPr>
              <w:jc w:val="center"/>
              <w:rPr>
                <w:rFonts w:cs="Arial"/>
              </w:rPr>
            </w:pPr>
            <w:r>
              <w:rPr>
                <w:rFonts w:ascii="Calibri" w:hAnsi="Calibri" w:cs="Calibri"/>
                <w:color w:val="000000"/>
              </w:rPr>
              <w:t>0.48</w:t>
            </w:r>
          </w:p>
        </w:tc>
        <w:tc>
          <w:tcPr>
            <w:tcW w:w="783" w:type="dxa"/>
            <w:tcBorders>
              <w:top w:val="nil"/>
              <w:left w:val="nil"/>
              <w:bottom w:val="nil"/>
              <w:right w:val="nil"/>
            </w:tcBorders>
            <w:shd w:val="clear" w:color="auto" w:fill="auto"/>
            <w:vAlign w:val="bottom"/>
          </w:tcPr>
          <w:p w14:paraId="70FFA235" w14:textId="77777777" w:rsidR="007A29A9" w:rsidRPr="006F3706"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19FECCA8" w14:textId="77777777" w:rsidR="007A29A9" w:rsidRPr="006F3706" w:rsidRDefault="007A29A9" w:rsidP="00C911B6">
            <w:pPr>
              <w:jc w:val="center"/>
              <w:rPr>
                <w:rFonts w:cs="Arial"/>
              </w:rPr>
            </w:pPr>
            <w:r>
              <w:rPr>
                <w:rFonts w:ascii="Calibri" w:hAnsi="Calibri" w:cs="Calibri"/>
                <w:color w:val="000000"/>
              </w:rPr>
              <w:t>0.04</w:t>
            </w:r>
          </w:p>
        </w:tc>
        <w:tc>
          <w:tcPr>
            <w:tcW w:w="796" w:type="dxa"/>
            <w:tcBorders>
              <w:top w:val="nil"/>
              <w:left w:val="nil"/>
              <w:bottom w:val="nil"/>
              <w:right w:val="nil"/>
            </w:tcBorders>
            <w:shd w:val="clear" w:color="auto" w:fill="auto"/>
            <w:vAlign w:val="bottom"/>
          </w:tcPr>
          <w:p w14:paraId="5EFE172E" w14:textId="77777777" w:rsidR="007A29A9" w:rsidRPr="006F3706" w:rsidRDefault="007A29A9" w:rsidP="00C911B6">
            <w:pPr>
              <w:jc w:val="center"/>
              <w:rPr>
                <w:rFonts w:cs="Arial"/>
              </w:rPr>
            </w:pPr>
            <w:r>
              <w:rPr>
                <w:rFonts w:ascii="Calibri" w:hAnsi="Calibri" w:cs="Calibri"/>
                <w:color w:val="000000"/>
              </w:rPr>
              <w:t>0.46</w:t>
            </w:r>
          </w:p>
        </w:tc>
        <w:tc>
          <w:tcPr>
            <w:tcW w:w="750" w:type="dxa"/>
            <w:tcBorders>
              <w:top w:val="nil"/>
              <w:left w:val="nil"/>
              <w:bottom w:val="nil"/>
              <w:right w:val="nil"/>
            </w:tcBorders>
            <w:shd w:val="clear" w:color="auto" w:fill="auto"/>
            <w:vAlign w:val="bottom"/>
          </w:tcPr>
          <w:p w14:paraId="54CC2ADC" w14:textId="77777777" w:rsidR="007A29A9" w:rsidRPr="006F3706" w:rsidRDefault="007A29A9" w:rsidP="00C911B6">
            <w:pPr>
              <w:jc w:val="center"/>
              <w:rPr>
                <w:rFonts w:cs="Arial"/>
              </w:rPr>
            </w:pPr>
            <w:r>
              <w:rPr>
                <w:rFonts w:ascii="Calibri" w:hAnsi="Calibri" w:cs="Calibri"/>
                <w:color w:val="000000"/>
              </w:rPr>
              <w:t>0.12</w:t>
            </w:r>
          </w:p>
        </w:tc>
        <w:tc>
          <w:tcPr>
            <w:tcW w:w="865" w:type="dxa"/>
            <w:tcBorders>
              <w:top w:val="nil"/>
              <w:left w:val="nil"/>
              <w:bottom w:val="nil"/>
              <w:right w:val="nil"/>
            </w:tcBorders>
            <w:shd w:val="clear" w:color="auto" w:fill="auto"/>
            <w:vAlign w:val="bottom"/>
          </w:tcPr>
          <w:p w14:paraId="37950A05" w14:textId="77777777" w:rsidR="007A29A9" w:rsidRPr="006F3706" w:rsidRDefault="007A29A9" w:rsidP="00C911B6">
            <w:pPr>
              <w:jc w:val="center"/>
              <w:rPr>
                <w:rFonts w:cs="Arial"/>
              </w:rPr>
            </w:pPr>
            <w:r>
              <w:rPr>
                <w:rFonts w:ascii="Calibri" w:hAnsi="Calibri" w:cs="Calibri"/>
                <w:color w:val="000000"/>
              </w:rPr>
              <w:t>0.52</w:t>
            </w:r>
          </w:p>
        </w:tc>
        <w:tc>
          <w:tcPr>
            <w:tcW w:w="784" w:type="dxa"/>
            <w:tcBorders>
              <w:top w:val="nil"/>
              <w:left w:val="nil"/>
              <w:bottom w:val="nil"/>
              <w:right w:val="nil"/>
            </w:tcBorders>
            <w:shd w:val="clear" w:color="auto" w:fill="auto"/>
            <w:vAlign w:val="bottom"/>
          </w:tcPr>
          <w:p w14:paraId="6BAE4252" w14:textId="77777777" w:rsidR="007A29A9" w:rsidRPr="006F3706" w:rsidRDefault="007A29A9" w:rsidP="00C911B6">
            <w:pPr>
              <w:jc w:val="center"/>
              <w:rPr>
                <w:rFonts w:cs="Arial"/>
              </w:rPr>
            </w:pPr>
            <w:r>
              <w:rPr>
                <w:rFonts w:ascii="Calibri" w:hAnsi="Calibri" w:cs="Calibri"/>
                <w:color w:val="000000"/>
              </w:rPr>
              <w:t>0.46</w:t>
            </w:r>
          </w:p>
        </w:tc>
        <w:tc>
          <w:tcPr>
            <w:tcW w:w="743" w:type="dxa"/>
            <w:tcBorders>
              <w:top w:val="nil"/>
              <w:left w:val="nil"/>
              <w:bottom w:val="nil"/>
              <w:right w:val="nil"/>
            </w:tcBorders>
            <w:shd w:val="clear" w:color="auto" w:fill="auto"/>
            <w:vAlign w:val="bottom"/>
          </w:tcPr>
          <w:p w14:paraId="17334232" w14:textId="77777777" w:rsidR="007A29A9" w:rsidRPr="006F3706" w:rsidRDefault="007A29A9" w:rsidP="00C911B6">
            <w:pPr>
              <w:jc w:val="center"/>
              <w:rPr>
                <w:rFonts w:cs="Arial"/>
              </w:rPr>
            </w:pPr>
            <w:r>
              <w:rPr>
                <w:rFonts w:ascii="Calibri" w:hAnsi="Calibri" w:cs="Calibri"/>
                <w:color w:val="000000"/>
              </w:rPr>
              <w:t>0.11</w:t>
            </w:r>
          </w:p>
        </w:tc>
        <w:tc>
          <w:tcPr>
            <w:tcW w:w="865" w:type="dxa"/>
            <w:tcBorders>
              <w:top w:val="nil"/>
              <w:left w:val="nil"/>
              <w:bottom w:val="nil"/>
              <w:right w:val="nil"/>
            </w:tcBorders>
            <w:shd w:val="clear" w:color="auto" w:fill="auto"/>
            <w:vAlign w:val="bottom"/>
          </w:tcPr>
          <w:p w14:paraId="247F3C20" w14:textId="77777777" w:rsidR="007A29A9" w:rsidRPr="006F3706" w:rsidRDefault="007A29A9" w:rsidP="00C911B6">
            <w:pPr>
              <w:jc w:val="center"/>
              <w:rPr>
                <w:rFonts w:cs="Arial"/>
              </w:rPr>
            </w:pPr>
            <w:r>
              <w:rPr>
                <w:rFonts w:ascii="Calibri" w:hAnsi="Calibri" w:cs="Calibri"/>
                <w:color w:val="000000"/>
              </w:rPr>
              <w:t>0.52</w:t>
            </w:r>
          </w:p>
        </w:tc>
      </w:tr>
      <w:tr w:rsidR="007A29A9" w14:paraId="5ACD5D4D" w14:textId="77777777" w:rsidTr="00C911B6">
        <w:tc>
          <w:tcPr>
            <w:tcW w:w="1256" w:type="dxa"/>
          </w:tcPr>
          <w:p w14:paraId="68C4E495" w14:textId="77777777" w:rsidR="007A29A9" w:rsidRPr="005169A7" w:rsidRDefault="007A29A9" w:rsidP="00C911B6">
            <w:pPr>
              <w:rPr>
                <w:rFonts w:cs="Arial"/>
              </w:rPr>
            </w:pPr>
            <w:r w:rsidRPr="005169A7">
              <w:rPr>
                <w:rFonts w:cs="Arial"/>
              </w:rPr>
              <w:t>10</w:t>
            </w:r>
          </w:p>
        </w:tc>
        <w:tc>
          <w:tcPr>
            <w:tcW w:w="910" w:type="dxa"/>
            <w:tcBorders>
              <w:top w:val="nil"/>
              <w:left w:val="nil"/>
              <w:bottom w:val="nil"/>
              <w:right w:val="nil"/>
            </w:tcBorders>
            <w:shd w:val="clear" w:color="auto" w:fill="auto"/>
            <w:vAlign w:val="bottom"/>
          </w:tcPr>
          <w:p w14:paraId="64822269" w14:textId="77777777" w:rsidR="007A29A9" w:rsidRPr="006F3706" w:rsidRDefault="007A29A9" w:rsidP="00C911B6">
            <w:pPr>
              <w:jc w:val="center"/>
              <w:rPr>
                <w:rFonts w:cs="Arial"/>
              </w:rPr>
            </w:pPr>
            <w:r>
              <w:rPr>
                <w:rFonts w:ascii="Calibri" w:hAnsi="Calibri" w:cs="Calibri"/>
                <w:color w:val="000000"/>
              </w:rPr>
              <w:t>0.38</w:t>
            </w:r>
          </w:p>
        </w:tc>
        <w:tc>
          <w:tcPr>
            <w:tcW w:w="783" w:type="dxa"/>
            <w:tcBorders>
              <w:top w:val="nil"/>
              <w:left w:val="nil"/>
              <w:bottom w:val="nil"/>
              <w:right w:val="nil"/>
            </w:tcBorders>
            <w:shd w:val="clear" w:color="auto" w:fill="auto"/>
            <w:vAlign w:val="bottom"/>
          </w:tcPr>
          <w:p w14:paraId="6F6F00C4" w14:textId="77777777" w:rsidR="007A29A9" w:rsidRPr="006F3706"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107D4B41" w14:textId="77777777" w:rsidR="007A29A9" w:rsidRPr="006F3706" w:rsidRDefault="007A29A9" w:rsidP="00C911B6">
            <w:pPr>
              <w:jc w:val="center"/>
              <w:rPr>
                <w:rFonts w:cs="Arial"/>
              </w:rPr>
            </w:pPr>
            <w:r>
              <w:rPr>
                <w:rFonts w:ascii="Calibri" w:hAnsi="Calibri" w:cs="Calibri"/>
                <w:color w:val="000000"/>
              </w:rPr>
              <w:t>0.05</w:t>
            </w:r>
          </w:p>
        </w:tc>
        <w:tc>
          <w:tcPr>
            <w:tcW w:w="796" w:type="dxa"/>
            <w:tcBorders>
              <w:top w:val="nil"/>
              <w:left w:val="nil"/>
              <w:bottom w:val="nil"/>
              <w:right w:val="nil"/>
            </w:tcBorders>
            <w:shd w:val="clear" w:color="auto" w:fill="auto"/>
            <w:vAlign w:val="bottom"/>
          </w:tcPr>
          <w:p w14:paraId="31BCAD65" w14:textId="77777777" w:rsidR="007A29A9" w:rsidRPr="006F3706" w:rsidRDefault="007A29A9" w:rsidP="00C911B6">
            <w:pPr>
              <w:jc w:val="center"/>
              <w:rPr>
                <w:rFonts w:cs="Arial"/>
              </w:rPr>
            </w:pPr>
            <w:r>
              <w:rPr>
                <w:rFonts w:ascii="Calibri" w:hAnsi="Calibri" w:cs="Calibri"/>
                <w:color w:val="000000"/>
              </w:rPr>
              <w:t>0.41</w:t>
            </w:r>
          </w:p>
        </w:tc>
        <w:tc>
          <w:tcPr>
            <w:tcW w:w="750" w:type="dxa"/>
            <w:tcBorders>
              <w:top w:val="nil"/>
              <w:left w:val="nil"/>
              <w:bottom w:val="nil"/>
              <w:right w:val="nil"/>
            </w:tcBorders>
            <w:shd w:val="clear" w:color="auto" w:fill="auto"/>
            <w:vAlign w:val="bottom"/>
          </w:tcPr>
          <w:p w14:paraId="2E54B8AF" w14:textId="77777777" w:rsidR="007A29A9" w:rsidRPr="006F3706"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033DE5DF" w14:textId="77777777" w:rsidR="007A29A9" w:rsidRPr="006F3706" w:rsidRDefault="007A29A9" w:rsidP="00C911B6">
            <w:pPr>
              <w:jc w:val="center"/>
              <w:rPr>
                <w:rFonts w:cs="Arial"/>
              </w:rPr>
            </w:pPr>
            <w:r>
              <w:rPr>
                <w:rFonts w:ascii="Calibri" w:hAnsi="Calibri" w:cs="Calibri"/>
                <w:color w:val="000000"/>
              </w:rPr>
              <w:t>0.19</w:t>
            </w:r>
          </w:p>
        </w:tc>
        <w:tc>
          <w:tcPr>
            <w:tcW w:w="784" w:type="dxa"/>
            <w:tcBorders>
              <w:top w:val="nil"/>
              <w:left w:val="nil"/>
              <w:bottom w:val="nil"/>
              <w:right w:val="nil"/>
            </w:tcBorders>
            <w:shd w:val="clear" w:color="auto" w:fill="auto"/>
            <w:vAlign w:val="bottom"/>
          </w:tcPr>
          <w:p w14:paraId="78A85CBF" w14:textId="77777777" w:rsidR="007A29A9" w:rsidRPr="006F3706" w:rsidRDefault="007A29A9" w:rsidP="00C911B6">
            <w:pPr>
              <w:jc w:val="center"/>
              <w:rPr>
                <w:rFonts w:cs="Arial"/>
              </w:rPr>
            </w:pPr>
            <w:r>
              <w:rPr>
                <w:rFonts w:ascii="Calibri" w:hAnsi="Calibri" w:cs="Calibri"/>
                <w:color w:val="000000"/>
              </w:rPr>
              <w:t>0.40</w:t>
            </w:r>
          </w:p>
        </w:tc>
        <w:tc>
          <w:tcPr>
            <w:tcW w:w="743" w:type="dxa"/>
            <w:tcBorders>
              <w:top w:val="nil"/>
              <w:left w:val="nil"/>
              <w:bottom w:val="nil"/>
              <w:right w:val="nil"/>
            </w:tcBorders>
            <w:shd w:val="clear" w:color="auto" w:fill="auto"/>
            <w:vAlign w:val="bottom"/>
          </w:tcPr>
          <w:p w14:paraId="6DFB0931" w14:textId="77777777" w:rsidR="007A29A9" w:rsidRPr="006F3706"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529C8CAB" w14:textId="77777777" w:rsidR="007A29A9" w:rsidRPr="006F3706" w:rsidRDefault="007A29A9" w:rsidP="00C911B6">
            <w:pPr>
              <w:jc w:val="center"/>
              <w:rPr>
                <w:rFonts w:cs="Arial"/>
              </w:rPr>
            </w:pPr>
            <w:r>
              <w:rPr>
                <w:rFonts w:ascii="Calibri" w:hAnsi="Calibri" w:cs="Calibri"/>
                <w:color w:val="000000"/>
              </w:rPr>
              <w:t>0.19</w:t>
            </w:r>
          </w:p>
        </w:tc>
      </w:tr>
      <w:tr w:rsidR="007A29A9" w14:paraId="5D07C2FF" w14:textId="77777777" w:rsidTr="00C911B6">
        <w:tc>
          <w:tcPr>
            <w:tcW w:w="1256" w:type="dxa"/>
            <w:tcBorders>
              <w:bottom w:val="single" w:sz="4" w:space="0" w:color="auto"/>
            </w:tcBorders>
          </w:tcPr>
          <w:p w14:paraId="1381435E" w14:textId="77777777" w:rsidR="007A29A9" w:rsidRPr="005169A7" w:rsidRDefault="007A29A9" w:rsidP="00C911B6">
            <w:pPr>
              <w:rPr>
                <w:rFonts w:cs="Arial"/>
              </w:rPr>
            </w:pPr>
            <w:r w:rsidRPr="005169A7">
              <w:rPr>
                <w:rFonts w:cs="Arial"/>
              </w:rPr>
              <w:t>11</w:t>
            </w:r>
          </w:p>
        </w:tc>
        <w:tc>
          <w:tcPr>
            <w:tcW w:w="910" w:type="dxa"/>
            <w:tcBorders>
              <w:top w:val="nil"/>
              <w:left w:val="nil"/>
              <w:bottom w:val="single" w:sz="4" w:space="0" w:color="auto"/>
              <w:right w:val="nil"/>
            </w:tcBorders>
            <w:shd w:val="clear" w:color="auto" w:fill="auto"/>
            <w:vAlign w:val="bottom"/>
          </w:tcPr>
          <w:p w14:paraId="6102324E" w14:textId="77777777" w:rsidR="007A29A9" w:rsidRPr="006F3706" w:rsidRDefault="007A29A9" w:rsidP="00C911B6">
            <w:pPr>
              <w:jc w:val="center"/>
              <w:rPr>
                <w:rFonts w:cs="Arial"/>
              </w:rPr>
            </w:pPr>
            <w:r>
              <w:rPr>
                <w:rFonts w:ascii="Calibri" w:hAnsi="Calibri" w:cs="Calibri"/>
                <w:color w:val="000000"/>
              </w:rPr>
              <w:t>0.43</w:t>
            </w:r>
          </w:p>
        </w:tc>
        <w:tc>
          <w:tcPr>
            <w:tcW w:w="783" w:type="dxa"/>
            <w:tcBorders>
              <w:top w:val="nil"/>
              <w:left w:val="nil"/>
              <w:bottom w:val="single" w:sz="4" w:space="0" w:color="auto"/>
              <w:right w:val="nil"/>
            </w:tcBorders>
            <w:shd w:val="clear" w:color="auto" w:fill="auto"/>
            <w:vAlign w:val="bottom"/>
          </w:tcPr>
          <w:p w14:paraId="2C50CD47" w14:textId="77777777" w:rsidR="007A29A9" w:rsidRPr="006F3706" w:rsidRDefault="007A29A9" w:rsidP="00C911B6">
            <w:pPr>
              <w:jc w:val="center"/>
              <w:rPr>
                <w:rFonts w:cs="Arial"/>
              </w:rPr>
            </w:pPr>
            <w:r>
              <w:rPr>
                <w:rFonts w:ascii="Calibri" w:hAnsi="Calibri" w:cs="Calibri"/>
                <w:color w:val="000000"/>
              </w:rPr>
              <w:t>0.03</w:t>
            </w:r>
          </w:p>
        </w:tc>
        <w:tc>
          <w:tcPr>
            <w:tcW w:w="865" w:type="dxa"/>
            <w:tcBorders>
              <w:top w:val="nil"/>
              <w:left w:val="nil"/>
              <w:bottom w:val="single" w:sz="4" w:space="0" w:color="auto"/>
              <w:right w:val="nil"/>
            </w:tcBorders>
            <w:shd w:val="clear" w:color="auto" w:fill="auto"/>
            <w:vAlign w:val="bottom"/>
          </w:tcPr>
          <w:p w14:paraId="32DFE8B2" w14:textId="77777777" w:rsidR="007A29A9" w:rsidRPr="006F3706" w:rsidRDefault="007A29A9" w:rsidP="00C911B6">
            <w:pPr>
              <w:jc w:val="center"/>
              <w:rPr>
                <w:rFonts w:cs="Arial"/>
              </w:rPr>
            </w:pPr>
            <w:r>
              <w:rPr>
                <w:rFonts w:ascii="Calibri" w:hAnsi="Calibri" w:cs="Calibri"/>
                <w:color w:val="000000"/>
              </w:rPr>
              <w:t>0.10</w:t>
            </w:r>
          </w:p>
        </w:tc>
        <w:tc>
          <w:tcPr>
            <w:tcW w:w="796" w:type="dxa"/>
            <w:tcBorders>
              <w:top w:val="nil"/>
              <w:left w:val="nil"/>
              <w:bottom w:val="single" w:sz="4" w:space="0" w:color="auto"/>
              <w:right w:val="nil"/>
            </w:tcBorders>
            <w:shd w:val="clear" w:color="auto" w:fill="auto"/>
            <w:vAlign w:val="bottom"/>
          </w:tcPr>
          <w:p w14:paraId="52EECE94" w14:textId="77777777" w:rsidR="007A29A9" w:rsidRPr="006F3706" w:rsidRDefault="007A29A9" w:rsidP="00C911B6">
            <w:pPr>
              <w:jc w:val="center"/>
              <w:rPr>
                <w:rFonts w:cs="Arial"/>
              </w:rPr>
            </w:pPr>
            <w:r>
              <w:rPr>
                <w:rFonts w:ascii="Calibri" w:hAnsi="Calibri" w:cs="Calibri"/>
                <w:color w:val="000000"/>
              </w:rPr>
              <w:t>0.41</w:t>
            </w:r>
          </w:p>
        </w:tc>
        <w:tc>
          <w:tcPr>
            <w:tcW w:w="750" w:type="dxa"/>
            <w:tcBorders>
              <w:top w:val="nil"/>
              <w:left w:val="nil"/>
              <w:bottom w:val="single" w:sz="4" w:space="0" w:color="auto"/>
              <w:right w:val="nil"/>
            </w:tcBorders>
            <w:shd w:val="clear" w:color="auto" w:fill="auto"/>
            <w:vAlign w:val="bottom"/>
          </w:tcPr>
          <w:p w14:paraId="2E77DC68" w14:textId="77777777" w:rsidR="007A29A9" w:rsidRPr="006F3706" w:rsidRDefault="007A29A9" w:rsidP="00C911B6">
            <w:pPr>
              <w:jc w:val="center"/>
              <w:rPr>
                <w:rFonts w:cs="Arial"/>
              </w:rPr>
            </w:pPr>
            <w:r>
              <w:rPr>
                <w:rFonts w:ascii="Calibri" w:hAnsi="Calibri" w:cs="Calibri"/>
                <w:color w:val="000000"/>
              </w:rPr>
              <w:t>0.03</w:t>
            </w:r>
          </w:p>
        </w:tc>
        <w:tc>
          <w:tcPr>
            <w:tcW w:w="865" w:type="dxa"/>
            <w:tcBorders>
              <w:top w:val="nil"/>
              <w:left w:val="nil"/>
              <w:bottom w:val="single" w:sz="4" w:space="0" w:color="auto"/>
              <w:right w:val="nil"/>
            </w:tcBorders>
            <w:shd w:val="clear" w:color="auto" w:fill="auto"/>
            <w:vAlign w:val="bottom"/>
          </w:tcPr>
          <w:p w14:paraId="474F570D" w14:textId="77777777" w:rsidR="007A29A9" w:rsidRPr="006F3706" w:rsidRDefault="007A29A9" w:rsidP="00C911B6">
            <w:pPr>
              <w:jc w:val="center"/>
              <w:rPr>
                <w:rFonts w:cs="Arial"/>
              </w:rPr>
            </w:pPr>
            <w:r>
              <w:rPr>
                <w:rFonts w:ascii="Calibri" w:hAnsi="Calibri" w:cs="Calibri"/>
                <w:color w:val="000000"/>
              </w:rPr>
              <w:t>0.08</w:t>
            </w:r>
          </w:p>
        </w:tc>
        <w:tc>
          <w:tcPr>
            <w:tcW w:w="784" w:type="dxa"/>
            <w:tcBorders>
              <w:top w:val="nil"/>
              <w:left w:val="nil"/>
              <w:bottom w:val="single" w:sz="4" w:space="0" w:color="auto"/>
              <w:right w:val="nil"/>
            </w:tcBorders>
            <w:shd w:val="clear" w:color="auto" w:fill="auto"/>
            <w:vAlign w:val="bottom"/>
          </w:tcPr>
          <w:p w14:paraId="49CB5C52" w14:textId="77777777" w:rsidR="007A29A9" w:rsidRPr="006F3706" w:rsidRDefault="007A29A9" w:rsidP="00C911B6">
            <w:pPr>
              <w:jc w:val="center"/>
              <w:rPr>
                <w:rFonts w:cs="Arial"/>
              </w:rPr>
            </w:pPr>
            <w:r>
              <w:rPr>
                <w:rFonts w:ascii="Calibri" w:hAnsi="Calibri" w:cs="Calibri"/>
                <w:color w:val="000000"/>
              </w:rPr>
              <w:t>0.42</w:t>
            </w:r>
          </w:p>
        </w:tc>
        <w:tc>
          <w:tcPr>
            <w:tcW w:w="743" w:type="dxa"/>
            <w:tcBorders>
              <w:top w:val="nil"/>
              <w:left w:val="nil"/>
              <w:bottom w:val="single" w:sz="4" w:space="0" w:color="auto"/>
              <w:right w:val="nil"/>
            </w:tcBorders>
            <w:shd w:val="clear" w:color="auto" w:fill="auto"/>
            <w:vAlign w:val="bottom"/>
          </w:tcPr>
          <w:p w14:paraId="19A1A463" w14:textId="77777777" w:rsidR="007A29A9" w:rsidRPr="006F3706" w:rsidRDefault="007A29A9" w:rsidP="00C911B6">
            <w:pPr>
              <w:jc w:val="center"/>
              <w:rPr>
                <w:rFonts w:cs="Arial"/>
              </w:rPr>
            </w:pPr>
            <w:r>
              <w:rPr>
                <w:rFonts w:ascii="Calibri" w:hAnsi="Calibri" w:cs="Calibri"/>
                <w:color w:val="000000"/>
              </w:rPr>
              <w:t>0.03</w:t>
            </w:r>
          </w:p>
        </w:tc>
        <w:tc>
          <w:tcPr>
            <w:tcW w:w="865" w:type="dxa"/>
            <w:tcBorders>
              <w:top w:val="nil"/>
              <w:left w:val="nil"/>
              <w:bottom w:val="single" w:sz="4" w:space="0" w:color="auto"/>
              <w:right w:val="nil"/>
            </w:tcBorders>
            <w:shd w:val="clear" w:color="auto" w:fill="auto"/>
            <w:vAlign w:val="bottom"/>
          </w:tcPr>
          <w:p w14:paraId="692C2156" w14:textId="77777777" w:rsidR="007A29A9" w:rsidRPr="006F3706" w:rsidRDefault="007A29A9" w:rsidP="00C911B6">
            <w:pPr>
              <w:jc w:val="center"/>
              <w:rPr>
                <w:rFonts w:cs="Arial"/>
              </w:rPr>
            </w:pPr>
            <w:r>
              <w:rPr>
                <w:rFonts w:ascii="Calibri" w:hAnsi="Calibri" w:cs="Calibri"/>
                <w:color w:val="000000"/>
              </w:rPr>
              <w:t>0.12</w:t>
            </w:r>
          </w:p>
        </w:tc>
      </w:tr>
      <w:tr w:rsidR="007A29A9" w14:paraId="745F8423" w14:textId="77777777" w:rsidTr="00C911B6">
        <w:tc>
          <w:tcPr>
            <w:tcW w:w="1256" w:type="dxa"/>
            <w:tcBorders>
              <w:top w:val="single" w:sz="4" w:space="0" w:color="auto"/>
              <w:bottom w:val="single" w:sz="4" w:space="0" w:color="auto"/>
            </w:tcBorders>
          </w:tcPr>
          <w:p w14:paraId="0DD099EA" w14:textId="77777777" w:rsidR="007A29A9" w:rsidRPr="005169A7" w:rsidRDefault="007A29A9" w:rsidP="00C911B6">
            <w:pPr>
              <w:rPr>
                <w:rFonts w:cs="Arial"/>
              </w:rPr>
            </w:pPr>
            <w:r w:rsidRPr="005169A7">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16AD615B" w14:textId="77777777" w:rsidR="007A29A9" w:rsidRPr="00534A1D" w:rsidRDefault="007A29A9" w:rsidP="00C911B6">
            <w:pPr>
              <w:jc w:val="center"/>
              <w:rPr>
                <w:rFonts w:cs="Arial"/>
                <w:color w:val="000000"/>
              </w:rPr>
            </w:pPr>
            <w:r>
              <w:rPr>
                <w:rFonts w:ascii="Calibri" w:hAnsi="Calibri" w:cs="Calibri"/>
                <w:color w:val="000000"/>
              </w:rPr>
              <w:t>0.49</w:t>
            </w:r>
          </w:p>
        </w:tc>
        <w:tc>
          <w:tcPr>
            <w:tcW w:w="783" w:type="dxa"/>
            <w:tcBorders>
              <w:top w:val="single" w:sz="4" w:space="0" w:color="auto"/>
              <w:left w:val="nil"/>
              <w:bottom w:val="single" w:sz="4" w:space="0" w:color="auto"/>
              <w:right w:val="nil"/>
            </w:tcBorders>
            <w:shd w:val="clear" w:color="auto" w:fill="auto"/>
            <w:vAlign w:val="bottom"/>
          </w:tcPr>
          <w:p w14:paraId="147C8E24" w14:textId="77777777" w:rsidR="007A29A9" w:rsidRPr="00534A1D" w:rsidRDefault="007A29A9" w:rsidP="00C911B6">
            <w:pPr>
              <w:jc w:val="center"/>
              <w:rPr>
                <w:rFonts w:cs="Arial"/>
                <w:color w:val="000000"/>
              </w:rPr>
            </w:pPr>
            <w:r>
              <w:rPr>
                <w:rFonts w:ascii="Calibri" w:hAnsi="Calibri" w:cs="Calibri"/>
                <w:color w:val="000000"/>
              </w:rPr>
              <w:t>0.05</w:t>
            </w:r>
          </w:p>
        </w:tc>
        <w:tc>
          <w:tcPr>
            <w:tcW w:w="865" w:type="dxa"/>
            <w:tcBorders>
              <w:top w:val="single" w:sz="4" w:space="0" w:color="auto"/>
              <w:left w:val="nil"/>
              <w:bottom w:val="single" w:sz="4" w:space="0" w:color="auto"/>
              <w:right w:val="nil"/>
            </w:tcBorders>
            <w:shd w:val="clear" w:color="auto" w:fill="auto"/>
            <w:vAlign w:val="bottom"/>
          </w:tcPr>
          <w:p w14:paraId="0965C9C2" w14:textId="77777777" w:rsidR="007A29A9" w:rsidRPr="00534A1D" w:rsidRDefault="007A29A9" w:rsidP="00C911B6">
            <w:pPr>
              <w:jc w:val="center"/>
              <w:rPr>
                <w:rFonts w:cs="Arial"/>
                <w:color w:val="000000"/>
              </w:rPr>
            </w:pPr>
            <w:r>
              <w:rPr>
                <w:rFonts w:ascii="Calibri" w:hAnsi="Calibri" w:cs="Calibri"/>
                <w:color w:val="000000"/>
              </w:rPr>
              <w:t>0.12</w:t>
            </w:r>
          </w:p>
        </w:tc>
        <w:tc>
          <w:tcPr>
            <w:tcW w:w="796" w:type="dxa"/>
            <w:tcBorders>
              <w:top w:val="single" w:sz="4" w:space="0" w:color="auto"/>
              <w:left w:val="nil"/>
              <w:bottom w:val="single" w:sz="4" w:space="0" w:color="auto"/>
              <w:right w:val="nil"/>
            </w:tcBorders>
            <w:shd w:val="clear" w:color="auto" w:fill="auto"/>
            <w:vAlign w:val="bottom"/>
          </w:tcPr>
          <w:p w14:paraId="20F9C051" w14:textId="77777777" w:rsidR="007A29A9" w:rsidRPr="00534A1D" w:rsidRDefault="007A29A9" w:rsidP="00C911B6">
            <w:pPr>
              <w:jc w:val="center"/>
              <w:rPr>
                <w:rFonts w:cs="Arial"/>
                <w:color w:val="000000"/>
              </w:rPr>
            </w:pPr>
            <w:r>
              <w:rPr>
                <w:rFonts w:ascii="Calibri" w:hAnsi="Calibri" w:cs="Calibri"/>
                <w:color w:val="000000"/>
              </w:rPr>
              <w:t>0.49</w:t>
            </w:r>
          </w:p>
        </w:tc>
        <w:tc>
          <w:tcPr>
            <w:tcW w:w="750" w:type="dxa"/>
            <w:tcBorders>
              <w:top w:val="single" w:sz="4" w:space="0" w:color="auto"/>
              <w:left w:val="nil"/>
              <w:bottom w:val="single" w:sz="4" w:space="0" w:color="auto"/>
              <w:right w:val="nil"/>
            </w:tcBorders>
            <w:shd w:val="clear" w:color="auto" w:fill="auto"/>
            <w:vAlign w:val="bottom"/>
          </w:tcPr>
          <w:p w14:paraId="285396AE" w14:textId="77777777" w:rsidR="007A29A9" w:rsidRPr="00534A1D" w:rsidRDefault="007A29A9" w:rsidP="00C911B6">
            <w:pPr>
              <w:jc w:val="center"/>
              <w:rPr>
                <w:rFonts w:cs="Arial"/>
                <w:color w:val="000000"/>
              </w:rPr>
            </w:pPr>
            <w:r>
              <w:rPr>
                <w:rFonts w:ascii="Calibri" w:hAnsi="Calibri" w:cs="Calibri"/>
                <w:color w:val="000000"/>
              </w:rPr>
              <w:t>0.05</w:t>
            </w:r>
          </w:p>
        </w:tc>
        <w:tc>
          <w:tcPr>
            <w:tcW w:w="865" w:type="dxa"/>
            <w:tcBorders>
              <w:top w:val="single" w:sz="4" w:space="0" w:color="auto"/>
              <w:left w:val="nil"/>
              <w:bottom w:val="single" w:sz="4" w:space="0" w:color="auto"/>
              <w:right w:val="nil"/>
            </w:tcBorders>
            <w:shd w:val="clear" w:color="auto" w:fill="auto"/>
            <w:vAlign w:val="bottom"/>
          </w:tcPr>
          <w:p w14:paraId="29C84DFB" w14:textId="77777777" w:rsidR="007A29A9" w:rsidRPr="00534A1D" w:rsidRDefault="007A29A9" w:rsidP="00C911B6">
            <w:pPr>
              <w:jc w:val="center"/>
              <w:rPr>
                <w:rFonts w:cs="Arial"/>
              </w:rPr>
            </w:pPr>
            <w:r>
              <w:rPr>
                <w:rFonts w:ascii="Calibri" w:hAnsi="Calibri" w:cs="Calibri"/>
                <w:color w:val="000000"/>
              </w:rPr>
              <w:t>0.19</w:t>
            </w:r>
          </w:p>
        </w:tc>
        <w:tc>
          <w:tcPr>
            <w:tcW w:w="784" w:type="dxa"/>
            <w:tcBorders>
              <w:top w:val="single" w:sz="4" w:space="0" w:color="auto"/>
              <w:left w:val="nil"/>
              <w:bottom w:val="single" w:sz="4" w:space="0" w:color="auto"/>
              <w:right w:val="nil"/>
            </w:tcBorders>
            <w:shd w:val="clear" w:color="auto" w:fill="auto"/>
            <w:vAlign w:val="bottom"/>
          </w:tcPr>
          <w:p w14:paraId="04645594" w14:textId="77777777" w:rsidR="007A29A9" w:rsidRPr="00534A1D" w:rsidRDefault="007A29A9" w:rsidP="00C911B6">
            <w:pPr>
              <w:jc w:val="center"/>
              <w:rPr>
                <w:rFonts w:cs="Arial"/>
                <w:color w:val="000000"/>
              </w:rPr>
            </w:pPr>
            <w:r>
              <w:rPr>
                <w:rFonts w:ascii="Calibri" w:hAnsi="Calibri" w:cs="Calibri"/>
                <w:color w:val="000000"/>
              </w:rPr>
              <w:t>0.49</w:t>
            </w:r>
          </w:p>
        </w:tc>
        <w:tc>
          <w:tcPr>
            <w:tcW w:w="743" w:type="dxa"/>
            <w:tcBorders>
              <w:top w:val="single" w:sz="4" w:space="0" w:color="auto"/>
              <w:left w:val="nil"/>
              <w:bottom w:val="single" w:sz="4" w:space="0" w:color="auto"/>
              <w:right w:val="nil"/>
            </w:tcBorders>
            <w:shd w:val="clear" w:color="auto" w:fill="auto"/>
            <w:vAlign w:val="bottom"/>
          </w:tcPr>
          <w:p w14:paraId="1833B582" w14:textId="77777777" w:rsidR="007A29A9" w:rsidRPr="00534A1D" w:rsidRDefault="007A29A9" w:rsidP="00C911B6">
            <w:pPr>
              <w:jc w:val="center"/>
              <w:rPr>
                <w:rFonts w:cs="Arial"/>
                <w:color w:val="000000"/>
              </w:rPr>
            </w:pPr>
            <w:r>
              <w:rPr>
                <w:rFonts w:ascii="Calibri" w:hAnsi="Calibri" w:cs="Calibri"/>
                <w:color w:val="000000"/>
              </w:rPr>
              <w:t>0.05</w:t>
            </w:r>
          </w:p>
        </w:tc>
        <w:tc>
          <w:tcPr>
            <w:tcW w:w="865" w:type="dxa"/>
            <w:tcBorders>
              <w:top w:val="single" w:sz="4" w:space="0" w:color="auto"/>
              <w:left w:val="nil"/>
              <w:bottom w:val="single" w:sz="4" w:space="0" w:color="auto"/>
              <w:right w:val="nil"/>
            </w:tcBorders>
            <w:shd w:val="clear" w:color="auto" w:fill="auto"/>
            <w:vAlign w:val="bottom"/>
          </w:tcPr>
          <w:p w14:paraId="12C6EC2F" w14:textId="77777777" w:rsidR="007A29A9" w:rsidRPr="00534A1D" w:rsidRDefault="007A29A9" w:rsidP="00C911B6">
            <w:pPr>
              <w:jc w:val="center"/>
              <w:rPr>
                <w:rFonts w:cs="Arial"/>
              </w:rPr>
            </w:pPr>
            <w:r>
              <w:rPr>
                <w:rFonts w:ascii="Calibri" w:hAnsi="Calibri" w:cs="Calibri"/>
                <w:color w:val="000000"/>
              </w:rPr>
              <w:t>0.21</w:t>
            </w:r>
          </w:p>
        </w:tc>
      </w:tr>
    </w:tbl>
    <w:p w14:paraId="0F5D3458" w14:textId="77777777" w:rsidR="007A29A9" w:rsidRDefault="007A29A9" w:rsidP="007A29A9"/>
    <w:p w14:paraId="05ADD0BD" w14:textId="77777777" w:rsidR="007A29A9" w:rsidRDefault="007A29A9" w:rsidP="007A29A9"/>
    <w:p w14:paraId="782DA20C" w14:textId="77777777" w:rsidR="007A29A9" w:rsidRDefault="007A29A9" w:rsidP="007A29A9"/>
    <w:p w14:paraId="09AE99D4" w14:textId="77777777" w:rsidR="007A29A9" w:rsidRDefault="007A29A9" w:rsidP="007A29A9"/>
    <w:p w14:paraId="0A500A0C" w14:textId="77777777" w:rsidR="007A29A9" w:rsidRDefault="007A29A9" w:rsidP="007A29A9"/>
    <w:p w14:paraId="3B9E3265" w14:textId="77777777" w:rsidR="007A29A9" w:rsidRDefault="007A29A9" w:rsidP="007A29A9"/>
    <w:p w14:paraId="3F0023D5" w14:textId="77777777" w:rsidR="007A29A9" w:rsidRDefault="007A29A9" w:rsidP="007A29A9"/>
    <w:p w14:paraId="036B85BD" w14:textId="77777777" w:rsidR="007A29A9" w:rsidRDefault="007A29A9" w:rsidP="007A29A9"/>
    <w:p w14:paraId="4EF65197" w14:textId="77777777" w:rsidR="007A29A9" w:rsidRDefault="007A29A9" w:rsidP="007A29A9"/>
    <w:p w14:paraId="5AA4F4F5" w14:textId="77777777" w:rsidR="007A29A9" w:rsidRDefault="007A29A9" w:rsidP="007A29A9"/>
    <w:p w14:paraId="05563273" w14:textId="25E743A4" w:rsidR="007A29A9" w:rsidRDefault="007A29A9" w:rsidP="007A29A9">
      <w:pPr>
        <w:pStyle w:val="Caption"/>
      </w:pPr>
      <w:bookmarkStart w:id="464" w:name="_Ref111744502"/>
      <w:bookmarkStart w:id="465" w:name="_Toc113538031"/>
      <w:bookmarkStart w:id="466" w:name="_Toc162433157"/>
      <w:r>
        <w:t xml:space="preserve">Table </w:t>
      </w:r>
      <w:r w:rsidR="00847640">
        <w:fldChar w:fldCharType="begin"/>
      </w:r>
      <w:r w:rsidR="00847640">
        <w:instrText xml:space="preserve"> SEQ Table \* ARABIC </w:instrText>
      </w:r>
      <w:r w:rsidR="00847640">
        <w:fldChar w:fldCharType="separate"/>
      </w:r>
      <w:r w:rsidR="0057463D">
        <w:rPr>
          <w:noProof/>
        </w:rPr>
        <w:t>38</w:t>
      </w:r>
      <w:r w:rsidR="00847640">
        <w:rPr>
          <w:noProof/>
        </w:rPr>
        <w:fldChar w:fldCharType="end"/>
      </w:r>
      <w:bookmarkEnd w:id="464"/>
      <w:r>
        <w:t>:</w:t>
      </w:r>
      <w:r w:rsidRPr="007D7FBB">
        <w:t xml:space="preserve"> </w:t>
      </w:r>
      <w:r>
        <w:t>Mean length of time of drag, Standard Deviation, and range (s); of all participants for SS VEL condition (self-selected target area – ball velocity).</w:t>
      </w:r>
      <w:bookmarkEnd w:id="465"/>
      <w:bookmarkEnd w:id="466"/>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7A29A9" w14:paraId="530123F7" w14:textId="77777777" w:rsidTr="00C911B6">
        <w:tc>
          <w:tcPr>
            <w:tcW w:w="1256" w:type="dxa"/>
            <w:tcBorders>
              <w:top w:val="single" w:sz="4" w:space="0" w:color="auto"/>
              <w:bottom w:val="single" w:sz="4" w:space="0" w:color="auto"/>
            </w:tcBorders>
          </w:tcPr>
          <w:p w14:paraId="56DA1847" w14:textId="77777777" w:rsidR="007A29A9" w:rsidRPr="005169A7" w:rsidRDefault="007A29A9" w:rsidP="00C911B6">
            <w:pPr>
              <w:rPr>
                <w:rFonts w:cs="Arial"/>
              </w:rPr>
            </w:pPr>
          </w:p>
        </w:tc>
        <w:tc>
          <w:tcPr>
            <w:tcW w:w="2558" w:type="dxa"/>
            <w:gridSpan w:val="3"/>
            <w:tcBorders>
              <w:top w:val="single" w:sz="4" w:space="0" w:color="auto"/>
              <w:bottom w:val="single" w:sz="4" w:space="0" w:color="auto"/>
            </w:tcBorders>
          </w:tcPr>
          <w:p w14:paraId="07E245F8" w14:textId="77777777" w:rsidR="007A29A9" w:rsidRPr="005169A7" w:rsidRDefault="007A29A9"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0EA2FD55" w14:textId="77777777" w:rsidR="007A29A9" w:rsidRPr="005169A7" w:rsidRDefault="007A29A9"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1DDD6F3C" w14:textId="77777777" w:rsidR="007A29A9" w:rsidRPr="005169A7" w:rsidRDefault="007A29A9" w:rsidP="00C911B6">
            <w:pPr>
              <w:jc w:val="center"/>
              <w:rPr>
                <w:rFonts w:cs="Arial"/>
              </w:rPr>
            </w:pPr>
            <w:r w:rsidRPr="005169A7">
              <w:rPr>
                <w:rFonts w:cs="Arial"/>
              </w:rPr>
              <w:t>Overall</w:t>
            </w:r>
          </w:p>
        </w:tc>
      </w:tr>
      <w:tr w:rsidR="007A29A9" w14:paraId="2CFD4352" w14:textId="77777777" w:rsidTr="00C911B6">
        <w:tc>
          <w:tcPr>
            <w:tcW w:w="1256" w:type="dxa"/>
            <w:tcBorders>
              <w:top w:val="single" w:sz="4" w:space="0" w:color="auto"/>
              <w:bottom w:val="single" w:sz="4" w:space="0" w:color="auto"/>
            </w:tcBorders>
          </w:tcPr>
          <w:p w14:paraId="6DCDAC65" w14:textId="77777777" w:rsidR="007A29A9" w:rsidRPr="005169A7" w:rsidRDefault="007A29A9" w:rsidP="00C911B6">
            <w:pPr>
              <w:rPr>
                <w:rFonts w:cs="Arial"/>
              </w:rPr>
            </w:pPr>
            <w:r w:rsidRPr="005169A7">
              <w:rPr>
                <w:rFonts w:cs="Arial"/>
              </w:rPr>
              <w:t>Participant</w:t>
            </w:r>
          </w:p>
        </w:tc>
        <w:tc>
          <w:tcPr>
            <w:tcW w:w="910" w:type="dxa"/>
            <w:tcBorders>
              <w:top w:val="single" w:sz="4" w:space="0" w:color="auto"/>
              <w:bottom w:val="single" w:sz="4" w:space="0" w:color="auto"/>
            </w:tcBorders>
          </w:tcPr>
          <w:p w14:paraId="065B8D97" w14:textId="77777777" w:rsidR="007A29A9" w:rsidRPr="005169A7" w:rsidRDefault="007A29A9"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015386BE" w14:textId="77777777" w:rsidR="007A29A9" w:rsidRPr="005169A7" w:rsidRDefault="007A29A9"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C64D2EE" w14:textId="77777777" w:rsidR="007A29A9" w:rsidRPr="005169A7" w:rsidRDefault="007A29A9"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42FCDF3C" w14:textId="77777777" w:rsidR="007A29A9" w:rsidRPr="005169A7" w:rsidRDefault="007A29A9"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7A0CE007" w14:textId="77777777" w:rsidR="007A29A9" w:rsidRPr="005169A7" w:rsidRDefault="007A29A9"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5AFB6793" w14:textId="77777777" w:rsidR="007A29A9" w:rsidRPr="005169A7" w:rsidRDefault="007A29A9"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79C15621" w14:textId="77777777" w:rsidR="007A29A9" w:rsidRPr="005169A7" w:rsidRDefault="007A29A9"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09122721" w14:textId="77777777" w:rsidR="007A29A9" w:rsidRPr="005169A7" w:rsidRDefault="007A29A9"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1873C946" w14:textId="77777777" w:rsidR="007A29A9" w:rsidRPr="005169A7" w:rsidRDefault="007A29A9" w:rsidP="00C911B6">
            <w:pPr>
              <w:jc w:val="center"/>
              <w:rPr>
                <w:rFonts w:cs="Arial"/>
              </w:rPr>
            </w:pPr>
            <w:r w:rsidRPr="005169A7">
              <w:rPr>
                <w:rFonts w:cs="Arial"/>
              </w:rPr>
              <w:t>Range</w:t>
            </w:r>
          </w:p>
        </w:tc>
      </w:tr>
      <w:tr w:rsidR="007A29A9" w14:paraId="1D019E99" w14:textId="77777777" w:rsidTr="00C911B6">
        <w:tc>
          <w:tcPr>
            <w:tcW w:w="1256" w:type="dxa"/>
            <w:tcBorders>
              <w:top w:val="single" w:sz="4" w:space="0" w:color="auto"/>
            </w:tcBorders>
          </w:tcPr>
          <w:p w14:paraId="0B0C5FCF" w14:textId="77777777" w:rsidR="007A29A9" w:rsidRPr="005169A7" w:rsidRDefault="007A29A9" w:rsidP="00C911B6">
            <w:pPr>
              <w:rPr>
                <w:rFonts w:cs="Arial"/>
              </w:rPr>
            </w:pPr>
            <w:r w:rsidRPr="005169A7">
              <w:rPr>
                <w:rFonts w:cs="Arial"/>
              </w:rPr>
              <w:t>1</w:t>
            </w:r>
          </w:p>
        </w:tc>
        <w:tc>
          <w:tcPr>
            <w:tcW w:w="910" w:type="dxa"/>
            <w:tcBorders>
              <w:top w:val="nil"/>
              <w:left w:val="nil"/>
              <w:bottom w:val="nil"/>
              <w:right w:val="nil"/>
            </w:tcBorders>
            <w:shd w:val="clear" w:color="auto" w:fill="auto"/>
            <w:vAlign w:val="bottom"/>
          </w:tcPr>
          <w:p w14:paraId="74C43275" w14:textId="77777777" w:rsidR="007A29A9" w:rsidRPr="00263644" w:rsidRDefault="007A29A9" w:rsidP="00C911B6">
            <w:pPr>
              <w:jc w:val="center"/>
              <w:rPr>
                <w:rFonts w:cs="Arial"/>
              </w:rPr>
            </w:pPr>
            <w:r>
              <w:rPr>
                <w:rFonts w:ascii="Calibri" w:hAnsi="Calibri" w:cs="Calibri"/>
                <w:color w:val="000000"/>
              </w:rPr>
              <w:t>0.46</w:t>
            </w:r>
          </w:p>
        </w:tc>
        <w:tc>
          <w:tcPr>
            <w:tcW w:w="783" w:type="dxa"/>
            <w:tcBorders>
              <w:top w:val="nil"/>
              <w:left w:val="nil"/>
              <w:bottom w:val="nil"/>
              <w:right w:val="nil"/>
            </w:tcBorders>
            <w:shd w:val="clear" w:color="auto" w:fill="auto"/>
            <w:vAlign w:val="bottom"/>
          </w:tcPr>
          <w:p w14:paraId="25D09D6E" w14:textId="77777777" w:rsidR="007A29A9" w:rsidRPr="00263644"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4F34403B" w14:textId="77777777" w:rsidR="007A29A9" w:rsidRPr="00263644" w:rsidRDefault="007A29A9" w:rsidP="00C911B6">
            <w:pPr>
              <w:jc w:val="center"/>
              <w:rPr>
                <w:rFonts w:cs="Arial"/>
              </w:rPr>
            </w:pPr>
            <w:r>
              <w:rPr>
                <w:rFonts w:ascii="Calibri" w:hAnsi="Calibri" w:cs="Calibri"/>
                <w:color w:val="000000"/>
              </w:rPr>
              <w:t>0.10</w:t>
            </w:r>
          </w:p>
        </w:tc>
        <w:tc>
          <w:tcPr>
            <w:tcW w:w="796" w:type="dxa"/>
            <w:tcBorders>
              <w:top w:val="nil"/>
              <w:left w:val="nil"/>
              <w:bottom w:val="nil"/>
              <w:right w:val="nil"/>
            </w:tcBorders>
            <w:shd w:val="clear" w:color="auto" w:fill="auto"/>
            <w:vAlign w:val="bottom"/>
          </w:tcPr>
          <w:p w14:paraId="2290E4E9" w14:textId="77777777" w:rsidR="007A29A9" w:rsidRPr="00263644" w:rsidRDefault="007A29A9" w:rsidP="00C911B6">
            <w:pPr>
              <w:jc w:val="center"/>
              <w:rPr>
                <w:rFonts w:cs="Arial"/>
              </w:rPr>
            </w:pPr>
            <w:r>
              <w:rPr>
                <w:rFonts w:ascii="Calibri" w:hAnsi="Calibri" w:cs="Calibri"/>
                <w:color w:val="000000"/>
              </w:rPr>
              <w:t>0.51</w:t>
            </w:r>
          </w:p>
        </w:tc>
        <w:tc>
          <w:tcPr>
            <w:tcW w:w="750" w:type="dxa"/>
            <w:tcBorders>
              <w:top w:val="nil"/>
              <w:left w:val="nil"/>
              <w:bottom w:val="nil"/>
              <w:right w:val="nil"/>
            </w:tcBorders>
            <w:shd w:val="clear" w:color="auto" w:fill="auto"/>
            <w:vAlign w:val="bottom"/>
          </w:tcPr>
          <w:p w14:paraId="2BAA9171" w14:textId="77777777" w:rsidR="007A29A9" w:rsidRPr="00263644" w:rsidRDefault="007A29A9" w:rsidP="00C911B6">
            <w:pPr>
              <w:jc w:val="center"/>
              <w:rPr>
                <w:rFonts w:cs="Arial"/>
              </w:rPr>
            </w:pPr>
            <w:r>
              <w:rPr>
                <w:rFonts w:ascii="Calibri" w:hAnsi="Calibri" w:cs="Calibri"/>
                <w:color w:val="000000"/>
              </w:rPr>
              <w:t>0.11</w:t>
            </w:r>
          </w:p>
        </w:tc>
        <w:tc>
          <w:tcPr>
            <w:tcW w:w="865" w:type="dxa"/>
            <w:tcBorders>
              <w:top w:val="nil"/>
              <w:left w:val="nil"/>
              <w:bottom w:val="nil"/>
              <w:right w:val="nil"/>
            </w:tcBorders>
            <w:shd w:val="clear" w:color="auto" w:fill="auto"/>
            <w:vAlign w:val="bottom"/>
          </w:tcPr>
          <w:p w14:paraId="499A6AE0" w14:textId="77777777" w:rsidR="007A29A9" w:rsidRPr="00263644" w:rsidRDefault="007A29A9" w:rsidP="00C911B6">
            <w:pPr>
              <w:jc w:val="center"/>
              <w:rPr>
                <w:rFonts w:cs="Arial"/>
              </w:rPr>
            </w:pPr>
            <w:r>
              <w:rPr>
                <w:rFonts w:ascii="Calibri" w:hAnsi="Calibri" w:cs="Calibri"/>
                <w:color w:val="000000"/>
              </w:rPr>
              <w:t>0.19</w:t>
            </w:r>
          </w:p>
        </w:tc>
        <w:tc>
          <w:tcPr>
            <w:tcW w:w="784" w:type="dxa"/>
            <w:tcBorders>
              <w:top w:val="nil"/>
              <w:left w:val="nil"/>
              <w:bottom w:val="nil"/>
              <w:right w:val="nil"/>
            </w:tcBorders>
            <w:shd w:val="clear" w:color="auto" w:fill="auto"/>
            <w:vAlign w:val="bottom"/>
          </w:tcPr>
          <w:p w14:paraId="4402F083" w14:textId="77777777" w:rsidR="007A29A9" w:rsidRPr="00263644" w:rsidRDefault="007A29A9" w:rsidP="00C911B6">
            <w:pPr>
              <w:jc w:val="center"/>
              <w:rPr>
                <w:rFonts w:cs="Arial"/>
              </w:rPr>
            </w:pPr>
            <w:r>
              <w:rPr>
                <w:rFonts w:ascii="Calibri" w:hAnsi="Calibri" w:cs="Calibri"/>
                <w:color w:val="000000"/>
              </w:rPr>
              <w:t>0.48</w:t>
            </w:r>
          </w:p>
        </w:tc>
        <w:tc>
          <w:tcPr>
            <w:tcW w:w="743" w:type="dxa"/>
            <w:tcBorders>
              <w:top w:val="nil"/>
              <w:left w:val="nil"/>
              <w:bottom w:val="nil"/>
              <w:right w:val="nil"/>
            </w:tcBorders>
            <w:shd w:val="clear" w:color="auto" w:fill="auto"/>
            <w:vAlign w:val="bottom"/>
          </w:tcPr>
          <w:p w14:paraId="3FD1A2F6" w14:textId="77777777" w:rsidR="007A29A9" w:rsidRPr="00263644"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68659B3F" w14:textId="77777777" w:rsidR="007A29A9" w:rsidRPr="00263644" w:rsidRDefault="007A29A9" w:rsidP="00C911B6">
            <w:pPr>
              <w:jc w:val="center"/>
              <w:rPr>
                <w:rFonts w:cs="Arial"/>
              </w:rPr>
            </w:pPr>
            <w:r>
              <w:rPr>
                <w:rFonts w:ascii="Calibri" w:hAnsi="Calibri" w:cs="Calibri"/>
                <w:color w:val="000000"/>
              </w:rPr>
              <w:t>0.21</w:t>
            </w:r>
          </w:p>
        </w:tc>
      </w:tr>
      <w:tr w:rsidR="007A29A9" w14:paraId="32E7A160" w14:textId="77777777" w:rsidTr="00C911B6">
        <w:tc>
          <w:tcPr>
            <w:tcW w:w="1256" w:type="dxa"/>
          </w:tcPr>
          <w:p w14:paraId="622E1DD6" w14:textId="77777777" w:rsidR="007A29A9" w:rsidRPr="005169A7" w:rsidRDefault="007A29A9" w:rsidP="00C911B6">
            <w:pPr>
              <w:rPr>
                <w:rFonts w:cs="Arial"/>
              </w:rPr>
            </w:pPr>
            <w:r w:rsidRPr="005169A7">
              <w:rPr>
                <w:rFonts w:cs="Arial"/>
              </w:rPr>
              <w:t>2</w:t>
            </w:r>
          </w:p>
        </w:tc>
        <w:tc>
          <w:tcPr>
            <w:tcW w:w="910" w:type="dxa"/>
            <w:tcBorders>
              <w:top w:val="nil"/>
              <w:left w:val="nil"/>
              <w:bottom w:val="nil"/>
              <w:right w:val="nil"/>
            </w:tcBorders>
            <w:shd w:val="clear" w:color="auto" w:fill="auto"/>
            <w:vAlign w:val="bottom"/>
          </w:tcPr>
          <w:p w14:paraId="1E3B74CF" w14:textId="77777777" w:rsidR="007A29A9" w:rsidRPr="00263644" w:rsidRDefault="007A29A9" w:rsidP="00C911B6">
            <w:pPr>
              <w:jc w:val="center"/>
              <w:rPr>
                <w:rFonts w:cs="Arial"/>
              </w:rPr>
            </w:pPr>
            <w:r>
              <w:rPr>
                <w:rFonts w:ascii="Calibri" w:hAnsi="Calibri" w:cs="Calibri"/>
                <w:color w:val="000000"/>
              </w:rPr>
              <w:t>0.35</w:t>
            </w:r>
          </w:p>
        </w:tc>
        <w:tc>
          <w:tcPr>
            <w:tcW w:w="783" w:type="dxa"/>
            <w:tcBorders>
              <w:top w:val="nil"/>
              <w:left w:val="nil"/>
              <w:bottom w:val="nil"/>
              <w:right w:val="nil"/>
            </w:tcBorders>
            <w:shd w:val="clear" w:color="auto" w:fill="auto"/>
            <w:vAlign w:val="bottom"/>
          </w:tcPr>
          <w:p w14:paraId="69FCE969" w14:textId="77777777" w:rsidR="007A29A9" w:rsidRPr="00263644" w:rsidRDefault="007A29A9" w:rsidP="00C911B6">
            <w:pPr>
              <w:jc w:val="center"/>
              <w:rPr>
                <w:rFonts w:cs="Arial"/>
              </w:rPr>
            </w:pPr>
            <w:r>
              <w:rPr>
                <w:rFonts w:ascii="Calibri" w:hAnsi="Calibri" w:cs="Calibri"/>
                <w:color w:val="000000"/>
              </w:rPr>
              <w:t>0.01</w:t>
            </w:r>
          </w:p>
        </w:tc>
        <w:tc>
          <w:tcPr>
            <w:tcW w:w="865" w:type="dxa"/>
            <w:tcBorders>
              <w:top w:val="nil"/>
              <w:left w:val="nil"/>
              <w:bottom w:val="nil"/>
              <w:right w:val="nil"/>
            </w:tcBorders>
            <w:shd w:val="clear" w:color="auto" w:fill="auto"/>
            <w:vAlign w:val="bottom"/>
          </w:tcPr>
          <w:p w14:paraId="26935489" w14:textId="77777777" w:rsidR="007A29A9" w:rsidRPr="00263644" w:rsidRDefault="007A29A9" w:rsidP="00C911B6">
            <w:pPr>
              <w:jc w:val="center"/>
              <w:rPr>
                <w:rFonts w:cs="Arial"/>
              </w:rPr>
            </w:pPr>
            <w:r>
              <w:rPr>
                <w:rFonts w:ascii="Calibri" w:hAnsi="Calibri" w:cs="Calibri"/>
                <w:color w:val="000000"/>
              </w:rPr>
              <w:t>0.02</w:t>
            </w:r>
          </w:p>
        </w:tc>
        <w:tc>
          <w:tcPr>
            <w:tcW w:w="796" w:type="dxa"/>
            <w:tcBorders>
              <w:top w:val="nil"/>
              <w:left w:val="nil"/>
              <w:bottom w:val="nil"/>
              <w:right w:val="nil"/>
            </w:tcBorders>
            <w:shd w:val="clear" w:color="auto" w:fill="auto"/>
            <w:vAlign w:val="bottom"/>
          </w:tcPr>
          <w:p w14:paraId="7D1EDB1D" w14:textId="77777777" w:rsidR="007A29A9" w:rsidRPr="00263644" w:rsidRDefault="007A29A9" w:rsidP="00C911B6">
            <w:pPr>
              <w:jc w:val="center"/>
              <w:rPr>
                <w:rFonts w:cs="Arial"/>
              </w:rPr>
            </w:pPr>
            <w:r>
              <w:rPr>
                <w:rFonts w:ascii="Calibri" w:hAnsi="Calibri" w:cs="Calibri"/>
                <w:color w:val="000000"/>
              </w:rPr>
              <w:t>0.38</w:t>
            </w:r>
          </w:p>
        </w:tc>
        <w:tc>
          <w:tcPr>
            <w:tcW w:w="750" w:type="dxa"/>
            <w:tcBorders>
              <w:top w:val="nil"/>
              <w:left w:val="nil"/>
              <w:bottom w:val="nil"/>
              <w:right w:val="nil"/>
            </w:tcBorders>
            <w:shd w:val="clear" w:color="auto" w:fill="auto"/>
            <w:vAlign w:val="bottom"/>
          </w:tcPr>
          <w:p w14:paraId="23C8F574" w14:textId="77777777" w:rsidR="007A29A9" w:rsidRPr="00263644"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6F7D17D0" w14:textId="77777777" w:rsidR="007A29A9" w:rsidRPr="00263644" w:rsidRDefault="007A29A9" w:rsidP="00C911B6">
            <w:pPr>
              <w:jc w:val="center"/>
              <w:rPr>
                <w:rFonts w:cs="Arial"/>
              </w:rPr>
            </w:pPr>
            <w:r>
              <w:rPr>
                <w:rFonts w:ascii="Calibri" w:hAnsi="Calibri" w:cs="Calibri"/>
                <w:color w:val="000000"/>
              </w:rPr>
              <w:t>0.09</w:t>
            </w:r>
          </w:p>
        </w:tc>
        <w:tc>
          <w:tcPr>
            <w:tcW w:w="784" w:type="dxa"/>
            <w:tcBorders>
              <w:top w:val="nil"/>
              <w:left w:val="nil"/>
              <w:bottom w:val="nil"/>
              <w:right w:val="nil"/>
            </w:tcBorders>
            <w:shd w:val="clear" w:color="auto" w:fill="auto"/>
            <w:vAlign w:val="bottom"/>
          </w:tcPr>
          <w:p w14:paraId="2D077B01" w14:textId="77777777" w:rsidR="007A29A9" w:rsidRPr="00263644" w:rsidRDefault="007A29A9" w:rsidP="00C911B6">
            <w:pPr>
              <w:jc w:val="center"/>
              <w:rPr>
                <w:rFonts w:cs="Arial"/>
              </w:rPr>
            </w:pPr>
            <w:r>
              <w:rPr>
                <w:rFonts w:ascii="Calibri" w:hAnsi="Calibri" w:cs="Calibri"/>
                <w:color w:val="000000"/>
              </w:rPr>
              <w:t>0.37</w:t>
            </w:r>
          </w:p>
        </w:tc>
        <w:tc>
          <w:tcPr>
            <w:tcW w:w="743" w:type="dxa"/>
            <w:tcBorders>
              <w:top w:val="nil"/>
              <w:left w:val="nil"/>
              <w:bottom w:val="nil"/>
              <w:right w:val="nil"/>
            </w:tcBorders>
            <w:shd w:val="clear" w:color="auto" w:fill="auto"/>
            <w:vAlign w:val="bottom"/>
          </w:tcPr>
          <w:p w14:paraId="13069355" w14:textId="77777777" w:rsidR="007A29A9" w:rsidRPr="00263644"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7E4EDFAB" w14:textId="77777777" w:rsidR="007A29A9" w:rsidRPr="00263644" w:rsidRDefault="007A29A9" w:rsidP="00C911B6">
            <w:pPr>
              <w:jc w:val="center"/>
              <w:rPr>
                <w:rFonts w:cs="Arial"/>
              </w:rPr>
            </w:pPr>
            <w:r>
              <w:rPr>
                <w:rFonts w:ascii="Calibri" w:hAnsi="Calibri" w:cs="Calibri"/>
                <w:color w:val="000000"/>
              </w:rPr>
              <w:t>0.09</w:t>
            </w:r>
          </w:p>
        </w:tc>
      </w:tr>
      <w:tr w:rsidR="007A29A9" w14:paraId="6C47FE1A" w14:textId="77777777" w:rsidTr="00C911B6">
        <w:tc>
          <w:tcPr>
            <w:tcW w:w="1256" w:type="dxa"/>
          </w:tcPr>
          <w:p w14:paraId="7B26BC42" w14:textId="77777777" w:rsidR="007A29A9" w:rsidRPr="005169A7" w:rsidRDefault="007A29A9" w:rsidP="00C911B6">
            <w:pPr>
              <w:rPr>
                <w:rFonts w:cs="Arial"/>
              </w:rPr>
            </w:pPr>
            <w:r w:rsidRPr="005169A7">
              <w:rPr>
                <w:rFonts w:cs="Arial"/>
              </w:rPr>
              <w:t>3</w:t>
            </w:r>
          </w:p>
        </w:tc>
        <w:tc>
          <w:tcPr>
            <w:tcW w:w="910" w:type="dxa"/>
            <w:tcBorders>
              <w:top w:val="nil"/>
              <w:left w:val="nil"/>
              <w:bottom w:val="nil"/>
              <w:right w:val="nil"/>
            </w:tcBorders>
            <w:shd w:val="clear" w:color="auto" w:fill="auto"/>
            <w:vAlign w:val="bottom"/>
          </w:tcPr>
          <w:p w14:paraId="18112EC2" w14:textId="77777777" w:rsidR="007A29A9" w:rsidRPr="00263644" w:rsidRDefault="007A29A9" w:rsidP="00C911B6">
            <w:pPr>
              <w:jc w:val="center"/>
              <w:rPr>
                <w:rFonts w:cs="Arial"/>
              </w:rPr>
            </w:pPr>
            <w:r>
              <w:rPr>
                <w:rFonts w:ascii="Calibri" w:hAnsi="Calibri" w:cs="Calibri"/>
                <w:color w:val="000000"/>
              </w:rPr>
              <w:t>0.46</w:t>
            </w:r>
          </w:p>
        </w:tc>
        <w:tc>
          <w:tcPr>
            <w:tcW w:w="783" w:type="dxa"/>
            <w:tcBorders>
              <w:top w:val="nil"/>
              <w:left w:val="nil"/>
              <w:bottom w:val="nil"/>
              <w:right w:val="nil"/>
            </w:tcBorders>
            <w:shd w:val="clear" w:color="auto" w:fill="auto"/>
            <w:vAlign w:val="bottom"/>
          </w:tcPr>
          <w:p w14:paraId="663B88D7" w14:textId="77777777" w:rsidR="007A29A9" w:rsidRPr="00263644"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14FD7B12" w14:textId="77777777" w:rsidR="007A29A9" w:rsidRPr="00263644" w:rsidRDefault="007A29A9" w:rsidP="00C911B6">
            <w:pPr>
              <w:jc w:val="center"/>
              <w:rPr>
                <w:rFonts w:cs="Arial"/>
              </w:rPr>
            </w:pPr>
            <w:r>
              <w:rPr>
                <w:rFonts w:ascii="Calibri" w:hAnsi="Calibri" w:cs="Calibri"/>
                <w:color w:val="000000"/>
              </w:rPr>
              <w:t>0.10</w:t>
            </w:r>
          </w:p>
        </w:tc>
        <w:tc>
          <w:tcPr>
            <w:tcW w:w="796" w:type="dxa"/>
            <w:tcBorders>
              <w:top w:val="nil"/>
              <w:left w:val="nil"/>
              <w:bottom w:val="nil"/>
              <w:right w:val="nil"/>
            </w:tcBorders>
            <w:shd w:val="clear" w:color="auto" w:fill="auto"/>
            <w:vAlign w:val="bottom"/>
          </w:tcPr>
          <w:p w14:paraId="5B6728A5" w14:textId="77777777" w:rsidR="007A29A9" w:rsidRPr="00263644" w:rsidRDefault="007A29A9" w:rsidP="00C911B6">
            <w:pPr>
              <w:jc w:val="center"/>
              <w:rPr>
                <w:rFonts w:cs="Arial"/>
              </w:rPr>
            </w:pPr>
            <w:r>
              <w:rPr>
                <w:rFonts w:ascii="Calibri" w:hAnsi="Calibri" w:cs="Calibri"/>
                <w:color w:val="000000"/>
              </w:rPr>
              <w:t>0.47</w:t>
            </w:r>
          </w:p>
        </w:tc>
        <w:tc>
          <w:tcPr>
            <w:tcW w:w="750" w:type="dxa"/>
            <w:tcBorders>
              <w:top w:val="nil"/>
              <w:left w:val="nil"/>
              <w:bottom w:val="nil"/>
              <w:right w:val="nil"/>
            </w:tcBorders>
            <w:shd w:val="clear" w:color="auto" w:fill="auto"/>
            <w:vAlign w:val="bottom"/>
          </w:tcPr>
          <w:p w14:paraId="1F8F2A3E" w14:textId="77777777" w:rsidR="007A29A9" w:rsidRPr="00263644"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5254605E" w14:textId="77777777" w:rsidR="007A29A9" w:rsidRPr="00263644" w:rsidRDefault="007A29A9" w:rsidP="00C911B6">
            <w:pPr>
              <w:jc w:val="center"/>
              <w:rPr>
                <w:rFonts w:cs="Arial"/>
              </w:rPr>
            </w:pPr>
            <w:r>
              <w:rPr>
                <w:rFonts w:ascii="Calibri" w:hAnsi="Calibri" w:cs="Calibri"/>
                <w:color w:val="000000"/>
              </w:rPr>
              <w:t>0.17</w:t>
            </w:r>
          </w:p>
        </w:tc>
        <w:tc>
          <w:tcPr>
            <w:tcW w:w="784" w:type="dxa"/>
            <w:tcBorders>
              <w:top w:val="nil"/>
              <w:left w:val="nil"/>
              <w:bottom w:val="nil"/>
              <w:right w:val="nil"/>
            </w:tcBorders>
            <w:shd w:val="clear" w:color="auto" w:fill="auto"/>
            <w:vAlign w:val="bottom"/>
          </w:tcPr>
          <w:p w14:paraId="0A01D9CF" w14:textId="77777777" w:rsidR="007A29A9" w:rsidRPr="00263644" w:rsidRDefault="007A29A9" w:rsidP="00C911B6">
            <w:pPr>
              <w:jc w:val="center"/>
              <w:rPr>
                <w:rFonts w:cs="Arial"/>
              </w:rPr>
            </w:pPr>
            <w:r>
              <w:rPr>
                <w:rFonts w:ascii="Calibri" w:hAnsi="Calibri" w:cs="Calibri"/>
                <w:color w:val="000000"/>
              </w:rPr>
              <w:t>0.47</w:t>
            </w:r>
          </w:p>
        </w:tc>
        <w:tc>
          <w:tcPr>
            <w:tcW w:w="743" w:type="dxa"/>
            <w:tcBorders>
              <w:top w:val="nil"/>
              <w:left w:val="nil"/>
              <w:bottom w:val="nil"/>
              <w:right w:val="nil"/>
            </w:tcBorders>
            <w:shd w:val="clear" w:color="auto" w:fill="auto"/>
            <w:vAlign w:val="bottom"/>
          </w:tcPr>
          <w:p w14:paraId="040D7DA5" w14:textId="77777777" w:rsidR="007A29A9" w:rsidRPr="00263644"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1499D333" w14:textId="77777777" w:rsidR="007A29A9" w:rsidRPr="00263644" w:rsidRDefault="007A29A9" w:rsidP="00C911B6">
            <w:pPr>
              <w:jc w:val="center"/>
              <w:rPr>
                <w:rFonts w:cs="Arial"/>
              </w:rPr>
            </w:pPr>
            <w:r>
              <w:rPr>
                <w:rFonts w:ascii="Calibri" w:hAnsi="Calibri" w:cs="Calibri"/>
                <w:color w:val="000000"/>
              </w:rPr>
              <w:t>0.17</w:t>
            </w:r>
          </w:p>
        </w:tc>
      </w:tr>
      <w:tr w:rsidR="007A29A9" w14:paraId="1FE67AA4" w14:textId="77777777" w:rsidTr="00C911B6">
        <w:tc>
          <w:tcPr>
            <w:tcW w:w="1256" w:type="dxa"/>
          </w:tcPr>
          <w:p w14:paraId="20EC1C97" w14:textId="77777777" w:rsidR="007A29A9" w:rsidRPr="005169A7" w:rsidRDefault="007A29A9" w:rsidP="00C911B6">
            <w:pPr>
              <w:rPr>
                <w:rFonts w:cs="Arial"/>
              </w:rPr>
            </w:pPr>
            <w:r w:rsidRPr="005169A7">
              <w:rPr>
                <w:rFonts w:cs="Arial"/>
              </w:rPr>
              <w:t>4</w:t>
            </w:r>
          </w:p>
        </w:tc>
        <w:tc>
          <w:tcPr>
            <w:tcW w:w="910" w:type="dxa"/>
            <w:tcBorders>
              <w:top w:val="nil"/>
              <w:left w:val="nil"/>
              <w:bottom w:val="nil"/>
              <w:right w:val="nil"/>
            </w:tcBorders>
            <w:shd w:val="clear" w:color="auto" w:fill="auto"/>
            <w:vAlign w:val="bottom"/>
          </w:tcPr>
          <w:p w14:paraId="1D118B20" w14:textId="77777777" w:rsidR="007A29A9" w:rsidRPr="00263644" w:rsidRDefault="007A29A9" w:rsidP="00C911B6">
            <w:pPr>
              <w:jc w:val="center"/>
              <w:rPr>
                <w:rFonts w:cs="Arial"/>
              </w:rPr>
            </w:pPr>
            <w:r>
              <w:rPr>
                <w:rFonts w:ascii="Calibri" w:hAnsi="Calibri" w:cs="Calibri"/>
                <w:color w:val="000000"/>
              </w:rPr>
              <w:t>0.34</w:t>
            </w:r>
          </w:p>
        </w:tc>
        <w:tc>
          <w:tcPr>
            <w:tcW w:w="783" w:type="dxa"/>
            <w:tcBorders>
              <w:top w:val="nil"/>
              <w:left w:val="nil"/>
              <w:bottom w:val="nil"/>
              <w:right w:val="nil"/>
            </w:tcBorders>
            <w:shd w:val="clear" w:color="auto" w:fill="auto"/>
            <w:vAlign w:val="bottom"/>
          </w:tcPr>
          <w:p w14:paraId="4512FBEE" w14:textId="77777777" w:rsidR="007A29A9" w:rsidRPr="00263644"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0457A0DF" w14:textId="77777777" w:rsidR="007A29A9" w:rsidRPr="00263644" w:rsidRDefault="007A29A9" w:rsidP="00C911B6">
            <w:pPr>
              <w:jc w:val="center"/>
              <w:rPr>
                <w:rFonts w:cs="Arial"/>
              </w:rPr>
            </w:pPr>
            <w:r>
              <w:rPr>
                <w:rFonts w:ascii="Calibri" w:hAnsi="Calibri" w:cs="Calibri"/>
                <w:color w:val="000000"/>
              </w:rPr>
              <w:t>0.07</w:t>
            </w:r>
          </w:p>
        </w:tc>
        <w:tc>
          <w:tcPr>
            <w:tcW w:w="796" w:type="dxa"/>
            <w:tcBorders>
              <w:top w:val="nil"/>
              <w:left w:val="nil"/>
              <w:bottom w:val="nil"/>
              <w:right w:val="nil"/>
            </w:tcBorders>
            <w:shd w:val="clear" w:color="auto" w:fill="auto"/>
            <w:vAlign w:val="bottom"/>
          </w:tcPr>
          <w:p w14:paraId="30C34276" w14:textId="77777777" w:rsidR="007A29A9" w:rsidRPr="00263644" w:rsidRDefault="007A29A9" w:rsidP="00C911B6">
            <w:pPr>
              <w:jc w:val="center"/>
              <w:rPr>
                <w:rFonts w:cs="Arial"/>
              </w:rPr>
            </w:pPr>
            <w:r>
              <w:rPr>
                <w:rFonts w:ascii="Calibri" w:hAnsi="Calibri" w:cs="Calibri"/>
                <w:color w:val="000000"/>
              </w:rPr>
              <w:t>0.34</w:t>
            </w:r>
          </w:p>
        </w:tc>
        <w:tc>
          <w:tcPr>
            <w:tcW w:w="750" w:type="dxa"/>
            <w:tcBorders>
              <w:top w:val="nil"/>
              <w:left w:val="nil"/>
              <w:bottom w:val="nil"/>
              <w:right w:val="nil"/>
            </w:tcBorders>
            <w:shd w:val="clear" w:color="auto" w:fill="auto"/>
            <w:vAlign w:val="bottom"/>
          </w:tcPr>
          <w:p w14:paraId="4DD96C3A" w14:textId="77777777" w:rsidR="007A29A9" w:rsidRPr="00263644"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2919D23A" w14:textId="77777777" w:rsidR="007A29A9" w:rsidRPr="00263644" w:rsidRDefault="007A29A9" w:rsidP="00C911B6">
            <w:pPr>
              <w:jc w:val="center"/>
              <w:rPr>
                <w:rFonts w:cs="Arial"/>
              </w:rPr>
            </w:pPr>
            <w:r>
              <w:rPr>
                <w:rFonts w:ascii="Calibri" w:hAnsi="Calibri" w:cs="Calibri"/>
                <w:color w:val="000000"/>
              </w:rPr>
              <w:t>0.10</w:t>
            </w:r>
          </w:p>
        </w:tc>
        <w:tc>
          <w:tcPr>
            <w:tcW w:w="784" w:type="dxa"/>
            <w:tcBorders>
              <w:top w:val="nil"/>
              <w:left w:val="nil"/>
              <w:bottom w:val="nil"/>
              <w:right w:val="nil"/>
            </w:tcBorders>
            <w:shd w:val="clear" w:color="auto" w:fill="auto"/>
            <w:vAlign w:val="bottom"/>
          </w:tcPr>
          <w:p w14:paraId="5EA2B6C9" w14:textId="77777777" w:rsidR="007A29A9" w:rsidRPr="00263644" w:rsidRDefault="007A29A9" w:rsidP="00C911B6">
            <w:pPr>
              <w:jc w:val="center"/>
              <w:rPr>
                <w:rFonts w:cs="Arial"/>
              </w:rPr>
            </w:pPr>
            <w:r>
              <w:rPr>
                <w:rFonts w:ascii="Calibri" w:hAnsi="Calibri" w:cs="Calibri"/>
                <w:color w:val="000000"/>
              </w:rPr>
              <w:t>0.34</w:t>
            </w:r>
          </w:p>
        </w:tc>
        <w:tc>
          <w:tcPr>
            <w:tcW w:w="743" w:type="dxa"/>
            <w:tcBorders>
              <w:top w:val="nil"/>
              <w:left w:val="nil"/>
              <w:bottom w:val="nil"/>
              <w:right w:val="nil"/>
            </w:tcBorders>
            <w:shd w:val="clear" w:color="auto" w:fill="auto"/>
            <w:vAlign w:val="bottom"/>
          </w:tcPr>
          <w:p w14:paraId="234B344F" w14:textId="77777777" w:rsidR="007A29A9" w:rsidRPr="00263644"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172274C5" w14:textId="77777777" w:rsidR="007A29A9" w:rsidRPr="00263644" w:rsidRDefault="007A29A9" w:rsidP="00C911B6">
            <w:pPr>
              <w:jc w:val="center"/>
              <w:rPr>
                <w:rFonts w:cs="Arial"/>
              </w:rPr>
            </w:pPr>
            <w:r>
              <w:rPr>
                <w:rFonts w:ascii="Calibri" w:hAnsi="Calibri" w:cs="Calibri"/>
                <w:color w:val="000000"/>
              </w:rPr>
              <w:t>0.10</w:t>
            </w:r>
          </w:p>
        </w:tc>
      </w:tr>
      <w:tr w:rsidR="007A29A9" w14:paraId="2FAEEF77" w14:textId="77777777" w:rsidTr="00C911B6">
        <w:tc>
          <w:tcPr>
            <w:tcW w:w="1256" w:type="dxa"/>
          </w:tcPr>
          <w:p w14:paraId="67FBAD95" w14:textId="77777777" w:rsidR="007A29A9" w:rsidRPr="005169A7" w:rsidRDefault="007A29A9" w:rsidP="00C911B6">
            <w:pPr>
              <w:rPr>
                <w:rFonts w:cs="Arial"/>
              </w:rPr>
            </w:pPr>
            <w:r w:rsidRPr="005169A7">
              <w:rPr>
                <w:rFonts w:cs="Arial"/>
              </w:rPr>
              <w:t>5</w:t>
            </w:r>
          </w:p>
        </w:tc>
        <w:tc>
          <w:tcPr>
            <w:tcW w:w="910" w:type="dxa"/>
            <w:tcBorders>
              <w:top w:val="nil"/>
              <w:left w:val="nil"/>
              <w:bottom w:val="nil"/>
              <w:right w:val="nil"/>
            </w:tcBorders>
            <w:shd w:val="clear" w:color="auto" w:fill="auto"/>
            <w:vAlign w:val="bottom"/>
          </w:tcPr>
          <w:p w14:paraId="3D3F1C53" w14:textId="77777777" w:rsidR="007A29A9" w:rsidRPr="00263644" w:rsidRDefault="007A29A9" w:rsidP="00C911B6">
            <w:pPr>
              <w:jc w:val="center"/>
              <w:rPr>
                <w:rFonts w:cs="Arial"/>
              </w:rPr>
            </w:pPr>
            <w:r>
              <w:rPr>
                <w:rFonts w:ascii="Calibri" w:hAnsi="Calibri" w:cs="Calibri"/>
                <w:color w:val="000000"/>
              </w:rPr>
              <w:t>0.58</w:t>
            </w:r>
          </w:p>
        </w:tc>
        <w:tc>
          <w:tcPr>
            <w:tcW w:w="783" w:type="dxa"/>
            <w:tcBorders>
              <w:top w:val="nil"/>
              <w:left w:val="nil"/>
              <w:bottom w:val="nil"/>
              <w:right w:val="nil"/>
            </w:tcBorders>
            <w:shd w:val="clear" w:color="auto" w:fill="auto"/>
            <w:vAlign w:val="bottom"/>
          </w:tcPr>
          <w:p w14:paraId="392E64E9" w14:textId="77777777" w:rsidR="007A29A9" w:rsidRPr="00263644"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43E2006F" w14:textId="77777777" w:rsidR="007A29A9" w:rsidRPr="00263644" w:rsidRDefault="007A29A9" w:rsidP="00C911B6">
            <w:pPr>
              <w:jc w:val="center"/>
              <w:rPr>
                <w:rFonts w:cs="Arial"/>
              </w:rPr>
            </w:pPr>
            <w:r>
              <w:rPr>
                <w:rFonts w:ascii="Calibri" w:hAnsi="Calibri" w:cs="Calibri"/>
                <w:color w:val="000000"/>
              </w:rPr>
              <w:t>0.10</w:t>
            </w:r>
          </w:p>
        </w:tc>
        <w:tc>
          <w:tcPr>
            <w:tcW w:w="796" w:type="dxa"/>
            <w:tcBorders>
              <w:top w:val="nil"/>
              <w:left w:val="nil"/>
              <w:bottom w:val="nil"/>
              <w:right w:val="nil"/>
            </w:tcBorders>
            <w:shd w:val="clear" w:color="auto" w:fill="auto"/>
            <w:vAlign w:val="bottom"/>
          </w:tcPr>
          <w:p w14:paraId="5037683B" w14:textId="77777777" w:rsidR="007A29A9" w:rsidRPr="00263644" w:rsidRDefault="007A29A9" w:rsidP="00C911B6">
            <w:pPr>
              <w:jc w:val="center"/>
              <w:rPr>
                <w:rFonts w:cs="Arial"/>
              </w:rPr>
            </w:pPr>
            <w:r>
              <w:rPr>
                <w:rFonts w:ascii="Calibri" w:hAnsi="Calibri" w:cs="Calibri"/>
                <w:color w:val="000000"/>
              </w:rPr>
              <w:t>0.58</w:t>
            </w:r>
          </w:p>
        </w:tc>
        <w:tc>
          <w:tcPr>
            <w:tcW w:w="750" w:type="dxa"/>
            <w:tcBorders>
              <w:top w:val="nil"/>
              <w:left w:val="nil"/>
              <w:bottom w:val="nil"/>
              <w:right w:val="nil"/>
            </w:tcBorders>
            <w:shd w:val="clear" w:color="auto" w:fill="auto"/>
            <w:vAlign w:val="bottom"/>
          </w:tcPr>
          <w:p w14:paraId="78A68B54" w14:textId="77777777" w:rsidR="007A29A9" w:rsidRPr="00263644" w:rsidRDefault="007A29A9" w:rsidP="00C911B6">
            <w:pPr>
              <w:jc w:val="center"/>
              <w:rPr>
                <w:rFonts w:cs="Arial"/>
              </w:rPr>
            </w:pPr>
            <w:r>
              <w:rPr>
                <w:rFonts w:ascii="Calibri" w:hAnsi="Calibri" w:cs="Calibri"/>
                <w:color w:val="000000"/>
              </w:rPr>
              <w:t>0.02</w:t>
            </w:r>
          </w:p>
        </w:tc>
        <w:tc>
          <w:tcPr>
            <w:tcW w:w="865" w:type="dxa"/>
            <w:tcBorders>
              <w:top w:val="nil"/>
              <w:left w:val="nil"/>
              <w:bottom w:val="nil"/>
              <w:right w:val="nil"/>
            </w:tcBorders>
            <w:shd w:val="clear" w:color="auto" w:fill="auto"/>
            <w:vAlign w:val="bottom"/>
          </w:tcPr>
          <w:p w14:paraId="283C04F0" w14:textId="77777777" w:rsidR="007A29A9" w:rsidRPr="00263644" w:rsidRDefault="007A29A9" w:rsidP="00C911B6">
            <w:pPr>
              <w:jc w:val="center"/>
              <w:rPr>
                <w:rFonts w:cs="Arial"/>
              </w:rPr>
            </w:pPr>
            <w:r>
              <w:rPr>
                <w:rFonts w:ascii="Calibri" w:hAnsi="Calibri" w:cs="Calibri"/>
                <w:color w:val="000000"/>
              </w:rPr>
              <w:t>0.09</w:t>
            </w:r>
          </w:p>
        </w:tc>
        <w:tc>
          <w:tcPr>
            <w:tcW w:w="784" w:type="dxa"/>
            <w:tcBorders>
              <w:top w:val="nil"/>
              <w:left w:val="nil"/>
              <w:bottom w:val="nil"/>
              <w:right w:val="nil"/>
            </w:tcBorders>
            <w:shd w:val="clear" w:color="auto" w:fill="auto"/>
            <w:vAlign w:val="bottom"/>
          </w:tcPr>
          <w:p w14:paraId="21962290" w14:textId="77777777" w:rsidR="007A29A9" w:rsidRPr="00263644" w:rsidRDefault="007A29A9" w:rsidP="00C911B6">
            <w:pPr>
              <w:jc w:val="center"/>
              <w:rPr>
                <w:rFonts w:cs="Arial"/>
              </w:rPr>
            </w:pPr>
            <w:r>
              <w:rPr>
                <w:rFonts w:ascii="Calibri" w:hAnsi="Calibri" w:cs="Calibri"/>
                <w:color w:val="000000"/>
              </w:rPr>
              <w:t>0.58</w:t>
            </w:r>
          </w:p>
        </w:tc>
        <w:tc>
          <w:tcPr>
            <w:tcW w:w="743" w:type="dxa"/>
            <w:tcBorders>
              <w:top w:val="nil"/>
              <w:left w:val="nil"/>
              <w:bottom w:val="nil"/>
              <w:right w:val="nil"/>
            </w:tcBorders>
            <w:shd w:val="clear" w:color="auto" w:fill="auto"/>
            <w:vAlign w:val="bottom"/>
          </w:tcPr>
          <w:p w14:paraId="17B8AAB5" w14:textId="77777777" w:rsidR="007A29A9" w:rsidRPr="00263644"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2279A4AB" w14:textId="77777777" w:rsidR="007A29A9" w:rsidRPr="00263644" w:rsidRDefault="007A29A9" w:rsidP="00C911B6">
            <w:pPr>
              <w:jc w:val="center"/>
              <w:rPr>
                <w:rFonts w:cs="Arial"/>
              </w:rPr>
            </w:pPr>
            <w:r>
              <w:rPr>
                <w:rFonts w:ascii="Calibri" w:hAnsi="Calibri" w:cs="Calibri"/>
                <w:color w:val="000000"/>
              </w:rPr>
              <w:t>0.10</w:t>
            </w:r>
          </w:p>
        </w:tc>
      </w:tr>
      <w:tr w:rsidR="007A29A9" w14:paraId="05BBB1C8" w14:textId="77777777" w:rsidTr="00C911B6">
        <w:tc>
          <w:tcPr>
            <w:tcW w:w="1256" w:type="dxa"/>
          </w:tcPr>
          <w:p w14:paraId="65257CAC" w14:textId="77777777" w:rsidR="007A29A9" w:rsidRPr="005169A7" w:rsidRDefault="007A29A9" w:rsidP="00C911B6">
            <w:pPr>
              <w:rPr>
                <w:rFonts w:cs="Arial"/>
              </w:rPr>
            </w:pPr>
            <w:r w:rsidRPr="005169A7">
              <w:rPr>
                <w:rFonts w:cs="Arial"/>
              </w:rPr>
              <w:t>6</w:t>
            </w:r>
          </w:p>
        </w:tc>
        <w:tc>
          <w:tcPr>
            <w:tcW w:w="910" w:type="dxa"/>
            <w:tcBorders>
              <w:top w:val="nil"/>
              <w:left w:val="nil"/>
              <w:bottom w:val="nil"/>
              <w:right w:val="nil"/>
            </w:tcBorders>
            <w:shd w:val="clear" w:color="auto" w:fill="auto"/>
            <w:vAlign w:val="bottom"/>
          </w:tcPr>
          <w:p w14:paraId="6A2CC785" w14:textId="77777777" w:rsidR="007A29A9" w:rsidRPr="00263644" w:rsidRDefault="007A29A9" w:rsidP="00C911B6">
            <w:pPr>
              <w:jc w:val="center"/>
              <w:rPr>
                <w:rFonts w:cs="Arial"/>
              </w:rPr>
            </w:pPr>
            <w:r>
              <w:rPr>
                <w:rFonts w:ascii="Calibri" w:hAnsi="Calibri" w:cs="Calibri"/>
                <w:color w:val="000000"/>
              </w:rPr>
              <w:t>0.48</w:t>
            </w:r>
          </w:p>
        </w:tc>
        <w:tc>
          <w:tcPr>
            <w:tcW w:w="783" w:type="dxa"/>
            <w:tcBorders>
              <w:top w:val="nil"/>
              <w:left w:val="nil"/>
              <w:bottom w:val="nil"/>
              <w:right w:val="nil"/>
            </w:tcBorders>
            <w:shd w:val="clear" w:color="auto" w:fill="auto"/>
            <w:vAlign w:val="bottom"/>
          </w:tcPr>
          <w:p w14:paraId="52EF2EE1" w14:textId="77777777" w:rsidR="007A29A9" w:rsidRPr="00263644" w:rsidRDefault="007A29A9" w:rsidP="00C911B6">
            <w:pPr>
              <w:jc w:val="center"/>
              <w:rPr>
                <w:rFonts w:cs="Arial"/>
              </w:rPr>
            </w:pPr>
            <w:r>
              <w:rPr>
                <w:rFonts w:ascii="Calibri" w:hAnsi="Calibri" w:cs="Calibri"/>
                <w:color w:val="000000"/>
              </w:rPr>
              <w:t>0.01</w:t>
            </w:r>
          </w:p>
        </w:tc>
        <w:tc>
          <w:tcPr>
            <w:tcW w:w="865" w:type="dxa"/>
            <w:tcBorders>
              <w:top w:val="nil"/>
              <w:left w:val="nil"/>
              <w:bottom w:val="nil"/>
              <w:right w:val="nil"/>
            </w:tcBorders>
            <w:shd w:val="clear" w:color="auto" w:fill="auto"/>
            <w:vAlign w:val="bottom"/>
          </w:tcPr>
          <w:p w14:paraId="3CE6475A" w14:textId="77777777" w:rsidR="007A29A9" w:rsidRPr="00263644" w:rsidRDefault="007A29A9" w:rsidP="00C911B6">
            <w:pPr>
              <w:jc w:val="center"/>
              <w:rPr>
                <w:rFonts w:cs="Arial"/>
              </w:rPr>
            </w:pPr>
            <w:r>
              <w:rPr>
                <w:rFonts w:ascii="Calibri" w:hAnsi="Calibri" w:cs="Calibri"/>
                <w:color w:val="000000"/>
              </w:rPr>
              <w:t>0.03</w:t>
            </w:r>
          </w:p>
        </w:tc>
        <w:tc>
          <w:tcPr>
            <w:tcW w:w="796" w:type="dxa"/>
            <w:tcBorders>
              <w:top w:val="nil"/>
              <w:left w:val="nil"/>
              <w:bottom w:val="nil"/>
              <w:right w:val="nil"/>
            </w:tcBorders>
            <w:shd w:val="clear" w:color="auto" w:fill="auto"/>
            <w:vAlign w:val="bottom"/>
          </w:tcPr>
          <w:p w14:paraId="694C2AD3" w14:textId="77777777" w:rsidR="007A29A9" w:rsidRPr="00263644" w:rsidRDefault="007A29A9" w:rsidP="00C911B6">
            <w:pPr>
              <w:jc w:val="center"/>
              <w:rPr>
                <w:rFonts w:cs="Arial"/>
              </w:rPr>
            </w:pPr>
            <w:r>
              <w:rPr>
                <w:rFonts w:ascii="Calibri" w:hAnsi="Calibri" w:cs="Calibri"/>
                <w:color w:val="000000"/>
              </w:rPr>
              <w:t>0.48</w:t>
            </w:r>
          </w:p>
        </w:tc>
        <w:tc>
          <w:tcPr>
            <w:tcW w:w="750" w:type="dxa"/>
            <w:tcBorders>
              <w:top w:val="nil"/>
              <w:left w:val="nil"/>
              <w:bottom w:val="nil"/>
              <w:right w:val="nil"/>
            </w:tcBorders>
            <w:shd w:val="clear" w:color="auto" w:fill="auto"/>
            <w:vAlign w:val="bottom"/>
          </w:tcPr>
          <w:p w14:paraId="2A13C668" w14:textId="77777777" w:rsidR="007A29A9" w:rsidRPr="00263644"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53AF50E2" w14:textId="77777777" w:rsidR="007A29A9" w:rsidRPr="00263644" w:rsidRDefault="007A29A9" w:rsidP="00C911B6">
            <w:pPr>
              <w:jc w:val="center"/>
              <w:rPr>
                <w:rFonts w:cs="Arial"/>
              </w:rPr>
            </w:pPr>
            <w:r>
              <w:rPr>
                <w:rFonts w:ascii="Calibri" w:hAnsi="Calibri" w:cs="Calibri"/>
                <w:color w:val="000000"/>
              </w:rPr>
              <w:t>0.10</w:t>
            </w:r>
          </w:p>
        </w:tc>
        <w:tc>
          <w:tcPr>
            <w:tcW w:w="784" w:type="dxa"/>
            <w:tcBorders>
              <w:top w:val="nil"/>
              <w:left w:val="nil"/>
              <w:bottom w:val="nil"/>
              <w:right w:val="nil"/>
            </w:tcBorders>
            <w:shd w:val="clear" w:color="auto" w:fill="auto"/>
            <w:vAlign w:val="bottom"/>
          </w:tcPr>
          <w:p w14:paraId="07BEC46C" w14:textId="77777777" w:rsidR="007A29A9" w:rsidRPr="00263644" w:rsidRDefault="007A29A9" w:rsidP="00C911B6">
            <w:pPr>
              <w:jc w:val="center"/>
              <w:rPr>
                <w:rFonts w:cs="Arial"/>
              </w:rPr>
            </w:pPr>
            <w:r>
              <w:rPr>
                <w:rFonts w:ascii="Calibri" w:hAnsi="Calibri" w:cs="Calibri"/>
                <w:color w:val="000000"/>
              </w:rPr>
              <w:t>0.48</w:t>
            </w:r>
          </w:p>
        </w:tc>
        <w:tc>
          <w:tcPr>
            <w:tcW w:w="743" w:type="dxa"/>
            <w:tcBorders>
              <w:top w:val="nil"/>
              <w:left w:val="nil"/>
              <w:bottom w:val="nil"/>
              <w:right w:val="nil"/>
            </w:tcBorders>
            <w:shd w:val="clear" w:color="auto" w:fill="auto"/>
            <w:vAlign w:val="bottom"/>
          </w:tcPr>
          <w:p w14:paraId="3C82204D" w14:textId="77777777" w:rsidR="007A29A9" w:rsidRPr="00263644"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671E053C" w14:textId="77777777" w:rsidR="007A29A9" w:rsidRPr="00263644" w:rsidRDefault="007A29A9" w:rsidP="00C911B6">
            <w:pPr>
              <w:jc w:val="center"/>
              <w:rPr>
                <w:rFonts w:cs="Arial"/>
              </w:rPr>
            </w:pPr>
            <w:r>
              <w:rPr>
                <w:rFonts w:ascii="Calibri" w:hAnsi="Calibri" w:cs="Calibri"/>
                <w:color w:val="000000"/>
              </w:rPr>
              <w:t>0.10</w:t>
            </w:r>
          </w:p>
        </w:tc>
      </w:tr>
      <w:tr w:rsidR="007A29A9" w14:paraId="18418DD6" w14:textId="77777777" w:rsidTr="00C911B6">
        <w:tc>
          <w:tcPr>
            <w:tcW w:w="1256" w:type="dxa"/>
          </w:tcPr>
          <w:p w14:paraId="0C9FF71D" w14:textId="77777777" w:rsidR="007A29A9" w:rsidRPr="005169A7" w:rsidRDefault="007A29A9" w:rsidP="00C911B6">
            <w:pPr>
              <w:rPr>
                <w:rFonts w:cs="Arial"/>
              </w:rPr>
            </w:pPr>
            <w:r w:rsidRPr="005169A7">
              <w:rPr>
                <w:rFonts w:cs="Arial"/>
              </w:rPr>
              <w:t>7</w:t>
            </w:r>
          </w:p>
        </w:tc>
        <w:tc>
          <w:tcPr>
            <w:tcW w:w="910" w:type="dxa"/>
            <w:tcBorders>
              <w:top w:val="nil"/>
              <w:left w:val="nil"/>
              <w:bottom w:val="nil"/>
              <w:right w:val="nil"/>
            </w:tcBorders>
            <w:shd w:val="clear" w:color="auto" w:fill="auto"/>
            <w:vAlign w:val="bottom"/>
          </w:tcPr>
          <w:p w14:paraId="6FD7C283" w14:textId="77777777" w:rsidR="007A29A9" w:rsidRPr="00263644" w:rsidRDefault="007A29A9" w:rsidP="00C911B6">
            <w:pPr>
              <w:jc w:val="center"/>
              <w:rPr>
                <w:rFonts w:cs="Arial"/>
              </w:rPr>
            </w:pPr>
            <w:r>
              <w:rPr>
                <w:rFonts w:ascii="Calibri" w:hAnsi="Calibri" w:cs="Calibri"/>
                <w:color w:val="000000"/>
              </w:rPr>
              <w:t>0.48</w:t>
            </w:r>
          </w:p>
        </w:tc>
        <w:tc>
          <w:tcPr>
            <w:tcW w:w="783" w:type="dxa"/>
            <w:tcBorders>
              <w:top w:val="nil"/>
              <w:left w:val="nil"/>
              <w:bottom w:val="nil"/>
              <w:right w:val="nil"/>
            </w:tcBorders>
            <w:shd w:val="clear" w:color="auto" w:fill="auto"/>
            <w:vAlign w:val="bottom"/>
          </w:tcPr>
          <w:p w14:paraId="434E1785" w14:textId="77777777" w:rsidR="007A29A9" w:rsidRPr="00263644" w:rsidRDefault="007A29A9" w:rsidP="00C911B6">
            <w:pPr>
              <w:jc w:val="center"/>
              <w:rPr>
                <w:rFonts w:cs="Arial"/>
              </w:rPr>
            </w:pPr>
            <w:r>
              <w:rPr>
                <w:rFonts w:ascii="Calibri" w:hAnsi="Calibri" w:cs="Calibri"/>
                <w:color w:val="000000"/>
              </w:rPr>
              <w:t>0.00</w:t>
            </w:r>
          </w:p>
        </w:tc>
        <w:tc>
          <w:tcPr>
            <w:tcW w:w="865" w:type="dxa"/>
            <w:tcBorders>
              <w:top w:val="nil"/>
              <w:left w:val="nil"/>
              <w:bottom w:val="nil"/>
              <w:right w:val="nil"/>
            </w:tcBorders>
            <w:shd w:val="clear" w:color="auto" w:fill="auto"/>
            <w:vAlign w:val="bottom"/>
          </w:tcPr>
          <w:p w14:paraId="25E933F1" w14:textId="77777777" w:rsidR="007A29A9" w:rsidRPr="00263644" w:rsidRDefault="007A29A9" w:rsidP="00C911B6">
            <w:pPr>
              <w:jc w:val="center"/>
              <w:rPr>
                <w:rFonts w:cs="Arial"/>
              </w:rPr>
            </w:pPr>
            <w:r>
              <w:rPr>
                <w:rFonts w:ascii="Calibri" w:hAnsi="Calibri" w:cs="Calibri"/>
                <w:color w:val="000000"/>
              </w:rPr>
              <w:t>0.00</w:t>
            </w:r>
          </w:p>
        </w:tc>
        <w:tc>
          <w:tcPr>
            <w:tcW w:w="796" w:type="dxa"/>
            <w:tcBorders>
              <w:top w:val="nil"/>
              <w:left w:val="nil"/>
              <w:bottom w:val="nil"/>
              <w:right w:val="nil"/>
            </w:tcBorders>
            <w:shd w:val="clear" w:color="auto" w:fill="auto"/>
            <w:vAlign w:val="bottom"/>
          </w:tcPr>
          <w:p w14:paraId="7E7A6A3B" w14:textId="77777777" w:rsidR="007A29A9" w:rsidRPr="00263644" w:rsidRDefault="007A29A9" w:rsidP="00C911B6">
            <w:pPr>
              <w:jc w:val="center"/>
              <w:rPr>
                <w:rFonts w:cs="Arial"/>
              </w:rPr>
            </w:pPr>
            <w:r>
              <w:rPr>
                <w:rFonts w:ascii="Calibri" w:hAnsi="Calibri" w:cs="Calibri"/>
                <w:color w:val="000000"/>
              </w:rPr>
              <w:t>0.57</w:t>
            </w:r>
          </w:p>
        </w:tc>
        <w:tc>
          <w:tcPr>
            <w:tcW w:w="750" w:type="dxa"/>
            <w:tcBorders>
              <w:top w:val="nil"/>
              <w:left w:val="nil"/>
              <w:bottom w:val="nil"/>
              <w:right w:val="nil"/>
            </w:tcBorders>
            <w:shd w:val="clear" w:color="auto" w:fill="auto"/>
            <w:vAlign w:val="bottom"/>
          </w:tcPr>
          <w:p w14:paraId="394A56CA" w14:textId="77777777" w:rsidR="007A29A9" w:rsidRPr="00263644"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73F058E0" w14:textId="77777777" w:rsidR="007A29A9" w:rsidRPr="00263644" w:rsidRDefault="007A29A9" w:rsidP="00C911B6">
            <w:pPr>
              <w:jc w:val="center"/>
              <w:rPr>
                <w:rFonts w:cs="Arial"/>
              </w:rPr>
            </w:pPr>
            <w:r>
              <w:rPr>
                <w:rFonts w:ascii="Calibri" w:hAnsi="Calibri" w:cs="Calibri"/>
                <w:color w:val="000000"/>
              </w:rPr>
              <w:t>0.13</w:t>
            </w:r>
          </w:p>
        </w:tc>
        <w:tc>
          <w:tcPr>
            <w:tcW w:w="784" w:type="dxa"/>
            <w:tcBorders>
              <w:top w:val="nil"/>
              <w:left w:val="nil"/>
              <w:bottom w:val="nil"/>
              <w:right w:val="nil"/>
            </w:tcBorders>
            <w:shd w:val="clear" w:color="auto" w:fill="auto"/>
            <w:vAlign w:val="bottom"/>
          </w:tcPr>
          <w:p w14:paraId="668E6CE1" w14:textId="77777777" w:rsidR="007A29A9" w:rsidRPr="00263644" w:rsidRDefault="007A29A9" w:rsidP="00C911B6">
            <w:pPr>
              <w:jc w:val="center"/>
              <w:rPr>
                <w:rFonts w:cs="Arial"/>
              </w:rPr>
            </w:pPr>
            <w:r>
              <w:rPr>
                <w:rFonts w:ascii="Calibri" w:hAnsi="Calibri" w:cs="Calibri"/>
                <w:color w:val="000000"/>
              </w:rPr>
              <w:t>0.56</w:t>
            </w:r>
          </w:p>
        </w:tc>
        <w:tc>
          <w:tcPr>
            <w:tcW w:w="743" w:type="dxa"/>
            <w:tcBorders>
              <w:top w:val="nil"/>
              <w:left w:val="nil"/>
              <w:bottom w:val="nil"/>
              <w:right w:val="nil"/>
            </w:tcBorders>
            <w:shd w:val="clear" w:color="auto" w:fill="auto"/>
            <w:vAlign w:val="bottom"/>
          </w:tcPr>
          <w:p w14:paraId="00F3D5F9" w14:textId="77777777" w:rsidR="007A29A9" w:rsidRPr="00263644"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256469F4" w14:textId="77777777" w:rsidR="007A29A9" w:rsidRPr="00263644" w:rsidRDefault="007A29A9" w:rsidP="00C911B6">
            <w:pPr>
              <w:jc w:val="center"/>
              <w:rPr>
                <w:rFonts w:cs="Arial"/>
              </w:rPr>
            </w:pPr>
            <w:r>
              <w:rPr>
                <w:rFonts w:ascii="Calibri" w:hAnsi="Calibri" w:cs="Calibri"/>
                <w:color w:val="000000"/>
              </w:rPr>
              <w:t>0.16</w:t>
            </w:r>
          </w:p>
        </w:tc>
      </w:tr>
      <w:tr w:rsidR="007A29A9" w14:paraId="3C744AD0" w14:textId="77777777" w:rsidTr="00C911B6">
        <w:tc>
          <w:tcPr>
            <w:tcW w:w="1256" w:type="dxa"/>
          </w:tcPr>
          <w:p w14:paraId="25EB01B4" w14:textId="77777777" w:rsidR="007A29A9" w:rsidRPr="005169A7" w:rsidRDefault="007A29A9" w:rsidP="00C911B6">
            <w:pPr>
              <w:rPr>
                <w:rFonts w:cs="Arial"/>
              </w:rPr>
            </w:pPr>
            <w:r w:rsidRPr="005169A7">
              <w:rPr>
                <w:rFonts w:cs="Arial"/>
              </w:rPr>
              <w:t>8</w:t>
            </w:r>
          </w:p>
        </w:tc>
        <w:tc>
          <w:tcPr>
            <w:tcW w:w="910" w:type="dxa"/>
            <w:tcBorders>
              <w:top w:val="nil"/>
              <w:left w:val="nil"/>
              <w:bottom w:val="nil"/>
              <w:right w:val="nil"/>
            </w:tcBorders>
            <w:shd w:val="clear" w:color="auto" w:fill="auto"/>
            <w:vAlign w:val="bottom"/>
          </w:tcPr>
          <w:p w14:paraId="43AD2601" w14:textId="77777777" w:rsidR="007A29A9" w:rsidRPr="00263644" w:rsidRDefault="007A29A9" w:rsidP="00C911B6">
            <w:pPr>
              <w:jc w:val="center"/>
              <w:rPr>
                <w:rFonts w:cs="Arial"/>
              </w:rPr>
            </w:pPr>
            <w:r>
              <w:rPr>
                <w:rFonts w:ascii="Calibri" w:hAnsi="Calibri" w:cs="Calibri"/>
                <w:color w:val="000000"/>
              </w:rPr>
              <w:t>0.77</w:t>
            </w:r>
          </w:p>
        </w:tc>
        <w:tc>
          <w:tcPr>
            <w:tcW w:w="783" w:type="dxa"/>
            <w:tcBorders>
              <w:top w:val="nil"/>
              <w:left w:val="nil"/>
              <w:bottom w:val="nil"/>
              <w:right w:val="nil"/>
            </w:tcBorders>
            <w:shd w:val="clear" w:color="auto" w:fill="auto"/>
            <w:vAlign w:val="bottom"/>
          </w:tcPr>
          <w:p w14:paraId="6497BAC2" w14:textId="77777777" w:rsidR="007A29A9" w:rsidRPr="00263644"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2BE48416" w14:textId="77777777" w:rsidR="007A29A9" w:rsidRPr="00263644" w:rsidRDefault="007A29A9" w:rsidP="00C911B6">
            <w:pPr>
              <w:jc w:val="center"/>
              <w:rPr>
                <w:rFonts w:cs="Arial"/>
              </w:rPr>
            </w:pPr>
            <w:r>
              <w:rPr>
                <w:rFonts w:ascii="Calibri" w:hAnsi="Calibri" w:cs="Calibri"/>
                <w:color w:val="000000"/>
              </w:rPr>
              <w:t>0.08</w:t>
            </w:r>
          </w:p>
        </w:tc>
        <w:tc>
          <w:tcPr>
            <w:tcW w:w="796" w:type="dxa"/>
            <w:tcBorders>
              <w:top w:val="nil"/>
              <w:left w:val="nil"/>
              <w:bottom w:val="nil"/>
              <w:right w:val="nil"/>
            </w:tcBorders>
            <w:shd w:val="clear" w:color="auto" w:fill="auto"/>
            <w:vAlign w:val="bottom"/>
          </w:tcPr>
          <w:p w14:paraId="78AC1123" w14:textId="77777777" w:rsidR="007A29A9" w:rsidRPr="00263644" w:rsidRDefault="007A29A9" w:rsidP="00C911B6">
            <w:pPr>
              <w:jc w:val="center"/>
              <w:rPr>
                <w:rFonts w:cs="Arial"/>
              </w:rPr>
            </w:pPr>
            <w:r>
              <w:rPr>
                <w:rFonts w:ascii="Calibri" w:hAnsi="Calibri" w:cs="Calibri"/>
                <w:color w:val="000000"/>
              </w:rPr>
              <w:t>0.76</w:t>
            </w:r>
          </w:p>
        </w:tc>
        <w:tc>
          <w:tcPr>
            <w:tcW w:w="750" w:type="dxa"/>
            <w:tcBorders>
              <w:top w:val="nil"/>
              <w:left w:val="nil"/>
              <w:bottom w:val="nil"/>
              <w:right w:val="nil"/>
            </w:tcBorders>
            <w:shd w:val="clear" w:color="auto" w:fill="auto"/>
            <w:vAlign w:val="bottom"/>
          </w:tcPr>
          <w:p w14:paraId="7C1A610D" w14:textId="77777777" w:rsidR="007A29A9" w:rsidRPr="00263644" w:rsidRDefault="007A29A9" w:rsidP="00C911B6">
            <w:pPr>
              <w:jc w:val="center"/>
              <w:rPr>
                <w:rFonts w:cs="Arial"/>
              </w:rPr>
            </w:pPr>
            <w:r>
              <w:rPr>
                <w:rFonts w:ascii="Calibri" w:hAnsi="Calibri" w:cs="Calibri"/>
                <w:color w:val="000000"/>
              </w:rPr>
              <w:t>0.09</w:t>
            </w:r>
          </w:p>
        </w:tc>
        <w:tc>
          <w:tcPr>
            <w:tcW w:w="865" w:type="dxa"/>
            <w:tcBorders>
              <w:top w:val="nil"/>
              <w:left w:val="nil"/>
              <w:bottom w:val="nil"/>
              <w:right w:val="nil"/>
            </w:tcBorders>
            <w:shd w:val="clear" w:color="auto" w:fill="auto"/>
            <w:vAlign w:val="bottom"/>
          </w:tcPr>
          <w:p w14:paraId="1B0A1AF3" w14:textId="77777777" w:rsidR="007A29A9" w:rsidRPr="00263644" w:rsidRDefault="007A29A9" w:rsidP="00C911B6">
            <w:pPr>
              <w:jc w:val="center"/>
              <w:rPr>
                <w:rFonts w:cs="Arial"/>
              </w:rPr>
            </w:pPr>
            <w:r>
              <w:rPr>
                <w:rFonts w:ascii="Calibri" w:hAnsi="Calibri" w:cs="Calibri"/>
                <w:color w:val="000000"/>
              </w:rPr>
              <w:t>0.30</w:t>
            </w:r>
          </w:p>
        </w:tc>
        <w:tc>
          <w:tcPr>
            <w:tcW w:w="784" w:type="dxa"/>
            <w:tcBorders>
              <w:top w:val="nil"/>
              <w:left w:val="nil"/>
              <w:bottom w:val="nil"/>
              <w:right w:val="nil"/>
            </w:tcBorders>
            <w:shd w:val="clear" w:color="auto" w:fill="auto"/>
            <w:vAlign w:val="bottom"/>
          </w:tcPr>
          <w:p w14:paraId="6DB88D0E" w14:textId="77777777" w:rsidR="007A29A9" w:rsidRPr="00263644" w:rsidRDefault="007A29A9" w:rsidP="00C911B6">
            <w:pPr>
              <w:jc w:val="center"/>
              <w:rPr>
                <w:rFonts w:cs="Arial"/>
              </w:rPr>
            </w:pPr>
            <w:r>
              <w:rPr>
                <w:rFonts w:ascii="Calibri" w:hAnsi="Calibri" w:cs="Calibri"/>
                <w:color w:val="000000"/>
              </w:rPr>
              <w:t>0.76</w:t>
            </w:r>
          </w:p>
        </w:tc>
        <w:tc>
          <w:tcPr>
            <w:tcW w:w="743" w:type="dxa"/>
            <w:tcBorders>
              <w:top w:val="nil"/>
              <w:left w:val="nil"/>
              <w:bottom w:val="nil"/>
              <w:right w:val="nil"/>
            </w:tcBorders>
            <w:shd w:val="clear" w:color="auto" w:fill="auto"/>
            <w:vAlign w:val="bottom"/>
          </w:tcPr>
          <w:p w14:paraId="5C083571" w14:textId="77777777" w:rsidR="007A29A9" w:rsidRPr="00263644" w:rsidRDefault="007A29A9" w:rsidP="00C911B6">
            <w:pPr>
              <w:jc w:val="center"/>
              <w:rPr>
                <w:rFonts w:cs="Arial"/>
              </w:rPr>
            </w:pPr>
            <w:r>
              <w:rPr>
                <w:rFonts w:ascii="Calibri" w:hAnsi="Calibri" w:cs="Calibri"/>
                <w:color w:val="000000"/>
              </w:rPr>
              <w:t>0.08</w:t>
            </w:r>
          </w:p>
        </w:tc>
        <w:tc>
          <w:tcPr>
            <w:tcW w:w="865" w:type="dxa"/>
            <w:tcBorders>
              <w:top w:val="nil"/>
              <w:left w:val="nil"/>
              <w:bottom w:val="nil"/>
              <w:right w:val="nil"/>
            </w:tcBorders>
            <w:shd w:val="clear" w:color="auto" w:fill="auto"/>
            <w:vAlign w:val="bottom"/>
          </w:tcPr>
          <w:p w14:paraId="41F7047F" w14:textId="77777777" w:rsidR="007A29A9" w:rsidRPr="00263644" w:rsidRDefault="007A29A9" w:rsidP="00C911B6">
            <w:pPr>
              <w:jc w:val="center"/>
              <w:rPr>
                <w:rFonts w:cs="Arial"/>
              </w:rPr>
            </w:pPr>
            <w:r>
              <w:rPr>
                <w:rFonts w:ascii="Calibri" w:hAnsi="Calibri" w:cs="Calibri"/>
                <w:color w:val="000000"/>
              </w:rPr>
              <w:t>0.30</w:t>
            </w:r>
          </w:p>
        </w:tc>
      </w:tr>
      <w:tr w:rsidR="007A29A9" w14:paraId="702B9A35" w14:textId="77777777" w:rsidTr="00C911B6">
        <w:tc>
          <w:tcPr>
            <w:tcW w:w="1256" w:type="dxa"/>
          </w:tcPr>
          <w:p w14:paraId="5466DCC3" w14:textId="77777777" w:rsidR="007A29A9" w:rsidRPr="005169A7" w:rsidRDefault="007A29A9" w:rsidP="00C911B6">
            <w:pPr>
              <w:rPr>
                <w:rFonts w:cs="Arial"/>
              </w:rPr>
            </w:pPr>
            <w:r w:rsidRPr="005169A7">
              <w:rPr>
                <w:rFonts w:cs="Arial"/>
              </w:rPr>
              <w:t>9</w:t>
            </w:r>
          </w:p>
        </w:tc>
        <w:tc>
          <w:tcPr>
            <w:tcW w:w="910" w:type="dxa"/>
            <w:tcBorders>
              <w:top w:val="nil"/>
              <w:left w:val="nil"/>
              <w:bottom w:val="nil"/>
              <w:right w:val="nil"/>
            </w:tcBorders>
            <w:shd w:val="clear" w:color="auto" w:fill="auto"/>
            <w:vAlign w:val="bottom"/>
          </w:tcPr>
          <w:p w14:paraId="092FFE75" w14:textId="77777777" w:rsidR="007A29A9" w:rsidRPr="00263644" w:rsidRDefault="007A29A9" w:rsidP="00C911B6">
            <w:pPr>
              <w:jc w:val="center"/>
              <w:rPr>
                <w:rFonts w:cs="Arial"/>
              </w:rPr>
            </w:pPr>
            <w:r>
              <w:rPr>
                <w:rFonts w:ascii="Calibri" w:hAnsi="Calibri" w:cs="Calibri"/>
                <w:color w:val="000000"/>
              </w:rPr>
              <w:t>0.41</w:t>
            </w:r>
          </w:p>
        </w:tc>
        <w:tc>
          <w:tcPr>
            <w:tcW w:w="783" w:type="dxa"/>
            <w:tcBorders>
              <w:top w:val="nil"/>
              <w:left w:val="nil"/>
              <w:bottom w:val="nil"/>
              <w:right w:val="nil"/>
            </w:tcBorders>
            <w:shd w:val="clear" w:color="auto" w:fill="auto"/>
            <w:vAlign w:val="bottom"/>
          </w:tcPr>
          <w:p w14:paraId="11418B46" w14:textId="77777777" w:rsidR="007A29A9" w:rsidRPr="00263644" w:rsidRDefault="007A29A9" w:rsidP="00C911B6">
            <w:pPr>
              <w:jc w:val="center"/>
              <w:rPr>
                <w:rFonts w:cs="Arial"/>
              </w:rPr>
            </w:pPr>
            <w:r>
              <w:rPr>
                <w:rFonts w:ascii="Calibri" w:hAnsi="Calibri" w:cs="Calibri"/>
                <w:color w:val="000000"/>
              </w:rPr>
              <w:t>0.00</w:t>
            </w:r>
          </w:p>
        </w:tc>
        <w:tc>
          <w:tcPr>
            <w:tcW w:w="865" w:type="dxa"/>
            <w:tcBorders>
              <w:top w:val="nil"/>
              <w:left w:val="nil"/>
              <w:bottom w:val="nil"/>
              <w:right w:val="nil"/>
            </w:tcBorders>
            <w:shd w:val="clear" w:color="auto" w:fill="auto"/>
            <w:vAlign w:val="bottom"/>
          </w:tcPr>
          <w:p w14:paraId="1A88BBD2" w14:textId="77777777" w:rsidR="007A29A9" w:rsidRPr="00263644" w:rsidRDefault="007A29A9" w:rsidP="00C911B6">
            <w:pPr>
              <w:jc w:val="center"/>
              <w:rPr>
                <w:rFonts w:cs="Arial"/>
              </w:rPr>
            </w:pPr>
            <w:r>
              <w:rPr>
                <w:rFonts w:ascii="Calibri" w:hAnsi="Calibri" w:cs="Calibri"/>
                <w:color w:val="000000"/>
              </w:rPr>
              <w:t>0.00</w:t>
            </w:r>
          </w:p>
        </w:tc>
        <w:tc>
          <w:tcPr>
            <w:tcW w:w="796" w:type="dxa"/>
            <w:tcBorders>
              <w:top w:val="nil"/>
              <w:left w:val="nil"/>
              <w:bottom w:val="nil"/>
              <w:right w:val="nil"/>
            </w:tcBorders>
            <w:shd w:val="clear" w:color="auto" w:fill="auto"/>
            <w:vAlign w:val="bottom"/>
          </w:tcPr>
          <w:p w14:paraId="0A9A3465" w14:textId="77777777" w:rsidR="007A29A9" w:rsidRPr="00263644" w:rsidRDefault="007A29A9" w:rsidP="00C911B6">
            <w:pPr>
              <w:jc w:val="center"/>
              <w:rPr>
                <w:rFonts w:cs="Arial"/>
              </w:rPr>
            </w:pPr>
            <w:r>
              <w:rPr>
                <w:rFonts w:ascii="Calibri" w:hAnsi="Calibri" w:cs="Calibri"/>
                <w:color w:val="000000"/>
              </w:rPr>
              <w:t>0.47</w:t>
            </w:r>
          </w:p>
        </w:tc>
        <w:tc>
          <w:tcPr>
            <w:tcW w:w="750" w:type="dxa"/>
            <w:tcBorders>
              <w:top w:val="nil"/>
              <w:left w:val="nil"/>
              <w:bottom w:val="nil"/>
              <w:right w:val="nil"/>
            </w:tcBorders>
            <w:shd w:val="clear" w:color="auto" w:fill="auto"/>
            <w:vAlign w:val="bottom"/>
          </w:tcPr>
          <w:p w14:paraId="58D8B6A5" w14:textId="77777777" w:rsidR="007A29A9" w:rsidRPr="00263644" w:rsidRDefault="007A29A9" w:rsidP="00C911B6">
            <w:pPr>
              <w:jc w:val="center"/>
              <w:rPr>
                <w:rFonts w:cs="Arial"/>
              </w:rPr>
            </w:pPr>
            <w:r>
              <w:rPr>
                <w:rFonts w:ascii="Calibri" w:hAnsi="Calibri" w:cs="Calibri"/>
                <w:color w:val="000000"/>
              </w:rPr>
              <w:t>0.08</w:t>
            </w:r>
          </w:p>
        </w:tc>
        <w:tc>
          <w:tcPr>
            <w:tcW w:w="865" w:type="dxa"/>
            <w:tcBorders>
              <w:top w:val="nil"/>
              <w:left w:val="nil"/>
              <w:bottom w:val="nil"/>
              <w:right w:val="nil"/>
            </w:tcBorders>
            <w:shd w:val="clear" w:color="auto" w:fill="auto"/>
            <w:vAlign w:val="bottom"/>
          </w:tcPr>
          <w:p w14:paraId="0CE3BB60" w14:textId="77777777" w:rsidR="007A29A9" w:rsidRPr="00263644" w:rsidRDefault="007A29A9" w:rsidP="00C911B6">
            <w:pPr>
              <w:jc w:val="center"/>
              <w:rPr>
                <w:rFonts w:cs="Arial"/>
              </w:rPr>
            </w:pPr>
            <w:r>
              <w:rPr>
                <w:rFonts w:ascii="Calibri" w:hAnsi="Calibri" w:cs="Calibri"/>
                <w:color w:val="000000"/>
              </w:rPr>
              <w:t>0.28</w:t>
            </w:r>
          </w:p>
        </w:tc>
        <w:tc>
          <w:tcPr>
            <w:tcW w:w="784" w:type="dxa"/>
            <w:tcBorders>
              <w:top w:val="nil"/>
              <w:left w:val="nil"/>
              <w:bottom w:val="nil"/>
              <w:right w:val="nil"/>
            </w:tcBorders>
            <w:shd w:val="clear" w:color="auto" w:fill="auto"/>
            <w:vAlign w:val="bottom"/>
          </w:tcPr>
          <w:p w14:paraId="179806C7" w14:textId="77777777" w:rsidR="007A29A9" w:rsidRPr="00263644" w:rsidRDefault="007A29A9" w:rsidP="00C911B6">
            <w:pPr>
              <w:jc w:val="center"/>
              <w:rPr>
                <w:rFonts w:cs="Arial"/>
              </w:rPr>
            </w:pPr>
            <w:r>
              <w:rPr>
                <w:rFonts w:ascii="Calibri" w:hAnsi="Calibri" w:cs="Calibri"/>
                <w:color w:val="000000"/>
              </w:rPr>
              <w:t>0.46</w:t>
            </w:r>
          </w:p>
        </w:tc>
        <w:tc>
          <w:tcPr>
            <w:tcW w:w="743" w:type="dxa"/>
            <w:tcBorders>
              <w:top w:val="nil"/>
              <w:left w:val="nil"/>
              <w:bottom w:val="nil"/>
              <w:right w:val="nil"/>
            </w:tcBorders>
            <w:shd w:val="clear" w:color="auto" w:fill="auto"/>
            <w:vAlign w:val="bottom"/>
          </w:tcPr>
          <w:p w14:paraId="3E48BCE9" w14:textId="77777777" w:rsidR="007A29A9" w:rsidRPr="00263644" w:rsidRDefault="007A29A9" w:rsidP="00C911B6">
            <w:pPr>
              <w:jc w:val="center"/>
              <w:rPr>
                <w:rFonts w:cs="Arial"/>
              </w:rPr>
            </w:pPr>
            <w:r>
              <w:rPr>
                <w:rFonts w:ascii="Calibri" w:hAnsi="Calibri" w:cs="Calibri"/>
                <w:color w:val="000000"/>
              </w:rPr>
              <w:t>0.08</w:t>
            </w:r>
          </w:p>
        </w:tc>
        <w:tc>
          <w:tcPr>
            <w:tcW w:w="865" w:type="dxa"/>
            <w:tcBorders>
              <w:top w:val="nil"/>
              <w:left w:val="nil"/>
              <w:bottom w:val="nil"/>
              <w:right w:val="nil"/>
            </w:tcBorders>
            <w:shd w:val="clear" w:color="auto" w:fill="auto"/>
            <w:vAlign w:val="bottom"/>
          </w:tcPr>
          <w:p w14:paraId="07840E77" w14:textId="77777777" w:rsidR="007A29A9" w:rsidRPr="00263644" w:rsidRDefault="007A29A9" w:rsidP="00C911B6">
            <w:pPr>
              <w:jc w:val="center"/>
              <w:rPr>
                <w:rFonts w:cs="Arial"/>
              </w:rPr>
            </w:pPr>
            <w:r>
              <w:rPr>
                <w:rFonts w:ascii="Calibri" w:hAnsi="Calibri" w:cs="Calibri"/>
                <w:color w:val="000000"/>
              </w:rPr>
              <w:t>0.28</w:t>
            </w:r>
          </w:p>
        </w:tc>
      </w:tr>
      <w:tr w:rsidR="007A29A9" w14:paraId="3AE10CD5" w14:textId="77777777" w:rsidTr="00C911B6">
        <w:tc>
          <w:tcPr>
            <w:tcW w:w="1256" w:type="dxa"/>
          </w:tcPr>
          <w:p w14:paraId="53C7DF2F" w14:textId="77777777" w:rsidR="007A29A9" w:rsidRPr="005169A7" w:rsidRDefault="007A29A9" w:rsidP="00C911B6">
            <w:pPr>
              <w:rPr>
                <w:rFonts w:cs="Arial"/>
              </w:rPr>
            </w:pPr>
            <w:r w:rsidRPr="005169A7">
              <w:rPr>
                <w:rFonts w:cs="Arial"/>
              </w:rPr>
              <w:t>10</w:t>
            </w:r>
          </w:p>
        </w:tc>
        <w:tc>
          <w:tcPr>
            <w:tcW w:w="910" w:type="dxa"/>
            <w:tcBorders>
              <w:top w:val="nil"/>
              <w:left w:val="nil"/>
              <w:bottom w:val="nil"/>
              <w:right w:val="nil"/>
            </w:tcBorders>
            <w:shd w:val="clear" w:color="auto" w:fill="auto"/>
            <w:vAlign w:val="bottom"/>
          </w:tcPr>
          <w:p w14:paraId="35C9F8B3" w14:textId="77777777" w:rsidR="007A29A9" w:rsidRPr="00263644" w:rsidRDefault="007A29A9" w:rsidP="00C911B6">
            <w:pPr>
              <w:jc w:val="center"/>
              <w:rPr>
                <w:rFonts w:cs="Arial"/>
              </w:rPr>
            </w:pPr>
            <w:r>
              <w:rPr>
                <w:rFonts w:ascii="Calibri" w:hAnsi="Calibri" w:cs="Calibri"/>
                <w:color w:val="000000"/>
              </w:rPr>
              <w:t>0.41</w:t>
            </w:r>
          </w:p>
        </w:tc>
        <w:tc>
          <w:tcPr>
            <w:tcW w:w="783" w:type="dxa"/>
            <w:tcBorders>
              <w:top w:val="nil"/>
              <w:left w:val="nil"/>
              <w:bottom w:val="nil"/>
              <w:right w:val="nil"/>
            </w:tcBorders>
            <w:shd w:val="clear" w:color="auto" w:fill="auto"/>
            <w:vAlign w:val="bottom"/>
          </w:tcPr>
          <w:p w14:paraId="2056B0B7" w14:textId="77777777" w:rsidR="007A29A9" w:rsidRPr="00263644" w:rsidRDefault="007A29A9" w:rsidP="00C911B6">
            <w:pPr>
              <w:jc w:val="center"/>
              <w:rPr>
                <w:rFonts w:cs="Arial"/>
              </w:rPr>
            </w:pPr>
            <w:r>
              <w:rPr>
                <w:rFonts w:ascii="Calibri" w:hAnsi="Calibri" w:cs="Calibri"/>
                <w:color w:val="000000"/>
              </w:rPr>
              <w:t>0.02</w:t>
            </w:r>
          </w:p>
        </w:tc>
        <w:tc>
          <w:tcPr>
            <w:tcW w:w="865" w:type="dxa"/>
            <w:tcBorders>
              <w:top w:val="nil"/>
              <w:left w:val="nil"/>
              <w:bottom w:val="nil"/>
              <w:right w:val="nil"/>
            </w:tcBorders>
            <w:shd w:val="clear" w:color="auto" w:fill="auto"/>
            <w:vAlign w:val="bottom"/>
          </w:tcPr>
          <w:p w14:paraId="38C60D1C" w14:textId="77777777" w:rsidR="007A29A9" w:rsidRPr="00263644" w:rsidRDefault="007A29A9" w:rsidP="00C911B6">
            <w:pPr>
              <w:jc w:val="center"/>
              <w:rPr>
                <w:rFonts w:cs="Arial"/>
              </w:rPr>
            </w:pPr>
            <w:r>
              <w:rPr>
                <w:rFonts w:ascii="Calibri" w:hAnsi="Calibri" w:cs="Calibri"/>
                <w:color w:val="000000"/>
              </w:rPr>
              <w:t>0.04</w:t>
            </w:r>
          </w:p>
        </w:tc>
        <w:tc>
          <w:tcPr>
            <w:tcW w:w="796" w:type="dxa"/>
            <w:tcBorders>
              <w:top w:val="nil"/>
              <w:left w:val="nil"/>
              <w:bottom w:val="nil"/>
              <w:right w:val="nil"/>
            </w:tcBorders>
            <w:shd w:val="clear" w:color="auto" w:fill="auto"/>
            <w:vAlign w:val="bottom"/>
          </w:tcPr>
          <w:p w14:paraId="20F1C098" w14:textId="77777777" w:rsidR="007A29A9" w:rsidRPr="00263644" w:rsidRDefault="007A29A9" w:rsidP="00C911B6">
            <w:pPr>
              <w:jc w:val="center"/>
              <w:rPr>
                <w:rFonts w:cs="Arial"/>
              </w:rPr>
            </w:pPr>
            <w:r>
              <w:rPr>
                <w:rFonts w:ascii="Calibri" w:hAnsi="Calibri" w:cs="Calibri"/>
                <w:color w:val="000000"/>
              </w:rPr>
              <w:t>0.44</w:t>
            </w:r>
          </w:p>
        </w:tc>
        <w:tc>
          <w:tcPr>
            <w:tcW w:w="750" w:type="dxa"/>
            <w:tcBorders>
              <w:top w:val="nil"/>
              <w:left w:val="nil"/>
              <w:bottom w:val="nil"/>
              <w:right w:val="nil"/>
            </w:tcBorders>
            <w:shd w:val="clear" w:color="auto" w:fill="auto"/>
            <w:vAlign w:val="bottom"/>
          </w:tcPr>
          <w:p w14:paraId="75763D64" w14:textId="77777777" w:rsidR="007A29A9" w:rsidRPr="00263644"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541E0BAE" w14:textId="77777777" w:rsidR="007A29A9" w:rsidRPr="00263644" w:rsidRDefault="007A29A9" w:rsidP="00C911B6">
            <w:pPr>
              <w:jc w:val="center"/>
              <w:rPr>
                <w:rFonts w:cs="Arial"/>
              </w:rPr>
            </w:pPr>
            <w:r>
              <w:rPr>
                <w:rFonts w:ascii="Calibri" w:hAnsi="Calibri" w:cs="Calibri"/>
                <w:color w:val="000000"/>
              </w:rPr>
              <w:t>0.15</w:t>
            </w:r>
          </w:p>
        </w:tc>
        <w:tc>
          <w:tcPr>
            <w:tcW w:w="784" w:type="dxa"/>
            <w:tcBorders>
              <w:top w:val="nil"/>
              <w:left w:val="nil"/>
              <w:bottom w:val="nil"/>
              <w:right w:val="nil"/>
            </w:tcBorders>
            <w:shd w:val="clear" w:color="auto" w:fill="auto"/>
            <w:vAlign w:val="bottom"/>
          </w:tcPr>
          <w:p w14:paraId="1FB2F0D9" w14:textId="77777777" w:rsidR="007A29A9" w:rsidRPr="00263644" w:rsidRDefault="007A29A9" w:rsidP="00C911B6">
            <w:pPr>
              <w:jc w:val="center"/>
              <w:rPr>
                <w:rFonts w:cs="Arial"/>
              </w:rPr>
            </w:pPr>
            <w:r>
              <w:rPr>
                <w:rFonts w:ascii="Calibri" w:hAnsi="Calibri" w:cs="Calibri"/>
                <w:color w:val="000000"/>
              </w:rPr>
              <w:t>0.44</w:t>
            </w:r>
          </w:p>
        </w:tc>
        <w:tc>
          <w:tcPr>
            <w:tcW w:w="743" w:type="dxa"/>
            <w:tcBorders>
              <w:top w:val="nil"/>
              <w:left w:val="nil"/>
              <w:bottom w:val="nil"/>
              <w:right w:val="nil"/>
            </w:tcBorders>
            <w:shd w:val="clear" w:color="auto" w:fill="auto"/>
            <w:vAlign w:val="bottom"/>
          </w:tcPr>
          <w:p w14:paraId="2ECE781E" w14:textId="77777777" w:rsidR="007A29A9" w:rsidRPr="00263644"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41E2F515" w14:textId="77777777" w:rsidR="007A29A9" w:rsidRPr="00263644" w:rsidRDefault="007A29A9" w:rsidP="00C911B6">
            <w:pPr>
              <w:jc w:val="center"/>
              <w:rPr>
                <w:rFonts w:cs="Arial"/>
              </w:rPr>
            </w:pPr>
            <w:r>
              <w:rPr>
                <w:rFonts w:ascii="Calibri" w:hAnsi="Calibri" w:cs="Calibri"/>
                <w:color w:val="000000"/>
              </w:rPr>
              <w:t>0.15</w:t>
            </w:r>
          </w:p>
        </w:tc>
      </w:tr>
      <w:tr w:rsidR="007A29A9" w14:paraId="5C960CDC" w14:textId="77777777" w:rsidTr="00C911B6">
        <w:tc>
          <w:tcPr>
            <w:tcW w:w="1256" w:type="dxa"/>
            <w:tcBorders>
              <w:bottom w:val="single" w:sz="4" w:space="0" w:color="auto"/>
            </w:tcBorders>
          </w:tcPr>
          <w:p w14:paraId="66B617ED" w14:textId="77777777" w:rsidR="007A29A9" w:rsidRPr="005169A7" w:rsidRDefault="007A29A9" w:rsidP="00C911B6">
            <w:pPr>
              <w:rPr>
                <w:rFonts w:cs="Arial"/>
              </w:rPr>
            </w:pPr>
            <w:r w:rsidRPr="005169A7">
              <w:rPr>
                <w:rFonts w:cs="Arial"/>
              </w:rPr>
              <w:t>11</w:t>
            </w:r>
          </w:p>
        </w:tc>
        <w:tc>
          <w:tcPr>
            <w:tcW w:w="910" w:type="dxa"/>
            <w:tcBorders>
              <w:top w:val="nil"/>
              <w:left w:val="nil"/>
              <w:bottom w:val="single" w:sz="4" w:space="0" w:color="auto"/>
              <w:right w:val="nil"/>
            </w:tcBorders>
            <w:shd w:val="clear" w:color="auto" w:fill="auto"/>
            <w:vAlign w:val="bottom"/>
          </w:tcPr>
          <w:p w14:paraId="72C0C30D" w14:textId="77777777" w:rsidR="007A29A9" w:rsidRPr="00263644" w:rsidRDefault="007A29A9" w:rsidP="00C911B6">
            <w:pPr>
              <w:jc w:val="center"/>
              <w:rPr>
                <w:rFonts w:cs="Arial"/>
              </w:rPr>
            </w:pPr>
            <w:r>
              <w:rPr>
                <w:rFonts w:ascii="Calibri" w:hAnsi="Calibri" w:cs="Calibri"/>
                <w:color w:val="000000"/>
              </w:rPr>
              <w:t>0.44</w:t>
            </w:r>
          </w:p>
        </w:tc>
        <w:tc>
          <w:tcPr>
            <w:tcW w:w="783" w:type="dxa"/>
            <w:tcBorders>
              <w:top w:val="nil"/>
              <w:left w:val="nil"/>
              <w:bottom w:val="single" w:sz="4" w:space="0" w:color="auto"/>
              <w:right w:val="nil"/>
            </w:tcBorders>
            <w:shd w:val="clear" w:color="auto" w:fill="auto"/>
            <w:vAlign w:val="bottom"/>
          </w:tcPr>
          <w:p w14:paraId="6807AF66" w14:textId="77777777" w:rsidR="007A29A9" w:rsidRPr="00263644" w:rsidRDefault="007A29A9" w:rsidP="00C911B6">
            <w:pPr>
              <w:jc w:val="center"/>
              <w:rPr>
                <w:rFonts w:cs="Arial"/>
              </w:rPr>
            </w:pPr>
            <w:r>
              <w:rPr>
                <w:rFonts w:ascii="Calibri" w:hAnsi="Calibri" w:cs="Calibri"/>
                <w:color w:val="000000"/>
              </w:rPr>
              <w:t>0.05</w:t>
            </w:r>
          </w:p>
        </w:tc>
        <w:tc>
          <w:tcPr>
            <w:tcW w:w="865" w:type="dxa"/>
            <w:tcBorders>
              <w:top w:val="nil"/>
              <w:left w:val="nil"/>
              <w:bottom w:val="single" w:sz="4" w:space="0" w:color="auto"/>
              <w:right w:val="nil"/>
            </w:tcBorders>
            <w:shd w:val="clear" w:color="auto" w:fill="auto"/>
            <w:vAlign w:val="bottom"/>
          </w:tcPr>
          <w:p w14:paraId="09E0C8A1" w14:textId="77777777" w:rsidR="007A29A9" w:rsidRPr="00263644" w:rsidRDefault="007A29A9" w:rsidP="00C911B6">
            <w:pPr>
              <w:jc w:val="center"/>
              <w:rPr>
                <w:rFonts w:cs="Arial"/>
              </w:rPr>
            </w:pPr>
            <w:r>
              <w:rPr>
                <w:rFonts w:ascii="Calibri" w:hAnsi="Calibri" w:cs="Calibri"/>
                <w:color w:val="000000"/>
              </w:rPr>
              <w:t>0.10</w:t>
            </w:r>
          </w:p>
        </w:tc>
        <w:tc>
          <w:tcPr>
            <w:tcW w:w="796" w:type="dxa"/>
            <w:tcBorders>
              <w:top w:val="nil"/>
              <w:left w:val="nil"/>
              <w:bottom w:val="single" w:sz="4" w:space="0" w:color="auto"/>
              <w:right w:val="nil"/>
            </w:tcBorders>
            <w:shd w:val="clear" w:color="auto" w:fill="auto"/>
            <w:vAlign w:val="bottom"/>
          </w:tcPr>
          <w:p w14:paraId="0F7D8389" w14:textId="77777777" w:rsidR="007A29A9" w:rsidRPr="00263644" w:rsidRDefault="007A29A9" w:rsidP="00C911B6">
            <w:pPr>
              <w:jc w:val="center"/>
              <w:rPr>
                <w:rFonts w:cs="Arial"/>
              </w:rPr>
            </w:pPr>
            <w:r>
              <w:rPr>
                <w:rFonts w:ascii="Calibri" w:hAnsi="Calibri" w:cs="Calibri"/>
                <w:color w:val="000000"/>
              </w:rPr>
              <w:t>0.43</w:t>
            </w:r>
          </w:p>
        </w:tc>
        <w:tc>
          <w:tcPr>
            <w:tcW w:w="750" w:type="dxa"/>
            <w:tcBorders>
              <w:top w:val="nil"/>
              <w:left w:val="nil"/>
              <w:bottom w:val="single" w:sz="4" w:space="0" w:color="auto"/>
              <w:right w:val="nil"/>
            </w:tcBorders>
            <w:shd w:val="clear" w:color="auto" w:fill="auto"/>
            <w:vAlign w:val="bottom"/>
          </w:tcPr>
          <w:p w14:paraId="5D2BD757" w14:textId="77777777" w:rsidR="007A29A9" w:rsidRPr="00263644" w:rsidRDefault="007A29A9" w:rsidP="00C911B6">
            <w:pPr>
              <w:jc w:val="center"/>
              <w:rPr>
                <w:rFonts w:cs="Arial"/>
              </w:rPr>
            </w:pPr>
            <w:r>
              <w:rPr>
                <w:rFonts w:ascii="Calibri" w:hAnsi="Calibri" w:cs="Calibri"/>
                <w:color w:val="000000"/>
              </w:rPr>
              <w:t>0.04</w:t>
            </w:r>
          </w:p>
        </w:tc>
        <w:tc>
          <w:tcPr>
            <w:tcW w:w="865" w:type="dxa"/>
            <w:tcBorders>
              <w:top w:val="nil"/>
              <w:left w:val="nil"/>
              <w:bottom w:val="single" w:sz="4" w:space="0" w:color="auto"/>
              <w:right w:val="nil"/>
            </w:tcBorders>
            <w:shd w:val="clear" w:color="auto" w:fill="auto"/>
            <w:vAlign w:val="bottom"/>
          </w:tcPr>
          <w:p w14:paraId="75F103C3" w14:textId="77777777" w:rsidR="007A29A9" w:rsidRPr="00263644" w:rsidRDefault="007A29A9" w:rsidP="00C911B6">
            <w:pPr>
              <w:jc w:val="center"/>
              <w:rPr>
                <w:rFonts w:cs="Arial"/>
              </w:rPr>
            </w:pPr>
            <w:r>
              <w:rPr>
                <w:rFonts w:ascii="Calibri" w:hAnsi="Calibri" w:cs="Calibri"/>
                <w:color w:val="000000"/>
              </w:rPr>
              <w:t>0.12</w:t>
            </w:r>
          </w:p>
        </w:tc>
        <w:tc>
          <w:tcPr>
            <w:tcW w:w="784" w:type="dxa"/>
            <w:tcBorders>
              <w:top w:val="nil"/>
              <w:left w:val="nil"/>
              <w:bottom w:val="single" w:sz="4" w:space="0" w:color="auto"/>
              <w:right w:val="nil"/>
            </w:tcBorders>
            <w:shd w:val="clear" w:color="auto" w:fill="auto"/>
            <w:vAlign w:val="bottom"/>
          </w:tcPr>
          <w:p w14:paraId="3A2A43E8" w14:textId="77777777" w:rsidR="007A29A9" w:rsidRPr="00263644" w:rsidRDefault="007A29A9" w:rsidP="00C911B6">
            <w:pPr>
              <w:jc w:val="center"/>
              <w:rPr>
                <w:rFonts w:cs="Arial"/>
              </w:rPr>
            </w:pPr>
            <w:r>
              <w:rPr>
                <w:rFonts w:ascii="Calibri" w:hAnsi="Calibri" w:cs="Calibri"/>
                <w:color w:val="000000"/>
              </w:rPr>
              <w:t>0.43</w:t>
            </w:r>
          </w:p>
        </w:tc>
        <w:tc>
          <w:tcPr>
            <w:tcW w:w="743" w:type="dxa"/>
            <w:tcBorders>
              <w:top w:val="nil"/>
              <w:left w:val="nil"/>
              <w:bottom w:val="single" w:sz="4" w:space="0" w:color="auto"/>
              <w:right w:val="nil"/>
            </w:tcBorders>
            <w:shd w:val="clear" w:color="auto" w:fill="auto"/>
            <w:vAlign w:val="bottom"/>
          </w:tcPr>
          <w:p w14:paraId="027BDCB3" w14:textId="77777777" w:rsidR="007A29A9" w:rsidRPr="00263644" w:rsidRDefault="007A29A9" w:rsidP="00C911B6">
            <w:pPr>
              <w:jc w:val="center"/>
              <w:rPr>
                <w:rFonts w:cs="Arial"/>
              </w:rPr>
            </w:pPr>
            <w:r>
              <w:rPr>
                <w:rFonts w:ascii="Calibri" w:hAnsi="Calibri" w:cs="Calibri"/>
                <w:color w:val="000000"/>
              </w:rPr>
              <w:t>0.04</w:t>
            </w:r>
          </w:p>
        </w:tc>
        <w:tc>
          <w:tcPr>
            <w:tcW w:w="865" w:type="dxa"/>
            <w:tcBorders>
              <w:top w:val="nil"/>
              <w:left w:val="nil"/>
              <w:bottom w:val="single" w:sz="4" w:space="0" w:color="auto"/>
              <w:right w:val="nil"/>
            </w:tcBorders>
            <w:shd w:val="clear" w:color="auto" w:fill="auto"/>
            <w:vAlign w:val="bottom"/>
          </w:tcPr>
          <w:p w14:paraId="64CE6218" w14:textId="77777777" w:rsidR="007A29A9" w:rsidRPr="00263644" w:rsidRDefault="007A29A9" w:rsidP="00C911B6">
            <w:pPr>
              <w:jc w:val="center"/>
              <w:rPr>
                <w:rFonts w:cs="Arial"/>
              </w:rPr>
            </w:pPr>
            <w:r>
              <w:rPr>
                <w:rFonts w:ascii="Calibri" w:hAnsi="Calibri" w:cs="Calibri"/>
                <w:color w:val="000000"/>
              </w:rPr>
              <w:t>0.13</w:t>
            </w:r>
          </w:p>
        </w:tc>
      </w:tr>
      <w:tr w:rsidR="007A29A9" w14:paraId="4EC8532C" w14:textId="77777777" w:rsidTr="00C911B6">
        <w:tc>
          <w:tcPr>
            <w:tcW w:w="1256" w:type="dxa"/>
            <w:tcBorders>
              <w:top w:val="single" w:sz="4" w:space="0" w:color="auto"/>
              <w:bottom w:val="single" w:sz="4" w:space="0" w:color="auto"/>
            </w:tcBorders>
          </w:tcPr>
          <w:p w14:paraId="0378321C" w14:textId="77777777" w:rsidR="007A29A9" w:rsidRPr="005169A7" w:rsidRDefault="007A29A9" w:rsidP="00C911B6">
            <w:pPr>
              <w:rPr>
                <w:rFonts w:cs="Arial"/>
              </w:rPr>
            </w:pPr>
            <w:r w:rsidRPr="005169A7">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35271C03" w14:textId="77777777" w:rsidR="007A29A9" w:rsidRPr="00263644" w:rsidRDefault="007A29A9" w:rsidP="00C911B6">
            <w:pPr>
              <w:jc w:val="center"/>
              <w:rPr>
                <w:rFonts w:cs="Arial"/>
                <w:color w:val="000000"/>
              </w:rPr>
            </w:pPr>
            <w:r>
              <w:rPr>
                <w:rFonts w:ascii="Calibri" w:hAnsi="Calibri" w:cs="Calibri"/>
                <w:color w:val="000000"/>
              </w:rPr>
              <w:t>0.47</w:t>
            </w:r>
          </w:p>
        </w:tc>
        <w:tc>
          <w:tcPr>
            <w:tcW w:w="783" w:type="dxa"/>
            <w:tcBorders>
              <w:top w:val="single" w:sz="4" w:space="0" w:color="auto"/>
              <w:left w:val="nil"/>
              <w:bottom w:val="single" w:sz="4" w:space="0" w:color="auto"/>
              <w:right w:val="nil"/>
            </w:tcBorders>
            <w:shd w:val="clear" w:color="auto" w:fill="auto"/>
            <w:vAlign w:val="bottom"/>
          </w:tcPr>
          <w:p w14:paraId="386A6FA3" w14:textId="77777777" w:rsidR="007A29A9" w:rsidRPr="00263644" w:rsidRDefault="007A29A9" w:rsidP="00C911B6">
            <w:pPr>
              <w:jc w:val="center"/>
              <w:rPr>
                <w:rFonts w:cs="Arial"/>
                <w:color w:val="000000"/>
              </w:rPr>
            </w:pPr>
            <w:r>
              <w:rPr>
                <w:rFonts w:ascii="Calibri" w:hAnsi="Calibri" w:cs="Calibri"/>
                <w:color w:val="000000"/>
              </w:rPr>
              <w:t>0.03</w:t>
            </w:r>
          </w:p>
        </w:tc>
        <w:tc>
          <w:tcPr>
            <w:tcW w:w="865" w:type="dxa"/>
            <w:tcBorders>
              <w:top w:val="single" w:sz="4" w:space="0" w:color="auto"/>
              <w:left w:val="nil"/>
              <w:bottom w:val="single" w:sz="4" w:space="0" w:color="auto"/>
              <w:right w:val="nil"/>
            </w:tcBorders>
            <w:shd w:val="clear" w:color="auto" w:fill="auto"/>
            <w:vAlign w:val="bottom"/>
          </w:tcPr>
          <w:p w14:paraId="6649A42B" w14:textId="77777777" w:rsidR="007A29A9" w:rsidRPr="00263644" w:rsidRDefault="007A29A9" w:rsidP="00C911B6">
            <w:pPr>
              <w:jc w:val="center"/>
              <w:rPr>
                <w:rFonts w:cs="Arial"/>
                <w:color w:val="000000"/>
              </w:rPr>
            </w:pPr>
            <w:r>
              <w:rPr>
                <w:rFonts w:ascii="Calibri" w:hAnsi="Calibri" w:cs="Calibri"/>
                <w:color w:val="000000"/>
              </w:rPr>
              <w:t>0.06</w:t>
            </w:r>
          </w:p>
        </w:tc>
        <w:tc>
          <w:tcPr>
            <w:tcW w:w="796" w:type="dxa"/>
            <w:tcBorders>
              <w:top w:val="single" w:sz="4" w:space="0" w:color="auto"/>
              <w:left w:val="nil"/>
              <w:bottom w:val="single" w:sz="4" w:space="0" w:color="auto"/>
              <w:right w:val="nil"/>
            </w:tcBorders>
            <w:shd w:val="clear" w:color="auto" w:fill="auto"/>
            <w:vAlign w:val="bottom"/>
          </w:tcPr>
          <w:p w14:paraId="322BEB4D" w14:textId="77777777" w:rsidR="007A29A9" w:rsidRPr="00263644" w:rsidRDefault="007A29A9" w:rsidP="00C911B6">
            <w:pPr>
              <w:jc w:val="center"/>
              <w:rPr>
                <w:rFonts w:cs="Arial"/>
                <w:color w:val="000000"/>
              </w:rPr>
            </w:pPr>
            <w:r>
              <w:rPr>
                <w:rFonts w:ascii="Calibri" w:hAnsi="Calibri" w:cs="Calibri"/>
                <w:color w:val="000000"/>
              </w:rPr>
              <w:t>0.49</w:t>
            </w:r>
          </w:p>
        </w:tc>
        <w:tc>
          <w:tcPr>
            <w:tcW w:w="750" w:type="dxa"/>
            <w:tcBorders>
              <w:top w:val="single" w:sz="4" w:space="0" w:color="auto"/>
              <w:left w:val="nil"/>
              <w:bottom w:val="single" w:sz="4" w:space="0" w:color="auto"/>
              <w:right w:val="nil"/>
            </w:tcBorders>
            <w:shd w:val="clear" w:color="auto" w:fill="auto"/>
            <w:vAlign w:val="bottom"/>
          </w:tcPr>
          <w:p w14:paraId="59EEAF1B" w14:textId="77777777" w:rsidR="007A29A9" w:rsidRPr="00263644" w:rsidRDefault="007A29A9" w:rsidP="00C911B6">
            <w:pPr>
              <w:jc w:val="center"/>
              <w:rPr>
                <w:rFonts w:cs="Arial"/>
                <w:color w:val="000000"/>
              </w:rPr>
            </w:pPr>
            <w:r>
              <w:rPr>
                <w:rFonts w:ascii="Calibri" w:hAnsi="Calibri" w:cs="Calibri"/>
                <w:color w:val="000000"/>
              </w:rPr>
              <w:t>0.05</w:t>
            </w:r>
          </w:p>
        </w:tc>
        <w:tc>
          <w:tcPr>
            <w:tcW w:w="865" w:type="dxa"/>
            <w:tcBorders>
              <w:top w:val="single" w:sz="4" w:space="0" w:color="auto"/>
              <w:left w:val="nil"/>
              <w:bottom w:val="single" w:sz="4" w:space="0" w:color="auto"/>
              <w:right w:val="nil"/>
            </w:tcBorders>
            <w:shd w:val="clear" w:color="auto" w:fill="auto"/>
            <w:vAlign w:val="bottom"/>
          </w:tcPr>
          <w:p w14:paraId="34C07940" w14:textId="77777777" w:rsidR="007A29A9" w:rsidRPr="00263644" w:rsidRDefault="007A29A9" w:rsidP="00C911B6">
            <w:pPr>
              <w:jc w:val="center"/>
              <w:rPr>
                <w:rFonts w:cs="Arial"/>
              </w:rPr>
            </w:pPr>
            <w:r>
              <w:rPr>
                <w:rFonts w:ascii="Calibri" w:hAnsi="Calibri" w:cs="Calibri"/>
                <w:color w:val="000000"/>
              </w:rPr>
              <w:t>0.16</w:t>
            </w:r>
          </w:p>
        </w:tc>
        <w:tc>
          <w:tcPr>
            <w:tcW w:w="784" w:type="dxa"/>
            <w:tcBorders>
              <w:top w:val="single" w:sz="4" w:space="0" w:color="auto"/>
              <w:left w:val="nil"/>
              <w:bottom w:val="single" w:sz="4" w:space="0" w:color="auto"/>
              <w:right w:val="nil"/>
            </w:tcBorders>
            <w:shd w:val="clear" w:color="auto" w:fill="auto"/>
            <w:vAlign w:val="bottom"/>
          </w:tcPr>
          <w:p w14:paraId="56F848F1" w14:textId="77777777" w:rsidR="007A29A9" w:rsidRPr="00263644" w:rsidRDefault="007A29A9" w:rsidP="00C911B6">
            <w:pPr>
              <w:jc w:val="center"/>
              <w:rPr>
                <w:rFonts w:cs="Arial"/>
                <w:color w:val="000000"/>
              </w:rPr>
            </w:pPr>
            <w:r>
              <w:rPr>
                <w:rFonts w:ascii="Calibri" w:hAnsi="Calibri" w:cs="Calibri"/>
                <w:color w:val="000000"/>
              </w:rPr>
              <w:t>0.49</w:t>
            </w:r>
          </w:p>
        </w:tc>
        <w:tc>
          <w:tcPr>
            <w:tcW w:w="743" w:type="dxa"/>
            <w:tcBorders>
              <w:top w:val="single" w:sz="4" w:space="0" w:color="auto"/>
              <w:left w:val="nil"/>
              <w:bottom w:val="single" w:sz="4" w:space="0" w:color="auto"/>
              <w:right w:val="nil"/>
            </w:tcBorders>
            <w:shd w:val="clear" w:color="auto" w:fill="auto"/>
            <w:vAlign w:val="bottom"/>
          </w:tcPr>
          <w:p w14:paraId="0E132457" w14:textId="77777777" w:rsidR="007A29A9" w:rsidRPr="00263644" w:rsidRDefault="007A29A9" w:rsidP="00C911B6">
            <w:pPr>
              <w:jc w:val="center"/>
              <w:rPr>
                <w:rFonts w:cs="Arial"/>
                <w:color w:val="000000"/>
              </w:rPr>
            </w:pPr>
            <w:r>
              <w:rPr>
                <w:rFonts w:ascii="Calibri" w:hAnsi="Calibri" w:cs="Calibri"/>
                <w:color w:val="000000"/>
              </w:rPr>
              <w:t>0.05</w:t>
            </w:r>
          </w:p>
        </w:tc>
        <w:tc>
          <w:tcPr>
            <w:tcW w:w="865" w:type="dxa"/>
            <w:tcBorders>
              <w:top w:val="single" w:sz="4" w:space="0" w:color="auto"/>
              <w:left w:val="nil"/>
              <w:bottom w:val="single" w:sz="4" w:space="0" w:color="auto"/>
              <w:right w:val="nil"/>
            </w:tcBorders>
            <w:shd w:val="clear" w:color="auto" w:fill="auto"/>
            <w:vAlign w:val="bottom"/>
          </w:tcPr>
          <w:p w14:paraId="0F65C878" w14:textId="77777777" w:rsidR="007A29A9" w:rsidRPr="00263644" w:rsidRDefault="007A29A9" w:rsidP="00C911B6">
            <w:pPr>
              <w:jc w:val="center"/>
              <w:rPr>
                <w:rFonts w:cs="Arial"/>
              </w:rPr>
            </w:pPr>
            <w:r>
              <w:rPr>
                <w:rFonts w:ascii="Calibri" w:hAnsi="Calibri" w:cs="Calibri"/>
                <w:color w:val="000000"/>
              </w:rPr>
              <w:t>0.16</w:t>
            </w:r>
          </w:p>
        </w:tc>
      </w:tr>
    </w:tbl>
    <w:p w14:paraId="762BA5EF" w14:textId="77777777" w:rsidR="007A29A9" w:rsidRDefault="007A29A9" w:rsidP="007A29A9"/>
    <w:p w14:paraId="0389B1B2" w14:textId="77777777" w:rsidR="007A29A9" w:rsidRDefault="007A29A9" w:rsidP="007A29A9"/>
    <w:p w14:paraId="5472B47B" w14:textId="77777777" w:rsidR="007A29A9" w:rsidRDefault="007A29A9" w:rsidP="007A29A9"/>
    <w:p w14:paraId="4F82C313" w14:textId="77777777" w:rsidR="007A29A9" w:rsidRDefault="007A29A9" w:rsidP="007A29A9"/>
    <w:p w14:paraId="66829B6C" w14:textId="77777777" w:rsidR="007A29A9" w:rsidRDefault="007A29A9" w:rsidP="007A29A9"/>
    <w:p w14:paraId="3B91712D" w14:textId="77777777" w:rsidR="007A29A9" w:rsidRDefault="007A29A9" w:rsidP="007A29A9"/>
    <w:p w14:paraId="55AF9740" w14:textId="77777777" w:rsidR="007A29A9" w:rsidRDefault="007A29A9" w:rsidP="007A29A9"/>
    <w:p w14:paraId="4C4A4C2A" w14:textId="77777777" w:rsidR="007A29A9" w:rsidRDefault="007A29A9" w:rsidP="007A29A9"/>
    <w:p w14:paraId="5958BFE6" w14:textId="77777777" w:rsidR="007A29A9" w:rsidRDefault="007A29A9" w:rsidP="007A29A9"/>
    <w:p w14:paraId="3CC6AFD3" w14:textId="77777777" w:rsidR="007A29A9" w:rsidRDefault="007A29A9" w:rsidP="007A29A9"/>
    <w:p w14:paraId="650D8D34" w14:textId="48510C87" w:rsidR="007A29A9" w:rsidRDefault="007A29A9" w:rsidP="007A29A9">
      <w:pPr>
        <w:pStyle w:val="Caption"/>
      </w:pPr>
      <w:bookmarkStart w:id="467" w:name="_Ref111745899"/>
      <w:bookmarkStart w:id="468" w:name="_Toc113538032"/>
      <w:bookmarkStart w:id="469" w:name="_Toc162433158"/>
      <w:r>
        <w:t xml:space="preserve">Table </w:t>
      </w:r>
      <w:r w:rsidR="00847640">
        <w:fldChar w:fldCharType="begin"/>
      </w:r>
      <w:r w:rsidR="00847640">
        <w:instrText xml:space="preserve"> SEQ Table \* ARABIC </w:instrText>
      </w:r>
      <w:r w:rsidR="00847640">
        <w:fldChar w:fldCharType="separate"/>
      </w:r>
      <w:r w:rsidR="0057463D">
        <w:rPr>
          <w:noProof/>
        </w:rPr>
        <w:t>39</w:t>
      </w:r>
      <w:r w:rsidR="00847640">
        <w:rPr>
          <w:noProof/>
        </w:rPr>
        <w:fldChar w:fldCharType="end"/>
      </w:r>
      <w:bookmarkEnd w:id="467"/>
      <w:r>
        <w:t>:</w:t>
      </w:r>
      <w:r w:rsidRPr="004943BC">
        <w:t xml:space="preserve"> </w:t>
      </w:r>
      <w:r>
        <w:t>Mean length of time of drag, standard deviation, and range (s); of all participants for P ACC condition (prescribed target area – ball accuracy).</w:t>
      </w:r>
      <w:bookmarkEnd w:id="468"/>
      <w:bookmarkEnd w:id="469"/>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7A29A9" w14:paraId="7331AE59" w14:textId="77777777" w:rsidTr="00C911B6">
        <w:tc>
          <w:tcPr>
            <w:tcW w:w="1256" w:type="dxa"/>
            <w:tcBorders>
              <w:top w:val="single" w:sz="4" w:space="0" w:color="auto"/>
              <w:bottom w:val="single" w:sz="4" w:space="0" w:color="auto"/>
            </w:tcBorders>
          </w:tcPr>
          <w:p w14:paraId="53EEE6A5" w14:textId="77777777" w:rsidR="007A29A9" w:rsidRPr="005169A7" w:rsidRDefault="007A29A9" w:rsidP="00C911B6">
            <w:pPr>
              <w:rPr>
                <w:rFonts w:cs="Arial"/>
              </w:rPr>
            </w:pPr>
          </w:p>
        </w:tc>
        <w:tc>
          <w:tcPr>
            <w:tcW w:w="2558" w:type="dxa"/>
            <w:gridSpan w:val="3"/>
            <w:tcBorders>
              <w:top w:val="single" w:sz="4" w:space="0" w:color="auto"/>
              <w:bottom w:val="single" w:sz="4" w:space="0" w:color="auto"/>
            </w:tcBorders>
          </w:tcPr>
          <w:p w14:paraId="0F133138" w14:textId="77777777" w:rsidR="007A29A9" w:rsidRPr="005169A7" w:rsidRDefault="007A29A9"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6E53ECAF" w14:textId="77777777" w:rsidR="007A29A9" w:rsidRPr="005169A7" w:rsidRDefault="007A29A9"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24ABF062" w14:textId="77777777" w:rsidR="007A29A9" w:rsidRPr="005169A7" w:rsidRDefault="007A29A9" w:rsidP="00C911B6">
            <w:pPr>
              <w:jc w:val="center"/>
              <w:rPr>
                <w:rFonts w:cs="Arial"/>
              </w:rPr>
            </w:pPr>
            <w:r w:rsidRPr="005169A7">
              <w:rPr>
                <w:rFonts w:cs="Arial"/>
              </w:rPr>
              <w:t>Overall</w:t>
            </w:r>
          </w:p>
        </w:tc>
      </w:tr>
      <w:tr w:rsidR="007A29A9" w14:paraId="4FA9610C" w14:textId="77777777" w:rsidTr="00C911B6">
        <w:tc>
          <w:tcPr>
            <w:tcW w:w="1256" w:type="dxa"/>
            <w:tcBorders>
              <w:top w:val="single" w:sz="4" w:space="0" w:color="auto"/>
              <w:bottom w:val="single" w:sz="4" w:space="0" w:color="auto"/>
            </w:tcBorders>
          </w:tcPr>
          <w:p w14:paraId="53FA88DD" w14:textId="77777777" w:rsidR="007A29A9" w:rsidRPr="005169A7" w:rsidRDefault="007A29A9" w:rsidP="00C911B6">
            <w:pPr>
              <w:rPr>
                <w:rFonts w:cs="Arial"/>
              </w:rPr>
            </w:pPr>
            <w:r w:rsidRPr="005169A7">
              <w:rPr>
                <w:rFonts w:cs="Arial"/>
              </w:rPr>
              <w:t>Participant</w:t>
            </w:r>
          </w:p>
        </w:tc>
        <w:tc>
          <w:tcPr>
            <w:tcW w:w="910" w:type="dxa"/>
            <w:tcBorders>
              <w:top w:val="single" w:sz="4" w:space="0" w:color="auto"/>
              <w:bottom w:val="single" w:sz="4" w:space="0" w:color="auto"/>
            </w:tcBorders>
          </w:tcPr>
          <w:p w14:paraId="4D615BED" w14:textId="77777777" w:rsidR="007A29A9" w:rsidRPr="005169A7" w:rsidRDefault="007A29A9"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2B10848A" w14:textId="77777777" w:rsidR="007A29A9" w:rsidRPr="005169A7" w:rsidRDefault="007A29A9"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33B97C1F" w14:textId="77777777" w:rsidR="007A29A9" w:rsidRPr="005169A7" w:rsidRDefault="007A29A9"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6DDB90DE" w14:textId="77777777" w:rsidR="007A29A9" w:rsidRPr="005169A7" w:rsidRDefault="007A29A9"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1B518C29" w14:textId="77777777" w:rsidR="007A29A9" w:rsidRPr="005169A7" w:rsidRDefault="007A29A9"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227ACFF2" w14:textId="77777777" w:rsidR="007A29A9" w:rsidRPr="005169A7" w:rsidRDefault="007A29A9"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5C884297" w14:textId="77777777" w:rsidR="007A29A9" w:rsidRPr="005169A7" w:rsidRDefault="007A29A9"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726F863A" w14:textId="77777777" w:rsidR="007A29A9" w:rsidRPr="005169A7" w:rsidRDefault="007A29A9"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3B7D4413" w14:textId="77777777" w:rsidR="007A29A9" w:rsidRPr="005169A7" w:rsidRDefault="007A29A9" w:rsidP="00C911B6">
            <w:pPr>
              <w:jc w:val="center"/>
              <w:rPr>
                <w:rFonts w:cs="Arial"/>
              </w:rPr>
            </w:pPr>
            <w:r w:rsidRPr="005169A7">
              <w:rPr>
                <w:rFonts w:cs="Arial"/>
              </w:rPr>
              <w:t>Range</w:t>
            </w:r>
          </w:p>
        </w:tc>
      </w:tr>
      <w:tr w:rsidR="007A29A9" w14:paraId="11858272" w14:textId="77777777" w:rsidTr="00C911B6">
        <w:tc>
          <w:tcPr>
            <w:tcW w:w="1256" w:type="dxa"/>
            <w:tcBorders>
              <w:top w:val="single" w:sz="4" w:space="0" w:color="auto"/>
            </w:tcBorders>
          </w:tcPr>
          <w:p w14:paraId="2FFCE286" w14:textId="77777777" w:rsidR="007A29A9" w:rsidRPr="005169A7" w:rsidRDefault="007A29A9" w:rsidP="00C911B6">
            <w:pPr>
              <w:rPr>
                <w:rFonts w:cs="Arial"/>
              </w:rPr>
            </w:pPr>
            <w:r w:rsidRPr="005169A7">
              <w:rPr>
                <w:rFonts w:cs="Arial"/>
              </w:rPr>
              <w:t>1</w:t>
            </w:r>
          </w:p>
        </w:tc>
        <w:tc>
          <w:tcPr>
            <w:tcW w:w="910" w:type="dxa"/>
            <w:tcBorders>
              <w:top w:val="nil"/>
              <w:left w:val="nil"/>
              <w:bottom w:val="nil"/>
              <w:right w:val="nil"/>
            </w:tcBorders>
            <w:shd w:val="clear" w:color="auto" w:fill="auto"/>
            <w:vAlign w:val="bottom"/>
          </w:tcPr>
          <w:p w14:paraId="138B0E5E" w14:textId="77777777" w:rsidR="007A29A9" w:rsidRPr="00207CB1" w:rsidRDefault="007A29A9" w:rsidP="00C911B6">
            <w:pPr>
              <w:jc w:val="center"/>
              <w:rPr>
                <w:rFonts w:cs="Arial"/>
              </w:rPr>
            </w:pPr>
            <w:r>
              <w:rPr>
                <w:rFonts w:ascii="Calibri" w:hAnsi="Calibri" w:cs="Calibri"/>
                <w:color w:val="000000"/>
              </w:rPr>
              <w:t>0.54</w:t>
            </w:r>
          </w:p>
        </w:tc>
        <w:tc>
          <w:tcPr>
            <w:tcW w:w="783" w:type="dxa"/>
            <w:tcBorders>
              <w:top w:val="nil"/>
              <w:left w:val="nil"/>
              <w:bottom w:val="nil"/>
              <w:right w:val="nil"/>
            </w:tcBorders>
            <w:shd w:val="clear" w:color="auto" w:fill="auto"/>
            <w:vAlign w:val="bottom"/>
          </w:tcPr>
          <w:p w14:paraId="58B2DDE6" w14:textId="77777777" w:rsidR="007A29A9" w:rsidRPr="00207CB1" w:rsidRDefault="007A29A9" w:rsidP="00C911B6">
            <w:pPr>
              <w:jc w:val="center"/>
              <w:rPr>
                <w:rFonts w:cs="Arial"/>
              </w:rPr>
            </w:pPr>
            <w:r>
              <w:rPr>
                <w:rFonts w:ascii="Calibri" w:hAnsi="Calibri" w:cs="Calibri"/>
                <w:color w:val="000000"/>
              </w:rPr>
              <w:t>0.00</w:t>
            </w:r>
          </w:p>
        </w:tc>
        <w:tc>
          <w:tcPr>
            <w:tcW w:w="865" w:type="dxa"/>
            <w:tcBorders>
              <w:top w:val="nil"/>
              <w:left w:val="nil"/>
              <w:bottom w:val="nil"/>
              <w:right w:val="nil"/>
            </w:tcBorders>
            <w:shd w:val="clear" w:color="auto" w:fill="auto"/>
            <w:vAlign w:val="bottom"/>
          </w:tcPr>
          <w:p w14:paraId="60F7B1C5" w14:textId="77777777" w:rsidR="007A29A9" w:rsidRPr="00207CB1" w:rsidRDefault="007A29A9" w:rsidP="00C911B6">
            <w:pPr>
              <w:jc w:val="center"/>
              <w:rPr>
                <w:rFonts w:cs="Arial"/>
              </w:rPr>
            </w:pPr>
            <w:r>
              <w:rPr>
                <w:rFonts w:ascii="Calibri" w:hAnsi="Calibri" w:cs="Calibri"/>
                <w:color w:val="000000"/>
              </w:rPr>
              <w:t>0.00</w:t>
            </w:r>
          </w:p>
        </w:tc>
        <w:tc>
          <w:tcPr>
            <w:tcW w:w="796" w:type="dxa"/>
            <w:tcBorders>
              <w:top w:val="nil"/>
              <w:left w:val="nil"/>
              <w:bottom w:val="nil"/>
              <w:right w:val="nil"/>
            </w:tcBorders>
            <w:shd w:val="clear" w:color="auto" w:fill="auto"/>
            <w:vAlign w:val="bottom"/>
          </w:tcPr>
          <w:p w14:paraId="196BBE04" w14:textId="77777777" w:rsidR="007A29A9" w:rsidRPr="00207CB1" w:rsidRDefault="007A29A9" w:rsidP="00C911B6">
            <w:pPr>
              <w:jc w:val="center"/>
              <w:rPr>
                <w:rFonts w:cs="Arial"/>
              </w:rPr>
            </w:pPr>
            <w:r>
              <w:rPr>
                <w:rFonts w:ascii="Calibri" w:hAnsi="Calibri" w:cs="Calibri"/>
                <w:color w:val="000000"/>
              </w:rPr>
              <w:t>0.49</w:t>
            </w:r>
          </w:p>
        </w:tc>
        <w:tc>
          <w:tcPr>
            <w:tcW w:w="750" w:type="dxa"/>
            <w:tcBorders>
              <w:top w:val="nil"/>
              <w:left w:val="nil"/>
              <w:bottom w:val="nil"/>
              <w:right w:val="nil"/>
            </w:tcBorders>
            <w:shd w:val="clear" w:color="auto" w:fill="auto"/>
            <w:vAlign w:val="bottom"/>
          </w:tcPr>
          <w:p w14:paraId="5565650F" w14:textId="77777777" w:rsidR="007A29A9" w:rsidRPr="00207CB1"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2DE2E6D6" w14:textId="77777777" w:rsidR="007A29A9" w:rsidRPr="00207CB1" w:rsidRDefault="007A29A9" w:rsidP="00C911B6">
            <w:pPr>
              <w:jc w:val="center"/>
              <w:rPr>
                <w:rFonts w:cs="Arial"/>
              </w:rPr>
            </w:pPr>
            <w:r>
              <w:rPr>
                <w:rFonts w:ascii="Calibri" w:hAnsi="Calibri" w:cs="Calibri"/>
                <w:color w:val="000000"/>
              </w:rPr>
              <w:t>0.17</w:t>
            </w:r>
          </w:p>
        </w:tc>
        <w:tc>
          <w:tcPr>
            <w:tcW w:w="784" w:type="dxa"/>
            <w:tcBorders>
              <w:top w:val="nil"/>
              <w:left w:val="nil"/>
              <w:bottom w:val="nil"/>
              <w:right w:val="nil"/>
            </w:tcBorders>
            <w:shd w:val="clear" w:color="auto" w:fill="auto"/>
            <w:vAlign w:val="bottom"/>
          </w:tcPr>
          <w:p w14:paraId="74BE7947" w14:textId="77777777" w:rsidR="007A29A9" w:rsidRPr="00207CB1" w:rsidRDefault="007A29A9" w:rsidP="00C911B6">
            <w:pPr>
              <w:jc w:val="center"/>
              <w:rPr>
                <w:rFonts w:cs="Arial"/>
              </w:rPr>
            </w:pPr>
            <w:r>
              <w:rPr>
                <w:rFonts w:ascii="Calibri" w:hAnsi="Calibri" w:cs="Calibri"/>
                <w:color w:val="000000"/>
              </w:rPr>
              <w:t>0.50</w:t>
            </w:r>
          </w:p>
        </w:tc>
        <w:tc>
          <w:tcPr>
            <w:tcW w:w="743" w:type="dxa"/>
            <w:tcBorders>
              <w:top w:val="nil"/>
              <w:left w:val="nil"/>
              <w:bottom w:val="nil"/>
              <w:right w:val="nil"/>
            </w:tcBorders>
            <w:shd w:val="clear" w:color="auto" w:fill="auto"/>
            <w:vAlign w:val="bottom"/>
          </w:tcPr>
          <w:p w14:paraId="4A3F9B51" w14:textId="77777777" w:rsidR="007A29A9" w:rsidRPr="00207CB1"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05365C74" w14:textId="77777777" w:rsidR="007A29A9" w:rsidRPr="00207CB1" w:rsidRDefault="007A29A9" w:rsidP="00C911B6">
            <w:pPr>
              <w:jc w:val="center"/>
              <w:rPr>
                <w:rFonts w:cs="Arial"/>
              </w:rPr>
            </w:pPr>
            <w:r>
              <w:rPr>
                <w:rFonts w:ascii="Calibri" w:hAnsi="Calibri" w:cs="Calibri"/>
                <w:color w:val="000000"/>
              </w:rPr>
              <w:t>0.17</w:t>
            </w:r>
          </w:p>
        </w:tc>
      </w:tr>
      <w:tr w:rsidR="007A29A9" w14:paraId="29ACA7AE" w14:textId="77777777" w:rsidTr="00C911B6">
        <w:tc>
          <w:tcPr>
            <w:tcW w:w="1256" w:type="dxa"/>
          </w:tcPr>
          <w:p w14:paraId="49E9FAA6" w14:textId="77777777" w:rsidR="007A29A9" w:rsidRPr="005169A7" w:rsidRDefault="007A29A9" w:rsidP="00C911B6">
            <w:pPr>
              <w:rPr>
                <w:rFonts w:cs="Arial"/>
              </w:rPr>
            </w:pPr>
            <w:r w:rsidRPr="005169A7">
              <w:rPr>
                <w:rFonts w:cs="Arial"/>
              </w:rPr>
              <w:t>2</w:t>
            </w:r>
          </w:p>
        </w:tc>
        <w:tc>
          <w:tcPr>
            <w:tcW w:w="910" w:type="dxa"/>
            <w:tcBorders>
              <w:top w:val="nil"/>
              <w:left w:val="nil"/>
              <w:bottom w:val="nil"/>
              <w:right w:val="nil"/>
            </w:tcBorders>
            <w:shd w:val="clear" w:color="auto" w:fill="auto"/>
            <w:vAlign w:val="bottom"/>
          </w:tcPr>
          <w:p w14:paraId="304184BA" w14:textId="77777777" w:rsidR="007A29A9" w:rsidRPr="00207CB1" w:rsidRDefault="007A29A9" w:rsidP="00C911B6">
            <w:pPr>
              <w:jc w:val="center"/>
              <w:rPr>
                <w:rFonts w:cs="Arial"/>
              </w:rPr>
            </w:pPr>
            <w:r>
              <w:rPr>
                <w:rFonts w:ascii="Calibri" w:hAnsi="Calibri" w:cs="Calibri"/>
                <w:color w:val="000000"/>
              </w:rPr>
              <w:t>0.40</w:t>
            </w:r>
          </w:p>
        </w:tc>
        <w:tc>
          <w:tcPr>
            <w:tcW w:w="783" w:type="dxa"/>
            <w:tcBorders>
              <w:top w:val="nil"/>
              <w:left w:val="nil"/>
              <w:bottom w:val="nil"/>
              <w:right w:val="nil"/>
            </w:tcBorders>
            <w:shd w:val="clear" w:color="auto" w:fill="auto"/>
            <w:vAlign w:val="bottom"/>
          </w:tcPr>
          <w:p w14:paraId="5C8DA5EA" w14:textId="77777777" w:rsidR="007A29A9" w:rsidRPr="00207CB1"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4122F3C0" w14:textId="77777777" w:rsidR="007A29A9" w:rsidRPr="00207CB1" w:rsidRDefault="007A29A9" w:rsidP="00C911B6">
            <w:pPr>
              <w:jc w:val="center"/>
              <w:rPr>
                <w:rFonts w:cs="Arial"/>
              </w:rPr>
            </w:pPr>
            <w:r>
              <w:rPr>
                <w:rFonts w:ascii="Calibri" w:hAnsi="Calibri" w:cs="Calibri"/>
                <w:color w:val="000000"/>
              </w:rPr>
              <w:t>0.10</w:t>
            </w:r>
          </w:p>
        </w:tc>
        <w:tc>
          <w:tcPr>
            <w:tcW w:w="796" w:type="dxa"/>
            <w:tcBorders>
              <w:top w:val="nil"/>
              <w:left w:val="nil"/>
              <w:bottom w:val="nil"/>
              <w:right w:val="nil"/>
            </w:tcBorders>
            <w:shd w:val="clear" w:color="auto" w:fill="auto"/>
            <w:vAlign w:val="bottom"/>
          </w:tcPr>
          <w:p w14:paraId="74EDDC3F" w14:textId="77777777" w:rsidR="007A29A9" w:rsidRPr="00207CB1" w:rsidRDefault="007A29A9" w:rsidP="00C911B6">
            <w:pPr>
              <w:jc w:val="center"/>
              <w:rPr>
                <w:rFonts w:cs="Arial"/>
              </w:rPr>
            </w:pPr>
            <w:r>
              <w:rPr>
                <w:rFonts w:ascii="Calibri" w:hAnsi="Calibri" w:cs="Calibri"/>
                <w:color w:val="000000"/>
              </w:rPr>
              <w:t>0.40</w:t>
            </w:r>
          </w:p>
        </w:tc>
        <w:tc>
          <w:tcPr>
            <w:tcW w:w="750" w:type="dxa"/>
            <w:tcBorders>
              <w:top w:val="nil"/>
              <w:left w:val="nil"/>
              <w:bottom w:val="nil"/>
              <w:right w:val="nil"/>
            </w:tcBorders>
            <w:shd w:val="clear" w:color="auto" w:fill="auto"/>
            <w:vAlign w:val="bottom"/>
          </w:tcPr>
          <w:p w14:paraId="6427525F" w14:textId="77777777" w:rsidR="007A29A9" w:rsidRPr="00207CB1"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538FFF85" w14:textId="77777777" w:rsidR="007A29A9" w:rsidRPr="00207CB1" w:rsidRDefault="007A29A9" w:rsidP="00C911B6">
            <w:pPr>
              <w:jc w:val="center"/>
              <w:rPr>
                <w:rFonts w:cs="Arial"/>
              </w:rPr>
            </w:pPr>
            <w:r>
              <w:rPr>
                <w:rFonts w:ascii="Calibri" w:hAnsi="Calibri" w:cs="Calibri"/>
                <w:color w:val="000000"/>
              </w:rPr>
              <w:t>0.11</w:t>
            </w:r>
          </w:p>
        </w:tc>
        <w:tc>
          <w:tcPr>
            <w:tcW w:w="784" w:type="dxa"/>
            <w:tcBorders>
              <w:top w:val="nil"/>
              <w:left w:val="nil"/>
              <w:bottom w:val="nil"/>
              <w:right w:val="nil"/>
            </w:tcBorders>
            <w:shd w:val="clear" w:color="auto" w:fill="auto"/>
            <w:vAlign w:val="bottom"/>
          </w:tcPr>
          <w:p w14:paraId="564A7891" w14:textId="77777777" w:rsidR="007A29A9" w:rsidRPr="00207CB1" w:rsidRDefault="007A29A9" w:rsidP="00C911B6">
            <w:pPr>
              <w:jc w:val="center"/>
              <w:rPr>
                <w:rFonts w:cs="Arial"/>
              </w:rPr>
            </w:pPr>
            <w:r>
              <w:rPr>
                <w:rFonts w:ascii="Calibri" w:hAnsi="Calibri" w:cs="Calibri"/>
                <w:color w:val="000000"/>
              </w:rPr>
              <w:t>0.40</w:t>
            </w:r>
          </w:p>
        </w:tc>
        <w:tc>
          <w:tcPr>
            <w:tcW w:w="743" w:type="dxa"/>
            <w:tcBorders>
              <w:top w:val="nil"/>
              <w:left w:val="nil"/>
              <w:bottom w:val="nil"/>
              <w:right w:val="nil"/>
            </w:tcBorders>
            <w:shd w:val="clear" w:color="auto" w:fill="auto"/>
            <w:vAlign w:val="bottom"/>
          </w:tcPr>
          <w:p w14:paraId="0200380F" w14:textId="77777777" w:rsidR="007A29A9" w:rsidRPr="00207CB1"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5D7341B5" w14:textId="77777777" w:rsidR="007A29A9" w:rsidRPr="00207CB1" w:rsidRDefault="007A29A9" w:rsidP="00C911B6">
            <w:pPr>
              <w:jc w:val="center"/>
              <w:rPr>
                <w:rFonts w:cs="Arial"/>
              </w:rPr>
            </w:pPr>
            <w:r>
              <w:rPr>
                <w:rFonts w:ascii="Calibri" w:hAnsi="Calibri" w:cs="Calibri"/>
                <w:color w:val="000000"/>
              </w:rPr>
              <w:t>0.12</w:t>
            </w:r>
          </w:p>
        </w:tc>
      </w:tr>
      <w:tr w:rsidR="007A29A9" w14:paraId="08C9888C" w14:textId="77777777" w:rsidTr="00C911B6">
        <w:tc>
          <w:tcPr>
            <w:tcW w:w="1256" w:type="dxa"/>
          </w:tcPr>
          <w:p w14:paraId="5FA99068" w14:textId="77777777" w:rsidR="007A29A9" w:rsidRPr="005169A7" w:rsidRDefault="007A29A9" w:rsidP="00C911B6">
            <w:pPr>
              <w:rPr>
                <w:rFonts w:cs="Arial"/>
              </w:rPr>
            </w:pPr>
            <w:r w:rsidRPr="005169A7">
              <w:rPr>
                <w:rFonts w:cs="Arial"/>
              </w:rPr>
              <w:t>3</w:t>
            </w:r>
          </w:p>
        </w:tc>
        <w:tc>
          <w:tcPr>
            <w:tcW w:w="910" w:type="dxa"/>
            <w:tcBorders>
              <w:top w:val="nil"/>
              <w:left w:val="nil"/>
              <w:bottom w:val="nil"/>
              <w:right w:val="nil"/>
            </w:tcBorders>
            <w:shd w:val="clear" w:color="auto" w:fill="auto"/>
            <w:vAlign w:val="bottom"/>
          </w:tcPr>
          <w:p w14:paraId="0715C997" w14:textId="77777777" w:rsidR="007A29A9" w:rsidRPr="00207CB1" w:rsidRDefault="007A29A9" w:rsidP="00C911B6">
            <w:pPr>
              <w:jc w:val="center"/>
              <w:rPr>
                <w:rFonts w:cs="Arial"/>
              </w:rPr>
            </w:pPr>
            <w:r>
              <w:rPr>
                <w:rFonts w:ascii="Calibri" w:hAnsi="Calibri" w:cs="Calibri"/>
                <w:color w:val="000000"/>
              </w:rPr>
              <w:t>0.52</w:t>
            </w:r>
          </w:p>
        </w:tc>
        <w:tc>
          <w:tcPr>
            <w:tcW w:w="783" w:type="dxa"/>
            <w:tcBorders>
              <w:top w:val="nil"/>
              <w:left w:val="nil"/>
              <w:bottom w:val="nil"/>
              <w:right w:val="nil"/>
            </w:tcBorders>
            <w:shd w:val="clear" w:color="auto" w:fill="auto"/>
            <w:vAlign w:val="bottom"/>
          </w:tcPr>
          <w:p w14:paraId="69E3573B" w14:textId="77777777" w:rsidR="007A29A9" w:rsidRPr="00207CB1"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5196672C" w14:textId="77777777" w:rsidR="007A29A9" w:rsidRPr="00207CB1" w:rsidRDefault="007A29A9" w:rsidP="00C911B6">
            <w:pPr>
              <w:jc w:val="center"/>
              <w:rPr>
                <w:rFonts w:cs="Arial"/>
              </w:rPr>
            </w:pPr>
            <w:r>
              <w:rPr>
                <w:rFonts w:ascii="Calibri" w:hAnsi="Calibri" w:cs="Calibri"/>
                <w:color w:val="000000"/>
              </w:rPr>
              <w:t>0.07</w:t>
            </w:r>
          </w:p>
        </w:tc>
        <w:tc>
          <w:tcPr>
            <w:tcW w:w="796" w:type="dxa"/>
            <w:tcBorders>
              <w:top w:val="nil"/>
              <w:left w:val="nil"/>
              <w:bottom w:val="nil"/>
              <w:right w:val="nil"/>
            </w:tcBorders>
            <w:shd w:val="clear" w:color="auto" w:fill="auto"/>
            <w:vAlign w:val="bottom"/>
          </w:tcPr>
          <w:p w14:paraId="1200DCAD" w14:textId="77777777" w:rsidR="007A29A9" w:rsidRPr="00207CB1" w:rsidRDefault="007A29A9" w:rsidP="00C911B6">
            <w:pPr>
              <w:jc w:val="center"/>
              <w:rPr>
                <w:rFonts w:cs="Arial"/>
              </w:rPr>
            </w:pPr>
            <w:r>
              <w:rPr>
                <w:rFonts w:ascii="Calibri" w:hAnsi="Calibri" w:cs="Calibri"/>
                <w:color w:val="000000"/>
              </w:rPr>
              <w:t>0.50</w:t>
            </w:r>
          </w:p>
        </w:tc>
        <w:tc>
          <w:tcPr>
            <w:tcW w:w="750" w:type="dxa"/>
            <w:tcBorders>
              <w:top w:val="nil"/>
              <w:left w:val="nil"/>
              <w:bottom w:val="nil"/>
              <w:right w:val="nil"/>
            </w:tcBorders>
            <w:shd w:val="clear" w:color="auto" w:fill="auto"/>
            <w:vAlign w:val="bottom"/>
          </w:tcPr>
          <w:p w14:paraId="461E9C95" w14:textId="77777777" w:rsidR="007A29A9" w:rsidRPr="00207CB1"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1F69E1C3" w14:textId="77777777" w:rsidR="007A29A9" w:rsidRPr="00207CB1" w:rsidRDefault="007A29A9" w:rsidP="00C911B6">
            <w:pPr>
              <w:jc w:val="center"/>
              <w:rPr>
                <w:rFonts w:cs="Arial"/>
              </w:rPr>
            </w:pPr>
            <w:r>
              <w:rPr>
                <w:rFonts w:ascii="Calibri" w:hAnsi="Calibri" w:cs="Calibri"/>
                <w:color w:val="000000"/>
              </w:rPr>
              <w:t>0.16</w:t>
            </w:r>
          </w:p>
        </w:tc>
        <w:tc>
          <w:tcPr>
            <w:tcW w:w="784" w:type="dxa"/>
            <w:tcBorders>
              <w:top w:val="nil"/>
              <w:left w:val="nil"/>
              <w:bottom w:val="nil"/>
              <w:right w:val="nil"/>
            </w:tcBorders>
            <w:shd w:val="clear" w:color="auto" w:fill="auto"/>
            <w:vAlign w:val="bottom"/>
          </w:tcPr>
          <w:p w14:paraId="3C06C351" w14:textId="77777777" w:rsidR="007A29A9" w:rsidRPr="00207CB1" w:rsidRDefault="007A29A9" w:rsidP="00C911B6">
            <w:pPr>
              <w:jc w:val="center"/>
              <w:rPr>
                <w:rFonts w:cs="Arial"/>
              </w:rPr>
            </w:pPr>
            <w:r>
              <w:rPr>
                <w:rFonts w:ascii="Calibri" w:hAnsi="Calibri" w:cs="Calibri"/>
                <w:color w:val="000000"/>
              </w:rPr>
              <w:t>0.50</w:t>
            </w:r>
          </w:p>
        </w:tc>
        <w:tc>
          <w:tcPr>
            <w:tcW w:w="743" w:type="dxa"/>
            <w:tcBorders>
              <w:top w:val="nil"/>
              <w:left w:val="nil"/>
              <w:bottom w:val="nil"/>
              <w:right w:val="nil"/>
            </w:tcBorders>
            <w:shd w:val="clear" w:color="auto" w:fill="auto"/>
            <w:vAlign w:val="bottom"/>
          </w:tcPr>
          <w:p w14:paraId="6A7FCD38" w14:textId="77777777" w:rsidR="007A29A9" w:rsidRPr="00207CB1"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43F0D288" w14:textId="77777777" w:rsidR="007A29A9" w:rsidRPr="00207CB1" w:rsidRDefault="007A29A9" w:rsidP="00C911B6">
            <w:pPr>
              <w:jc w:val="center"/>
              <w:rPr>
                <w:rFonts w:cs="Arial"/>
              </w:rPr>
            </w:pPr>
            <w:r>
              <w:rPr>
                <w:rFonts w:ascii="Calibri" w:hAnsi="Calibri" w:cs="Calibri"/>
                <w:color w:val="000000"/>
              </w:rPr>
              <w:t>0.16</w:t>
            </w:r>
          </w:p>
        </w:tc>
      </w:tr>
      <w:tr w:rsidR="007A29A9" w14:paraId="5DAEA3C9" w14:textId="77777777" w:rsidTr="00C911B6">
        <w:tc>
          <w:tcPr>
            <w:tcW w:w="1256" w:type="dxa"/>
          </w:tcPr>
          <w:p w14:paraId="36880DDE" w14:textId="77777777" w:rsidR="007A29A9" w:rsidRPr="005169A7" w:rsidRDefault="007A29A9" w:rsidP="00C911B6">
            <w:pPr>
              <w:rPr>
                <w:rFonts w:cs="Arial"/>
              </w:rPr>
            </w:pPr>
            <w:r w:rsidRPr="005169A7">
              <w:rPr>
                <w:rFonts w:cs="Arial"/>
              </w:rPr>
              <w:t>4</w:t>
            </w:r>
          </w:p>
        </w:tc>
        <w:tc>
          <w:tcPr>
            <w:tcW w:w="910" w:type="dxa"/>
            <w:tcBorders>
              <w:top w:val="nil"/>
              <w:left w:val="nil"/>
              <w:bottom w:val="nil"/>
              <w:right w:val="nil"/>
            </w:tcBorders>
            <w:shd w:val="clear" w:color="auto" w:fill="auto"/>
            <w:vAlign w:val="bottom"/>
          </w:tcPr>
          <w:p w14:paraId="1C88E188" w14:textId="77777777" w:rsidR="007A29A9" w:rsidRPr="00207CB1" w:rsidRDefault="007A29A9" w:rsidP="00C911B6">
            <w:pPr>
              <w:jc w:val="center"/>
              <w:rPr>
                <w:rFonts w:cs="Arial"/>
              </w:rPr>
            </w:pPr>
            <w:r>
              <w:rPr>
                <w:rFonts w:ascii="Calibri" w:hAnsi="Calibri" w:cs="Calibri"/>
                <w:color w:val="000000"/>
              </w:rPr>
              <w:t>0.33</w:t>
            </w:r>
          </w:p>
        </w:tc>
        <w:tc>
          <w:tcPr>
            <w:tcW w:w="783" w:type="dxa"/>
            <w:tcBorders>
              <w:top w:val="nil"/>
              <w:left w:val="nil"/>
              <w:bottom w:val="nil"/>
              <w:right w:val="nil"/>
            </w:tcBorders>
            <w:shd w:val="clear" w:color="auto" w:fill="auto"/>
            <w:vAlign w:val="bottom"/>
          </w:tcPr>
          <w:p w14:paraId="4A40D6C1" w14:textId="77777777" w:rsidR="007A29A9" w:rsidRPr="00207CB1"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347B745E" w14:textId="77777777" w:rsidR="007A29A9" w:rsidRPr="00207CB1" w:rsidRDefault="007A29A9" w:rsidP="00C911B6">
            <w:pPr>
              <w:jc w:val="center"/>
              <w:rPr>
                <w:rFonts w:cs="Arial"/>
              </w:rPr>
            </w:pPr>
            <w:r>
              <w:rPr>
                <w:rFonts w:ascii="Calibri" w:hAnsi="Calibri" w:cs="Calibri"/>
                <w:color w:val="000000"/>
              </w:rPr>
              <w:t>0.10</w:t>
            </w:r>
          </w:p>
        </w:tc>
        <w:tc>
          <w:tcPr>
            <w:tcW w:w="796" w:type="dxa"/>
            <w:tcBorders>
              <w:top w:val="nil"/>
              <w:left w:val="nil"/>
              <w:bottom w:val="nil"/>
              <w:right w:val="nil"/>
            </w:tcBorders>
            <w:shd w:val="clear" w:color="auto" w:fill="auto"/>
            <w:vAlign w:val="bottom"/>
          </w:tcPr>
          <w:p w14:paraId="7F2C1435" w14:textId="77777777" w:rsidR="007A29A9" w:rsidRPr="00207CB1" w:rsidRDefault="007A29A9" w:rsidP="00C911B6">
            <w:pPr>
              <w:jc w:val="center"/>
              <w:rPr>
                <w:rFonts w:cs="Arial"/>
              </w:rPr>
            </w:pPr>
            <w:r>
              <w:rPr>
                <w:rFonts w:ascii="Calibri" w:hAnsi="Calibri" w:cs="Calibri"/>
                <w:color w:val="000000"/>
              </w:rPr>
              <w:t>0.33</w:t>
            </w:r>
          </w:p>
        </w:tc>
        <w:tc>
          <w:tcPr>
            <w:tcW w:w="750" w:type="dxa"/>
            <w:tcBorders>
              <w:top w:val="nil"/>
              <w:left w:val="nil"/>
              <w:bottom w:val="nil"/>
              <w:right w:val="nil"/>
            </w:tcBorders>
            <w:shd w:val="clear" w:color="auto" w:fill="auto"/>
            <w:vAlign w:val="bottom"/>
          </w:tcPr>
          <w:p w14:paraId="59104231" w14:textId="77777777" w:rsidR="007A29A9" w:rsidRPr="00207CB1"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5FC84543" w14:textId="77777777" w:rsidR="007A29A9" w:rsidRPr="00207CB1" w:rsidRDefault="007A29A9" w:rsidP="00C911B6">
            <w:pPr>
              <w:jc w:val="center"/>
              <w:rPr>
                <w:rFonts w:cs="Arial"/>
              </w:rPr>
            </w:pPr>
            <w:r>
              <w:rPr>
                <w:rFonts w:ascii="Calibri" w:hAnsi="Calibri" w:cs="Calibri"/>
                <w:color w:val="000000"/>
              </w:rPr>
              <w:t>0.24</w:t>
            </w:r>
          </w:p>
        </w:tc>
        <w:tc>
          <w:tcPr>
            <w:tcW w:w="784" w:type="dxa"/>
            <w:tcBorders>
              <w:top w:val="nil"/>
              <w:left w:val="nil"/>
              <w:bottom w:val="nil"/>
              <w:right w:val="nil"/>
            </w:tcBorders>
            <w:shd w:val="clear" w:color="auto" w:fill="auto"/>
            <w:vAlign w:val="bottom"/>
          </w:tcPr>
          <w:p w14:paraId="21161806" w14:textId="77777777" w:rsidR="007A29A9" w:rsidRPr="00207CB1" w:rsidRDefault="007A29A9" w:rsidP="00C911B6">
            <w:pPr>
              <w:jc w:val="center"/>
              <w:rPr>
                <w:rFonts w:cs="Arial"/>
              </w:rPr>
            </w:pPr>
            <w:r>
              <w:rPr>
                <w:rFonts w:ascii="Calibri" w:hAnsi="Calibri" w:cs="Calibri"/>
                <w:color w:val="000000"/>
              </w:rPr>
              <w:t>0.33</w:t>
            </w:r>
          </w:p>
        </w:tc>
        <w:tc>
          <w:tcPr>
            <w:tcW w:w="743" w:type="dxa"/>
            <w:tcBorders>
              <w:top w:val="nil"/>
              <w:left w:val="nil"/>
              <w:bottom w:val="nil"/>
              <w:right w:val="nil"/>
            </w:tcBorders>
            <w:shd w:val="clear" w:color="auto" w:fill="auto"/>
            <w:vAlign w:val="bottom"/>
          </w:tcPr>
          <w:p w14:paraId="67A45B3F" w14:textId="77777777" w:rsidR="007A29A9" w:rsidRPr="00207CB1"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274D5B27" w14:textId="77777777" w:rsidR="007A29A9" w:rsidRPr="00207CB1" w:rsidRDefault="007A29A9" w:rsidP="00C911B6">
            <w:pPr>
              <w:jc w:val="center"/>
              <w:rPr>
                <w:rFonts w:cs="Arial"/>
              </w:rPr>
            </w:pPr>
            <w:r>
              <w:rPr>
                <w:rFonts w:ascii="Calibri" w:hAnsi="Calibri" w:cs="Calibri"/>
                <w:color w:val="000000"/>
              </w:rPr>
              <w:t>0.24</w:t>
            </w:r>
          </w:p>
        </w:tc>
      </w:tr>
      <w:tr w:rsidR="007A29A9" w14:paraId="203E20A5" w14:textId="77777777" w:rsidTr="00C911B6">
        <w:tc>
          <w:tcPr>
            <w:tcW w:w="1256" w:type="dxa"/>
          </w:tcPr>
          <w:p w14:paraId="0FCE2DD7" w14:textId="77777777" w:rsidR="007A29A9" w:rsidRPr="005169A7" w:rsidRDefault="007A29A9" w:rsidP="00C911B6">
            <w:pPr>
              <w:rPr>
                <w:rFonts w:cs="Arial"/>
              </w:rPr>
            </w:pPr>
            <w:r w:rsidRPr="005169A7">
              <w:rPr>
                <w:rFonts w:cs="Arial"/>
              </w:rPr>
              <w:t>5</w:t>
            </w:r>
          </w:p>
        </w:tc>
        <w:tc>
          <w:tcPr>
            <w:tcW w:w="910" w:type="dxa"/>
            <w:tcBorders>
              <w:top w:val="nil"/>
              <w:left w:val="nil"/>
              <w:bottom w:val="nil"/>
              <w:right w:val="nil"/>
            </w:tcBorders>
            <w:shd w:val="clear" w:color="auto" w:fill="auto"/>
            <w:vAlign w:val="bottom"/>
          </w:tcPr>
          <w:p w14:paraId="73C14015" w14:textId="77777777" w:rsidR="007A29A9" w:rsidRPr="00207CB1" w:rsidRDefault="007A29A9" w:rsidP="00C911B6">
            <w:pPr>
              <w:jc w:val="center"/>
              <w:rPr>
                <w:rFonts w:cs="Arial"/>
              </w:rPr>
            </w:pPr>
            <w:r>
              <w:rPr>
                <w:rFonts w:ascii="Calibri" w:hAnsi="Calibri" w:cs="Calibri"/>
                <w:color w:val="000000"/>
              </w:rPr>
              <w:t>0.56</w:t>
            </w:r>
          </w:p>
        </w:tc>
        <w:tc>
          <w:tcPr>
            <w:tcW w:w="783" w:type="dxa"/>
            <w:tcBorders>
              <w:top w:val="nil"/>
              <w:left w:val="nil"/>
              <w:bottom w:val="nil"/>
              <w:right w:val="nil"/>
            </w:tcBorders>
            <w:shd w:val="clear" w:color="auto" w:fill="auto"/>
            <w:vAlign w:val="bottom"/>
          </w:tcPr>
          <w:p w14:paraId="57C4618F" w14:textId="77777777" w:rsidR="007A29A9" w:rsidRPr="00207CB1"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23DF9593" w14:textId="77777777" w:rsidR="007A29A9" w:rsidRPr="00207CB1" w:rsidRDefault="007A29A9" w:rsidP="00C911B6">
            <w:pPr>
              <w:jc w:val="center"/>
              <w:rPr>
                <w:rFonts w:cs="Arial"/>
              </w:rPr>
            </w:pPr>
            <w:r>
              <w:rPr>
                <w:rFonts w:ascii="Calibri" w:hAnsi="Calibri" w:cs="Calibri"/>
                <w:color w:val="000000"/>
              </w:rPr>
              <w:t>0.12</w:t>
            </w:r>
          </w:p>
        </w:tc>
        <w:tc>
          <w:tcPr>
            <w:tcW w:w="796" w:type="dxa"/>
            <w:tcBorders>
              <w:top w:val="nil"/>
              <w:left w:val="nil"/>
              <w:bottom w:val="nil"/>
              <w:right w:val="nil"/>
            </w:tcBorders>
            <w:shd w:val="clear" w:color="auto" w:fill="auto"/>
            <w:vAlign w:val="bottom"/>
          </w:tcPr>
          <w:p w14:paraId="5379EE16" w14:textId="77777777" w:rsidR="007A29A9" w:rsidRPr="00207CB1" w:rsidRDefault="007A29A9" w:rsidP="00C911B6">
            <w:pPr>
              <w:jc w:val="center"/>
              <w:rPr>
                <w:rFonts w:cs="Arial"/>
              </w:rPr>
            </w:pPr>
            <w:r>
              <w:rPr>
                <w:rFonts w:ascii="Calibri" w:hAnsi="Calibri" w:cs="Calibri"/>
                <w:color w:val="000000"/>
              </w:rPr>
              <w:t>0.58</w:t>
            </w:r>
          </w:p>
        </w:tc>
        <w:tc>
          <w:tcPr>
            <w:tcW w:w="750" w:type="dxa"/>
            <w:tcBorders>
              <w:top w:val="nil"/>
              <w:left w:val="nil"/>
              <w:bottom w:val="nil"/>
              <w:right w:val="nil"/>
            </w:tcBorders>
            <w:shd w:val="clear" w:color="auto" w:fill="auto"/>
            <w:vAlign w:val="bottom"/>
          </w:tcPr>
          <w:p w14:paraId="07AF98FD" w14:textId="77777777" w:rsidR="007A29A9" w:rsidRPr="00207CB1"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768CD0F6" w14:textId="77777777" w:rsidR="007A29A9" w:rsidRPr="00207CB1" w:rsidRDefault="007A29A9" w:rsidP="00C911B6">
            <w:pPr>
              <w:jc w:val="center"/>
              <w:rPr>
                <w:rFonts w:cs="Arial"/>
              </w:rPr>
            </w:pPr>
            <w:r>
              <w:rPr>
                <w:rFonts w:ascii="Calibri" w:hAnsi="Calibri" w:cs="Calibri"/>
                <w:color w:val="000000"/>
              </w:rPr>
              <w:t>0.12</w:t>
            </w:r>
          </w:p>
        </w:tc>
        <w:tc>
          <w:tcPr>
            <w:tcW w:w="784" w:type="dxa"/>
            <w:tcBorders>
              <w:top w:val="nil"/>
              <w:left w:val="nil"/>
              <w:bottom w:val="nil"/>
              <w:right w:val="nil"/>
            </w:tcBorders>
            <w:shd w:val="clear" w:color="auto" w:fill="auto"/>
            <w:vAlign w:val="bottom"/>
          </w:tcPr>
          <w:p w14:paraId="13397045" w14:textId="77777777" w:rsidR="007A29A9" w:rsidRPr="00207CB1" w:rsidRDefault="007A29A9" w:rsidP="00C911B6">
            <w:pPr>
              <w:jc w:val="center"/>
              <w:rPr>
                <w:rFonts w:cs="Arial"/>
              </w:rPr>
            </w:pPr>
            <w:r>
              <w:rPr>
                <w:rFonts w:ascii="Calibri" w:hAnsi="Calibri" w:cs="Calibri"/>
                <w:color w:val="000000"/>
              </w:rPr>
              <w:t>0.57</w:t>
            </w:r>
          </w:p>
        </w:tc>
        <w:tc>
          <w:tcPr>
            <w:tcW w:w="743" w:type="dxa"/>
            <w:tcBorders>
              <w:top w:val="nil"/>
              <w:left w:val="nil"/>
              <w:bottom w:val="nil"/>
              <w:right w:val="nil"/>
            </w:tcBorders>
            <w:shd w:val="clear" w:color="auto" w:fill="auto"/>
            <w:vAlign w:val="bottom"/>
          </w:tcPr>
          <w:p w14:paraId="1D94C722" w14:textId="77777777" w:rsidR="007A29A9" w:rsidRPr="00207CB1" w:rsidRDefault="007A29A9" w:rsidP="00C911B6">
            <w:pPr>
              <w:jc w:val="center"/>
              <w:rPr>
                <w:rFonts w:cs="Arial"/>
              </w:rPr>
            </w:pPr>
            <w:r>
              <w:rPr>
                <w:rFonts w:ascii="Calibri" w:hAnsi="Calibri" w:cs="Calibri"/>
                <w:color w:val="000000"/>
              </w:rPr>
              <w:t>0.04</w:t>
            </w:r>
          </w:p>
        </w:tc>
        <w:tc>
          <w:tcPr>
            <w:tcW w:w="865" w:type="dxa"/>
            <w:tcBorders>
              <w:top w:val="nil"/>
              <w:left w:val="nil"/>
              <w:bottom w:val="nil"/>
              <w:right w:val="nil"/>
            </w:tcBorders>
            <w:shd w:val="clear" w:color="auto" w:fill="auto"/>
            <w:vAlign w:val="bottom"/>
          </w:tcPr>
          <w:p w14:paraId="6FA82270" w14:textId="77777777" w:rsidR="007A29A9" w:rsidRPr="00207CB1" w:rsidRDefault="007A29A9" w:rsidP="00C911B6">
            <w:pPr>
              <w:jc w:val="center"/>
              <w:rPr>
                <w:rFonts w:cs="Arial"/>
              </w:rPr>
            </w:pPr>
            <w:r>
              <w:rPr>
                <w:rFonts w:ascii="Calibri" w:hAnsi="Calibri" w:cs="Calibri"/>
                <w:color w:val="000000"/>
              </w:rPr>
              <w:t>0.14</w:t>
            </w:r>
          </w:p>
        </w:tc>
      </w:tr>
      <w:tr w:rsidR="007A29A9" w14:paraId="495A5B0B" w14:textId="77777777" w:rsidTr="00C911B6">
        <w:tc>
          <w:tcPr>
            <w:tcW w:w="1256" w:type="dxa"/>
          </w:tcPr>
          <w:p w14:paraId="0A771A75" w14:textId="77777777" w:rsidR="007A29A9" w:rsidRPr="005169A7" w:rsidRDefault="007A29A9" w:rsidP="00C911B6">
            <w:pPr>
              <w:rPr>
                <w:rFonts w:cs="Arial"/>
              </w:rPr>
            </w:pPr>
            <w:r w:rsidRPr="005169A7">
              <w:rPr>
                <w:rFonts w:cs="Arial"/>
              </w:rPr>
              <w:t>6</w:t>
            </w:r>
          </w:p>
        </w:tc>
        <w:tc>
          <w:tcPr>
            <w:tcW w:w="910" w:type="dxa"/>
            <w:tcBorders>
              <w:top w:val="nil"/>
              <w:left w:val="nil"/>
              <w:bottom w:val="nil"/>
              <w:right w:val="nil"/>
            </w:tcBorders>
            <w:shd w:val="clear" w:color="auto" w:fill="auto"/>
            <w:vAlign w:val="bottom"/>
          </w:tcPr>
          <w:p w14:paraId="163EBD0B" w14:textId="77777777" w:rsidR="007A29A9" w:rsidRPr="00207CB1" w:rsidRDefault="007A29A9" w:rsidP="00C911B6">
            <w:pPr>
              <w:jc w:val="center"/>
              <w:rPr>
                <w:rFonts w:cs="Arial"/>
              </w:rPr>
            </w:pPr>
            <w:r>
              <w:rPr>
                <w:rFonts w:ascii="Calibri" w:hAnsi="Calibri" w:cs="Calibri"/>
                <w:color w:val="000000"/>
              </w:rPr>
              <w:t>0.51</w:t>
            </w:r>
          </w:p>
        </w:tc>
        <w:tc>
          <w:tcPr>
            <w:tcW w:w="783" w:type="dxa"/>
            <w:tcBorders>
              <w:top w:val="nil"/>
              <w:left w:val="nil"/>
              <w:bottom w:val="nil"/>
              <w:right w:val="nil"/>
            </w:tcBorders>
            <w:shd w:val="clear" w:color="auto" w:fill="auto"/>
            <w:vAlign w:val="bottom"/>
          </w:tcPr>
          <w:p w14:paraId="7FE70DDB" w14:textId="77777777" w:rsidR="007A29A9" w:rsidRPr="00207CB1" w:rsidRDefault="007A29A9" w:rsidP="00C911B6">
            <w:pPr>
              <w:jc w:val="center"/>
              <w:rPr>
                <w:rFonts w:cs="Arial"/>
              </w:rPr>
            </w:pPr>
            <w:r>
              <w:rPr>
                <w:rFonts w:ascii="Calibri" w:hAnsi="Calibri" w:cs="Calibri"/>
                <w:color w:val="000000"/>
              </w:rPr>
              <w:t>0.03</w:t>
            </w:r>
          </w:p>
        </w:tc>
        <w:tc>
          <w:tcPr>
            <w:tcW w:w="865" w:type="dxa"/>
            <w:tcBorders>
              <w:top w:val="nil"/>
              <w:left w:val="nil"/>
              <w:bottom w:val="nil"/>
              <w:right w:val="nil"/>
            </w:tcBorders>
            <w:shd w:val="clear" w:color="auto" w:fill="auto"/>
            <w:vAlign w:val="bottom"/>
          </w:tcPr>
          <w:p w14:paraId="5E0B99F8" w14:textId="77777777" w:rsidR="007A29A9" w:rsidRPr="00207CB1" w:rsidRDefault="007A29A9" w:rsidP="00C911B6">
            <w:pPr>
              <w:jc w:val="center"/>
              <w:rPr>
                <w:rFonts w:cs="Arial"/>
              </w:rPr>
            </w:pPr>
            <w:r>
              <w:rPr>
                <w:rFonts w:ascii="Calibri" w:hAnsi="Calibri" w:cs="Calibri"/>
                <w:color w:val="000000"/>
              </w:rPr>
              <w:t>0.07</w:t>
            </w:r>
          </w:p>
        </w:tc>
        <w:tc>
          <w:tcPr>
            <w:tcW w:w="796" w:type="dxa"/>
            <w:tcBorders>
              <w:top w:val="nil"/>
              <w:left w:val="nil"/>
              <w:bottom w:val="nil"/>
              <w:right w:val="nil"/>
            </w:tcBorders>
            <w:shd w:val="clear" w:color="auto" w:fill="auto"/>
            <w:vAlign w:val="bottom"/>
          </w:tcPr>
          <w:p w14:paraId="7E1EB268" w14:textId="77777777" w:rsidR="007A29A9" w:rsidRPr="00207CB1" w:rsidRDefault="007A29A9" w:rsidP="00C911B6">
            <w:pPr>
              <w:jc w:val="center"/>
              <w:rPr>
                <w:rFonts w:cs="Arial"/>
              </w:rPr>
            </w:pPr>
            <w:r>
              <w:rPr>
                <w:rFonts w:ascii="Calibri" w:hAnsi="Calibri" w:cs="Calibri"/>
                <w:color w:val="000000"/>
              </w:rPr>
              <w:t>0.52</w:t>
            </w:r>
          </w:p>
        </w:tc>
        <w:tc>
          <w:tcPr>
            <w:tcW w:w="750" w:type="dxa"/>
            <w:tcBorders>
              <w:top w:val="nil"/>
              <w:left w:val="nil"/>
              <w:bottom w:val="nil"/>
              <w:right w:val="nil"/>
            </w:tcBorders>
            <w:shd w:val="clear" w:color="auto" w:fill="auto"/>
            <w:vAlign w:val="bottom"/>
          </w:tcPr>
          <w:p w14:paraId="7AAF2E86" w14:textId="77777777" w:rsidR="007A29A9" w:rsidRPr="00207CB1" w:rsidRDefault="007A29A9" w:rsidP="00C911B6">
            <w:pPr>
              <w:jc w:val="center"/>
              <w:rPr>
                <w:rFonts w:cs="Arial"/>
              </w:rPr>
            </w:pPr>
            <w:r>
              <w:rPr>
                <w:rFonts w:ascii="Calibri" w:hAnsi="Calibri" w:cs="Calibri"/>
                <w:color w:val="000000"/>
              </w:rPr>
              <w:t>0.02</w:t>
            </w:r>
          </w:p>
        </w:tc>
        <w:tc>
          <w:tcPr>
            <w:tcW w:w="865" w:type="dxa"/>
            <w:tcBorders>
              <w:top w:val="nil"/>
              <w:left w:val="nil"/>
              <w:bottom w:val="nil"/>
              <w:right w:val="nil"/>
            </w:tcBorders>
            <w:shd w:val="clear" w:color="auto" w:fill="auto"/>
            <w:vAlign w:val="bottom"/>
          </w:tcPr>
          <w:p w14:paraId="2D98B681" w14:textId="77777777" w:rsidR="007A29A9" w:rsidRPr="00207CB1" w:rsidRDefault="007A29A9" w:rsidP="00C911B6">
            <w:pPr>
              <w:jc w:val="center"/>
              <w:rPr>
                <w:rFonts w:cs="Arial"/>
              </w:rPr>
            </w:pPr>
            <w:r>
              <w:rPr>
                <w:rFonts w:ascii="Calibri" w:hAnsi="Calibri" w:cs="Calibri"/>
                <w:color w:val="000000"/>
              </w:rPr>
              <w:t>0.06</w:t>
            </w:r>
          </w:p>
        </w:tc>
        <w:tc>
          <w:tcPr>
            <w:tcW w:w="784" w:type="dxa"/>
            <w:tcBorders>
              <w:top w:val="nil"/>
              <w:left w:val="nil"/>
              <w:bottom w:val="nil"/>
              <w:right w:val="nil"/>
            </w:tcBorders>
            <w:shd w:val="clear" w:color="auto" w:fill="auto"/>
            <w:vAlign w:val="bottom"/>
          </w:tcPr>
          <w:p w14:paraId="569E3506" w14:textId="77777777" w:rsidR="007A29A9" w:rsidRPr="00207CB1" w:rsidRDefault="007A29A9" w:rsidP="00C911B6">
            <w:pPr>
              <w:jc w:val="center"/>
              <w:rPr>
                <w:rFonts w:cs="Arial"/>
              </w:rPr>
            </w:pPr>
            <w:r>
              <w:rPr>
                <w:rFonts w:ascii="Calibri" w:hAnsi="Calibri" w:cs="Calibri"/>
                <w:color w:val="000000"/>
              </w:rPr>
              <w:t>0.52</w:t>
            </w:r>
          </w:p>
        </w:tc>
        <w:tc>
          <w:tcPr>
            <w:tcW w:w="743" w:type="dxa"/>
            <w:tcBorders>
              <w:top w:val="nil"/>
              <w:left w:val="nil"/>
              <w:bottom w:val="nil"/>
              <w:right w:val="nil"/>
            </w:tcBorders>
            <w:shd w:val="clear" w:color="auto" w:fill="auto"/>
            <w:vAlign w:val="bottom"/>
          </w:tcPr>
          <w:p w14:paraId="0E650FEF" w14:textId="77777777" w:rsidR="007A29A9" w:rsidRPr="00207CB1" w:rsidRDefault="007A29A9" w:rsidP="00C911B6">
            <w:pPr>
              <w:jc w:val="center"/>
              <w:rPr>
                <w:rFonts w:cs="Arial"/>
              </w:rPr>
            </w:pPr>
            <w:r>
              <w:rPr>
                <w:rFonts w:ascii="Calibri" w:hAnsi="Calibri" w:cs="Calibri"/>
                <w:color w:val="000000"/>
              </w:rPr>
              <w:t>0.02</w:t>
            </w:r>
          </w:p>
        </w:tc>
        <w:tc>
          <w:tcPr>
            <w:tcW w:w="865" w:type="dxa"/>
            <w:tcBorders>
              <w:top w:val="nil"/>
              <w:left w:val="nil"/>
              <w:bottom w:val="nil"/>
              <w:right w:val="nil"/>
            </w:tcBorders>
            <w:shd w:val="clear" w:color="auto" w:fill="auto"/>
            <w:vAlign w:val="bottom"/>
          </w:tcPr>
          <w:p w14:paraId="5620F4C0" w14:textId="77777777" w:rsidR="007A29A9" w:rsidRPr="00207CB1" w:rsidRDefault="007A29A9" w:rsidP="00C911B6">
            <w:pPr>
              <w:jc w:val="center"/>
              <w:rPr>
                <w:rFonts w:cs="Arial"/>
              </w:rPr>
            </w:pPr>
            <w:r>
              <w:rPr>
                <w:rFonts w:ascii="Calibri" w:hAnsi="Calibri" w:cs="Calibri"/>
                <w:color w:val="000000"/>
              </w:rPr>
              <w:t>0.08</w:t>
            </w:r>
          </w:p>
        </w:tc>
      </w:tr>
      <w:tr w:rsidR="007A29A9" w14:paraId="5C36097A" w14:textId="77777777" w:rsidTr="00C911B6">
        <w:tc>
          <w:tcPr>
            <w:tcW w:w="1256" w:type="dxa"/>
          </w:tcPr>
          <w:p w14:paraId="2A63810D" w14:textId="77777777" w:rsidR="007A29A9" w:rsidRPr="005169A7" w:rsidRDefault="007A29A9" w:rsidP="00C911B6">
            <w:pPr>
              <w:rPr>
                <w:rFonts w:cs="Arial"/>
              </w:rPr>
            </w:pPr>
            <w:r w:rsidRPr="005169A7">
              <w:rPr>
                <w:rFonts w:cs="Arial"/>
              </w:rPr>
              <w:t>7</w:t>
            </w:r>
          </w:p>
        </w:tc>
        <w:tc>
          <w:tcPr>
            <w:tcW w:w="910" w:type="dxa"/>
            <w:tcBorders>
              <w:top w:val="nil"/>
              <w:left w:val="nil"/>
              <w:bottom w:val="nil"/>
              <w:right w:val="nil"/>
            </w:tcBorders>
            <w:shd w:val="clear" w:color="auto" w:fill="auto"/>
            <w:vAlign w:val="bottom"/>
          </w:tcPr>
          <w:p w14:paraId="465A9136" w14:textId="77777777" w:rsidR="007A29A9" w:rsidRPr="00207CB1" w:rsidRDefault="007A29A9" w:rsidP="00C911B6">
            <w:pPr>
              <w:jc w:val="center"/>
              <w:rPr>
                <w:rFonts w:cs="Arial"/>
              </w:rPr>
            </w:pPr>
            <w:r>
              <w:rPr>
                <w:rFonts w:ascii="Calibri" w:hAnsi="Calibri" w:cs="Calibri"/>
                <w:color w:val="000000"/>
              </w:rPr>
              <w:t>0.63</w:t>
            </w:r>
          </w:p>
        </w:tc>
        <w:tc>
          <w:tcPr>
            <w:tcW w:w="783" w:type="dxa"/>
            <w:tcBorders>
              <w:top w:val="nil"/>
              <w:left w:val="nil"/>
              <w:bottom w:val="nil"/>
              <w:right w:val="nil"/>
            </w:tcBorders>
            <w:shd w:val="clear" w:color="auto" w:fill="auto"/>
            <w:vAlign w:val="bottom"/>
          </w:tcPr>
          <w:p w14:paraId="1B819505" w14:textId="77777777" w:rsidR="007A29A9" w:rsidRPr="00207CB1"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553E9078" w14:textId="77777777" w:rsidR="007A29A9" w:rsidRPr="00207CB1" w:rsidRDefault="007A29A9" w:rsidP="00C911B6">
            <w:pPr>
              <w:jc w:val="center"/>
              <w:rPr>
                <w:rFonts w:cs="Arial"/>
              </w:rPr>
            </w:pPr>
            <w:r>
              <w:rPr>
                <w:rFonts w:ascii="Calibri" w:hAnsi="Calibri" w:cs="Calibri"/>
                <w:color w:val="000000"/>
              </w:rPr>
              <w:t>0.15</w:t>
            </w:r>
          </w:p>
        </w:tc>
        <w:tc>
          <w:tcPr>
            <w:tcW w:w="796" w:type="dxa"/>
            <w:tcBorders>
              <w:top w:val="nil"/>
              <w:left w:val="nil"/>
              <w:bottom w:val="nil"/>
              <w:right w:val="nil"/>
            </w:tcBorders>
            <w:shd w:val="clear" w:color="auto" w:fill="auto"/>
            <w:vAlign w:val="bottom"/>
          </w:tcPr>
          <w:p w14:paraId="5C393983" w14:textId="77777777" w:rsidR="007A29A9" w:rsidRPr="00207CB1" w:rsidRDefault="007A29A9" w:rsidP="00C911B6">
            <w:pPr>
              <w:jc w:val="center"/>
              <w:rPr>
                <w:rFonts w:cs="Arial"/>
              </w:rPr>
            </w:pPr>
            <w:r>
              <w:rPr>
                <w:rFonts w:ascii="Calibri" w:hAnsi="Calibri" w:cs="Calibri"/>
                <w:color w:val="000000"/>
              </w:rPr>
              <w:t>0.62</w:t>
            </w:r>
          </w:p>
        </w:tc>
        <w:tc>
          <w:tcPr>
            <w:tcW w:w="750" w:type="dxa"/>
            <w:tcBorders>
              <w:top w:val="nil"/>
              <w:left w:val="nil"/>
              <w:bottom w:val="nil"/>
              <w:right w:val="nil"/>
            </w:tcBorders>
            <w:shd w:val="clear" w:color="auto" w:fill="auto"/>
            <w:vAlign w:val="bottom"/>
          </w:tcPr>
          <w:p w14:paraId="1A604257" w14:textId="77777777" w:rsidR="007A29A9" w:rsidRPr="00207CB1"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79DDBEB8" w14:textId="77777777" w:rsidR="007A29A9" w:rsidRPr="00207CB1" w:rsidRDefault="007A29A9" w:rsidP="00C911B6">
            <w:pPr>
              <w:jc w:val="center"/>
              <w:rPr>
                <w:rFonts w:cs="Arial"/>
              </w:rPr>
            </w:pPr>
            <w:r>
              <w:rPr>
                <w:rFonts w:ascii="Calibri" w:hAnsi="Calibri" w:cs="Calibri"/>
                <w:color w:val="000000"/>
              </w:rPr>
              <w:t>0.18</w:t>
            </w:r>
          </w:p>
        </w:tc>
        <w:tc>
          <w:tcPr>
            <w:tcW w:w="784" w:type="dxa"/>
            <w:tcBorders>
              <w:top w:val="nil"/>
              <w:left w:val="nil"/>
              <w:bottom w:val="nil"/>
              <w:right w:val="nil"/>
            </w:tcBorders>
            <w:shd w:val="clear" w:color="auto" w:fill="auto"/>
            <w:vAlign w:val="bottom"/>
          </w:tcPr>
          <w:p w14:paraId="4AEAA51C" w14:textId="77777777" w:rsidR="007A29A9" w:rsidRPr="00207CB1" w:rsidRDefault="007A29A9" w:rsidP="00C911B6">
            <w:pPr>
              <w:jc w:val="center"/>
              <w:rPr>
                <w:rFonts w:cs="Arial"/>
              </w:rPr>
            </w:pPr>
            <w:r>
              <w:rPr>
                <w:rFonts w:ascii="Calibri" w:hAnsi="Calibri" w:cs="Calibri"/>
                <w:color w:val="000000"/>
              </w:rPr>
              <w:t>0.62</w:t>
            </w:r>
          </w:p>
        </w:tc>
        <w:tc>
          <w:tcPr>
            <w:tcW w:w="743" w:type="dxa"/>
            <w:tcBorders>
              <w:top w:val="nil"/>
              <w:left w:val="nil"/>
              <w:bottom w:val="nil"/>
              <w:right w:val="nil"/>
            </w:tcBorders>
            <w:shd w:val="clear" w:color="auto" w:fill="auto"/>
            <w:vAlign w:val="bottom"/>
          </w:tcPr>
          <w:p w14:paraId="26CCFE36" w14:textId="77777777" w:rsidR="007A29A9" w:rsidRPr="00207CB1"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21412BB2" w14:textId="77777777" w:rsidR="007A29A9" w:rsidRPr="00207CB1" w:rsidRDefault="007A29A9" w:rsidP="00C911B6">
            <w:pPr>
              <w:jc w:val="center"/>
              <w:rPr>
                <w:rFonts w:cs="Arial"/>
              </w:rPr>
            </w:pPr>
            <w:r>
              <w:rPr>
                <w:rFonts w:ascii="Calibri" w:hAnsi="Calibri" w:cs="Calibri"/>
                <w:color w:val="000000"/>
              </w:rPr>
              <w:t>0.18</w:t>
            </w:r>
          </w:p>
        </w:tc>
      </w:tr>
      <w:tr w:rsidR="007A29A9" w14:paraId="4A5F4CB5" w14:textId="77777777" w:rsidTr="00C911B6">
        <w:tc>
          <w:tcPr>
            <w:tcW w:w="1256" w:type="dxa"/>
          </w:tcPr>
          <w:p w14:paraId="201687E8" w14:textId="77777777" w:rsidR="007A29A9" w:rsidRPr="005169A7" w:rsidRDefault="007A29A9" w:rsidP="00C911B6">
            <w:pPr>
              <w:rPr>
                <w:rFonts w:cs="Arial"/>
              </w:rPr>
            </w:pPr>
            <w:r w:rsidRPr="005169A7">
              <w:rPr>
                <w:rFonts w:cs="Arial"/>
              </w:rPr>
              <w:t>8</w:t>
            </w:r>
          </w:p>
        </w:tc>
        <w:tc>
          <w:tcPr>
            <w:tcW w:w="910" w:type="dxa"/>
            <w:tcBorders>
              <w:top w:val="nil"/>
              <w:left w:val="nil"/>
              <w:bottom w:val="nil"/>
              <w:right w:val="nil"/>
            </w:tcBorders>
            <w:shd w:val="clear" w:color="auto" w:fill="auto"/>
            <w:vAlign w:val="bottom"/>
          </w:tcPr>
          <w:p w14:paraId="1B68890E" w14:textId="77777777" w:rsidR="007A29A9" w:rsidRPr="00207CB1" w:rsidRDefault="007A29A9" w:rsidP="00C911B6">
            <w:pPr>
              <w:jc w:val="center"/>
              <w:rPr>
                <w:rFonts w:cs="Arial"/>
              </w:rPr>
            </w:pPr>
            <w:r>
              <w:rPr>
                <w:rFonts w:ascii="Calibri" w:hAnsi="Calibri" w:cs="Calibri"/>
                <w:color w:val="000000"/>
              </w:rPr>
              <w:t>0.89</w:t>
            </w:r>
          </w:p>
        </w:tc>
        <w:tc>
          <w:tcPr>
            <w:tcW w:w="783" w:type="dxa"/>
            <w:tcBorders>
              <w:top w:val="nil"/>
              <w:left w:val="nil"/>
              <w:bottom w:val="nil"/>
              <w:right w:val="nil"/>
            </w:tcBorders>
            <w:shd w:val="clear" w:color="auto" w:fill="auto"/>
            <w:vAlign w:val="bottom"/>
          </w:tcPr>
          <w:p w14:paraId="145E934A" w14:textId="77777777" w:rsidR="007A29A9" w:rsidRPr="00207CB1"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0B453003" w14:textId="77777777" w:rsidR="007A29A9" w:rsidRPr="00207CB1" w:rsidRDefault="007A29A9" w:rsidP="00C911B6">
            <w:pPr>
              <w:jc w:val="center"/>
              <w:rPr>
                <w:rFonts w:cs="Arial"/>
              </w:rPr>
            </w:pPr>
            <w:r>
              <w:rPr>
                <w:rFonts w:ascii="Calibri" w:hAnsi="Calibri" w:cs="Calibri"/>
                <w:color w:val="000000"/>
              </w:rPr>
              <w:t>0.08</w:t>
            </w:r>
          </w:p>
        </w:tc>
        <w:tc>
          <w:tcPr>
            <w:tcW w:w="796" w:type="dxa"/>
            <w:tcBorders>
              <w:top w:val="nil"/>
              <w:left w:val="nil"/>
              <w:bottom w:val="nil"/>
              <w:right w:val="nil"/>
            </w:tcBorders>
            <w:shd w:val="clear" w:color="auto" w:fill="auto"/>
            <w:vAlign w:val="bottom"/>
          </w:tcPr>
          <w:p w14:paraId="784FAA6B" w14:textId="77777777" w:rsidR="007A29A9" w:rsidRPr="00207CB1" w:rsidRDefault="007A29A9" w:rsidP="00C911B6">
            <w:pPr>
              <w:jc w:val="center"/>
              <w:rPr>
                <w:rFonts w:cs="Arial"/>
              </w:rPr>
            </w:pPr>
            <w:r>
              <w:rPr>
                <w:rFonts w:ascii="Calibri" w:hAnsi="Calibri" w:cs="Calibri"/>
                <w:color w:val="000000"/>
              </w:rPr>
              <w:t>0.86</w:t>
            </w:r>
          </w:p>
        </w:tc>
        <w:tc>
          <w:tcPr>
            <w:tcW w:w="750" w:type="dxa"/>
            <w:tcBorders>
              <w:top w:val="nil"/>
              <w:left w:val="nil"/>
              <w:bottom w:val="nil"/>
              <w:right w:val="nil"/>
            </w:tcBorders>
            <w:shd w:val="clear" w:color="auto" w:fill="auto"/>
            <w:vAlign w:val="bottom"/>
          </w:tcPr>
          <w:p w14:paraId="2349C814" w14:textId="77777777" w:rsidR="007A29A9" w:rsidRPr="00207CB1"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608D6ED2" w14:textId="77777777" w:rsidR="007A29A9" w:rsidRPr="00207CB1" w:rsidRDefault="007A29A9" w:rsidP="00C911B6">
            <w:pPr>
              <w:jc w:val="center"/>
              <w:rPr>
                <w:rFonts w:cs="Arial"/>
              </w:rPr>
            </w:pPr>
            <w:r>
              <w:rPr>
                <w:rFonts w:ascii="Calibri" w:hAnsi="Calibri" w:cs="Calibri"/>
                <w:color w:val="000000"/>
              </w:rPr>
              <w:t>0.24</w:t>
            </w:r>
          </w:p>
        </w:tc>
        <w:tc>
          <w:tcPr>
            <w:tcW w:w="784" w:type="dxa"/>
            <w:tcBorders>
              <w:top w:val="nil"/>
              <w:left w:val="nil"/>
              <w:bottom w:val="nil"/>
              <w:right w:val="nil"/>
            </w:tcBorders>
            <w:shd w:val="clear" w:color="auto" w:fill="auto"/>
            <w:vAlign w:val="bottom"/>
          </w:tcPr>
          <w:p w14:paraId="2CE15A0A" w14:textId="77777777" w:rsidR="007A29A9" w:rsidRPr="00207CB1" w:rsidRDefault="007A29A9" w:rsidP="00C911B6">
            <w:pPr>
              <w:jc w:val="center"/>
              <w:rPr>
                <w:rFonts w:cs="Arial"/>
              </w:rPr>
            </w:pPr>
            <w:r>
              <w:rPr>
                <w:rFonts w:ascii="Calibri" w:hAnsi="Calibri" w:cs="Calibri"/>
                <w:color w:val="000000"/>
              </w:rPr>
              <w:t>0.87</w:t>
            </w:r>
          </w:p>
        </w:tc>
        <w:tc>
          <w:tcPr>
            <w:tcW w:w="743" w:type="dxa"/>
            <w:tcBorders>
              <w:top w:val="nil"/>
              <w:left w:val="nil"/>
              <w:bottom w:val="nil"/>
              <w:right w:val="nil"/>
            </w:tcBorders>
            <w:shd w:val="clear" w:color="auto" w:fill="auto"/>
            <w:vAlign w:val="bottom"/>
          </w:tcPr>
          <w:p w14:paraId="5C47ECC0" w14:textId="77777777" w:rsidR="007A29A9" w:rsidRPr="00207CB1"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4E5267A7" w14:textId="77777777" w:rsidR="007A29A9" w:rsidRPr="00207CB1" w:rsidRDefault="007A29A9" w:rsidP="00C911B6">
            <w:pPr>
              <w:jc w:val="center"/>
              <w:rPr>
                <w:rFonts w:cs="Arial"/>
              </w:rPr>
            </w:pPr>
            <w:r>
              <w:rPr>
                <w:rFonts w:ascii="Calibri" w:hAnsi="Calibri" w:cs="Calibri"/>
                <w:color w:val="000000"/>
              </w:rPr>
              <w:t>0.24</w:t>
            </w:r>
          </w:p>
        </w:tc>
      </w:tr>
      <w:tr w:rsidR="007A29A9" w14:paraId="082CDE08" w14:textId="77777777" w:rsidTr="00C911B6">
        <w:tc>
          <w:tcPr>
            <w:tcW w:w="1256" w:type="dxa"/>
          </w:tcPr>
          <w:p w14:paraId="450E89D4" w14:textId="77777777" w:rsidR="007A29A9" w:rsidRPr="005169A7" w:rsidRDefault="007A29A9" w:rsidP="00C911B6">
            <w:pPr>
              <w:rPr>
                <w:rFonts w:cs="Arial"/>
              </w:rPr>
            </w:pPr>
            <w:r w:rsidRPr="005169A7">
              <w:rPr>
                <w:rFonts w:cs="Arial"/>
              </w:rPr>
              <w:t>9</w:t>
            </w:r>
          </w:p>
        </w:tc>
        <w:tc>
          <w:tcPr>
            <w:tcW w:w="910" w:type="dxa"/>
            <w:tcBorders>
              <w:top w:val="nil"/>
              <w:left w:val="nil"/>
              <w:bottom w:val="nil"/>
              <w:right w:val="nil"/>
            </w:tcBorders>
            <w:shd w:val="clear" w:color="auto" w:fill="auto"/>
            <w:vAlign w:val="bottom"/>
          </w:tcPr>
          <w:p w14:paraId="59CA6E32" w14:textId="77777777" w:rsidR="007A29A9" w:rsidRPr="00207CB1" w:rsidRDefault="007A29A9" w:rsidP="00C911B6">
            <w:pPr>
              <w:jc w:val="center"/>
              <w:rPr>
                <w:rFonts w:cs="Arial"/>
              </w:rPr>
            </w:pPr>
            <w:r>
              <w:rPr>
                <w:rFonts w:ascii="Calibri" w:hAnsi="Calibri" w:cs="Calibri"/>
                <w:color w:val="000000"/>
              </w:rPr>
              <w:t>0.46</w:t>
            </w:r>
          </w:p>
        </w:tc>
        <w:tc>
          <w:tcPr>
            <w:tcW w:w="783" w:type="dxa"/>
            <w:tcBorders>
              <w:top w:val="nil"/>
              <w:left w:val="nil"/>
              <w:bottom w:val="nil"/>
              <w:right w:val="nil"/>
            </w:tcBorders>
            <w:shd w:val="clear" w:color="auto" w:fill="auto"/>
            <w:vAlign w:val="bottom"/>
          </w:tcPr>
          <w:p w14:paraId="45F24862" w14:textId="77777777" w:rsidR="007A29A9" w:rsidRPr="00207CB1" w:rsidRDefault="007A29A9" w:rsidP="00C911B6">
            <w:pPr>
              <w:jc w:val="center"/>
              <w:rPr>
                <w:rFonts w:cs="Arial"/>
              </w:rPr>
            </w:pPr>
            <w:r>
              <w:rPr>
                <w:rFonts w:ascii="Calibri" w:hAnsi="Calibri" w:cs="Calibri"/>
                <w:color w:val="000000"/>
              </w:rPr>
              <w:t>0.09</w:t>
            </w:r>
          </w:p>
        </w:tc>
        <w:tc>
          <w:tcPr>
            <w:tcW w:w="865" w:type="dxa"/>
            <w:tcBorders>
              <w:top w:val="nil"/>
              <w:left w:val="nil"/>
              <w:bottom w:val="nil"/>
              <w:right w:val="nil"/>
            </w:tcBorders>
            <w:shd w:val="clear" w:color="auto" w:fill="auto"/>
            <w:vAlign w:val="bottom"/>
          </w:tcPr>
          <w:p w14:paraId="7ACFB7BB" w14:textId="77777777" w:rsidR="007A29A9" w:rsidRPr="00207CB1" w:rsidRDefault="007A29A9" w:rsidP="00C911B6">
            <w:pPr>
              <w:jc w:val="center"/>
              <w:rPr>
                <w:rFonts w:cs="Arial"/>
              </w:rPr>
            </w:pPr>
            <w:r>
              <w:rPr>
                <w:rFonts w:ascii="Calibri" w:hAnsi="Calibri" w:cs="Calibri"/>
                <w:color w:val="000000"/>
              </w:rPr>
              <w:t>0.24</w:t>
            </w:r>
          </w:p>
        </w:tc>
        <w:tc>
          <w:tcPr>
            <w:tcW w:w="796" w:type="dxa"/>
            <w:tcBorders>
              <w:top w:val="nil"/>
              <w:left w:val="nil"/>
              <w:bottom w:val="nil"/>
              <w:right w:val="nil"/>
            </w:tcBorders>
            <w:shd w:val="clear" w:color="auto" w:fill="auto"/>
            <w:vAlign w:val="bottom"/>
          </w:tcPr>
          <w:p w14:paraId="0DC882DD" w14:textId="77777777" w:rsidR="007A29A9" w:rsidRPr="00207CB1" w:rsidRDefault="007A29A9" w:rsidP="00C911B6">
            <w:pPr>
              <w:jc w:val="center"/>
              <w:rPr>
                <w:rFonts w:cs="Arial"/>
              </w:rPr>
            </w:pPr>
            <w:r>
              <w:rPr>
                <w:rFonts w:ascii="Calibri" w:hAnsi="Calibri" w:cs="Calibri"/>
                <w:color w:val="000000"/>
              </w:rPr>
              <w:t>0.45</w:t>
            </w:r>
          </w:p>
        </w:tc>
        <w:tc>
          <w:tcPr>
            <w:tcW w:w="750" w:type="dxa"/>
            <w:tcBorders>
              <w:top w:val="nil"/>
              <w:left w:val="nil"/>
              <w:bottom w:val="nil"/>
              <w:right w:val="nil"/>
            </w:tcBorders>
            <w:shd w:val="clear" w:color="auto" w:fill="auto"/>
            <w:vAlign w:val="bottom"/>
          </w:tcPr>
          <w:p w14:paraId="60510A8F" w14:textId="77777777" w:rsidR="007A29A9" w:rsidRPr="00207CB1" w:rsidRDefault="007A29A9" w:rsidP="00C911B6">
            <w:pPr>
              <w:jc w:val="center"/>
              <w:rPr>
                <w:rFonts w:cs="Arial"/>
              </w:rPr>
            </w:pPr>
            <w:r>
              <w:rPr>
                <w:rFonts w:ascii="Calibri" w:hAnsi="Calibri" w:cs="Calibri"/>
                <w:color w:val="000000"/>
              </w:rPr>
              <w:t>0.06</w:t>
            </w:r>
          </w:p>
        </w:tc>
        <w:tc>
          <w:tcPr>
            <w:tcW w:w="865" w:type="dxa"/>
            <w:tcBorders>
              <w:top w:val="nil"/>
              <w:left w:val="nil"/>
              <w:bottom w:val="nil"/>
              <w:right w:val="nil"/>
            </w:tcBorders>
            <w:shd w:val="clear" w:color="auto" w:fill="auto"/>
            <w:vAlign w:val="bottom"/>
          </w:tcPr>
          <w:p w14:paraId="200F0B95" w14:textId="77777777" w:rsidR="007A29A9" w:rsidRPr="00207CB1" w:rsidRDefault="007A29A9" w:rsidP="00C911B6">
            <w:pPr>
              <w:jc w:val="center"/>
              <w:rPr>
                <w:rFonts w:cs="Arial"/>
              </w:rPr>
            </w:pPr>
            <w:r>
              <w:rPr>
                <w:rFonts w:ascii="Calibri" w:hAnsi="Calibri" w:cs="Calibri"/>
                <w:color w:val="000000"/>
              </w:rPr>
              <w:t>0.20</w:t>
            </w:r>
          </w:p>
        </w:tc>
        <w:tc>
          <w:tcPr>
            <w:tcW w:w="784" w:type="dxa"/>
            <w:tcBorders>
              <w:top w:val="nil"/>
              <w:left w:val="nil"/>
              <w:bottom w:val="nil"/>
              <w:right w:val="nil"/>
            </w:tcBorders>
            <w:shd w:val="clear" w:color="auto" w:fill="auto"/>
            <w:vAlign w:val="bottom"/>
          </w:tcPr>
          <w:p w14:paraId="7C3C21BA" w14:textId="77777777" w:rsidR="007A29A9" w:rsidRPr="00207CB1" w:rsidRDefault="007A29A9" w:rsidP="00C911B6">
            <w:pPr>
              <w:jc w:val="center"/>
              <w:rPr>
                <w:rFonts w:cs="Arial"/>
              </w:rPr>
            </w:pPr>
            <w:r>
              <w:rPr>
                <w:rFonts w:ascii="Calibri" w:hAnsi="Calibri" w:cs="Calibri"/>
                <w:color w:val="000000"/>
              </w:rPr>
              <w:t>0.45</w:t>
            </w:r>
          </w:p>
        </w:tc>
        <w:tc>
          <w:tcPr>
            <w:tcW w:w="743" w:type="dxa"/>
            <w:tcBorders>
              <w:top w:val="nil"/>
              <w:left w:val="nil"/>
              <w:bottom w:val="nil"/>
              <w:right w:val="nil"/>
            </w:tcBorders>
            <w:shd w:val="clear" w:color="auto" w:fill="auto"/>
            <w:vAlign w:val="bottom"/>
          </w:tcPr>
          <w:p w14:paraId="29E6CB2B" w14:textId="77777777" w:rsidR="007A29A9" w:rsidRPr="00207CB1" w:rsidRDefault="007A29A9" w:rsidP="00C911B6">
            <w:pPr>
              <w:jc w:val="center"/>
              <w:rPr>
                <w:rFonts w:cs="Arial"/>
              </w:rPr>
            </w:pPr>
            <w:r>
              <w:rPr>
                <w:rFonts w:ascii="Calibri" w:hAnsi="Calibri" w:cs="Calibri"/>
                <w:color w:val="000000"/>
              </w:rPr>
              <w:t>0.07</w:t>
            </w:r>
          </w:p>
        </w:tc>
        <w:tc>
          <w:tcPr>
            <w:tcW w:w="865" w:type="dxa"/>
            <w:tcBorders>
              <w:top w:val="nil"/>
              <w:left w:val="nil"/>
              <w:bottom w:val="nil"/>
              <w:right w:val="nil"/>
            </w:tcBorders>
            <w:shd w:val="clear" w:color="auto" w:fill="auto"/>
            <w:vAlign w:val="bottom"/>
          </w:tcPr>
          <w:p w14:paraId="160CE7FF" w14:textId="77777777" w:rsidR="007A29A9" w:rsidRPr="00207CB1" w:rsidRDefault="007A29A9" w:rsidP="00C911B6">
            <w:pPr>
              <w:jc w:val="center"/>
              <w:rPr>
                <w:rFonts w:cs="Arial"/>
              </w:rPr>
            </w:pPr>
            <w:r>
              <w:rPr>
                <w:rFonts w:ascii="Calibri" w:hAnsi="Calibri" w:cs="Calibri"/>
                <w:color w:val="000000"/>
              </w:rPr>
              <w:t>0.25</w:t>
            </w:r>
          </w:p>
        </w:tc>
      </w:tr>
      <w:tr w:rsidR="007A29A9" w14:paraId="0D303E65" w14:textId="77777777" w:rsidTr="00C911B6">
        <w:tc>
          <w:tcPr>
            <w:tcW w:w="1256" w:type="dxa"/>
          </w:tcPr>
          <w:p w14:paraId="3C4E9BD1" w14:textId="77777777" w:rsidR="007A29A9" w:rsidRPr="005169A7" w:rsidRDefault="007A29A9" w:rsidP="00C911B6">
            <w:pPr>
              <w:rPr>
                <w:rFonts w:cs="Arial"/>
              </w:rPr>
            </w:pPr>
            <w:r w:rsidRPr="005169A7">
              <w:rPr>
                <w:rFonts w:cs="Arial"/>
              </w:rPr>
              <w:t>10</w:t>
            </w:r>
          </w:p>
        </w:tc>
        <w:tc>
          <w:tcPr>
            <w:tcW w:w="910" w:type="dxa"/>
            <w:tcBorders>
              <w:top w:val="nil"/>
              <w:left w:val="nil"/>
              <w:bottom w:val="nil"/>
              <w:right w:val="nil"/>
            </w:tcBorders>
            <w:shd w:val="clear" w:color="auto" w:fill="auto"/>
            <w:vAlign w:val="bottom"/>
          </w:tcPr>
          <w:p w14:paraId="2EBC82A2" w14:textId="77777777" w:rsidR="007A29A9" w:rsidRPr="00207CB1" w:rsidRDefault="007A29A9" w:rsidP="00C911B6">
            <w:pPr>
              <w:jc w:val="center"/>
              <w:rPr>
                <w:rFonts w:cs="Arial"/>
              </w:rPr>
            </w:pPr>
            <w:r>
              <w:rPr>
                <w:rFonts w:ascii="Calibri" w:hAnsi="Calibri" w:cs="Calibri"/>
                <w:color w:val="000000"/>
              </w:rPr>
              <w:t>0.37</w:t>
            </w:r>
          </w:p>
        </w:tc>
        <w:tc>
          <w:tcPr>
            <w:tcW w:w="783" w:type="dxa"/>
            <w:tcBorders>
              <w:top w:val="nil"/>
              <w:left w:val="nil"/>
              <w:bottom w:val="nil"/>
              <w:right w:val="nil"/>
            </w:tcBorders>
            <w:shd w:val="clear" w:color="auto" w:fill="auto"/>
            <w:vAlign w:val="bottom"/>
          </w:tcPr>
          <w:p w14:paraId="10EC554D" w14:textId="77777777" w:rsidR="007A29A9" w:rsidRPr="00207CB1" w:rsidRDefault="007A29A9" w:rsidP="00C911B6">
            <w:pPr>
              <w:jc w:val="center"/>
              <w:rPr>
                <w:rFonts w:cs="Arial"/>
              </w:rPr>
            </w:pPr>
            <w:r>
              <w:rPr>
                <w:rFonts w:ascii="Calibri" w:hAnsi="Calibri" w:cs="Calibri"/>
                <w:color w:val="000000"/>
              </w:rPr>
              <w:t>0.00</w:t>
            </w:r>
          </w:p>
        </w:tc>
        <w:tc>
          <w:tcPr>
            <w:tcW w:w="865" w:type="dxa"/>
            <w:tcBorders>
              <w:top w:val="nil"/>
              <w:left w:val="nil"/>
              <w:bottom w:val="nil"/>
              <w:right w:val="nil"/>
            </w:tcBorders>
            <w:shd w:val="clear" w:color="auto" w:fill="auto"/>
            <w:vAlign w:val="bottom"/>
          </w:tcPr>
          <w:p w14:paraId="55911348" w14:textId="77777777" w:rsidR="007A29A9" w:rsidRPr="00207CB1" w:rsidRDefault="007A29A9" w:rsidP="00C911B6">
            <w:pPr>
              <w:jc w:val="center"/>
              <w:rPr>
                <w:rFonts w:cs="Arial"/>
              </w:rPr>
            </w:pPr>
            <w:r>
              <w:rPr>
                <w:rFonts w:ascii="Calibri" w:hAnsi="Calibri" w:cs="Calibri"/>
                <w:color w:val="000000"/>
              </w:rPr>
              <w:t>0.00</w:t>
            </w:r>
          </w:p>
        </w:tc>
        <w:tc>
          <w:tcPr>
            <w:tcW w:w="796" w:type="dxa"/>
            <w:tcBorders>
              <w:top w:val="nil"/>
              <w:left w:val="nil"/>
              <w:bottom w:val="nil"/>
              <w:right w:val="nil"/>
            </w:tcBorders>
            <w:shd w:val="clear" w:color="auto" w:fill="auto"/>
            <w:vAlign w:val="bottom"/>
          </w:tcPr>
          <w:p w14:paraId="399DA6B8" w14:textId="77777777" w:rsidR="007A29A9" w:rsidRPr="00207CB1" w:rsidRDefault="007A29A9" w:rsidP="00C911B6">
            <w:pPr>
              <w:jc w:val="center"/>
              <w:rPr>
                <w:rFonts w:cs="Arial"/>
              </w:rPr>
            </w:pPr>
            <w:r>
              <w:rPr>
                <w:rFonts w:ascii="Calibri" w:hAnsi="Calibri" w:cs="Calibri"/>
                <w:color w:val="000000"/>
              </w:rPr>
              <w:t>0.39</w:t>
            </w:r>
          </w:p>
        </w:tc>
        <w:tc>
          <w:tcPr>
            <w:tcW w:w="750" w:type="dxa"/>
            <w:tcBorders>
              <w:top w:val="nil"/>
              <w:left w:val="nil"/>
              <w:bottom w:val="nil"/>
              <w:right w:val="nil"/>
            </w:tcBorders>
            <w:shd w:val="clear" w:color="auto" w:fill="auto"/>
            <w:vAlign w:val="bottom"/>
          </w:tcPr>
          <w:p w14:paraId="7011BA75" w14:textId="77777777" w:rsidR="007A29A9" w:rsidRPr="00207CB1"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732AFDA2" w14:textId="77777777" w:rsidR="007A29A9" w:rsidRPr="00207CB1" w:rsidRDefault="007A29A9" w:rsidP="00C911B6">
            <w:pPr>
              <w:jc w:val="center"/>
              <w:rPr>
                <w:rFonts w:cs="Arial"/>
              </w:rPr>
            </w:pPr>
            <w:r>
              <w:rPr>
                <w:rFonts w:ascii="Calibri" w:hAnsi="Calibri" w:cs="Calibri"/>
                <w:color w:val="000000"/>
              </w:rPr>
              <w:t>0.17</w:t>
            </w:r>
          </w:p>
        </w:tc>
        <w:tc>
          <w:tcPr>
            <w:tcW w:w="784" w:type="dxa"/>
            <w:tcBorders>
              <w:top w:val="nil"/>
              <w:left w:val="nil"/>
              <w:bottom w:val="nil"/>
              <w:right w:val="nil"/>
            </w:tcBorders>
            <w:shd w:val="clear" w:color="auto" w:fill="auto"/>
            <w:vAlign w:val="bottom"/>
          </w:tcPr>
          <w:p w14:paraId="535115AE" w14:textId="77777777" w:rsidR="007A29A9" w:rsidRPr="00207CB1" w:rsidRDefault="007A29A9" w:rsidP="00C911B6">
            <w:pPr>
              <w:jc w:val="center"/>
              <w:rPr>
                <w:rFonts w:cs="Arial"/>
              </w:rPr>
            </w:pPr>
            <w:r>
              <w:rPr>
                <w:rFonts w:ascii="Calibri" w:hAnsi="Calibri" w:cs="Calibri"/>
                <w:color w:val="000000"/>
              </w:rPr>
              <w:t>0.39</w:t>
            </w:r>
          </w:p>
        </w:tc>
        <w:tc>
          <w:tcPr>
            <w:tcW w:w="743" w:type="dxa"/>
            <w:tcBorders>
              <w:top w:val="nil"/>
              <w:left w:val="nil"/>
              <w:bottom w:val="nil"/>
              <w:right w:val="nil"/>
            </w:tcBorders>
            <w:shd w:val="clear" w:color="auto" w:fill="auto"/>
            <w:vAlign w:val="bottom"/>
          </w:tcPr>
          <w:p w14:paraId="68B9885A" w14:textId="77777777" w:rsidR="007A29A9" w:rsidRPr="00207CB1" w:rsidRDefault="007A29A9" w:rsidP="00C911B6">
            <w:pPr>
              <w:jc w:val="center"/>
              <w:rPr>
                <w:rFonts w:cs="Arial"/>
              </w:rPr>
            </w:pPr>
            <w:r>
              <w:rPr>
                <w:rFonts w:ascii="Calibri" w:hAnsi="Calibri" w:cs="Calibri"/>
                <w:color w:val="000000"/>
              </w:rPr>
              <w:t>0.05</w:t>
            </w:r>
          </w:p>
        </w:tc>
        <w:tc>
          <w:tcPr>
            <w:tcW w:w="865" w:type="dxa"/>
            <w:tcBorders>
              <w:top w:val="nil"/>
              <w:left w:val="nil"/>
              <w:bottom w:val="nil"/>
              <w:right w:val="nil"/>
            </w:tcBorders>
            <w:shd w:val="clear" w:color="auto" w:fill="auto"/>
            <w:vAlign w:val="bottom"/>
          </w:tcPr>
          <w:p w14:paraId="30B0E439" w14:textId="77777777" w:rsidR="007A29A9" w:rsidRPr="00207CB1" w:rsidRDefault="007A29A9" w:rsidP="00C911B6">
            <w:pPr>
              <w:jc w:val="center"/>
              <w:rPr>
                <w:rFonts w:cs="Arial"/>
              </w:rPr>
            </w:pPr>
            <w:r>
              <w:rPr>
                <w:rFonts w:ascii="Calibri" w:hAnsi="Calibri" w:cs="Calibri"/>
                <w:color w:val="000000"/>
              </w:rPr>
              <w:t>0.17</w:t>
            </w:r>
          </w:p>
        </w:tc>
      </w:tr>
      <w:tr w:rsidR="007A29A9" w14:paraId="580E8A5B" w14:textId="77777777" w:rsidTr="00C911B6">
        <w:tc>
          <w:tcPr>
            <w:tcW w:w="1256" w:type="dxa"/>
            <w:tcBorders>
              <w:bottom w:val="single" w:sz="4" w:space="0" w:color="auto"/>
            </w:tcBorders>
          </w:tcPr>
          <w:p w14:paraId="0ED65A72" w14:textId="77777777" w:rsidR="007A29A9" w:rsidRPr="005169A7" w:rsidRDefault="007A29A9" w:rsidP="00C911B6">
            <w:pPr>
              <w:rPr>
                <w:rFonts w:cs="Arial"/>
              </w:rPr>
            </w:pPr>
            <w:r w:rsidRPr="005169A7">
              <w:rPr>
                <w:rFonts w:cs="Arial"/>
              </w:rPr>
              <w:t>11</w:t>
            </w:r>
          </w:p>
        </w:tc>
        <w:tc>
          <w:tcPr>
            <w:tcW w:w="910" w:type="dxa"/>
            <w:tcBorders>
              <w:top w:val="nil"/>
              <w:left w:val="nil"/>
              <w:bottom w:val="single" w:sz="4" w:space="0" w:color="auto"/>
              <w:right w:val="nil"/>
            </w:tcBorders>
            <w:shd w:val="clear" w:color="auto" w:fill="auto"/>
            <w:vAlign w:val="bottom"/>
          </w:tcPr>
          <w:p w14:paraId="50589244" w14:textId="77777777" w:rsidR="007A29A9" w:rsidRPr="00207CB1" w:rsidRDefault="007A29A9" w:rsidP="00C911B6">
            <w:pPr>
              <w:jc w:val="center"/>
              <w:rPr>
                <w:rFonts w:cs="Arial"/>
              </w:rPr>
            </w:pPr>
            <w:r>
              <w:rPr>
                <w:rFonts w:ascii="Calibri" w:hAnsi="Calibri" w:cs="Calibri"/>
                <w:color w:val="000000"/>
              </w:rPr>
              <w:t>0.45</w:t>
            </w:r>
          </w:p>
        </w:tc>
        <w:tc>
          <w:tcPr>
            <w:tcW w:w="783" w:type="dxa"/>
            <w:tcBorders>
              <w:top w:val="nil"/>
              <w:left w:val="nil"/>
              <w:bottom w:val="single" w:sz="4" w:space="0" w:color="auto"/>
              <w:right w:val="nil"/>
            </w:tcBorders>
            <w:shd w:val="clear" w:color="auto" w:fill="auto"/>
            <w:vAlign w:val="bottom"/>
          </w:tcPr>
          <w:p w14:paraId="70F02626" w14:textId="77777777" w:rsidR="007A29A9" w:rsidRPr="00207CB1" w:rsidRDefault="007A29A9" w:rsidP="00C911B6">
            <w:pPr>
              <w:jc w:val="center"/>
              <w:rPr>
                <w:rFonts w:cs="Arial"/>
              </w:rPr>
            </w:pPr>
            <w:r>
              <w:rPr>
                <w:rFonts w:ascii="Calibri" w:hAnsi="Calibri" w:cs="Calibri"/>
                <w:color w:val="000000"/>
              </w:rPr>
              <w:t>0.02</w:t>
            </w:r>
          </w:p>
        </w:tc>
        <w:tc>
          <w:tcPr>
            <w:tcW w:w="865" w:type="dxa"/>
            <w:tcBorders>
              <w:top w:val="nil"/>
              <w:left w:val="nil"/>
              <w:bottom w:val="single" w:sz="4" w:space="0" w:color="auto"/>
              <w:right w:val="nil"/>
            </w:tcBorders>
            <w:shd w:val="clear" w:color="auto" w:fill="auto"/>
            <w:vAlign w:val="bottom"/>
          </w:tcPr>
          <w:p w14:paraId="47F46BC7" w14:textId="77777777" w:rsidR="007A29A9" w:rsidRPr="00207CB1" w:rsidRDefault="007A29A9" w:rsidP="00C911B6">
            <w:pPr>
              <w:jc w:val="center"/>
              <w:rPr>
                <w:rFonts w:cs="Arial"/>
              </w:rPr>
            </w:pPr>
            <w:r>
              <w:rPr>
                <w:rFonts w:ascii="Calibri" w:hAnsi="Calibri" w:cs="Calibri"/>
                <w:color w:val="000000"/>
              </w:rPr>
              <w:t>0.06</w:t>
            </w:r>
          </w:p>
        </w:tc>
        <w:tc>
          <w:tcPr>
            <w:tcW w:w="796" w:type="dxa"/>
            <w:tcBorders>
              <w:top w:val="nil"/>
              <w:left w:val="nil"/>
              <w:bottom w:val="single" w:sz="4" w:space="0" w:color="auto"/>
              <w:right w:val="nil"/>
            </w:tcBorders>
            <w:shd w:val="clear" w:color="auto" w:fill="auto"/>
            <w:vAlign w:val="bottom"/>
          </w:tcPr>
          <w:p w14:paraId="06D78165" w14:textId="77777777" w:rsidR="007A29A9" w:rsidRPr="00207CB1" w:rsidRDefault="007A29A9" w:rsidP="00C911B6">
            <w:pPr>
              <w:jc w:val="center"/>
              <w:rPr>
                <w:rFonts w:cs="Arial"/>
              </w:rPr>
            </w:pPr>
            <w:r>
              <w:rPr>
                <w:rFonts w:ascii="Calibri" w:hAnsi="Calibri" w:cs="Calibri"/>
                <w:color w:val="000000"/>
              </w:rPr>
              <w:t>0.43</w:t>
            </w:r>
          </w:p>
        </w:tc>
        <w:tc>
          <w:tcPr>
            <w:tcW w:w="750" w:type="dxa"/>
            <w:tcBorders>
              <w:top w:val="nil"/>
              <w:left w:val="nil"/>
              <w:bottom w:val="single" w:sz="4" w:space="0" w:color="auto"/>
              <w:right w:val="nil"/>
            </w:tcBorders>
            <w:shd w:val="clear" w:color="auto" w:fill="auto"/>
            <w:vAlign w:val="bottom"/>
          </w:tcPr>
          <w:p w14:paraId="148BB9D7" w14:textId="77777777" w:rsidR="007A29A9" w:rsidRPr="00207CB1" w:rsidRDefault="007A29A9" w:rsidP="00C911B6">
            <w:pPr>
              <w:jc w:val="center"/>
              <w:rPr>
                <w:rFonts w:cs="Arial"/>
              </w:rPr>
            </w:pPr>
            <w:r>
              <w:rPr>
                <w:rFonts w:ascii="Calibri" w:hAnsi="Calibri" w:cs="Calibri"/>
                <w:color w:val="000000"/>
              </w:rPr>
              <w:t>0.03</w:t>
            </w:r>
          </w:p>
        </w:tc>
        <w:tc>
          <w:tcPr>
            <w:tcW w:w="865" w:type="dxa"/>
            <w:tcBorders>
              <w:top w:val="nil"/>
              <w:left w:val="nil"/>
              <w:bottom w:val="single" w:sz="4" w:space="0" w:color="auto"/>
              <w:right w:val="nil"/>
            </w:tcBorders>
            <w:shd w:val="clear" w:color="auto" w:fill="auto"/>
            <w:vAlign w:val="bottom"/>
          </w:tcPr>
          <w:p w14:paraId="4F651EC8" w14:textId="77777777" w:rsidR="007A29A9" w:rsidRPr="00207CB1" w:rsidRDefault="007A29A9" w:rsidP="00C911B6">
            <w:pPr>
              <w:jc w:val="center"/>
              <w:rPr>
                <w:rFonts w:cs="Arial"/>
              </w:rPr>
            </w:pPr>
            <w:r>
              <w:rPr>
                <w:rFonts w:ascii="Calibri" w:hAnsi="Calibri" w:cs="Calibri"/>
                <w:color w:val="000000"/>
              </w:rPr>
              <w:t>0.09</w:t>
            </w:r>
          </w:p>
        </w:tc>
        <w:tc>
          <w:tcPr>
            <w:tcW w:w="784" w:type="dxa"/>
            <w:tcBorders>
              <w:top w:val="nil"/>
              <w:left w:val="nil"/>
              <w:bottom w:val="single" w:sz="4" w:space="0" w:color="auto"/>
              <w:right w:val="nil"/>
            </w:tcBorders>
            <w:shd w:val="clear" w:color="auto" w:fill="auto"/>
            <w:vAlign w:val="bottom"/>
          </w:tcPr>
          <w:p w14:paraId="755AC8E7" w14:textId="77777777" w:rsidR="007A29A9" w:rsidRPr="00207CB1" w:rsidRDefault="007A29A9" w:rsidP="00C911B6">
            <w:pPr>
              <w:jc w:val="center"/>
              <w:rPr>
                <w:rFonts w:cs="Arial"/>
              </w:rPr>
            </w:pPr>
            <w:r>
              <w:rPr>
                <w:rFonts w:ascii="Calibri" w:hAnsi="Calibri" w:cs="Calibri"/>
                <w:color w:val="000000"/>
              </w:rPr>
              <w:t>0.43</w:t>
            </w:r>
          </w:p>
        </w:tc>
        <w:tc>
          <w:tcPr>
            <w:tcW w:w="743" w:type="dxa"/>
            <w:tcBorders>
              <w:top w:val="nil"/>
              <w:left w:val="nil"/>
              <w:bottom w:val="single" w:sz="4" w:space="0" w:color="auto"/>
              <w:right w:val="nil"/>
            </w:tcBorders>
            <w:shd w:val="clear" w:color="auto" w:fill="auto"/>
            <w:vAlign w:val="bottom"/>
          </w:tcPr>
          <w:p w14:paraId="36DA357D" w14:textId="77777777" w:rsidR="007A29A9" w:rsidRPr="00207CB1" w:rsidRDefault="007A29A9" w:rsidP="00C911B6">
            <w:pPr>
              <w:jc w:val="center"/>
              <w:rPr>
                <w:rFonts w:cs="Arial"/>
              </w:rPr>
            </w:pPr>
            <w:r>
              <w:rPr>
                <w:rFonts w:ascii="Calibri" w:hAnsi="Calibri" w:cs="Calibri"/>
                <w:color w:val="000000"/>
              </w:rPr>
              <w:t>0.03</w:t>
            </w:r>
          </w:p>
        </w:tc>
        <w:tc>
          <w:tcPr>
            <w:tcW w:w="865" w:type="dxa"/>
            <w:tcBorders>
              <w:top w:val="nil"/>
              <w:left w:val="nil"/>
              <w:bottom w:val="single" w:sz="4" w:space="0" w:color="auto"/>
              <w:right w:val="nil"/>
            </w:tcBorders>
            <w:shd w:val="clear" w:color="auto" w:fill="auto"/>
            <w:vAlign w:val="bottom"/>
          </w:tcPr>
          <w:p w14:paraId="6C42C1B7" w14:textId="77777777" w:rsidR="007A29A9" w:rsidRPr="00207CB1" w:rsidRDefault="007A29A9" w:rsidP="00C911B6">
            <w:pPr>
              <w:jc w:val="center"/>
              <w:rPr>
                <w:rFonts w:cs="Arial"/>
              </w:rPr>
            </w:pPr>
            <w:r>
              <w:rPr>
                <w:rFonts w:ascii="Calibri" w:hAnsi="Calibri" w:cs="Calibri"/>
                <w:color w:val="000000"/>
              </w:rPr>
              <w:t>0.09</w:t>
            </w:r>
          </w:p>
        </w:tc>
      </w:tr>
      <w:tr w:rsidR="007A29A9" w14:paraId="1EACC25F" w14:textId="77777777" w:rsidTr="00C911B6">
        <w:tc>
          <w:tcPr>
            <w:tcW w:w="1256" w:type="dxa"/>
            <w:tcBorders>
              <w:top w:val="single" w:sz="4" w:space="0" w:color="auto"/>
              <w:bottom w:val="single" w:sz="4" w:space="0" w:color="auto"/>
            </w:tcBorders>
          </w:tcPr>
          <w:p w14:paraId="40DEAF15" w14:textId="77777777" w:rsidR="007A29A9" w:rsidRPr="005169A7" w:rsidRDefault="007A29A9" w:rsidP="00C911B6">
            <w:pPr>
              <w:rPr>
                <w:rFonts w:cs="Arial"/>
              </w:rPr>
            </w:pPr>
            <w:r w:rsidRPr="005169A7">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39EF934B" w14:textId="77777777" w:rsidR="007A29A9" w:rsidRPr="00207CB1" w:rsidRDefault="007A29A9" w:rsidP="00C911B6">
            <w:pPr>
              <w:jc w:val="center"/>
              <w:rPr>
                <w:rFonts w:cs="Arial"/>
                <w:color w:val="000000"/>
              </w:rPr>
            </w:pPr>
            <w:r>
              <w:rPr>
                <w:rFonts w:ascii="Calibri" w:hAnsi="Calibri" w:cs="Calibri"/>
                <w:color w:val="000000"/>
              </w:rPr>
              <w:t>0.51</w:t>
            </w:r>
          </w:p>
        </w:tc>
        <w:tc>
          <w:tcPr>
            <w:tcW w:w="783" w:type="dxa"/>
            <w:tcBorders>
              <w:top w:val="single" w:sz="4" w:space="0" w:color="auto"/>
              <w:left w:val="nil"/>
              <w:bottom w:val="single" w:sz="4" w:space="0" w:color="auto"/>
              <w:right w:val="nil"/>
            </w:tcBorders>
            <w:shd w:val="clear" w:color="auto" w:fill="auto"/>
            <w:vAlign w:val="bottom"/>
          </w:tcPr>
          <w:p w14:paraId="36F275D8" w14:textId="77777777" w:rsidR="007A29A9" w:rsidRPr="00207CB1" w:rsidRDefault="007A29A9" w:rsidP="00C911B6">
            <w:pPr>
              <w:jc w:val="center"/>
              <w:rPr>
                <w:rFonts w:cs="Arial"/>
                <w:color w:val="000000"/>
              </w:rPr>
            </w:pPr>
            <w:r>
              <w:rPr>
                <w:rFonts w:ascii="Calibri" w:hAnsi="Calibri" w:cs="Calibri"/>
                <w:color w:val="000000"/>
              </w:rPr>
              <w:t>0.04</w:t>
            </w:r>
          </w:p>
        </w:tc>
        <w:tc>
          <w:tcPr>
            <w:tcW w:w="865" w:type="dxa"/>
            <w:tcBorders>
              <w:top w:val="single" w:sz="4" w:space="0" w:color="auto"/>
              <w:left w:val="nil"/>
              <w:bottom w:val="single" w:sz="4" w:space="0" w:color="auto"/>
              <w:right w:val="nil"/>
            </w:tcBorders>
            <w:shd w:val="clear" w:color="auto" w:fill="auto"/>
            <w:vAlign w:val="bottom"/>
          </w:tcPr>
          <w:p w14:paraId="0E9FB1E5" w14:textId="77777777" w:rsidR="007A29A9" w:rsidRPr="00207CB1" w:rsidRDefault="007A29A9" w:rsidP="00C911B6">
            <w:pPr>
              <w:jc w:val="center"/>
              <w:rPr>
                <w:rFonts w:cs="Arial"/>
                <w:color w:val="000000"/>
              </w:rPr>
            </w:pPr>
            <w:r>
              <w:rPr>
                <w:rFonts w:ascii="Calibri" w:hAnsi="Calibri" w:cs="Calibri"/>
                <w:color w:val="000000"/>
              </w:rPr>
              <w:t>0.09</w:t>
            </w:r>
          </w:p>
        </w:tc>
        <w:tc>
          <w:tcPr>
            <w:tcW w:w="796" w:type="dxa"/>
            <w:tcBorders>
              <w:top w:val="single" w:sz="4" w:space="0" w:color="auto"/>
              <w:left w:val="nil"/>
              <w:bottom w:val="single" w:sz="4" w:space="0" w:color="auto"/>
              <w:right w:val="nil"/>
            </w:tcBorders>
            <w:shd w:val="clear" w:color="auto" w:fill="auto"/>
            <w:vAlign w:val="bottom"/>
          </w:tcPr>
          <w:p w14:paraId="1F784A2D" w14:textId="77777777" w:rsidR="007A29A9" w:rsidRPr="00207CB1" w:rsidRDefault="007A29A9" w:rsidP="00C911B6">
            <w:pPr>
              <w:jc w:val="center"/>
              <w:rPr>
                <w:rFonts w:cs="Arial"/>
                <w:color w:val="000000"/>
              </w:rPr>
            </w:pPr>
            <w:r>
              <w:rPr>
                <w:rFonts w:ascii="Calibri" w:hAnsi="Calibri" w:cs="Calibri"/>
                <w:color w:val="000000"/>
              </w:rPr>
              <w:t>0.51</w:t>
            </w:r>
          </w:p>
        </w:tc>
        <w:tc>
          <w:tcPr>
            <w:tcW w:w="750" w:type="dxa"/>
            <w:tcBorders>
              <w:top w:val="single" w:sz="4" w:space="0" w:color="auto"/>
              <w:left w:val="nil"/>
              <w:bottom w:val="single" w:sz="4" w:space="0" w:color="auto"/>
              <w:right w:val="nil"/>
            </w:tcBorders>
            <w:shd w:val="clear" w:color="auto" w:fill="auto"/>
            <w:vAlign w:val="bottom"/>
          </w:tcPr>
          <w:p w14:paraId="64C26BB9" w14:textId="77777777" w:rsidR="007A29A9" w:rsidRPr="00207CB1" w:rsidRDefault="007A29A9" w:rsidP="00C911B6">
            <w:pPr>
              <w:jc w:val="center"/>
              <w:rPr>
                <w:rFonts w:cs="Arial"/>
                <w:color w:val="000000"/>
              </w:rPr>
            </w:pPr>
            <w:r>
              <w:rPr>
                <w:rFonts w:ascii="Calibri" w:hAnsi="Calibri" w:cs="Calibri"/>
                <w:color w:val="000000"/>
              </w:rPr>
              <w:t>0.05</w:t>
            </w:r>
          </w:p>
        </w:tc>
        <w:tc>
          <w:tcPr>
            <w:tcW w:w="865" w:type="dxa"/>
            <w:tcBorders>
              <w:top w:val="single" w:sz="4" w:space="0" w:color="auto"/>
              <w:left w:val="nil"/>
              <w:bottom w:val="single" w:sz="4" w:space="0" w:color="auto"/>
              <w:right w:val="nil"/>
            </w:tcBorders>
            <w:shd w:val="clear" w:color="auto" w:fill="auto"/>
            <w:vAlign w:val="bottom"/>
          </w:tcPr>
          <w:p w14:paraId="11AB8E13" w14:textId="77777777" w:rsidR="007A29A9" w:rsidRPr="00207CB1" w:rsidRDefault="007A29A9" w:rsidP="00C911B6">
            <w:pPr>
              <w:jc w:val="center"/>
              <w:rPr>
                <w:rFonts w:cs="Arial"/>
              </w:rPr>
            </w:pPr>
            <w:r>
              <w:rPr>
                <w:rFonts w:ascii="Calibri" w:hAnsi="Calibri" w:cs="Calibri"/>
                <w:color w:val="000000"/>
              </w:rPr>
              <w:t>0.16</w:t>
            </w:r>
          </w:p>
        </w:tc>
        <w:tc>
          <w:tcPr>
            <w:tcW w:w="784" w:type="dxa"/>
            <w:tcBorders>
              <w:top w:val="single" w:sz="4" w:space="0" w:color="auto"/>
              <w:left w:val="nil"/>
              <w:bottom w:val="single" w:sz="4" w:space="0" w:color="auto"/>
              <w:right w:val="nil"/>
            </w:tcBorders>
            <w:shd w:val="clear" w:color="auto" w:fill="auto"/>
            <w:vAlign w:val="bottom"/>
          </w:tcPr>
          <w:p w14:paraId="7D7617A9" w14:textId="77777777" w:rsidR="007A29A9" w:rsidRPr="00207CB1" w:rsidRDefault="007A29A9" w:rsidP="00C911B6">
            <w:pPr>
              <w:jc w:val="center"/>
              <w:rPr>
                <w:rFonts w:cs="Arial"/>
                <w:color w:val="000000"/>
              </w:rPr>
            </w:pPr>
            <w:r>
              <w:rPr>
                <w:rFonts w:ascii="Calibri" w:hAnsi="Calibri" w:cs="Calibri"/>
                <w:color w:val="000000"/>
              </w:rPr>
              <w:t>0.51</w:t>
            </w:r>
          </w:p>
        </w:tc>
        <w:tc>
          <w:tcPr>
            <w:tcW w:w="743" w:type="dxa"/>
            <w:tcBorders>
              <w:top w:val="single" w:sz="4" w:space="0" w:color="auto"/>
              <w:left w:val="nil"/>
              <w:bottom w:val="single" w:sz="4" w:space="0" w:color="auto"/>
              <w:right w:val="nil"/>
            </w:tcBorders>
            <w:shd w:val="clear" w:color="auto" w:fill="auto"/>
            <w:vAlign w:val="bottom"/>
          </w:tcPr>
          <w:p w14:paraId="3676A768" w14:textId="77777777" w:rsidR="007A29A9" w:rsidRPr="00207CB1" w:rsidRDefault="007A29A9" w:rsidP="00C911B6">
            <w:pPr>
              <w:jc w:val="center"/>
              <w:rPr>
                <w:rFonts w:cs="Arial"/>
                <w:color w:val="000000"/>
              </w:rPr>
            </w:pPr>
            <w:r>
              <w:rPr>
                <w:rFonts w:ascii="Calibri" w:hAnsi="Calibri" w:cs="Calibri"/>
                <w:color w:val="000000"/>
              </w:rPr>
              <w:t>0.05</w:t>
            </w:r>
          </w:p>
        </w:tc>
        <w:tc>
          <w:tcPr>
            <w:tcW w:w="865" w:type="dxa"/>
            <w:tcBorders>
              <w:top w:val="single" w:sz="4" w:space="0" w:color="auto"/>
              <w:left w:val="nil"/>
              <w:bottom w:val="single" w:sz="4" w:space="0" w:color="auto"/>
              <w:right w:val="nil"/>
            </w:tcBorders>
            <w:shd w:val="clear" w:color="auto" w:fill="auto"/>
            <w:vAlign w:val="bottom"/>
          </w:tcPr>
          <w:p w14:paraId="010101C0" w14:textId="77777777" w:rsidR="007A29A9" w:rsidRPr="00207CB1" w:rsidRDefault="007A29A9" w:rsidP="00C911B6">
            <w:pPr>
              <w:jc w:val="center"/>
              <w:rPr>
                <w:rFonts w:cs="Arial"/>
              </w:rPr>
            </w:pPr>
            <w:r>
              <w:rPr>
                <w:rFonts w:ascii="Calibri" w:hAnsi="Calibri" w:cs="Calibri"/>
                <w:color w:val="000000"/>
              </w:rPr>
              <w:t>0.17</w:t>
            </w:r>
          </w:p>
        </w:tc>
      </w:tr>
    </w:tbl>
    <w:p w14:paraId="64A98303" w14:textId="77777777" w:rsidR="007A29A9" w:rsidRDefault="007A29A9" w:rsidP="007A29A9"/>
    <w:p w14:paraId="7C388D02" w14:textId="4C98A78C" w:rsidR="00752050" w:rsidRDefault="00752050" w:rsidP="00752050"/>
    <w:p w14:paraId="176080AD" w14:textId="6C352604" w:rsidR="007A29A9" w:rsidRDefault="007A29A9" w:rsidP="00752050"/>
    <w:p w14:paraId="4E0057FF" w14:textId="7E3CA4E1" w:rsidR="007A29A9" w:rsidRDefault="007A29A9" w:rsidP="00752050"/>
    <w:p w14:paraId="778E445F" w14:textId="27E1DB70" w:rsidR="007A29A9" w:rsidRDefault="007A29A9" w:rsidP="00752050"/>
    <w:p w14:paraId="1EAC12F5" w14:textId="4A600E7B" w:rsidR="007A29A9" w:rsidRDefault="007A29A9" w:rsidP="00752050"/>
    <w:p w14:paraId="6218577A" w14:textId="5AE0D882" w:rsidR="007A29A9" w:rsidRDefault="007A29A9" w:rsidP="00752050"/>
    <w:p w14:paraId="7EDED05C" w14:textId="44EC5128" w:rsidR="007A29A9" w:rsidRDefault="007A29A9" w:rsidP="00752050"/>
    <w:p w14:paraId="38F24F90" w14:textId="42E30D98" w:rsidR="007A29A9" w:rsidRDefault="007A29A9" w:rsidP="00752050"/>
    <w:p w14:paraId="1B8D6899" w14:textId="77777777" w:rsidR="007A29A9" w:rsidRPr="00752050" w:rsidRDefault="007A29A9" w:rsidP="00752050"/>
    <w:p w14:paraId="5E98E0F5" w14:textId="77777777" w:rsidR="00BD1330" w:rsidRPr="00BD1330" w:rsidRDefault="00BD1330" w:rsidP="00BD1330"/>
    <w:p w14:paraId="2D883181" w14:textId="3C043EAD" w:rsidR="00DF4F21" w:rsidRDefault="00DF4F21" w:rsidP="003461E5">
      <w:pPr>
        <w:pStyle w:val="Heading2"/>
      </w:pPr>
      <w:bookmarkStart w:id="470" w:name="_Ref116487607"/>
      <w:bookmarkStart w:id="471" w:name="_Toc162433473"/>
      <w:bookmarkStart w:id="472" w:name="_Toc162433866"/>
      <w:r>
        <w:t xml:space="preserve">Appendix </w:t>
      </w:r>
      <w:r w:rsidR="00847640">
        <w:fldChar w:fldCharType="begin"/>
      </w:r>
      <w:r w:rsidR="00847640">
        <w:instrText xml:space="preserve"> SEQ Appendix \* ALPHABETIC </w:instrText>
      </w:r>
      <w:r w:rsidR="00847640">
        <w:fldChar w:fldCharType="separate"/>
      </w:r>
      <w:r w:rsidR="0057463D">
        <w:rPr>
          <w:noProof/>
        </w:rPr>
        <w:t>J</w:t>
      </w:r>
      <w:r w:rsidR="00847640">
        <w:rPr>
          <w:noProof/>
        </w:rPr>
        <w:fldChar w:fldCharType="end"/>
      </w:r>
      <w:bookmarkEnd w:id="470"/>
      <w:r>
        <w:t>:</w:t>
      </w:r>
      <w:r w:rsidR="00720417">
        <w:t xml:space="preserve"> </w:t>
      </w:r>
      <w:r>
        <w:t>MEAN INDIVIDUAL PARTICIPANT NORMALISED DRAG DISTANCE DATA FOR EACH CONDITION.</w:t>
      </w:r>
      <w:bookmarkEnd w:id="471"/>
      <w:bookmarkEnd w:id="472"/>
      <w:r>
        <w:t xml:space="preserve">  </w:t>
      </w:r>
    </w:p>
    <w:p w14:paraId="4273909E" w14:textId="77777777" w:rsidR="00BD1330" w:rsidRPr="00BD1330" w:rsidRDefault="00BD1330" w:rsidP="00BD1330"/>
    <w:p w14:paraId="5EEE0422" w14:textId="356227C7" w:rsidR="00747C25" w:rsidRPr="001B03EF" w:rsidRDefault="00747C25" w:rsidP="00747C25">
      <w:pPr>
        <w:pStyle w:val="Caption"/>
      </w:pPr>
      <w:bookmarkStart w:id="473" w:name="_Ref111746768"/>
      <w:bookmarkStart w:id="474" w:name="_Toc112076677"/>
      <w:bookmarkStart w:id="475" w:name="_Toc162433159"/>
      <w:r>
        <w:t xml:space="preserve">Table </w:t>
      </w:r>
      <w:r w:rsidR="00847640">
        <w:fldChar w:fldCharType="begin"/>
      </w:r>
      <w:r w:rsidR="00847640">
        <w:instrText xml:space="preserve"> SEQ Table \* ARABIC </w:instrText>
      </w:r>
      <w:r w:rsidR="00847640">
        <w:fldChar w:fldCharType="separate"/>
      </w:r>
      <w:r w:rsidR="0057463D">
        <w:rPr>
          <w:noProof/>
        </w:rPr>
        <w:t>40</w:t>
      </w:r>
      <w:r w:rsidR="00847640">
        <w:rPr>
          <w:noProof/>
        </w:rPr>
        <w:fldChar w:fldCharType="end"/>
      </w:r>
      <w:bookmarkEnd w:id="473"/>
      <w:r>
        <w:t>: Mean normalised drag distance, Standard Deviation, and range (</w:t>
      </w:r>
      <w:r w:rsidR="00E4060C">
        <w:t>BH</w:t>
      </w:r>
      <w:r>
        <w:t>); of all participants for SS ACC condition (self-selected target area – ball accuracy).</w:t>
      </w:r>
      <w:bookmarkEnd w:id="474"/>
      <w:bookmarkEnd w:id="475"/>
      <w:r w:rsidR="002A70CB">
        <w:t xml:space="preserve"> Source: Created by the author.</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747C25" w14:paraId="7F3D26AC" w14:textId="77777777" w:rsidTr="00C911B6">
        <w:tc>
          <w:tcPr>
            <w:tcW w:w="1256" w:type="dxa"/>
            <w:tcBorders>
              <w:top w:val="single" w:sz="4" w:space="0" w:color="auto"/>
              <w:bottom w:val="single" w:sz="4" w:space="0" w:color="auto"/>
            </w:tcBorders>
          </w:tcPr>
          <w:p w14:paraId="6C2169A3" w14:textId="77777777" w:rsidR="00747C25" w:rsidRPr="005169A7" w:rsidRDefault="00747C25" w:rsidP="00C911B6">
            <w:pPr>
              <w:rPr>
                <w:rFonts w:cs="Arial"/>
              </w:rPr>
            </w:pPr>
          </w:p>
        </w:tc>
        <w:tc>
          <w:tcPr>
            <w:tcW w:w="2558" w:type="dxa"/>
            <w:gridSpan w:val="3"/>
            <w:tcBorders>
              <w:top w:val="single" w:sz="4" w:space="0" w:color="auto"/>
              <w:bottom w:val="single" w:sz="4" w:space="0" w:color="auto"/>
            </w:tcBorders>
          </w:tcPr>
          <w:p w14:paraId="58DE7186" w14:textId="77777777" w:rsidR="00747C25" w:rsidRPr="005169A7" w:rsidRDefault="00747C25"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68B5FD51" w14:textId="77777777" w:rsidR="00747C25" w:rsidRPr="005169A7" w:rsidRDefault="00747C25"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28C3EBE3" w14:textId="77777777" w:rsidR="00747C25" w:rsidRPr="005169A7" w:rsidRDefault="00747C25" w:rsidP="00C911B6">
            <w:pPr>
              <w:jc w:val="center"/>
              <w:rPr>
                <w:rFonts w:cs="Arial"/>
              </w:rPr>
            </w:pPr>
            <w:r w:rsidRPr="005169A7">
              <w:rPr>
                <w:rFonts w:cs="Arial"/>
              </w:rPr>
              <w:t>Overall</w:t>
            </w:r>
          </w:p>
        </w:tc>
      </w:tr>
      <w:tr w:rsidR="00747C25" w14:paraId="05622EE0" w14:textId="77777777" w:rsidTr="00C911B6">
        <w:tc>
          <w:tcPr>
            <w:tcW w:w="1256" w:type="dxa"/>
            <w:tcBorders>
              <w:top w:val="single" w:sz="4" w:space="0" w:color="auto"/>
              <w:bottom w:val="single" w:sz="4" w:space="0" w:color="auto"/>
            </w:tcBorders>
          </w:tcPr>
          <w:p w14:paraId="68019210" w14:textId="77777777" w:rsidR="00747C25" w:rsidRPr="005169A7" w:rsidRDefault="00747C25" w:rsidP="00C911B6">
            <w:pPr>
              <w:rPr>
                <w:rFonts w:cs="Arial"/>
              </w:rPr>
            </w:pPr>
            <w:r w:rsidRPr="005169A7">
              <w:rPr>
                <w:rFonts w:cs="Arial"/>
              </w:rPr>
              <w:t>Participant</w:t>
            </w:r>
          </w:p>
        </w:tc>
        <w:tc>
          <w:tcPr>
            <w:tcW w:w="910" w:type="dxa"/>
            <w:tcBorders>
              <w:top w:val="single" w:sz="4" w:space="0" w:color="auto"/>
              <w:bottom w:val="single" w:sz="4" w:space="0" w:color="auto"/>
            </w:tcBorders>
          </w:tcPr>
          <w:p w14:paraId="1F4D5A23" w14:textId="77777777" w:rsidR="00747C25" w:rsidRPr="005169A7" w:rsidRDefault="00747C25"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7587C0E3" w14:textId="77777777" w:rsidR="00747C25" w:rsidRPr="005169A7" w:rsidRDefault="00747C2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3FFABF0" w14:textId="77777777" w:rsidR="00747C25" w:rsidRPr="005169A7" w:rsidRDefault="00747C25"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3274108C" w14:textId="77777777" w:rsidR="00747C25" w:rsidRPr="005169A7" w:rsidRDefault="00747C25"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29AB962A" w14:textId="77777777" w:rsidR="00747C25" w:rsidRPr="005169A7" w:rsidRDefault="00747C2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36AC91CA" w14:textId="77777777" w:rsidR="00747C25" w:rsidRPr="005169A7" w:rsidRDefault="00747C25"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1561C5A2" w14:textId="77777777" w:rsidR="00747C25" w:rsidRPr="005169A7" w:rsidRDefault="00747C25"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62E783C2" w14:textId="77777777" w:rsidR="00747C25" w:rsidRPr="005169A7" w:rsidRDefault="00747C2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66B6943F" w14:textId="77777777" w:rsidR="00747C25" w:rsidRPr="005169A7" w:rsidRDefault="00747C25" w:rsidP="00C911B6">
            <w:pPr>
              <w:jc w:val="center"/>
              <w:rPr>
                <w:rFonts w:cs="Arial"/>
              </w:rPr>
            </w:pPr>
            <w:r w:rsidRPr="005169A7">
              <w:rPr>
                <w:rFonts w:cs="Arial"/>
              </w:rPr>
              <w:t>Range</w:t>
            </w:r>
          </w:p>
        </w:tc>
      </w:tr>
      <w:tr w:rsidR="00747C25" w14:paraId="6448102C" w14:textId="77777777" w:rsidTr="00C911B6">
        <w:tc>
          <w:tcPr>
            <w:tcW w:w="1256" w:type="dxa"/>
            <w:tcBorders>
              <w:top w:val="single" w:sz="4" w:space="0" w:color="auto"/>
            </w:tcBorders>
          </w:tcPr>
          <w:p w14:paraId="22ACEFC3" w14:textId="77777777" w:rsidR="00747C25" w:rsidRPr="005169A7" w:rsidRDefault="00747C25" w:rsidP="00C911B6">
            <w:pPr>
              <w:rPr>
                <w:rFonts w:cs="Arial"/>
              </w:rPr>
            </w:pPr>
            <w:r w:rsidRPr="005169A7">
              <w:rPr>
                <w:rFonts w:cs="Arial"/>
              </w:rPr>
              <w:t>1</w:t>
            </w:r>
          </w:p>
        </w:tc>
        <w:tc>
          <w:tcPr>
            <w:tcW w:w="910" w:type="dxa"/>
            <w:tcBorders>
              <w:top w:val="nil"/>
              <w:left w:val="nil"/>
              <w:bottom w:val="nil"/>
              <w:right w:val="nil"/>
            </w:tcBorders>
            <w:shd w:val="clear" w:color="auto" w:fill="auto"/>
            <w:vAlign w:val="bottom"/>
          </w:tcPr>
          <w:p w14:paraId="5F76E201" w14:textId="77777777" w:rsidR="00747C25" w:rsidRPr="005063F2" w:rsidRDefault="00747C25" w:rsidP="00C911B6">
            <w:pPr>
              <w:jc w:val="center"/>
              <w:rPr>
                <w:rFonts w:cs="Arial"/>
              </w:rPr>
            </w:pPr>
            <w:r w:rsidRPr="005063F2">
              <w:rPr>
                <w:rFonts w:cs="Arial"/>
                <w:color w:val="000000"/>
              </w:rPr>
              <w:t>1.38</w:t>
            </w:r>
          </w:p>
        </w:tc>
        <w:tc>
          <w:tcPr>
            <w:tcW w:w="783" w:type="dxa"/>
            <w:tcBorders>
              <w:top w:val="nil"/>
              <w:left w:val="nil"/>
              <w:bottom w:val="nil"/>
              <w:right w:val="nil"/>
            </w:tcBorders>
            <w:shd w:val="clear" w:color="auto" w:fill="auto"/>
            <w:vAlign w:val="bottom"/>
          </w:tcPr>
          <w:p w14:paraId="6EC93C38" w14:textId="77777777" w:rsidR="00747C25" w:rsidRPr="005063F2" w:rsidRDefault="00747C25" w:rsidP="00C911B6">
            <w:pPr>
              <w:jc w:val="center"/>
              <w:rPr>
                <w:rFonts w:cs="Arial"/>
              </w:rPr>
            </w:pPr>
            <w:r w:rsidRPr="005063F2">
              <w:rPr>
                <w:rFonts w:cs="Arial"/>
                <w:color w:val="000000"/>
              </w:rPr>
              <w:t>0.04</w:t>
            </w:r>
          </w:p>
        </w:tc>
        <w:tc>
          <w:tcPr>
            <w:tcW w:w="865" w:type="dxa"/>
            <w:tcBorders>
              <w:top w:val="nil"/>
              <w:left w:val="nil"/>
              <w:bottom w:val="nil"/>
              <w:right w:val="nil"/>
            </w:tcBorders>
            <w:shd w:val="clear" w:color="auto" w:fill="auto"/>
            <w:vAlign w:val="bottom"/>
          </w:tcPr>
          <w:p w14:paraId="391813D9" w14:textId="77777777" w:rsidR="00747C25" w:rsidRPr="005063F2" w:rsidRDefault="00747C25" w:rsidP="00C911B6">
            <w:pPr>
              <w:jc w:val="center"/>
              <w:rPr>
                <w:rFonts w:cs="Arial"/>
              </w:rPr>
            </w:pPr>
            <w:r w:rsidRPr="005063F2">
              <w:rPr>
                <w:rFonts w:cs="Arial"/>
                <w:color w:val="000000"/>
              </w:rPr>
              <w:t>0.09</w:t>
            </w:r>
          </w:p>
        </w:tc>
        <w:tc>
          <w:tcPr>
            <w:tcW w:w="796" w:type="dxa"/>
            <w:tcBorders>
              <w:top w:val="nil"/>
              <w:left w:val="nil"/>
              <w:bottom w:val="nil"/>
              <w:right w:val="nil"/>
            </w:tcBorders>
            <w:shd w:val="clear" w:color="auto" w:fill="auto"/>
            <w:vAlign w:val="bottom"/>
          </w:tcPr>
          <w:p w14:paraId="6BBE4E10" w14:textId="77777777" w:rsidR="00747C25" w:rsidRPr="005063F2" w:rsidRDefault="00747C25" w:rsidP="00C911B6">
            <w:pPr>
              <w:jc w:val="center"/>
              <w:rPr>
                <w:rFonts w:cs="Arial"/>
              </w:rPr>
            </w:pPr>
            <w:r w:rsidRPr="005063F2">
              <w:rPr>
                <w:rFonts w:cs="Arial"/>
                <w:color w:val="000000"/>
              </w:rPr>
              <w:t>1.40</w:t>
            </w:r>
          </w:p>
        </w:tc>
        <w:tc>
          <w:tcPr>
            <w:tcW w:w="750" w:type="dxa"/>
            <w:tcBorders>
              <w:top w:val="nil"/>
              <w:left w:val="nil"/>
              <w:bottom w:val="nil"/>
              <w:right w:val="nil"/>
            </w:tcBorders>
            <w:shd w:val="clear" w:color="auto" w:fill="auto"/>
            <w:vAlign w:val="bottom"/>
          </w:tcPr>
          <w:p w14:paraId="7EC59AAB" w14:textId="77777777" w:rsidR="00747C25" w:rsidRPr="005063F2" w:rsidRDefault="00747C25" w:rsidP="00C911B6">
            <w:pPr>
              <w:jc w:val="center"/>
              <w:rPr>
                <w:rFonts w:cs="Arial"/>
              </w:rPr>
            </w:pPr>
            <w:r w:rsidRPr="005063F2">
              <w:rPr>
                <w:rFonts w:cs="Arial"/>
                <w:color w:val="000000"/>
              </w:rPr>
              <w:t>0.10</w:t>
            </w:r>
          </w:p>
        </w:tc>
        <w:tc>
          <w:tcPr>
            <w:tcW w:w="865" w:type="dxa"/>
            <w:tcBorders>
              <w:top w:val="nil"/>
              <w:left w:val="nil"/>
              <w:bottom w:val="nil"/>
              <w:right w:val="nil"/>
            </w:tcBorders>
            <w:shd w:val="clear" w:color="auto" w:fill="auto"/>
            <w:vAlign w:val="bottom"/>
          </w:tcPr>
          <w:p w14:paraId="7DCB90D2" w14:textId="77777777" w:rsidR="00747C25" w:rsidRPr="005063F2" w:rsidRDefault="00747C25" w:rsidP="00C911B6">
            <w:pPr>
              <w:jc w:val="center"/>
              <w:rPr>
                <w:rFonts w:cs="Arial"/>
              </w:rPr>
            </w:pPr>
            <w:r w:rsidRPr="005063F2">
              <w:rPr>
                <w:rFonts w:cs="Arial"/>
                <w:color w:val="000000"/>
              </w:rPr>
              <w:t>0.29</w:t>
            </w:r>
          </w:p>
        </w:tc>
        <w:tc>
          <w:tcPr>
            <w:tcW w:w="784" w:type="dxa"/>
            <w:tcBorders>
              <w:top w:val="nil"/>
              <w:left w:val="nil"/>
              <w:bottom w:val="nil"/>
              <w:right w:val="nil"/>
            </w:tcBorders>
            <w:shd w:val="clear" w:color="auto" w:fill="auto"/>
            <w:vAlign w:val="bottom"/>
          </w:tcPr>
          <w:p w14:paraId="057FCE7D" w14:textId="77777777" w:rsidR="00747C25" w:rsidRPr="005063F2" w:rsidRDefault="00747C25" w:rsidP="00C911B6">
            <w:pPr>
              <w:jc w:val="center"/>
              <w:rPr>
                <w:rFonts w:cs="Arial"/>
              </w:rPr>
            </w:pPr>
            <w:r w:rsidRPr="005063F2">
              <w:rPr>
                <w:rFonts w:cs="Arial"/>
                <w:color w:val="000000"/>
              </w:rPr>
              <w:t>1.39</w:t>
            </w:r>
          </w:p>
        </w:tc>
        <w:tc>
          <w:tcPr>
            <w:tcW w:w="743" w:type="dxa"/>
            <w:tcBorders>
              <w:top w:val="nil"/>
              <w:left w:val="nil"/>
              <w:bottom w:val="nil"/>
              <w:right w:val="nil"/>
            </w:tcBorders>
            <w:shd w:val="clear" w:color="auto" w:fill="auto"/>
            <w:vAlign w:val="bottom"/>
          </w:tcPr>
          <w:p w14:paraId="1321512D" w14:textId="77777777" w:rsidR="00747C25" w:rsidRPr="005063F2" w:rsidRDefault="00747C25" w:rsidP="00C911B6">
            <w:pPr>
              <w:jc w:val="center"/>
              <w:rPr>
                <w:rFonts w:cs="Arial"/>
              </w:rPr>
            </w:pPr>
            <w:r w:rsidRPr="005063F2">
              <w:rPr>
                <w:rFonts w:cs="Arial"/>
                <w:color w:val="000000"/>
              </w:rPr>
              <w:t>0.08</w:t>
            </w:r>
          </w:p>
        </w:tc>
        <w:tc>
          <w:tcPr>
            <w:tcW w:w="865" w:type="dxa"/>
            <w:tcBorders>
              <w:top w:val="nil"/>
              <w:left w:val="nil"/>
              <w:bottom w:val="nil"/>
              <w:right w:val="nil"/>
            </w:tcBorders>
            <w:shd w:val="clear" w:color="auto" w:fill="auto"/>
            <w:vAlign w:val="bottom"/>
          </w:tcPr>
          <w:p w14:paraId="0033F4EE" w14:textId="77777777" w:rsidR="00747C25" w:rsidRPr="005063F2" w:rsidRDefault="00747C25" w:rsidP="00C911B6">
            <w:pPr>
              <w:jc w:val="center"/>
              <w:rPr>
                <w:rFonts w:cs="Arial"/>
              </w:rPr>
            </w:pPr>
            <w:r w:rsidRPr="005063F2">
              <w:rPr>
                <w:rFonts w:cs="Arial"/>
                <w:color w:val="000000"/>
              </w:rPr>
              <w:t>0.29</w:t>
            </w:r>
          </w:p>
        </w:tc>
      </w:tr>
      <w:tr w:rsidR="00747C25" w14:paraId="2014209A" w14:textId="77777777" w:rsidTr="00C911B6">
        <w:tc>
          <w:tcPr>
            <w:tcW w:w="1256" w:type="dxa"/>
          </w:tcPr>
          <w:p w14:paraId="3BA14D4A" w14:textId="77777777" w:rsidR="00747C25" w:rsidRPr="005169A7" w:rsidRDefault="00747C25" w:rsidP="00C911B6">
            <w:pPr>
              <w:rPr>
                <w:rFonts w:cs="Arial"/>
              </w:rPr>
            </w:pPr>
            <w:r w:rsidRPr="005169A7">
              <w:rPr>
                <w:rFonts w:cs="Arial"/>
              </w:rPr>
              <w:t>2</w:t>
            </w:r>
          </w:p>
        </w:tc>
        <w:tc>
          <w:tcPr>
            <w:tcW w:w="910" w:type="dxa"/>
            <w:tcBorders>
              <w:top w:val="nil"/>
              <w:left w:val="nil"/>
              <w:bottom w:val="nil"/>
              <w:right w:val="nil"/>
            </w:tcBorders>
            <w:shd w:val="clear" w:color="auto" w:fill="auto"/>
            <w:vAlign w:val="bottom"/>
          </w:tcPr>
          <w:p w14:paraId="361EE7ED" w14:textId="77777777" w:rsidR="00747C25" w:rsidRPr="005063F2" w:rsidRDefault="00747C25" w:rsidP="00C911B6">
            <w:pPr>
              <w:jc w:val="center"/>
              <w:rPr>
                <w:rFonts w:cs="Arial"/>
              </w:rPr>
            </w:pPr>
            <w:r w:rsidRPr="005063F2">
              <w:rPr>
                <w:rFonts w:cs="Arial"/>
                <w:color w:val="000000"/>
              </w:rPr>
              <w:t>1.51</w:t>
            </w:r>
          </w:p>
        </w:tc>
        <w:tc>
          <w:tcPr>
            <w:tcW w:w="783" w:type="dxa"/>
            <w:tcBorders>
              <w:top w:val="nil"/>
              <w:left w:val="nil"/>
              <w:bottom w:val="nil"/>
              <w:right w:val="nil"/>
            </w:tcBorders>
            <w:shd w:val="clear" w:color="auto" w:fill="auto"/>
            <w:vAlign w:val="bottom"/>
          </w:tcPr>
          <w:p w14:paraId="5AB432FB" w14:textId="77777777" w:rsidR="00747C25" w:rsidRPr="005063F2" w:rsidRDefault="00747C25" w:rsidP="00C911B6">
            <w:pPr>
              <w:jc w:val="center"/>
              <w:rPr>
                <w:rFonts w:cs="Arial"/>
              </w:rPr>
            </w:pPr>
            <w:r w:rsidRPr="005063F2">
              <w:rPr>
                <w:rFonts w:cs="Arial"/>
                <w:color w:val="000000"/>
              </w:rPr>
              <w:t>0.18</w:t>
            </w:r>
          </w:p>
        </w:tc>
        <w:tc>
          <w:tcPr>
            <w:tcW w:w="865" w:type="dxa"/>
            <w:tcBorders>
              <w:top w:val="nil"/>
              <w:left w:val="nil"/>
              <w:bottom w:val="nil"/>
              <w:right w:val="nil"/>
            </w:tcBorders>
            <w:shd w:val="clear" w:color="auto" w:fill="auto"/>
            <w:vAlign w:val="bottom"/>
          </w:tcPr>
          <w:p w14:paraId="4E14B6C0" w14:textId="77777777" w:rsidR="00747C25" w:rsidRPr="005063F2" w:rsidRDefault="00747C25" w:rsidP="00C911B6">
            <w:pPr>
              <w:jc w:val="center"/>
              <w:rPr>
                <w:rFonts w:cs="Arial"/>
              </w:rPr>
            </w:pPr>
            <w:r w:rsidRPr="005063F2">
              <w:rPr>
                <w:rFonts w:cs="Arial"/>
                <w:color w:val="000000"/>
              </w:rPr>
              <w:t>0.57</w:t>
            </w:r>
          </w:p>
        </w:tc>
        <w:tc>
          <w:tcPr>
            <w:tcW w:w="796" w:type="dxa"/>
            <w:tcBorders>
              <w:top w:val="nil"/>
              <w:left w:val="nil"/>
              <w:bottom w:val="nil"/>
              <w:right w:val="nil"/>
            </w:tcBorders>
            <w:shd w:val="clear" w:color="auto" w:fill="auto"/>
            <w:vAlign w:val="bottom"/>
          </w:tcPr>
          <w:p w14:paraId="0BB3CF5A" w14:textId="77777777" w:rsidR="00747C25" w:rsidRPr="005063F2" w:rsidRDefault="00747C25" w:rsidP="00C911B6">
            <w:pPr>
              <w:jc w:val="center"/>
              <w:rPr>
                <w:rFonts w:cs="Arial"/>
              </w:rPr>
            </w:pPr>
            <w:r w:rsidRPr="005063F2">
              <w:rPr>
                <w:rFonts w:cs="Arial"/>
                <w:color w:val="000000"/>
              </w:rPr>
              <w:t>1.51</w:t>
            </w:r>
          </w:p>
        </w:tc>
        <w:tc>
          <w:tcPr>
            <w:tcW w:w="750" w:type="dxa"/>
            <w:tcBorders>
              <w:top w:val="nil"/>
              <w:left w:val="nil"/>
              <w:bottom w:val="nil"/>
              <w:right w:val="nil"/>
            </w:tcBorders>
            <w:shd w:val="clear" w:color="auto" w:fill="auto"/>
            <w:vAlign w:val="bottom"/>
          </w:tcPr>
          <w:p w14:paraId="0C265CE1" w14:textId="77777777" w:rsidR="00747C25" w:rsidRPr="005063F2" w:rsidRDefault="00747C25" w:rsidP="00C911B6">
            <w:pPr>
              <w:jc w:val="center"/>
              <w:rPr>
                <w:rFonts w:cs="Arial"/>
              </w:rPr>
            </w:pPr>
            <w:r w:rsidRPr="005063F2">
              <w:rPr>
                <w:rFonts w:cs="Arial"/>
                <w:color w:val="000000"/>
              </w:rPr>
              <w:t>0.26</w:t>
            </w:r>
          </w:p>
        </w:tc>
        <w:tc>
          <w:tcPr>
            <w:tcW w:w="865" w:type="dxa"/>
            <w:tcBorders>
              <w:top w:val="nil"/>
              <w:left w:val="nil"/>
              <w:bottom w:val="nil"/>
              <w:right w:val="nil"/>
            </w:tcBorders>
            <w:shd w:val="clear" w:color="auto" w:fill="auto"/>
            <w:vAlign w:val="bottom"/>
          </w:tcPr>
          <w:p w14:paraId="36C5EB85" w14:textId="77777777" w:rsidR="00747C25" w:rsidRPr="005063F2" w:rsidRDefault="00747C25" w:rsidP="00C911B6">
            <w:pPr>
              <w:jc w:val="center"/>
              <w:rPr>
                <w:rFonts w:cs="Arial"/>
              </w:rPr>
            </w:pPr>
            <w:r w:rsidRPr="005063F2">
              <w:rPr>
                <w:rFonts w:cs="Arial"/>
                <w:color w:val="000000"/>
              </w:rPr>
              <w:t>0.67</w:t>
            </w:r>
          </w:p>
        </w:tc>
        <w:tc>
          <w:tcPr>
            <w:tcW w:w="784" w:type="dxa"/>
            <w:tcBorders>
              <w:top w:val="nil"/>
              <w:left w:val="nil"/>
              <w:bottom w:val="nil"/>
              <w:right w:val="nil"/>
            </w:tcBorders>
            <w:shd w:val="clear" w:color="auto" w:fill="auto"/>
            <w:vAlign w:val="bottom"/>
          </w:tcPr>
          <w:p w14:paraId="61E9279A" w14:textId="77777777" w:rsidR="00747C25" w:rsidRPr="005063F2" w:rsidRDefault="00747C25" w:rsidP="00C911B6">
            <w:pPr>
              <w:jc w:val="center"/>
              <w:rPr>
                <w:rFonts w:cs="Arial"/>
              </w:rPr>
            </w:pPr>
            <w:r w:rsidRPr="005063F2">
              <w:rPr>
                <w:rFonts w:cs="Arial"/>
                <w:color w:val="000000"/>
              </w:rPr>
              <w:t>1.51</w:t>
            </w:r>
          </w:p>
        </w:tc>
        <w:tc>
          <w:tcPr>
            <w:tcW w:w="743" w:type="dxa"/>
            <w:tcBorders>
              <w:top w:val="nil"/>
              <w:left w:val="nil"/>
              <w:bottom w:val="nil"/>
              <w:right w:val="nil"/>
            </w:tcBorders>
            <w:shd w:val="clear" w:color="auto" w:fill="auto"/>
            <w:vAlign w:val="bottom"/>
          </w:tcPr>
          <w:p w14:paraId="48A13A6D" w14:textId="77777777" w:rsidR="00747C25" w:rsidRPr="005063F2" w:rsidRDefault="00747C25" w:rsidP="00C911B6">
            <w:pPr>
              <w:jc w:val="center"/>
              <w:rPr>
                <w:rFonts w:cs="Arial"/>
              </w:rPr>
            </w:pPr>
            <w:r w:rsidRPr="005063F2">
              <w:rPr>
                <w:rFonts w:cs="Arial"/>
                <w:color w:val="000000"/>
              </w:rPr>
              <w:t>0.21</w:t>
            </w:r>
          </w:p>
        </w:tc>
        <w:tc>
          <w:tcPr>
            <w:tcW w:w="865" w:type="dxa"/>
            <w:tcBorders>
              <w:top w:val="nil"/>
              <w:left w:val="nil"/>
              <w:bottom w:val="nil"/>
              <w:right w:val="nil"/>
            </w:tcBorders>
            <w:shd w:val="clear" w:color="auto" w:fill="auto"/>
            <w:vAlign w:val="bottom"/>
          </w:tcPr>
          <w:p w14:paraId="6C4B4E9F" w14:textId="77777777" w:rsidR="00747C25" w:rsidRPr="005063F2" w:rsidRDefault="00747C25" w:rsidP="00C911B6">
            <w:pPr>
              <w:jc w:val="center"/>
              <w:rPr>
                <w:rFonts w:cs="Arial"/>
              </w:rPr>
            </w:pPr>
            <w:r w:rsidRPr="005063F2">
              <w:rPr>
                <w:rFonts w:cs="Arial"/>
                <w:color w:val="000000"/>
              </w:rPr>
              <w:t>0.67</w:t>
            </w:r>
          </w:p>
        </w:tc>
      </w:tr>
      <w:tr w:rsidR="00747C25" w14:paraId="6CD78667" w14:textId="77777777" w:rsidTr="00C911B6">
        <w:tc>
          <w:tcPr>
            <w:tcW w:w="1256" w:type="dxa"/>
          </w:tcPr>
          <w:p w14:paraId="3F336AB8" w14:textId="77777777" w:rsidR="00747C25" w:rsidRPr="005169A7" w:rsidRDefault="00747C25" w:rsidP="00C911B6">
            <w:pPr>
              <w:rPr>
                <w:rFonts w:cs="Arial"/>
              </w:rPr>
            </w:pPr>
            <w:r w:rsidRPr="005169A7">
              <w:rPr>
                <w:rFonts w:cs="Arial"/>
              </w:rPr>
              <w:t>3</w:t>
            </w:r>
          </w:p>
        </w:tc>
        <w:tc>
          <w:tcPr>
            <w:tcW w:w="910" w:type="dxa"/>
            <w:tcBorders>
              <w:top w:val="nil"/>
              <w:left w:val="nil"/>
              <w:bottom w:val="nil"/>
              <w:right w:val="nil"/>
            </w:tcBorders>
            <w:shd w:val="clear" w:color="auto" w:fill="auto"/>
            <w:vAlign w:val="bottom"/>
          </w:tcPr>
          <w:p w14:paraId="3291E638" w14:textId="77777777" w:rsidR="00747C25" w:rsidRPr="005063F2" w:rsidRDefault="00747C25" w:rsidP="00C911B6">
            <w:pPr>
              <w:jc w:val="center"/>
              <w:rPr>
                <w:rFonts w:cs="Arial"/>
              </w:rPr>
            </w:pPr>
            <w:r w:rsidRPr="005063F2">
              <w:rPr>
                <w:rFonts w:cs="Arial"/>
                <w:color w:val="000000"/>
              </w:rPr>
              <w:t>1.69</w:t>
            </w:r>
          </w:p>
        </w:tc>
        <w:tc>
          <w:tcPr>
            <w:tcW w:w="783" w:type="dxa"/>
            <w:tcBorders>
              <w:top w:val="nil"/>
              <w:left w:val="nil"/>
              <w:bottom w:val="nil"/>
              <w:right w:val="nil"/>
            </w:tcBorders>
            <w:shd w:val="clear" w:color="auto" w:fill="auto"/>
            <w:vAlign w:val="bottom"/>
          </w:tcPr>
          <w:p w14:paraId="2239AFDD" w14:textId="77777777" w:rsidR="00747C25" w:rsidRPr="005063F2" w:rsidRDefault="00747C25" w:rsidP="00C911B6">
            <w:pPr>
              <w:jc w:val="center"/>
              <w:rPr>
                <w:rFonts w:cs="Arial"/>
              </w:rPr>
            </w:pPr>
            <w:r w:rsidRPr="005063F2">
              <w:rPr>
                <w:rFonts w:cs="Arial"/>
                <w:color w:val="000000"/>
              </w:rPr>
              <w:t>0.19</w:t>
            </w:r>
          </w:p>
        </w:tc>
        <w:tc>
          <w:tcPr>
            <w:tcW w:w="865" w:type="dxa"/>
            <w:tcBorders>
              <w:top w:val="nil"/>
              <w:left w:val="nil"/>
              <w:bottom w:val="nil"/>
              <w:right w:val="nil"/>
            </w:tcBorders>
            <w:shd w:val="clear" w:color="auto" w:fill="auto"/>
            <w:vAlign w:val="bottom"/>
          </w:tcPr>
          <w:p w14:paraId="1A1C69A2" w14:textId="77777777" w:rsidR="00747C25" w:rsidRPr="005063F2" w:rsidRDefault="00747C25" w:rsidP="00C911B6">
            <w:pPr>
              <w:jc w:val="center"/>
              <w:rPr>
                <w:rFonts w:cs="Arial"/>
              </w:rPr>
            </w:pPr>
            <w:r w:rsidRPr="005063F2">
              <w:rPr>
                <w:rFonts w:cs="Arial"/>
                <w:color w:val="000000"/>
              </w:rPr>
              <w:t>0.47</w:t>
            </w:r>
          </w:p>
        </w:tc>
        <w:tc>
          <w:tcPr>
            <w:tcW w:w="796" w:type="dxa"/>
            <w:tcBorders>
              <w:top w:val="nil"/>
              <w:left w:val="nil"/>
              <w:bottom w:val="nil"/>
              <w:right w:val="nil"/>
            </w:tcBorders>
            <w:shd w:val="clear" w:color="auto" w:fill="auto"/>
            <w:vAlign w:val="bottom"/>
          </w:tcPr>
          <w:p w14:paraId="4F0D361B" w14:textId="77777777" w:rsidR="00747C25" w:rsidRPr="005063F2" w:rsidRDefault="00747C25" w:rsidP="00C911B6">
            <w:pPr>
              <w:jc w:val="center"/>
              <w:rPr>
                <w:rFonts w:cs="Arial"/>
              </w:rPr>
            </w:pPr>
            <w:r w:rsidRPr="005063F2">
              <w:rPr>
                <w:rFonts w:cs="Arial"/>
                <w:color w:val="000000"/>
              </w:rPr>
              <w:t>1.75</w:t>
            </w:r>
          </w:p>
        </w:tc>
        <w:tc>
          <w:tcPr>
            <w:tcW w:w="750" w:type="dxa"/>
            <w:tcBorders>
              <w:top w:val="nil"/>
              <w:left w:val="nil"/>
              <w:bottom w:val="nil"/>
              <w:right w:val="nil"/>
            </w:tcBorders>
            <w:shd w:val="clear" w:color="auto" w:fill="auto"/>
            <w:vAlign w:val="bottom"/>
          </w:tcPr>
          <w:p w14:paraId="48E183DF" w14:textId="77777777" w:rsidR="00747C25" w:rsidRPr="005063F2" w:rsidRDefault="00747C25" w:rsidP="00C911B6">
            <w:pPr>
              <w:jc w:val="center"/>
              <w:rPr>
                <w:rFonts w:cs="Arial"/>
              </w:rPr>
            </w:pPr>
            <w:r w:rsidRPr="005063F2">
              <w:rPr>
                <w:rFonts w:cs="Arial"/>
                <w:color w:val="000000"/>
              </w:rPr>
              <w:t>0.12</w:t>
            </w:r>
          </w:p>
        </w:tc>
        <w:tc>
          <w:tcPr>
            <w:tcW w:w="865" w:type="dxa"/>
            <w:tcBorders>
              <w:top w:val="nil"/>
              <w:left w:val="nil"/>
              <w:bottom w:val="nil"/>
              <w:right w:val="nil"/>
            </w:tcBorders>
            <w:shd w:val="clear" w:color="auto" w:fill="auto"/>
            <w:vAlign w:val="bottom"/>
          </w:tcPr>
          <w:p w14:paraId="0E8CE898" w14:textId="77777777" w:rsidR="00747C25" w:rsidRPr="005063F2" w:rsidRDefault="00747C25" w:rsidP="00C911B6">
            <w:pPr>
              <w:jc w:val="center"/>
              <w:rPr>
                <w:rFonts w:cs="Arial"/>
              </w:rPr>
            </w:pPr>
            <w:r w:rsidRPr="005063F2">
              <w:rPr>
                <w:rFonts w:cs="Arial"/>
                <w:color w:val="000000"/>
              </w:rPr>
              <w:t>0.38</w:t>
            </w:r>
          </w:p>
        </w:tc>
        <w:tc>
          <w:tcPr>
            <w:tcW w:w="784" w:type="dxa"/>
            <w:tcBorders>
              <w:top w:val="nil"/>
              <w:left w:val="nil"/>
              <w:bottom w:val="nil"/>
              <w:right w:val="nil"/>
            </w:tcBorders>
            <w:shd w:val="clear" w:color="auto" w:fill="auto"/>
            <w:vAlign w:val="bottom"/>
          </w:tcPr>
          <w:p w14:paraId="4EC3B5E2" w14:textId="77777777" w:rsidR="00747C25" w:rsidRPr="005063F2" w:rsidRDefault="00747C25" w:rsidP="00C911B6">
            <w:pPr>
              <w:jc w:val="center"/>
              <w:rPr>
                <w:rFonts w:cs="Arial"/>
              </w:rPr>
            </w:pPr>
            <w:r w:rsidRPr="005063F2">
              <w:rPr>
                <w:rFonts w:cs="Arial"/>
                <w:color w:val="000000"/>
              </w:rPr>
              <w:t>1.74</w:t>
            </w:r>
          </w:p>
        </w:tc>
        <w:tc>
          <w:tcPr>
            <w:tcW w:w="743" w:type="dxa"/>
            <w:tcBorders>
              <w:top w:val="nil"/>
              <w:left w:val="nil"/>
              <w:bottom w:val="nil"/>
              <w:right w:val="nil"/>
            </w:tcBorders>
            <w:shd w:val="clear" w:color="auto" w:fill="auto"/>
            <w:vAlign w:val="bottom"/>
          </w:tcPr>
          <w:p w14:paraId="45256E73" w14:textId="77777777" w:rsidR="00747C25" w:rsidRPr="005063F2" w:rsidRDefault="00747C25" w:rsidP="00C911B6">
            <w:pPr>
              <w:jc w:val="center"/>
              <w:rPr>
                <w:rFonts w:cs="Arial"/>
              </w:rPr>
            </w:pPr>
            <w:r w:rsidRPr="005063F2">
              <w:rPr>
                <w:rFonts w:cs="Arial"/>
                <w:color w:val="000000"/>
              </w:rPr>
              <w:t>0.14</w:t>
            </w:r>
          </w:p>
        </w:tc>
        <w:tc>
          <w:tcPr>
            <w:tcW w:w="865" w:type="dxa"/>
            <w:tcBorders>
              <w:top w:val="nil"/>
              <w:left w:val="nil"/>
              <w:bottom w:val="nil"/>
              <w:right w:val="nil"/>
            </w:tcBorders>
            <w:shd w:val="clear" w:color="auto" w:fill="auto"/>
            <w:vAlign w:val="bottom"/>
          </w:tcPr>
          <w:p w14:paraId="480B1954" w14:textId="77777777" w:rsidR="00747C25" w:rsidRPr="005063F2" w:rsidRDefault="00747C25" w:rsidP="00C911B6">
            <w:pPr>
              <w:jc w:val="center"/>
              <w:rPr>
                <w:rFonts w:cs="Arial"/>
              </w:rPr>
            </w:pPr>
            <w:r w:rsidRPr="005063F2">
              <w:rPr>
                <w:rFonts w:cs="Arial"/>
                <w:color w:val="000000"/>
              </w:rPr>
              <w:t>0.49</w:t>
            </w:r>
          </w:p>
        </w:tc>
      </w:tr>
      <w:tr w:rsidR="00747C25" w14:paraId="57337D17" w14:textId="77777777" w:rsidTr="00C911B6">
        <w:tc>
          <w:tcPr>
            <w:tcW w:w="1256" w:type="dxa"/>
          </w:tcPr>
          <w:p w14:paraId="234C03EC" w14:textId="77777777" w:rsidR="00747C25" w:rsidRPr="005169A7" w:rsidRDefault="00747C25" w:rsidP="00C911B6">
            <w:pPr>
              <w:rPr>
                <w:rFonts w:cs="Arial"/>
              </w:rPr>
            </w:pPr>
            <w:r w:rsidRPr="005169A7">
              <w:rPr>
                <w:rFonts w:cs="Arial"/>
              </w:rPr>
              <w:t>4</w:t>
            </w:r>
          </w:p>
        </w:tc>
        <w:tc>
          <w:tcPr>
            <w:tcW w:w="910" w:type="dxa"/>
            <w:tcBorders>
              <w:top w:val="nil"/>
              <w:left w:val="nil"/>
              <w:bottom w:val="nil"/>
              <w:right w:val="nil"/>
            </w:tcBorders>
            <w:shd w:val="clear" w:color="auto" w:fill="auto"/>
            <w:vAlign w:val="bottom"/>
          </w:tcPr>
          <w:p w14:paraId="363F3ACB" w14:textId="77777777" w:rsidR="00747C25" w:rsidRPr="005063F2" w:rsidRDefault="00747C25" w:rsidP="00C911B6">
            <w:pPr>
              <w:jc w:val="center"/>
              <w:rPr>
                <w:rFonts w:cs="Arial"/>
              </w:rPr>
            </w:pPr>
            <w:r w:rsidRPr="005063F2">
              <w:rPr>
                <w:rFonts w:cs="Arial"/>
                <w:color w:val="000000"/>
              </w:rPr>
              <w:t>1.07</w:t>
            </w:r>
          </w:p>
        </w:tc>
        <w:tc>
          <w:tcPr>
            <w:tcW w:w="783" w:type="dxa"/>
            <w:tcBorders>
              <w:top w:val="nil"/>
              <w:left w:val="nil"/>
              <w:bottom w:val="nil"/>
              <w:right w:val="nil"/>
            </w:tcBorders>
            <w:shd w:val="clear" w:color="auto" w:fill="auto"/>
            <w:vAlign w:val="bottom"/>
          </w:tcPr>
          <w:p w14:paraId="32BF5138" w14:textId="77777777" w:rsidR="00747C25" w:rsidRPr="005063F2" w:rsidRDefault="00747C25" w:rsidP="00C911B6">
            <w:pPr>
              <w:jc w:val="center"/>
              <w:rPr>
                <w:rFonts w:cs="Arial"/>
              </w:rPr>
            </w:pPr>
            <w:r w:rsidRPr="005063F2">
              <w:rPr>
                <w:rFonts w:cs="Arial"/>
                <w:color w:val="000000"/>
              </w:rPr>
              <w:t>0.12</w:t>
            </w:r>
          </w:p>
        </w:tc>
        <w:tc>
          <w:tcPr>
            <w:tcW w:w="865" w:type="dxa"/>
            <w:tcBorders>
              <w:top w:val="nil"/>
              <w:left w:val="nil"/>
              <w:bottom w:val="nil"/>
              <w:right w:val="nil"/>
            </w:tcBorders>
            <w:shd w:val="clear" w:color="auto" w:fill="auto"/>
            <w:vAlign w:val="bottom"/>
          </w:tcPr>
          <w:p w14:paraId="709B9227" w14:textId="77777777" w:rsidR="00747C25" w:rsidRPr="005063F2" w:rsidRDefault="00747C25" w:rsidP="00C911B6">
            <w:pPr>
              <w:jc w:val="center"/>
              <w:rPr>
                <w:rFonts w:cs="Arial"/>
              </w:rPr>
            </w:pPr>
            <w:r w:rsidRPr="005063F2">
              <w:rPr>
                <w:rFonts w:cs="Arial"/>
                <w:color w:val="000000"/>
              </w:rPr>
              <w:t>0.38</w:t>
            </w:r>
          </w:p>
        </w:tc>
        <w:tc>
          <w:tcPr>
            <w:tcW w:w="796" w:type="dxa"/>
            <w:tcBorders>
              <w:top w:val="nil"/>
              <w:left w:val="nil"/>
              <w:bottom w:val="nil"/>
              <w:right w:val="nil"/>
            </w:tcBorders>
            <w:shd w:val="clear" w:color="auto" w:fill="auto"/>
            <w:vAlign w:val="bottom"/>
          </w:tcPr>
          <w:p w14:paraId="1B42E6F2" w14:textId="77777777" w:rsidR="00747C25" w:rsidRPr="005063F2" w:rsidRDefault="00747C25" w:rsidP="00C911B6">
            <w:pPr>
              <w:jc w:val="center"/>
              <w:rPr>
                <w:rFonts w:cs="Arial"/>
              </w:rPr>
            </w:pPr>
            <w:r w:rsidRPr="005063F2">
              <w:rPr>
                <w:rFonts w:cs="Arial"/>
                <w:color w:val="000000"/>
              </w:rPr>
              <w:t>1.08</w:t>
            </w:r>
          </w:p>
        </w:tc>
        <w:tc>
          <w:tcPr>
            <w:tcW w:w="750" w:type="dxa"/>
            <w:tcBorders>
              <w:top w:val="nil"/>
              <w:left w:val="nil"/>
              <w:bottom w:val="nil"/>
              <w:right w:val="nil"/>
            </w:tcBorders>
            <w:shd w:val="clear" w:color="auto" w:fill="auto"/>
            <w:vAlign w:val="bottom"/>
          </w:tcPr>
          <w:p w14:paraId="70A2804B" w14:textId="77777777" w:rsidR="00747C25" w:rsidRPr="005063F2" w:rsidRDefault="00747C25" w:rsidP="00C911B6">
            <w:pPr>
              <w:jc w:val="center"/>
              <w:rPr>
                <w:rFonts w:cs="Arial"/>
              </w:rPr>
            </w:pPr>
            <w:r w:rsidRPr="005063F2">
              <w:rPr>
                <w:rFonts w:cs="Arial"/>
                <w:color w:val="000000"/>
              </w:rPr>
              <w:t>0.08</w:t>
            </w:r>
          </w:p>
        </w:tc>
        <w:tc>
          <w:tcPr>
            <w:tcW w:w="865" w:type="dxa"/>
            <w:tcBorders>
              <w:top w:val="nil"/>
              <w:left w:val="nil"/>
              <w:bottom w:val="nil"/>
              <w:right w:val="nil"/>
            </w:tcBorders>
            <w:shd w:val="clear" w:color="auto" w:fill="auto"/>
            <w:vAlign w:val="bottom"/>
          </w:tcPr>
          <w:p w14:paraId="2520A7CC" w14:textId="77777777" w:rsidR="00747C25" w:rsidRPr="005063F2" w:rsidRDefault="00747C25" w:rsidP="00C911B6">
            <w:pPr>
              <w:jc w:val="center"/>
              <w:rPr>
                <w:rFonts w:cs="Arial"/>
              </w:rPr>
            </w:pPr>
            <w:r w:rsidRPr="005063F2">
              <w:rPr>
                <w:rFonts w:cs="Arial"/>
                <w:color w:val="000000"/>
              </w:rPr>
              <w:t>0.27</w:t>
            </w:r>
          </w:p>
        </w:tc>
        <w:tc>
          <w:tcPr>
            <w:tcW w:w="784" w:type="dxa"/>
            <w:tcBorders>
              <w:top w:val="nil"/>
              <w:left w:val="nil"/>
              <w:bottom w:val="nil"/>
              <w:right w:val="nil"/>
            </w:tcBorders>
            <w:shd w:val="clear" w:color="auto" w:fill="auto"/>
            <w:vAlign w:val="bottom"/>
          </w:tcPr>
          <w:p w14:paraId="70D1FBF9" w14:textId="77777777" w:rsidR="00747C25" w:rsidRPr="005063F2" w:rsidRDefault="00747C25" w:rsidP="00C911B6">
            <w:pPr>
              <w:jc w:val="center"/>
              <w:rPr>
                <w:rFonts w:cs="Arial"/>
              </w:rPr>
            </w:pPr>
            <w:r w:rsidRPr="005063F2">
              <w:rPr>
                <w:rFonts w:cs="Arial"/>
                <w:color w:val="000000"/>
              </w:rPr>
              <w:t>1.08</w:t>
            </w:r>
          </w:p>
        </w:tc>
        <w:tc>
          <w:tcPr>
            <w:tcW w:w="743" w:type="dxa"/>
            <w:tcBorders>
              <w:top w:val="nil"/>
              <w:left w:val="nil"/>
              <w:bottom w:val="nil"/>
              <w:right w:val="nil"/>
            </w:tcBorders>
            <w:shd w:val="clear" w:color="auto" w:fill="auto"/>
            <w:vAlign w:val="bottom"/>
          </w:tcPr>
          <w:p w14:paraId="42BC6882" w14:textId="77777777" w:rsidR="00747C25" w:rsidRPr="005063F2" w:rsidRDefault="00747C25" w:rsidP="00C911B6">
            <w:pPr>
              <w:jc w:val="center"/>
              <w:rPr>
                <w:rFonts w:cs="Arial"/>
              </w:rPr>
            </w:pPr>
            <w:r w:rsidRPr="005063F2">
              <w:rPr>
                <w:rFonts w:cs="Arial"/>
                <w:color w:val="000000"/>
              </w:rPr>
              <w:t>0.09</w:t>
            </w:r>
          </w:p>
        </w:tc>
        <w:tc>
          <w:tcPr>
            <w:tcW w:w="865" w:type="dxa"/>
            <w:tcBorders>
              <w:top w:val="nil"/>
              <w:left w:val="nil"/>
              <w:bottom w:val="nil"/>
              <w:right w:val="nil"/>
            </w:tcBorders>
            <w:shd w:val="clear" w:color="auto" w:fill="auto"/>
            <w:vAlign w:val="bottom"/>
          </w:tcPr>
          <w:p w14:paraId="5102102D" w14:textId="77777777" w:rsidR="00747C25" w:rsidRPr="005063F2" w:rsidRDefault="00747C25" w:rsidP="00C911B6">
            <w:pPr>
              <w:jc w:val="center"/>
              <w:rPr>
                <w:rFonts w:cs="Arial"/>
              </w:rPr>
            </w:pPr>
            <w:r w:rsidRPr="005063F2">
              <w:rPr>
                <w:rFonts w:cs="Arial"/>
                <w:color w:val="000000"/>
              </w:rPr>
              <w:t>0.38</w:t>
            </w:r>
          </w:p>
        </w:tc>
      </w:tr>
      <w:tr w:rsidR="00747C25" w14:paraId="7470A251" w14:textId="77777777" w:rsidTr="00C911B6">
        <w:tc>
          <w:tcPr>
            <w:tcW w:w="1256" w:type="dxa"/>
          </w:tcPr>
          <w:p w14:paraId="6D52C706" w14:textId="77777777" w:rsidR="00747C25" w:rsidRPr="005169A7" w:rsidRDefault="00747C25" w:rsidP="00C911B6">
            <w:pPr>
              <w:rPr>
                <w:rFonts w:cs="Arial"/>
              </w:rPr>
            </w:pPr>
            <w:r w:rsidRPr="005169A7">
              <w:rPr>
                <w:rFonts w:cs="Arial"/>
              </w:rPr>
              <w:t>5</w:t>
            </w:r>
          </w:p>
        </w:tc>
        <w:tc>
          <w:tcPr>
            <w:tcW w:w="910" w:type="dxa"/>
            <w:tcBorders>
              <w:top w:val="nil"/>
              <w:left w:val="nil"/>
              <w:bottom w:val="nil"/>
              <w:right w:val="nil"/>
            </w:tcBorders>
            <w:shd w:val="clear" w:color="auto" w:fill="auto"/>
            <w:vAlign w:val="bottom"/>
          </w:tcPr>
          <w:p w14:paraId="1BAA320F" w14:textId="77777777" w:rsidR="00747C25" w:rsidRPr="005063F2" w:rsidRDefault="00747C25" w:rsidP="00C911B6">
            <w:pPr>
              <w:jc w:val="center"/>
              <w:rPr>
                <w:rFonts w:cs="Arial"/>
              </w:rPr>
            </w:pPr>
            <w:r w:rsidRPr="005063F2">
              <w:rPr>
                <w:rFonts w:cs="Arial"/>
                <w:color w:val="000000"/>
              </w:rPr>
              <w:t>1.34</w:t>
            </w:r>
          </w:p>
        </w:tc>
        <w:tc>
          <w:tcPr>
            <w:tcW w:w="783" w:type="dxa"/>
            <w:tcBorders>
              <w:top w:val="nil"/>
              <w:left w:val="nil"/>
              <w:bottom w:val="nil"/>
              <w:right w:val="nil"/>
            </w:tcBorders>
            <w:shd w:val="clear" w:color="auto" w:fill="auto"/>
            <w:vAlign w:val="bottom"/>
          </w:tcPr>
          <w:p w14:paraId="6B4F2D1B" w14:textId="77777777" w:rsidR="00747C25" w:rsidRPr="005063F2" w:rsidRDefault="00747C25" w:rsidP="00C911B6">
            <w:pPr>
              <w:jc w:val="center"/>
              <w:rPr>
                <w:rFonts w:cs="Arial"/>
              </w:rPr>
            </w:pPr>
            <w:r w:rsidRPr="005063F2">
              <w:rPr>
                <w:rFonts w:cs="Arial"/>
                <w:color w:val="000000"/>
              </w:rPr>
              <w:t>0.09</w:t>
            </w:r>
          </w:p>
        </w:tc>
        <w:tc>
          <w:tcPr>
            <w:tcW w:w="865" w:type="dxa"/>
            <w:tcBorders>
              <w:top w:val="nil"/>
              <w:left w:val="nil"/>
              <w:bottom w:val="nil"/>
              <w:right w:val="nil"/>
            </w:tcBorders>
            <w:shd w:val="clear" w:color="auto" w:fill="auto"/>
            <w:vAlign w:val="bottom"/>
          </w:tcPr>
          <w:p w14:paraId="578265D6" w14:textId="77777777" w:rsidR="00747C25" w:rsidRPr="005063F2" w:rsidRDefault="00747C25" w:rsidP="00C911B6">
            <w:pPr>
              <w:jc w:val="center"/>
              <w:rPr>
                <w:rFonts w:cs="Arial"/>
              </w:rPr>
            </w:pPr>
            <w:r w:rsidRPr="005063F2">
              <w:rPr>
                <w:rFonts w:cs="Arial"/>
                <w:color w:val="000000"/>
              </w:rPr>
              <w:t>0.21</w:t>
            </w:r>
          </w:p>
        </w:tc>
        <w:tc>
          <w:tcPr>
            <w:tcW w:w="796" w:type="dxa"/>
            <w:tcBorders>
              <w:top w:val="nil"/>
              <w:left w:val="nil"/>
              <w:bottom w:val="nil"/>
              <w:right w:val="nil"/>
            </w:tcBorders>
            <w:shd w:val="clear" w:color="auto" w:fill="auto"/>
            <w:vAlign w:val="bottom"/>
          </w:tcPr>
          <w:p w14:paraId="4089947D" w14:textId="77777777" w:rsidR="00747C25" w:rsidRPr="005063F2" w:rsidRDefault="00747C25" w:rsidP="00C911B6">
            <w:pPr>
              <w:jc w:val="center"/>
              <w:rPr>
                <w:rFonts w:cs="Arial"/>
              </w:rPr>
            </w:pPr>
            <w:r w:rsidRPr="005063F2">
              <w:rPr>
                <w:rFonts w:cs="Arial"/>
                <w:color w:val="000000"/>
              </w:rPr>
              <w:t>1.30</w:t>
            </w:r>
          </w:p>
        </w:tc>
        <w:tc>
          <w:tcPr>
            <w:tcW w:w="750" w:type="dxa"/>
            <w:tcBorders>
              <w:top w:val="nil"/>
              <w:left w:val="nil"/>
              <w:bottom w:val="nil"/>
              <w:right w:val="nil"/>
            </w:tcBorders>
            <w:shd w:val="clear" w:color="auto" w:fill="auto"/>
            <w:vAlign w:val="bottom"/>
          </w:tcPr>
          <w:p w14:paraId="79125FC4" w14:textId="77777777" w:rsidR="00747C25" w:rsidRPr="005063F2" w:rsidRDefault="00747C25" w:rsidP="00C911B6">
            <w:pPr>
              <w:jc w:val="center"/>
              <w:rPr>
                <w:rFonts w:cs="Arial"/>
              </w:rPr>
            </w:pPr>
            <w:r w:rsidRPr="005063F2">
              <w:rPr>
                <w:rFonts w:cs="Arial"/>
                <w:color w:val="000000"/>
              </w:rPr>
              <w:t>0.09</w:t>
            </w:r>
          </w:p>
        </w:tc>
        <w:tc>
          <w:tcPr>
            <w:tcW w:w="865" w:type="dxa"/>
            <w:tcBorders>
              <w:top w:val="nil"/>
              <w:left w:val="nil"/>
              <w:bottom w:val="nil"/>
              <w:right w:val="nil"/>
            </w:tcBorders>
            <w:shd w:val="clear" w:color="auto" w:fill="auto"/>
            <w:vAlign w:val="bottom"/>
          </w:tcPr>
          <w:p w14:paraId="50F0D2AB" w14:textId="77777777" w:rsidR="00747C25" w:rsidRPr="005063F2" w:rsidRDefault="00747C25" w:rsidP="00C911B6">
            <w:pPr>
              <w:jc w:val="center"/>
              <w:rPr>
                <w:rFonts w:cs="Arial"/>
              </w:rPr>
            </w:pPr>
            <w:r w:rsidRPr="005063F2">
              <w:rPr>
                <w:rFonts w:cs="Arial"/>
                <w:color w:val="000000"/>
              </w:rPr>
              <w:t>0.34</w:t>
            </w:r>
          </w:p>
        </w:tc>
        <w:tc>
          <w:tcPr>
            <w:tcW w:w="784" w:type="dxa"/>
            <w:tcBorders>
              <w:top w:val="nil"/>
              <w:left w:val="nil"/>
              <w:bottom w:val="nil"/>
              <w:right w:val="nil"/>
            </w:tcBorders>
            <w:shd w:val="clear" w:color="auto" w:fill="auto"/>
            <w:vAlign w:val="bottom"/>
          </w:tcPr>
          <w:p w14:paraId="41CEDCB0" w14:textId="77777777" w:rsidR="00747C25" w:rsidRPr="005063F2" w:rsidRDefault="00747C25" w:rsidP="00C911B6">
            <w:pPr>
              <w:jc w:val="center"/>
              <w:rPr>
                <w:rFonts w:cs="Arial"/>
              </w:rPr>
            </w:pPr>
            <w:r w:rsidRPr="005063F2">
              <w:rPr>
                <w:rFonts w:cs="Arial"/>
                <w:color w:val="000000"/>
              </w:rPr>
              <w:t>1.31</w:t>
            </w:r>
          </w:p>
        </w:tc>
        <w:tc>
          <w:tcPr>
            <w:tcW w:w="743" w:type="dxa"/>
            <w:tcBorders>
              <w:top w:val="nil"/>
              <w:left w:val="nil"/>
              <w:bottom w:val="nil"/>
              <w:right w:val="nil"/>
            </w:tcBorders>
            <w:shd w:val="clear" w:color="auto" w:fill="auto"/>
            <w:vAlign w:val="bottom"/>
          </w:tcPr>
          <w:p w14:paraId="37F51B5D" w14:textId="77777777" w:rsidR="00747C25" w:rsidRPr="005063F2" w:rsidRDefault="00747C25" w:rsidP="00C911B6">
            <w:pPr>
              <w:jc w:val="center"/>
              <w:rPr>
                <w:rFonts w:cs="Arial"/>
              </w:rPr>
            </w:pPr>
            <w:r w:rsidRPr="005063F2">
              <w:rPr>
                <w:rFonts w:cs="Arial"/>
                <w:color w:val="000000"/>
              </w:rPr>
              <w:t>0.09</w:t>
            </w:r>
          </w:p>
        </w:tc>
        <w:tc>
          <w:tcPr>
            <w:tcW w:w="865" w:type="dxa"/>
            <w:tcBorders>
              <w:top w:val="nil"/>
              <w:left w:val="nil"/>
              <w:bottom w:val="nil"/>
              <w:right w:val="nil"/>
            </w:tcBorders>
            <w:shd w:val="clear" w:color="auto" w:fill="auto"/>
            <w:vAlign w:val="bottom"/>
          </w:tcPr>
          <w:p w14:paraId="512786F1" w14:textId="77777777" w:rsidR="00747C25" w:rsidRPr="005063F2" w:rsidRDefault="00747C25" w:rsidP="00C911B6">
            <w:pPr>
              <w:jc w:val="center"/>
              <w:rPr>
                <w:rFonts w:cs="Arial"/>
              </w:rPr>
            </w:pPr>
            <w:r w:rsidRPr="005063F2">
              <w:rPr>
                <w:rFonts w:cs="Arial"/>
                <w:color w:val="000000"/>
              </w:rPr>
              <w:t>0.37</w:t>
            </w:r>
          </w:p>
        </w:tc>
      </w:tr>
      <w:tr w:rsidR="00747C25" w14:paraId="419A6D45" w14:textId="77777777" w:rsidTr="00C911B6">
        <w:tc>
          <w:tcPr>
            <w:tcW w:w="1256" w:type="dxa"/>
          </w:tcPr>
          <w:p w14:paraId="200FE44E" w14:textId="77777777" w:rsidR="00747C25" w:rsidRPr="005169A7" w:rsidRDefault="00747C25" w:rsidP="00C911B6">
            <w:pPr>
              <w:rPr>
                <w:rFonts w:cs="Arial"/>
              </w:rPr>
            </w:pPr>
            <w:r w:rsidRPr="005169A7">
              <w:rPr>
                <w:rFonts w:cs="Arial"/>
              </w:rPr>
              <w:t>6</w:t>
            </w:r>
          </w:p>
        </w:tc>
        <w:tc>
          <w:tcPr>
            <w:tcW w:w="910" w:type="dxa"/>
            <w:tcBorders>
              <w:top w:val="nil"/>
              <w:left w:val="nil"/>
              <w:bottom w:val="nil"/>
              <w:right w:val="nil"/>
            </w:tcBorders>
            <w:shd w:val="clear" w:color="auto" w:fill="auto"/>
            <w:vAlign w:val="bottom"/>
          </w:tcPr>
          <w:p w14:paraId="1CB646F3" w14:textId="77777777" w:rsidR="00747C25" w:rsidRPr="005063F2" w:rsidRDefault="00747C25" w:rsidP="00C911B6">
            <w:pPr>
              <w:jc w:val="center"/>
              <w:rPr>
                <w:rFonts w:cs="Arial"/>
              </w:rPr>
            </w:pPr>
            <w:r w:rsidRPr="005063F2">
              <w:rPr>
                <w:rFonts w:cs="Arial"/>
                <w:color w:val="000000"/>
              </w:rPr>
              <w:t>1.64</w:t>
            </w:r>
          </w:p>
        </w:tc>
        <w:tc>
          <w:tcPr>
            <w:tcW w:w="783" w:type="dxa"/>
            <w:tcBorders>
              <w:top w:val="nil"/>
              <w:left w:val="nil"/>
              <w:bottom w:val="nil"/>
              <w:right w:val="nil"/>
            </w:tcBorders>
            <w:shd w:val="clear" w:color="auto" w:fill="auto"/>
            <w:vAlign w:val="bottom"/>
          </w:tcPr>
          <w:p w14:paraId="17CC9E1D" w14:textId="77777777" w:rsidR="00747C25" w:rsidRPr="005063F2" w:rsidRDefault="00747C25" w:rsidP="00C911B6">
            <w:pPr>
              <w:jc w:val="center"/>
              <w:rPr>
                <w:rFonts w:cs="Arial"/>
              </w:rPr>
            </w:pPr>
            <w:r w:rsidRPr="005063F2">
              <w:rPr>
                <w:rFonts w:cs="Arial"/>
                <w:color w:val="000000"/>
              </w:rPr>
              <w:t>0.13</w:t>
            </w:r>
          </w:p>
        </w:tc>
        <w:tc>
          <w:tcPr>
            <w:tcW w:w="865" w:type="dxa"/>
            <w:tcBorders>
              <w:top w:val="nil"/>
              <w:left w:val="nil"/>
              <w:bottom w:val="nil"/>
              <w:right w:val="nil"/>
            </w:tcBorders>
            <w:shd w:val="clear" w:color="auto" w:fill="auto"/>
            <w:vAlign w:val="bottom"/>
          </w:tcPr>
          <w:p w14:paraId="1FDA7D1A" w14:textId="77777777" w:rsidR="00747C25" w:rsidRPr="005063F2" w:rsidRDefault="00747C25" w:rsidP="00C911B6">
            <w:pPr>
              <w:jc w:val="center"/>
              <w:rPr>
                <w:rFonts w:cs="Arial"/>
              </w:rPr>
            </w:pPr>
            <w:r w:rsidRPr="005063F2">
              <w:rPr>
                <w:rFonts w:cs="Arial"/>
                <w:color w:val="000000"/>
              </w:rPr>
              <w:t>0.48</w:t>
            </w:r>
          </w:p>
        </w:tc>
        <w:tc>
          <w:tcPr>
            <w:tcW w:w="796" w:type="dxa"/>
            <w:tcBorders>
              <w:top w:val="nil"/>
              <w:left w:val="nil"/>
              <w:bottom w:val="nil"/>
              <w:right w:val="nil"/>
            </w:tcBorders>
            <w:shd w:val="clear" w:color="auto" w:fill="auto"/>
            <w:vAlign w:val="bottom"/>
          </w:tcPr>
          <w:p w14:paraId="1BFE1BA0" w14:textId="77777777" w:rsidR="00747C25" w:rsidRPr="005063F2" w:rsidRDefault="00747C25" w:rsidP="00C911B6">
            <w:pPr>
              <w:jc w:val="center"/>
              <w:rPr>
                <w:rFonts w:cs="Arial"/>
              </w:rPr>
            </w:pPr>
            <w:r w:rsidRPr="005063F2">
              <w:rPr>
                <w:rFonts w:cs="Arial"/>
                <w:color w:val="000000"/>
              </w:rPr>
              <w:t>1.64</w:t>
            </w:r>
          </w:p>
        </w:tc>
        <w:tc>
          <w:tcPr>
            <w:tcW w:w="750" w:type="dxa"/>
            <w:tcBorders>
              <w:top w:val="nil"/>
              <w:left w:val="nil"/>
              <w:bottom w:val="nil"/>
              <w:right w:val="nil"/>
            </w:tcBorders>
            <w:shd w:val="clear" w:color="auto" w:fill="auto"/>
            <w:vAlign w:val="bottom"/>
          </w:tcPr>
          <w:p w14:paraId="7E76800B" w14:textId="77777777" w:rsidR="00747C25" w:rsidRPr="005063F2" w:rsidRDefault="00747C25" w:rsidP="00C911B6">
            <w:pPr>
              <w:jc w:val="center"/>
              <w:rPr>
                <w:rFonts w:cs="Arial"/>
              </w:rPr>
            </w:pPr>
            <w:r w:rsidRPr="005063F2">
              <w:rPr>
                <w:rFonts w:cs="Arial"/>
                <w:color w:val="000000"/>
              </w:rPr>
              <w:t>0.10</w:t>
            </w:r>
          </w:p>
        </w:tc>
        <w:tc>
          <w:tcPr>
            <w:tcW w:w="865" w:type="dxa"/>
            <w:tcBorders>
              <w:top w:val="nil"/>
              <w:left w:val="nil"/>
              <w:bottom w:val="nil"/>
              <w:right w:val="nil"/>
            </w:tcBorders>
            <w:shd w:val="clear" w:color="auto" w:fill="auto"/>
            <w:vAlign w:val="bottom"/>
          </w:tcPr>
          <w:p w14:paraId="231B2BAC" w14:textId="77777777" w:rsidR="00747C25" w:rsidRPr="005063F2" w:rsidRDefault="00747C25" w:rsidP="00C911B6">
            <w:pPr>
              <w:jc w:val="center"/>
              <w:rPr>
                <w:rFonts w:cs="Arial"/>
              </w:rPr>
            </w:pPr>
            <w:r w:rsidRPr="005063F2">
              <w:rPr>
                <w:rFonts w:cs="Arial"/>
                <w:color w:val="000000"/>
              </w:rPr>
              <w:t>0.34</w:t>
            </w:r>
          </w:p>
        </w:tc>
        <w:tc>
          <w:tcPr>
            <w:tcW w:w="784" w:type="dxa"/>
            <w:tcBorders>
              <w:top w:val="nil"/>
              <w:left w:val="nil"/>
              <w:bottom w:val="nil"/>
              <w:right w:val="nil"/>
            </w:tcBorders>
            <w:shd w:val="clear" w:color="auto" w:fill="auto"/>
            <w:vAlign w:val="bottom"/>
          </w:tcPr>
          <w:p w14:paraId="64671AC2" w14:textId="77777777" w:rsidR="00747C25" w:rsidRPr="005063F2" w:rsidRDefault="00747C25" w:rsidP="00C911B6">
            <w:pPr>
              <w:jc w:val="center"/>
              <w:rPr>
                <w:rFonts w:cs="Arial"/>
              </w:rPr>
            </w:pPr>
            <w:r w:rsidRPr="005063F2">
              <w:rPr>
                <w:rFonts w:cs="Arial"/>
                <w:color w:val="000000"/>
              </w:rPr>
              <w:t>1.64</w:t>
            </w:r>
          </w:p>
        </w:tc>
        <w:tc>
          <w:tcPr>
            <w:tcW w:w="743" w:type="dxa"/>
            <w:tcBorders>
              <w:top w:val="nil"/>
              <w:left w:val="nil"/>
              <w:bottom w:val="nil"/>
              <w:right w:val="nil"/>
            </w:tcBorders>
            <w:shd w:val="clear" w:color="auto" w:fill="auto"/>
            <w:vAlign w:val="bottom"/>
          </w:tcPr>
          <w:p w14:paraId="627A63EF" w14:textId="77777777" w:rsidR="00747C25" w:rsidRPr="005063F2" w:rsidRDefault="00747C25" w:rsidP="00C911B6">
            <w:pPr>
              <w:jc w:val="center"/>
              <w:rPr>
                <w:rFonts w:cs="Arial"/>
              </w:rPr>
            </w:pPr>
            <w:r w:rsidRPr="005063F2">
              <w:rPr>
                <w:rFonts w:cs="Arial"/>
                <w:color w:val="000000"/>
              </w:rPr>
              <w:t>0.11</w:t>
            </w:r>
          </w:p>
        </w:tc>
        <w:tc>
          <w:tcPr>
            <w:tcW w:w="865" w:type="dxa"/>
            <w:tcBorders>
              <w:top w:val="nil"/>
              <w:left w:val="nil"/>
              <w:bottom w:val="nil"/>
              <w:right w:val="nil"/>
            </w:tcBorders>
            <w:shd w:val="clear" w:color="auto" w:fill="auto"/>
            <w:vAlign w:val="bottom"/>
          </w:tcPr>
          <w:p w14:paraId="0C58B167" w14:textId="77777777" w:rsidR="00747C25" w:rsidRPr="005063F2" w:rsidRDefault="00747C25" w:rsidP="00C911B6">
            <w:pPr>
              <w:jc w:val="center"/>
              <w:rPr>
                <w:rFonts w:cs="Arial"/>
              </w:rPr>
            </w:pPr>
            <w:r w:rsidRPr="005063F2">
              <w:rPr>
                <w:rFonts w:cs="Arial"/>
                <w:color w:val="000000"/>
              </w:rPr>
              <w:t>0.48</w:t>
            </w:r>
          </w:p>
        </w:tc>
      </w:tr>
      <w:tr w:rsidR="00747C25" w14:paraId="230BD059" w14:textId="77777777" w:rsidTr="00C911B6">
        <w:tc>
          <w:tcPr>
            <w:tcW w:w="1256" w:type="dxa"/>
          </w:tcPr>
          <w:p w14:paraId="5C5EDA63" w14:textId="77777777" w:rsidR="00747C25" w:rsidRPr="005169A7" w:rsidRDefault="00747C25" w:rsidP="00C911B6">
            <w:pPr>
              <w:rPr>
                <w:rFonts w:cs="Arial"/>
              </w:rPr>
            </w:pPr>
            <w:r w:rsidRPr="005169A7">
              <w:rPr>
                <w:rFonts w:cs="Arial"/>
              </w:rPr>
              <w:t>7</w:t>
            </w:r>
          </w:p>
        </w:tc>
        <w:tc>
          <w:tcPr>
            <w:tcW w:w="910" w:type="dxa"/>
            <w:tcBorders>
              <w:top w:val="nil"/>
              <w:left w:val="nil"/>
              <w:bottom w:val="nil"/>
              <w:right w:val="nil"/>
            </w:tcBorders>
            <w:shd w:val="clear" w:color="auto" w:fill="auto"/>
            <w:vAlign w:val="bottom"/>
          </w:tcPr>
          <w:p w14:paraId="3DECFE80" w14:textId="77777777" w:rsidR="00747C25" w:rsidRPr="005063F2" w:rsidRDefault="00747C25" w:rsidP="00C911B6">
            <w:pPr>
              <w:jc w:val="center"/>
              <w:rPr>
                <w:rFonts w:cs="Arial"/>
              </w:rPr>
            </w:pPr>
            <w:r w:rsidRPr="005063F2">
              <w:rPr>
                <w:rFonts w:cs="Arial"/>
                <w:color w:val="000000"/>
              </w:rPr>
              <w:t>1.79</w:t>
            </w:r>
          </w:p>
        </w:tc>
        <w:tc>
          <w:tcPr>
            <w:tcW w:w="783" w:type="dxa"/>
            <w:tcBorders>
              <w:top w:val="nil"/>
              <w:left w:val="nil"/>
              <w:bottom w:val="nil"/>
              <w:right w:val="nil"/>
            </w:tcBorders>
            <w:shd w:val="clear" w:color="auto" w:fill="auto"/>
            <w:vAlign w:val="bottom"/>
          </w:tcPr>
          <w:p w14:paraId="47EC5BFA" w14:textId="77777777" w:rsidR="00747C25" w:rsidRPr="005063F2" w:rsidRDefault="00747C25" w:rsidP="00C911B6">
            <w:pPr>
              <w:jc w:val="center"/>
              <w:rPr>
                <w:rFonts w:cs="Arial"/>
              </w:rPr>
            </w:pPr>
            <w:r w:rsidRPr="005063F2">
              <w:rPr>
                <w:rFonts w:cs="Arial"/>
                <w:color w:val="000000"/>
              </w:rPr>
              <w:t>0.15</w:t>
            </w:r>
          </w:p>
        </w:tc>
        <w:tc>
          <w:tcPr>
            <w:tcW w:w="865" w:type="dxa"/>
            <w:tcBorders>
              <w:top w:val="nil"/>
              <w:left w:val="nil"/>
              <w:bottom w:val="nil"/>
              <w:right w:val="nil"/>
            </w:tcBorders>
            <w:shd w:val="clear" w:color="auto" w:fill="auto"/>
            <w:vAlign w:val="bottom"/>
          </w:tcPr>
          <w:p w14:paraId="519159BD" w14:textId="77777777" w:rsidR="00747C25" w:rsidRPr="005063F2" w:rsidRDefault="00747C25" w:rsidP="00C911B6">
            <w:pPr>
              <w:jc w:val="center"/>
              <w:rPr>
                <w:rFonts w:cs="Arial"/>
              </w:rPr>
            </w:pPr>
            <w:r w:rsidRPr="005063F2">
              <w:rPr>
                <w:rFonts w:cs="Arial"/>
                <w:color w:val="000000"/>
              </w:rPr>
              <w:t>0.29</w:t>
            </w:r>
          </w:p>
        </w:tc>
        <w:tc>
          <w:tcPr>
            <w:tcW w:w="796" w:type="dxa"/>
            <w:tcBorders>
              <w:top w:val="nil"/>
              <w:left w:val="nil"/>
              <w:bottom w:val="nil"/>
              <w:right w:val="nil"/>
            </w:tcBorders>
            <w:shd w:val="clear" w:color="auto" w:fill="auto"/>
            <w:vAlign w:val="bottom"/>
          </w:tcPr>
          <w:p w14:paraId="502C9248" w14:textId="77777777" w:rsidR="00747C25" w:rsidRPr="005063F2" w:rsidRDefault="00747C25" w:rsidP="00C911B6">
            <w:pPr>
              <w:jc w:val="center"/>
              <w:rPr>
                <w:rFonts w:cs="Arial"/>
              </w:rPr>
            </w:pPr>
            <w:r w:rsidRPr="005063F2">
              <w:rPr>
                <w:rFonts w:cs="Arial"/>
                <w:color w:val="000000"/>
              </w:rPr>
              <w:t>1.84</w:t>
            </w:r>
          </w:p>
        </w:tc>
        <w:tc>
          <w:tcPr>
            <w:tcW w:w="750" w:type="dxa"/>
            <w:tcBorders>
              <w:top w:val="nil"/>
              <w:left w:val="nil"/>
              <w:bottom w:val="nil"/>
              <w:right w:val="nil"/>
            </w:tcBorders>
            <w:shd w:val="clear" w:color="auto" w:fill="auto"/>
            <w:vAlign w:val="bottom"/>
          </w:tcPr>
          <w:p w14:paraId="58F4C034" w14:textId="77777777" w:rsidR="00747C25" w:rsidRPr="005063F2" w:rsidRDefault="00747C25" w:rsidP="00C911B6">
            <w:pPr>
              <w:jc w:val="center"/>
              <w:rPr>
                <w:rFonts w:cs="Arial"/>
              </w:rPr>
            </w:pPr>
            <w:r w:rsidRPr="005063F2">
              <w:rPr>
                <w:rFonts w:cs="Arial"/>
                <w:color w:val="000000"/>
              </w:rPr>
              <w:t>0.17</w:t>
            </w:r>
          </w:p>
        </w:tc>
        <w:tc>
          <w:tcPr>
            <w:tcW w:w="865" w:type="dxa"/>
            <w:tcBorders>
              <w:top w:val="nil"/>
              <w:left w:val="nil"/>
              <w:bottom w:val="nil"/>
              <w:right w:val="nil"/>
            </w:tcBorders>
            <w:shd w:val="clear" w:color="auto" w:fill="auto"/>
            <w:vAlign w:val="bottom"/>
          </w:tcPr>
          <w:p w14:paraId="407E61E2" w14:textId="77777777" w:rsidR="00747C25" w:rsidRPr="005063F2" w:rsidRDefault="00747C25" w:rsidP="00C911B6">
            <w:pPr>
              <w:jc w:val="center"/>
              <w:rPr>
                <w:rFonts w:cs="Arial"/>
              </w:rPr>
            </w:pPr>
            <w:r w:rsidRPr="005063F2">
              <w:rPr>
                <w:rFonts w:cs="Arial"/>
                <w:color w:val="000000"/>
              </w:rPr>
              <w:t>0.68</w:t>
            </w:r>
          </w:p>
        </w:tc>
        <w:tc>
          <w:tcPr>
            <w:tcW w:w="784" w:type="dxa"/>
            <w:tcBorders>
              <w:top w:val="nil"/>
              <w:left w:val="nil"/>
              <w:bottom w:val="nil"/>
              <w:right w:val="nil"/>
            </w:tcBorders>
            <w:shd w:val="clear" w:color="auto" w:fill="auto"/>
            <w:vAlign w:val="bottom"/>
          </w:tcPr>
          <w:p w14:paraId="4B7DF085" w14:textId="77777777" w:rsidR="00747C25" w:rsidRPr="005063F2" w:rsidRDefault="00747C25" w:rsidP="00C911B6">
            <w:pPr>
              <w:jc w:val="center"/>
              <w:rPr>
                <w:rFonts w:cs="Arial"/>
              </w:rPr>
            </w:pPr>
            <w:r w:rsidRPr="005063F2">
              <w:rPr>
                <w:rFonts w:cs="Arial"/>
                <w:color w:val="000000"/>
              </w:rPr>
              <w:t>1.83</w:t>
            </w:r>
          </w:p>
        </w:tc>
        <w:tc>
          <w:tcPr>
            <w:tcW w:w="743" w:type="dxa"/>
            <w:tcBorders>
              <w:top w:val="nil"/>
              <w:left w:val="nil"/>
              <w:bottom w:val="nil"/>
              <w:right w:val="nil"/>
            </w:tcBorders>
            <w:shd w:val="clear" w:color="auto" w:fill="auto"/>
            <w:vAlign w:val="bottom"/>
          </w:tcPr>
          <w:p w14:paraId="3980FADB" w14:textId="77777777" w:rsidR="00747C25" w:rsidRPr="005063F2" w:rsidRDefault="00747C25" w:rsidP="00C911B6">
            <w:pPr>
              <w:jc w:val="center"/>
              <w:rPr>
                <w:rFonts w:cs="Arial"/>
              </w:rPr>
            </w:pPr>
            <w:r w:rsidRPr="005063F2">
              <w:rPr>
                <w:rFonts w:cs="Arial"/>
                <w:color w:val="000000"/>
              </w:rPr>
              <w:t>0.16</w:t>
            </w:r>
          </w:p>
        </w:tc>
        <w:tc>
          <w:tcPr>
            <w:tcW w:w="865" w:type="dxa"/>
            <w:tcBorders>
              <w:top w:val="nil"/>
              <w:left w:val="nil"/>
              <w:bottom w:val="nil"/>
              <w:right w:val="nil"/>
            </w:tcBorders>
            <w:shd w:val="clear" w:color="auto" w:fill="auto"/>
            <w:vAlign w:val="bottom"/>
          </w:tcPr>
          <w:p w14:paraId="2424638D" w14:textId="77777777" w:rsidR="00747C25" w:rsidRPr="005063F2" w:rsidRDefault="00747C25" w:rsidP="00C911B6">
            <w:pPr>
              <w:jc w:val="center"/>
              <w:rPr>
                <w:rFonts w:cs="Arial"/>
              </w:rPr>
            </w:pPr>
            <w:r w:rsidRPr="005063F2">
              <w:rPr>
                <w:rFonts w:cs="Arial"/>
                <w:color w:val="000000"/>
              </w:rPr>
              <w:t>0.68</w:t>
            </w:r>
          </w:p>
        </w:tc>
      </w:tr>
      <w:tr w:rsidR="00747C25" w14:paraId="2C4A2F4D" w14:textId="77777777" w:rsidTr="00C911B6">
        <w:tc>
          <w:tcPr>
            <w:tcW w:w="1256" w:type="dxa"/>
          </w:tcPr>
          <w:p w14:paraId="17449BAF" w14:textId="77777777" w:rsidR="00747C25" w:rsidRPr="005169A7" w:rsidRDefault="00747C25" w:rsidP="00C911B6">
            <w:pPr>
              <w:rPr>
                <w:rFonts w:cs="Arial"/>
              </w:rPr>
            </w:pPr>
            <w:r w:rsidRPr="005169A7">
              <w:rPr>
                <w:rFonts w:cs="Arial"/>
              </w:rPr>
              <w:t>8</w:t>
            </w:r>
          </w:p>
        </w:tc>
        <w:tc>
          <w:tcPr>
            <w:tcW w:w="910" w:type="dxa"/>
            <w:tcBorders>
              <w:top w:val="nil"/>
              <w:left w:val="nil"/>
              <w:bottom w:val="nil"/>
              <w:right w:val="nil"/>
            </w:tcBorders>
            <w:shd w:val="clear" w:color="auto" w:fill="auto"/>
            <w:vAlign w:val="bottom"/>
          </w:tcPr>
          <w:p w14:paraId="3E1548A3" w14:textId="77777777" w:rsidR="00747C25" w:rsidRPr="005063F2" w:rsidRDefault="00747C25" w:rsidP="00C911B6">
            <w:pPr>
              <w:jc w:val="center"/>
              <w:rPr>
                <w:rFonts w:cs="Arial"/>
              </w:rPr>
            </w:pPr>
            <w:r w:rsidRPr="005063F2">
              <w:rPr>
                <w:rFonts w:cs="Arial"/>
                <w:color w:val="000000"/>
              </w:rPr>
              <w:t>1.33</w:t>
            </w:r>
          </w:p>
        </w:tc>
        <w:tc>
          <w:tcPr>
            <w:tcW w:w="783" w:type="dxa"/>
            <w:tcBorders>
              <w:top w:val="nil"/>
              <w:left w:val="nil"/>
              <w:bottom w:val="nil"/>
              <w:right w:val="nil"/>
            </w:tcBorders>
            <w:shd w:val="clear" w:color="auto" w:fill="auto"/>
            <w:vAlign w:val="bottom"/>
          </w:tcPr>
          <w:p w14:paraId="51907AAB" w14:textId="77777777" w:rsidR="00747C25" w:rsidRPr="005063F2" w:rsidRDefault="00747C25" w:rsidP="00C911B6">
            <w:pPr>
              <w:jc w:val="center"/>
              <w:rPr>
                <w:rFonts w:cs="Arial"/>
              </w:rPr>
            </w:pPr>
            <w:r w:rsidRPr="005063F2">
              <w:rPr>
                <w:rFonts w:cs="Arial"/>
                <w:color w:val="000000"/>
              </w:rPr>
              <w:t>0.31</w:t>
            </w:r>
          </w:p>
        </w:tc>
        <w:tc>
          <w:tcPr>
            <w:tcW w:w="865" w:type="dxa"/>
            <w:tcBorders>
              <w:top w:val="nil"/>
              <w:left w:val="nil"/>
              <w:bottom w:val="nil"/>
              <w:right w:val="nil"/>
            </w:tcBorders>
            <w:shd w:val="clear" w:color="auto" w:fill="auto"/>
            <w:vAlign w:val="bottom"/>
          </w:tcPr>
          <w:p w14:paraId="2EBEC9B7" w14:textId="77777777" w:rsidR="00747C25" w:rsidRPr="005063F2" w:rsidRDefault="00747C25" w:rsidP="00C911B6">
            <w:pPr>
              <w:jc w:val="center"/>
              <w:rPr>
                <w:rFonts w:cs="Arial"/>
              </w:rPr>
            </w:pPr>
            <w:r w:rsidRPr="005063F2">
              <w:rPr>
                <w:rFonts w:cs="Arial"/>
                <w:color w:val="000000"/>
              </w:rPr>
              <w:t>0.72</w:t>
            </w:r>
          </w:p>
        </w:tc>
        <w:tc>
          <w:tcPr>
            <w:tcW w:w="796" w:type="dxa"/>
            <w:tcBorders>
              <w:top w:val="nil"/>
              <w:left w:val="nil"/>
              <w:bottom w:val="nil"/>
              <w:right w:val="nil"/>
            </w:tcBorders>
            <w:shd w:val="clear" w:color="auto" w:fill="auto"/>
            <w:vAlign w:val="bottom"/>
          </w:tcPr>
          <w:p w14:paraId="684D31EB" w14:textId="77777777" w:rsidR="00747C25" w:rsidRPr="005063F2" w:rsidRDefault="00747C25" w:rsidP="00C911B6">
            <w:pPr>
              <w:jc w:val="center"/>
              <w:rPr>
                <w:rFonts w:cs="Arial"/>
              </w:rPr>
            </w:pPr>
            <w:r w:rsidRPr="005063F2">
              <w:rPr>
                <w:rFonts w:cs="Arial"/>
                <w:color w:val="000000"/>
              </w:rPr>
              <w:t>1.58</w:t>
            </w:r>
          </w:p>
        </w:tc>
        <w:tc>
          <w:tcPr>
            <w:tcW w:w="750" w:type="dxa"/>
            <w:tcBorders>
              <w:top w:val="nil"/>
              <w:left w:val="nil"/>
              <w:bottom w:val="nil"/>
              <w:right w:val="nil"/>
            </w:tcBorders>
            <w:shd w:val="clear" w:color="auto" w:fill="auto"/>
            <w:vAlign w:val="bottom"/>
          </w:tcPr>
          <w:p w14:paraId="7480E64D" w14:textId="77777777" w:rsidR="00747C25" w:rsidRPr="005063F2" w:rsidRDefault="00747C25" w:rsidP="00C911B6">
            <w:pPr>
              <w:jc w:val="center"/>
              <w:rPr>
                <w:rFonts w:cs="Arial"/>
              </w:rPr>
            </w:pPr>
            <w:r w:rsidRPr="005063F2">
              <w:rPr>
                <w:rFonts w:cs="Arial"/>
                <w:color w:val="000000"/>
              </w:rPr>
              <w:t>0.20</w:t>
            </w:r>
          </w:p>
        </w:tc>
        <w:tc>
          <w:tcPr>
            <w:tcW w:w="865" w:type="dxa"/>
            <w:tcBorders>
              <w:top w:val="nil"/>
              <w:left w:val="nil"/>
              <w:bottom w:val="nil"/>
              <w:right w:val="nil"/>
            </w:tcBorders>
            <w:shd w:val="clear" w:color="auto" w:fill="auto"/>
            <w:vAlign w:val="bottom"/>
          </w:tcPr>
          <w:p w14:paraId="10100153" w14:textId="77777777" w:rsidR="00747C25" w:rsidRPr="005063F2" w:rsidRDefault="00747C25" w:rsidP="00C911B6">
            <w:pPr>
              <w:jc w:val="center"/>
              <w:rPr>
                <w:rFonts w:cs="Arial"/>
              </w:rPr>
            </w:pPr>
            <w:r w:rsidRPr="005063F2">
              <w:rPr>
                <w:rFonts w:cs="Arial"/>
                <w:color w:val="000000"/>
              </w:rPr>
              <w:t>0.60</w:t>
            </w:r>
          </w:p>
        </w:tc>
        <w:tc>
          <w:tcPr>
            <w:tcW w:w="784" w:type="dxa"/>
            <w:tcBorders>
              <w:top w:val="nil"/>
              <w:left w:val="nil"/>
              <w:bottom w:val="nil"/>
              <w:right w:val="nil"/>
            </w:tcBorders>
            <w:shd w:val="clear" w:color="auto" w:fill="auto"/>
            <w:vAlign w:val="bottom"/>
          </w:tcPr>
          <w:p w14:paraId="510F8F9D" w14:textId="77777777" w:rsidR="00747C25" w:rsidRPr="005063F2" w:rsidRDefault="00747C25" w:rsidP="00C911B6">
            <w:pPr>
              <w:jc w:val="center"/>
              <w:rPr>
                <w:rFonts w:cs="Arial"/>
              </w:rPr>
            </w:pPr>
            <w:r w:rsidRPr="005063F2">
              <w:rPr>
                <w:rFonts w:cs="Arial"/>
                <w:color w:val="000000"/>
              </w:rPr>
              <w:t>1.51</w:t>
            </w:r>
          </w:p>
        </w:tc>
        <w:tc>
          <w:tcPr>
            <w:tcW w:w="743" w:type="dxa"/>
            <w:tcBorders>
              <w:top w:val="nil"/>
              <w:left w:val="nil"/>
              <w:bottom w:val="nil"/>
              <w:right w:val="nil"/>
            </w:tcBorders>
            <w:shd w:val="clear" w:color="auto" w:fill="auto"/>
            <w:vAlign w:val="bottom"/>
          </w:tcPr>
          <w:p w14:paraId="5D05584B" w14:textId="77777777" w:rsidR="00747C25" w:rsidRPr="005063F2" w:rsidRDefault="00747C25" w:rsidP="00C911B6">
            <w:pPr>
              <w:jc w:val="center"/>
              <w:rPr>
                <w:rFonts w:cs="Arial"/>
              </w:rPr>
            </w:pPr>
            <w:r w:rsidRPr="005063F2">
              <w:rPr>
                <w:rFonts w:cs="Arial"/>
                <w:color w:val="000000"/>
              </w:rPr>
              <w:t>0.25</w:t>
            </w:r>
          </w:p>
        </w:tc>
        <w:tc>
          <w:tcPr>
            <w:tcW w:w="865" w:type="dxa"/>
            <w:tcBorders>
              <w:top w:val="nil"/>
              <w:left w:val="nil"/>
              <w:bottom w:val="nil"/>
              <w:right w:val="nil"/>
            </w:tcBorders>
            <w:shd w:val="clear" w:color="auto" w:fill="auto"/>
            <w:vAlign w:val="bottom"/>
          </w:tcPr>
          <w:p w14:paraId="3119226B" w14:textId="77777777" w:rsidR="00747C25" w:rsidRPr="005063F2" w:rsidRDefault="00747C25" w:rsidP="00C911B6">
            <w:pPr>
              <w:jc w:val="center"/>
              <w:rPr>
                <w:rFonts w:cs="Arial"/>
              </w:rPr>
            </w:pPr>
            <w:r w:rsidRPr="005063F2">
              <w:rPr>
                <w:rFonts w:cs="Arial"/>
                <w:color w:val="000000"/>
              </w:rPr>
              <w:t>0.92</w:t>
            </w:r>
          </w:p>
        </w:tc>
      </w:tr>
      <w:tr w:rsidR="00747C25" w14:paraId="108B2004" w14:textId="77777777" w:rsidTr="00C911B6">
        <w:tc>
          <w:tcPr>
            <w:tcW w:w="1256" w:type="dxa"/>
          </w:tcPr>
          <w:p w14:paraId="35055AF0" w14:textId="77777777" w:rsidR="00747C25" w:rsidRPr="005169A7" w:rsidRDefault="00747C25" w:rsidP="00C911B6">
            <w:pPr>
              <w:rPr>
                <w:rFonts w:cs="Arial"/>
              </w:rPr>
            </w:pPr>
            <w:r w:rsidRPr="005169A7">
              <w:rPr>
                <w:rFonts w:cs="Arial"/>
              </w:rPr>
              <w:t>9</w:t>
            </w:r>
          </w:p>
        </w:tc>
        <w:tc>
          <w:tcPr>
            <w:tcW w:w="910" w:type="dxa"/>
            <w:tcBorders>
              <w:top w:val="nil"/>
              <w:left w:val="nil"/>
              <w:bottom w:val="nil"/>
              <w:right w:val="nil"/>
            </w:tcBorders>
            <w:shd w:val="clear" w:color="auto" w:fill="auto"/>
            <w:vAlign w:val="bottom"/>
          </w:tcPr>
          <w:p w14:paraId="297E8B58" w14:textId="77777777" w:rsidR="00747C25" w:rsidRPr="005063F2" w:rsidRDefault="00747C25" w:rsidP="00C911B6">
            <w:pPr>
              <w:jc w:val="center"/>
              <w:rPr>
                <w:rFonts w:cs="Arial"/>
              </w:rPr>
            </w:pPr>
            <w:r w:rsidRPr="005063F2">
              <w:rPr>
                <w:rFonts w:cs="Arial"/>
                <w:color w:val="000000"/>
              </w:rPr>
              <w:t>1.40</w:t>
            </w:r>
          </w:p>
        </w:tc>
        <w:tc>
          <w:tcPr>
            <w:tcW w:w="783" w:type="dxa"/>
            <w:tcBorders>
              <w:top w:val="nil"/>
              <w:left w:val="nil"/>
              <w:bottom w:val="nil"/>
              <w:right w:val="nil"/>
            </w:tcBorders>
            <w:shd w:val="clear" w:color="auto" w:fill="auto"/>
            <w:vAlign w:val="bottom"/>
          </w:tcPr>
          <w:p w14:paraId="76B486DB" w14:textId="77777777" w:rsidR="00747C25" w:rsidRPr="005063F2" w:rsidRDefault="00747C25" w:rsidP="00C911B6">
            <w:pPr>
              <w:jc w:val="center"/>
              <w:rPr>
                <w:rFonts w:cs="Arial"/>
              </w:rPr>
            </w:pPr>
            <w:r w:rsidRPr="005063F2">
              <w:rPr>
                <w:rFonts w:cs="Arial"/>
                <w:color w:val="000000"/>
              </w:rPr>
              <w:t>0.03</w:t>
            </w:r>
          </w:p>
        </w:tc>
        <w:tc>
          <w:tcPr>
            <w:tcW w:w="865" w:type="dxa"/>
            <w:tcBorders>
              <w:top w:val="nil"/>
              <w:left w:val="nil"/>
              <w:bottom w:val="nil"/>
              <w:right w:val="nil"/>
            </w:tcBorders>
            <w:shd w:val="clear" w:color="auto" w:fill="auto"/>
            <w:vAlign w:val="bottom"/>
          </w:tcPr>
          <w:p w14:paraId="06A6823D" w14:textId="77777777" w:rsidR="00747C25" w:rsidRPr="005063F2" w:rsidRDefault="00747C25" w:rsidP="00C911B6">
            <w:pPr>
              <w:jc w:val="center"/>
              <w:rPr>
                <w:rFonts w:cs="Arial"/>
              </w:rPr>
            </w:pPr>
            <w:r w:rsidRPr="005063F2">
              <w:rPr>
                <w:rFonts w:cs="Arial"/>
                <w:color w:val="000000"/>
              </w:rPr>
              <w:t>0.05</w:t>
            </w:r>
          </w:p>
        </w:tc>
        <w:tc>
          <w:tcPr>
            <w:tcW w:w="796" w:type="dxa"/>
            <w:tcBorders>
              <w:top w:val="nil"/>
              <w:left w:val="nil"/>
              <w:bottom w:val="nil"/>
              <w:right w:val="nil"/>
            </w:tcBorders>
            <w:shd w:val="clear" w:color="auto" w:fill="auto"/>
            <w:vAlign w:val="bottom"/>
          </w:tcPr>
          <w:p w14:paraId="3CDF093F" w14:textId="77777777" w:rsidR="00747C25" w:rsidRPr="005063F2" w:rsidRDefault="00747C25" w:rsidP="00C911B6">
            <w:pPr>
              <w:jc w:val="center"/>
              <w:rPr>
                <w:rFonts w:cs="Arial"/>
              </w:rPr>
            </w:pPr>
            <w:r w:rsidRPr="005063F2">
              <w:rPr>
                <w:rFonts w:cs="Arial"/>
                <w:color w:val="000000"/>
              </w:rPr>
              <w:t>1.36</w:t>
            </w:r>
          </w:p>
        </w:tc>
        <w:tc>
          <w:tcPr>
            <w:tcW w:w="750" w:type="dxa"/>
            <w:tcBorders>
              <w:top w:val="nil"/>
              <w:left w:val="nil"/>
              <w:bottom w:val="nil"/>
              <w:right w:val="nil"/>
            </w:tcBorders>
            <w:shd w:val="clear" w:color="auto" w:fill="auto"/>
            <w:vAlign w:val="bottom"/>
          </w:tcPr>
          <w:p w14:paraId="53727A5F" w14:textId="77777777" w:rsidR="00747C25" w:rsidRPr="005063F2" w:rsidRDefault="00747C25" w:rsidP="00C911B6">
            <w:pPr>
              <w:jc w:val="center"/>
              <w:rPr>
                <w:rFonts w:cs="Arial"/>
              </w:rPr>
            </w:pPr>
            <w:r w:rsidRPr="005063F2">
              <w:rPr>
                <w:rFonts w:cs="Arial"/>
                <w:color w:val="000000"/>
              </w:rPr>
              <w:t>0.04</w:t>
            </w:r>
          </w:p>
        </w:tc>
        <w:tc>
          <w:tcPr>
            <w:tcW w:w="865" w:type="dxa"/>
            <w:tcBorders>
              <w:top w:val="nil"/>
              <w:left w:val="nil"/>
              <w:bottom w:val="nil"/>
              <w:right w:val="nil"/>
            </w:tcBorders>
            <w:shd w:val="clear" w:color="auto" w:fill="auto"/>
            <w:vAlign w:val="bottom"/>
          </w:tcPr>
          <w:p w14:paraId="69CD6919" w14:textId="77777777" w:rsidR="00747C25" w:rsidRPr="005063F2" w:rsidRDefault="00747C25" w:rsidP="00C911B6">
            <w:pPr>
              <w:jc w:val="center"/>
              <w:rPr>
                <w:rFonts w:cs="Arial"/>
              </w:rPr>
            </w:pPr>
            <w:r w:rsidRPr="005063F2">
              <w:rPr>
                <w:rFonts w:cs="Arial"/>
                <w:color w:val="000000"/>
              </w:rPr>
              <w:t>0.13</w:t>
            </w:r>
          </w:p>
        </w:tc>
        <w:tc>
          <w:tcPr>
            <w:tcW w:w="784" w:type="dxa"/>
            <w:tcBorders>
              <w:top w:val="nil"/>
              <w:left w:val="nil"/>
              <w:bottom w:val="nil"/>
              <w:right w:val="nil"/>
            </w:tcBorders>
            <w:shd w:val="clear" w:color="auto" w:fill="auto"/>
            <w:vAlign w:val="bottom"/>
          </w:tcPr>
          <w:p w14:paraId="0845D514" w14:textId="77777777" w:rsidR="00747C25" w:rsidRPr="005063F2" w:rsidRDefault="00747C25" w:rsidP="00C911B6">
            <w:pPr>
              <w:jc w:val="center"/>
              <w:rPr>
                <w:rFonts w:cs="Arial"/>
              </w:rPr>
            </w:pPr>
            <w:r w:rsidRPr="005063F2">
              <w:rPr>
                <w:rFonts w:cs="Arial"/>
                <w:color w:val="000000"/>
              </w:rPr>
              <w:t>1.37</w:t>
            </w:r>
          </w:p>
        </w:tc>
        <w:tc>
          <w:tcPr>
            <w:tcW w:w="743" w:type="dxa"/>
            <w:tcBorders>
              <w:top w:val="nil"/>
              <w:left w:val="nil"/>
              <w:bottom w:val="nil"/>
              <w:right w:val="nil"/>
            </w:tcBorders>
            <w:shd w:val="clear" w:color="auto" w:fill="auto"/>
            <w:vAlign w:val="bottom"/>
          </w:tcPr>
          <w:p w14:paraId="7A0C1071" w14:textId="77777777" w:rsidR="00747C25" w:rsidRPr="005063F2" w:rsidRDefault="00747C25" w:rsidP="00C911B6">
            <w:pPr>
              <w:jc w:val="center"/>
              <w:rPr>
                <w:rFonts w:cs="Arial"/>
              </w:rPr>
            </w:pPr>
            <w:r w:rsidRPr="005063F2">
              <w:rPr>
                <w:rFonts w:cs="Arial"/>
                <w:color w:val="000000"/>
              </w:rPr>
              <w:t>0.03</w:t>
            </w:r>
          </w:p>
        </w:tc>
        <w:tc>
          <w:tcPr>
            <w:tcW w:w="865" w:type="dxa"/>
            <w:tcBorders>
              <w:top w:val="nil"/>
              <w:left w:val="nil"/>
              <w:bottom w:val="nil"/>
              <w:right w:val="nil"/>
            </w:tcBorders>
            <w:shd w:val="clear" w:color="auto" w:fill="auto"/>
            <w:vAlign w:val="bottom"/>
          </w:tcPr>
          <w:p w14:paraId="3BDFB763" w14:textId="77777777" w:rsidR="00747C25" w:rsidRPr="005063F2" w:rsidRDefault="00747C25" w:rsidP="00C911B6">
            <w:pPr>
              <w:jc w:val="center"/>
              <w:rPr>
                <w:rFonts w:cs="Arial"/>
              </w:rPr>
            </w:pPr>
            <w:r w:rsidRPr="005063F2">
              <w:rPr>
                <w:rFonts w:cs="Arial"/>
                <w:color w:val="000000"/>
              </w:rPr>
              <w:t>0.14</w:t>
            </w:r>
          </w:p>
        </w:tc>
      </w:tr>
      <w:tr w:rsidR="00747C25" w14:paraId="632DB27F" w14:textId="77777777" w:rsidTr="00C911B6">
        <w:tc>
          <w:tcPr>
            <w:tcW w:w="1256" w:type="dxa"/>
          </w:tcPr>
          <w:p w14:paraId="44580521" w14:textId="77777777" w:rsidR="00747C25" w:rsidRPr="005169A7" w:rsidRDefault="00747C25" w:rsidP="00C911B6">
            <w:pPr>
              <w:rPr>
                <w:rFonts w:cs="Arial"/>
              </w:rPr>
            </w:pPr>
            <w:r w:rsidRPr="005169A7">
              <w:rPr>
                <w:rFonts w:cs="Arial"/>
              </w:rPr>
              <w:t>10</w:t>
            </w:r>
          </w:p>
        </w:tc>
        <w:tc>
          <w:tcPr>
            <w:tcW w:w="910" w:type="dxa"/>
            <w:tcBorders>
              <w:top w:val="nil"/>
              <w:left w:val="nil"/>
              <w:bottom w:val="nil"/>
              <w:right w:val="nil"/>
            </w:tcBorders>
            <w:shd w:val="clear" w:color="auto" w:fill="auto"/>
            <w:vAlign w:val="bottom"/>
          </w:tcPr>
          <w:p w14:paraId="7FC9AE5B" w14:textId="77777777" w:rsidR="00747C25" w:rsidRPr="005063F2" w:rsidRDefault="00747C25" w:rsidP="00C911B6">
            <w:pPr>
              <w:jc w:val="center"/>
              <w:rPr>
                <w:rFonts w:cs="Arial"/>
              </w:rPr>
            </w:pPr>
            <w:r w:rsidRPr="005063F2">
              <w:rPr>
                <w:rFonts w:cs="Arial"/>
                <w:color w:val="000000"/>
              </w:rPr>
              <w:t>0.97</w:t>
            </w:r>
          </w:p>
        </w:tc>
        <w:tc>
          <w:tcPr>
            <w:tcW w:w="783" w:type="dxa"/>
            <w:tcBorders>
              <w:top w:val="nil"/>
              <w:left w:val="nil"/>
              <w:bottom w:val="nil"/>
              <w:right w:val="nil"/>
            </w:tcBorders>
            <w:shd w:val="clear" w:color="auto" w:fill="auto"/>
            <w:vAlign w:val="bottom"/>
          </w:tcPr>
          <w:p w14:paraId="7732E46C" w14:textId="77777777" w:rsidR="00747C25" w:rsidRPr="005063F2" w:rsidRDefault="00747C25" w:rsidP="00C911B6">
            <w:pPr>
              <w:jc w:val="center"/>
              <w:rPr>
                <w:rFonts w:cs="Arial"/>
              </w:rPr>
            </w:pPr>
            <w:r w:rsidRPr="005063F2">
              <w:rPr>
                <w:rFonts w:cs="Arial"/>
                <w:color w:val="000000"/>
              </w:rPr>
              <w:t>0.15</w:t>
            </w:r>
          </w:p>
        </w:tc>
        <w:tc>
          <w:tcPr>
            <w:tcW w:w="865" w:type="dxa"/>
            <w:tcBorders>
              <w:top w:val="nil"/>
              <w:left w:val="nil"/>
              <w:bottom w:val="nil"/>
              <w:right w:val="nil"/>
            </w:tcBorders>
            <w:shd w:val="clear" w:color="auto" w:fill="auto"/>
            <w:vAlign w:val="bottom"/>
          </w:tcPr>
          <w:p w14:paraId="7671FDBD" w14:textId="77777777" w:rsidR="00747C25" w:rsidRPr="005063F2" w:rsidRDefault="00747C25" w:rsidP="00C911B6">
            <w:pPr>
              <w:jc w:val="center"/>
              <w:rPr>
                <w:rFonts w:cs="Arial"/>
              </w:rPr>
            </w:pPr>
            <w:r w:rsidRPr="005063F2">
              <w:rPr>
                <w:rFonts w:cs="Arial"/>
                <w:color w:val="000000"/>
              </w:rPr>
              <w:t>0.28</w:t>
            </w:r>
          </w:p>
        </w:tc>
        <w:tc>
          <w:tcPr>
            <w:tcW w:w="796" w:type="dxa"/>
            <w:tcBorders>
              <w:top w:val="nil"/>
              <w:left w:val="nil"/>
              <w:bottom w:val="nil"/>
              <w:right w:val="nil"/>
            </w:tcBorders>
            <w:shd w:val="clear" w:color="auto" w:fill="auto"/>
            <w:vAlign w:val="bottom"/>
          </w:tcPr>
          <w:p w14:paraId="0E203B44" w14:textId="77777777" w:rsidR="00747C25" w:rsidRPr="005063F2" w:rsidRDefault="00747C25" w:rsidP="00C911B6">
            <w:pPr>
              <w:jc w:val="center"/>
              <w:rPr>
                <w:rFonts w:cs="Arial"/>
              </w:rPr>
            </w:pPr>
            <w:r w:rsidRPr="005063F2">
              <w:rPr>
                <w:rFonts w:cs="Arial"/>
                <w:color w:val="000000"/>
              </w:rPr>
              <w:t>0.98</w:t>
            </w:r>
          </w:p>
        </w:tc>
        <w:tc>
          <w:tcPr>
            <w:tcW w:w="750" w:type="dxa"/>
            <w:tcBorders>
              <w:top w:val="nil"/>
              <w:left w:val="nil"/>
              <w:bottom w:val="nil"/>
              <w:right w:val="nil"/>
            </w:tcBorders>
            <w:shd w:val="clear" w:color="auto" w:fill="auto"/>
            <w:vAlign w:val="bottom"/>
          </w:tcPr>
          <w:p w14:paraId="058E6012" w14:textId="77777777" w:rsidR="00747C25" w:rsidRPr="005063F2" w:rsidRDefault="00747C25" w:rsidP="00C911B6">
            <w:pPr>
              <w:jc w:val="center"/>
              <w:rPr>
                <w:rFonts w:cs="Arial"/>
              </w:rPr>
            </w:pPr>
            <w:r w:rsidRPr="005063F2">
              <w:rPr>
                <w:rFonts w:cs="Arial"/>
                <w:color w:val="000000"/>
              </w:rPr>
              <w:t>0.16</w:t>
            </w:r>
          </w:p>
        </w:tc>
        <w:tc>
          <w:tcPr>
            <w:tcW w:w="865" w:type="dxa"/>
            <w:tcBorders>
              <w:top w:val="nil"/>
              <w:left w:val="nil"/>
              <w:bottom w:val="nil"/>
              <w:right w:val="nil"/>
            </w:tcBorders>
            <w:shd w:val="clear" w:color="auto" w:fill="auto"/>
            <w:vAlign w:val="bottom"/>
          </w:tcPr>
          <w:p w14:paraId="42084724" w14:textId="77777777" w:rsidR="00747C25" w:rsidRPr="005063F2" w:rsidRDefault="00747C25" w:rsidP="00C911B6">
            <w:pPr>
              <w:jc w:val="center"/>
              <w:rPr>
                <w:rFonts w:cs="Arial"/>
              </w:rPr>
            </w:pPr>
            <w:r w:rsidRPr="005063F2">
              <w:rPr>
                <w:rFonts w:cs="Arial"/>
                <w:color w:val="000000"/>
              </w:rPr>
              <w:t>0.48</w:t>
            </w:r>
          </w:p>
        </w:tc>
        <w:tc>
          <w:tcPr>
            <w:tcW w:w="784" w:type="dxa"/>
            <w:tcBorders>
              <w:top w:val="nil"/>
              <w:left w:val="nil"/>
              <w:bottom w:val="nil"/>
              <w:right w:val="nil"/>
            </w:tcBorders>
            <w:shd w:val="clear" w:color="auto" w:fill="auto"/>
            <w:vAlign w:val="bottom"/>
          </w:tcPr>
          <w:p w14:paraId="529DF72F" w14:textId="77777777" w:rsidR="00747C25" w:rsidRPr="005063F2" w:rsidRDefault="00747C25" w:rsidP="00C911B6">
            <w:pPr>
              <w:jc w:val="center"/>
              <w:rPr>
                <w:rFonts w:cs="Arial"/>
              </w:rPr>
            </w:pPr>
            <w:r w:rsidRPr="005063F2">
              <w:rPr>
                <w:rFonts w:cs="Arial"/>
                <w:color w:val="000000"/>
              </w:rPr>
              <w:t>0.98</w:t>
            </w:r>
          </w:p>
        </w:tc>
        <w:tc>
          <w:tcPr>
            <w:tcW w:w="743" w:type="dxa"/>
            <w:tcBorders>
              <w:top w:val="nil"/>
              <w:left w:val="nil"/>
              <w:bottom w:val="nil"/>
              <w:right w:val="nil"/>
            </w:tcBorders>
            <w:shd w:val="clear" w:color="auto" w:fill="auto"/>
            <w:vAlign w:val="bottom"/>
          </w:tcPr>
          <w:p w14:paraId="1120AE61" w14:textId="77777777" w:rsidR="00747C25" w:rsidRPr="005063F2" w:rsidRDefault="00747C25" w:rsidP="00C911B6">
            <w:pPr>
              <w:jc w:val="center"/>
              <w:rPr>
                <w:rFonts w:cs="Arial"/>
              </w:rPr>
            </w:pPr>
            <w:r w:rsidRPr="005063F2">
              <w:rPr>
                <w:rFonts w:cs="Arial"/>
                <w:color w:val="000000"/>
              </w:rPr>
              <w:t>0.15</w:t>
            </w:r>
          </w:p>
        </w:tc>
        <w:tc>
          <w:tcPr>
            <w:tcW w:w="865" w:type="dxa"/>
            <w:tcBorders>
              <w:top w:val="nil"/>
              <w:left w:val="nil"/>
              <w:bottom w:val="nil"/>
              <w:right w:val="nil"/>
            </w:tcBorders>
            <w:shd w:val="clear" w:color="auto" w:fill="auto"/>
            <w:vAlign w:val="bottom"/>
          </w:tcPr>
          <w:p w14:paraId="2DCE6CB9" w14:textId="77777777" w:rsidR="00747C25" w:rsidRPr="005063F2" w:rsidRDefault="00747C25" w:rsidP="00C911B6">
            <w:pPr>
              <w:jc w:val="center"/>
              <w:rPr>
                <w:rFonts w:cs="Arial"/>
              </w:rPr>
            </w:pPr>
            <w:r w:rsidRPr="005063F2">
              <w:rPr>
                <w:rFonts w:cs="Arial"/>
                <w:color w:val="000000"/>
              </w:rPr>
              <w:t>0.48</w:t>
            </w:r>
          </w:p>
        </w:tc>
      </w:tr>
      <w:tr w:rsidR="00747C25" w14:paraId="671D9E34" w14:textId="77777777" w:rsidTr="00C911B6">
        <w:tc>
          <w:tcPr>
            <w:tcW w:w="1256" w:type="dxa"/>
            <w:tcBorders>
              <w:bottom w:val="single" w:sz="4" w:space="0" w:color="auto"/>
            </w:tcBorders>
          </w:tcPr>
          <w:p w14:paraId="6B25A24D" w14:textId="77777777" w:rsidR="00747C25" w:rsidRPr="005169A7" w:rsidRDefault="00747C25" w:rsidP="00C911B6">
            <w:pPr>
              <w:rPr>
                <w:rFonts w:cs="Arial"/>
              </w:rPr>
            </w:pPr>
            <w:r w:rsidRPr="005169A7">
              <w:rPr>
                <w:rFonts w:cs="Arial"/>
              </w:rPr>
              <w:t>11</w:t>
            </w:r>
          </w:p>
        </w:tc>
        <w:tc>
          <w:tcPr>
            <w:tcW w:w="910" w:type="dxa"/>
            <w:tcBorders>
              <w:top w:val="nil"/>
              <w:left w:val="nil"/>
              <w:bottom w:val="single" w:sz="4" w:space="0" w:color="auto"/>
              <w:right w:val="nil"/>
            </w:tcBorders>
            <w:shd w:val="clear" w:color="auto" w:fill="auto"/>
            <w:vAlign w:val="bottom"/>
          </w:tcPr>
          <w:p w14:paraId="1DD060F5" w14:textId="77777777" w:rsidR="00747C25" w:rsidRPr="005063F2" w:rsidRDefault="00747C25" w:rsidP="00C911B6">
            <w:pPr>
              <w:jc w:val="center"/>
              <w:rPr>
                <w:rFonts w:cs="Arial"/>
              </w:rPr>
            </w:pPr>
            <w:r w:rsidRPr="005063F2">
              <w:rPr>
                <w:rFonts w:cs="Arial"/>
                <w:color w:val="000000"/>
              </w:rPr>
              <w:t>1.60</w:t>
            </w:r>
          </w:p>
        </w:tc>
        <w:tc>
          <w:tcPr>
            <w:tcW w:w="783" w:type="dxa"/>
            <w:tcBorders>
              <w:top w:val="nil"/>
              <w:left w:val="nil"/>
              <w:bottom w:val="single" w:sz="4" w:space="0" w:color="auto"/>
              <w:right w:val="nil"/>
            </w:tcBorders>
            <w:shd w:val="clear" w:color="auto" w:fill="auto"/>
            <w:vAlign w:val="bottom"/>
          </w:tcPr>
          <w:p w14:paraId="5E244994" w14:textId="77777777" w:rsidR="00747C25" w:rsidRPr="005063F2" w:rsidRDefault="00747C25" w:rsidP="00C911B6">
            <w:pPr>
              <w:jc w:val="center"/>
              <w:rPr>
                <w:rFonts w:cs="Arial"/>
              </w:rPr>
            </w:pPr>
            <w:r w:rsidRPr="005063F2">
              <w:rPr>
                <w:rFonts w:cs="Arial"/>
                <w:color w:val="000000"/>
              </w:rPr>
              <w:t>0.12</w:t>
            </w:r>
          </w:p>
        </w:tc>
        <w:tc>
          <w:tcPr>
            <w:tcW w:w="865" w:type="dxa"/>
            <w:tcBorders>
              <w:top w:val="nil"/>
              <w:left w:val="nil"/>
              <w:bottom w:val="single" w:sz="4" w:space="0" w:color="auto"/>
              <w:right w:val="nil"/>
            </w:tcBorders>
            <w:shd w:val="clear" w:color="auto" w:fill="auto"/>
            <w:vAlign w:val="bottom"/>
          </w:tcPr>
          <w:p w14:paraId="3127A3E9" w14:textId="77777777" w:rsidR="00747C25" w:rsidRPr="005063F2" w:rsidRDefault="00747C25" w:rsidP="00C911B6">
            <w:pPr>
              <w:jc w:val="center"/>
              <w:rPr>
                <w:rFonts w:cs="Arial"/>
              </w:rPr>
            </w:pPr>
            <w:r w:rsidRPr="005063F2">
              <w:rPr>
                <w:rFonts w:cs="Arial"/>
                <w:color w:val="000000"/>
              </w:rPr>
              <w:t>0.34</w:t>
            </w:r>
          </w:p>
        </w:tc>
        <w:tc>
          <w:tcPr>
            <w:tcW w:w="796" w:type="dxa"/>
            <w:tcBorders>
              <w:top w:val="nil"/>
              <w:left w:val="nil"/>
              <w:bottom w:val="single" w:sz="4" w:space="0" w:color="auto"/>
              <w:right w:val="nil"/>
            </w:tcBorders>
            <w:shd w:val="clear" w:color="auto" w:fill="auto"/>
            <w:vAlign w:val="bottom"/>
          </w:tcPr>
          <w:p w14:paraId="58C7DFC2" w14:textId="77777777" w:rsidR="00747C25" w:rsidRPr="005063F2" w:rsidRDefault="00747C25" w:rsidP="00C911B6">
            <w:pPr>
              <w:jc w:val="center"/>
              <w:rPr>
                <w:rFonts w:cs="Arial"/>
              </w:rPr>
            </w:pPr>
            <w:r w:rsidRPr="005063F2">
              <w:rPr>
                <w:rFonts w:cs="Arial"/>
                <w:color w:val="000000"/>
              </w:rPr>
              <w:t>1.71</w:t>
            </w:r>
          </w:p>
        </w:tc>
        <w:tc>
          <w:tcPr>
            <w:tcW w:w="750" w:type="dxa"/>
            <w:tcBorders>
              <w:top w:val="nil"/>
              <w:left w:val="nil"/>
              <w:bottom w:val="single" w:sz="4" w:space="0" w:color="auto"/>
              <w:right w:val="nil"/>
            </w:tcBorders>
            <w:shd w:val="clear" w:color="auto" w:fill="auto"/>
            <w:vAlign w:val="bottom"/>
          </w:tcPr>
          <w:p w14:paraId="06E00593" w14:textId="77777777" w:rsidR="00747C25" w:rsidRPr="005063F2" w:rsidRDefault="00747C25" w:rsidP="00C911B6">
            <w:pPr>
              <w:jc w:val="center"/>
              <w:rPr>
                <w:rFonts w:cs="Arial"/>
              </w:rPr>
            </w:pPr>
            <w:r w:rsidRPr="005063F2">
              <w:rPr>
                <w:rFonts w:cs="Arial"/>
                <w:color w:val="000000"/>
              </w:rPr>
              <w:t>0.15</w:t>
            </w:r>
          </w:p>
        </w:tc>
        <w:tc>
          <w:tcPr>
            <w:tcW w:w="865" w:type="dxa"/>
            <w:tcBorders>
              <w:top w:val="nil"/>
              <w:left w:val="nil"/>
              <w:bottom w:val="single" w:sz="4" w:space="0" w:color="auto"/>
              <w:right w:val="nil"/>
            </w:tcBorders>
            <w:shd w:val="clear" w:color="auto" w:fill="auto"/>
            <w:vAlign w:val="bottom"/>
          </w:tcPr>
          <w:p w14:paraId="5B4281B0" w14:textId="77777777" w:rsidR="00747C25" w:rsidRPr="005063F2" w:rsidRDefault="00747C25" w:rsidP="00C911B6">
            <w:pPr>
              <w:jc w:val="center"/>
              <w:rPr>
                <w:rFonts w:cs="Arial"/>
              </w:rPr>
            </w:pPr>
            <w:r w:rsidRPr="005063F2">
              <w:rPr>
                <w:rFonts w:cs="Arial"/>
                <w:color w:val="000000"/>
              </w:rPr>
              <w:t>0.36</w:t>
            </w:r>
          </w:p>
        </w:tc>
        <w:tc>
          <w:tcPr>
            <w:tcW w:w="784" w:type="dxa"/>
            <w:tcBorders>
              <w:top w:val="nil"/>
              <w:left w:val="nil"/>
              <w:bottom w:val="single" w:sz="4" w:space="0" w:color="auto"/>
              <w:right w:val="nil"/>
            </w:tcBorders>
            <w:shd w:val="clear" w:color="auto" w:fill="auto"/>
            <w:vAlign w:val="bottom"/>
          </w:tcPr>
          <w:p w14:paraId="21761A00" w14:textId="77777777" w:rsidR="00747C25" w:rsidRPr="005063F2" w:rsidRDefault="00747C25" w:rsidP="00C911B6">
            <w:pPr>
              <w:jc w:val="center"/>
              <w:rPr>
                <w:rFonts w:cs="Arial"/>
              </w:rPr>
            </w:pPr>
            <w:r w:rsidRPr="005063F2">
              <w:rPr>
                <w:rFonts w:cs="Arial"/>
                <w:color w:val="000000"/>
              </w:rPr>
              <w:t>1.66</w:t>
            </w:r>
          </w:p>
        </w:tc>
        <w:tc>
          <w:tcPr>
            <w:tcW w:w="743" w:type="dxa"/>
            <w:tcBorders>
              <w:top w:val="nil"/>
              <w:left w:val="nil"/>
              <w:bottom w:val="single" w:sz="4" w:space="0" w:color="auto"/>
              <w:right w:val="nil"/>
            </w:tcBorders>
            <w:shd w:val="clear" w:color="auto" w:fill="auto"/>
            <w:vAlign w:val="bottom"/>
          </w:tcPr>
          <w:p w14:paraId="4AD03C67" w14:textId="77777777" w:rsidR="00747C25" w:rsidRPr="005063F2" w:rsidRDefault="00747C25" w:rsidP="00C911B6">
            <w:pPr>
              <w:jc w:val="center"/>
              <w:rPr>
                <w:rFonts w:cs="Arial"/>
              </w:rPr>
            </w:pPr>
            <w:r w:rsidRPr="005063F2">
              <w:rPr>
                <w:rFonts w:cs="Arial"/>
                <w:color w:val="000000"/>
              </w:rPr>
              <w:t>0.14</w:t>
            </w:r>
          </w:p>
        </w:tc>
        <w:tc>
          <w:tcPr>
            <w:tcW w:w="865" w:type="dxa"/>
            <w:tcBorders>
              <w:top w:val="nil"/>
              <w:left w:val="nil"/>
              <w:bottom w:val="single" w:sz="4" w:space="0" w:color="auto"/>
              <w:right w:val="nil"/>
            </w:tcBorders>
            <w:shd w:val="clear" w:color="auto" w:fill="auto"/>
            <w:vAlign w:val="bottom"/>
          </w:tcPr>
          <w:p w14:paraId="31AA236B" w14:textId="77777777" w:rsidR="00747C25" w:rsidRPr="005063F2" w:rsidRDefault="00747C25" w:rsidP="00C911B6">
            <w:pPr>
              <w:jc w:val="center"/>
              <w:rPr>
                <w:rFonts w:cs="Arial"/>
              </w:rPr>
            </w:pPr>
            <w:r w:rsidRPr="005063F2">
              <w:rPr>
                <w:rFonts w:cs="Arial"/>
                <w:color w:val="000000"/>
              </w:rPr>
              <w:t>0.43</w:t>
            </w:r>
          </w:p>
        </w:tc>
      </w:tr>
      <w:tr w:rsidR="00747C25" w14:paraId="0066217E" w14:textId="77777777" w:rsidTr="00C911B6">
        <w:tc>
          <w:tcPr>
            <w:tcW w:w="1256" w:type="dxa"/>
            <w:tcBorders>
              <w:top w:val="single" w:sz="4" w:space="0" w:color="auto"/>
              <w:bottom w:val="single" w:sz="4" w:space="0" w:color="auto"/>
            </w:tcBorders>
          </w:tcPr>
          <w:p w14:paraId="764B2507" w14:textId="77777777" w:rsidR="00747C25" w:rsidRPr="005169A7" w:rsidRDefault="00747C25" w:rsidP="00C911B6">
            <w:pPr>
              <w:rPr>
                <w:rFonts w:cs="Arial"/>
              </w:rPr>
            </w:pPr>
            <w:r w:rsidRPr="005169A7">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3BD86C36" w14:textId="77777777" w:rsidR="00747C25" w:rsidRPr="005063F2" w:rsidRDefault="00747C25" w:rsidP="00C911B6">
            <w:pPr>
              <w:jc w:val="center"/>
              <w:rPr>
                <w:rFonts w:cs="Arial"/>
                <w:color w:val="000000"/>
              </w:rPr>
            </w:pPr>
            <w:r w:rsidRPr="005063F2">
              <w:rPr>
                <w:rFonts w:cs="Arial"/>
                <w:color w:val="000000"/>
              </w:rPr>
              <w:t>1.45</w:t>
            </w:r>
          </w:p>
        </w:tc>
        <w:tc>
          <w:tcPr>
            <w:tcW w:w="783" w:type="dxa"/>
            <w:tcBorders>
              <w:top w:val="single" w:sz="4" w:space="0" w:color="auto"/>
              <w:left w:val="nil"/>
              <w:bottom w:val="single" w:sz="4" w:space="0" w:color="auto"/>
              <w:right w:val="nil"/>
            </w:tcBorders>
            <w:shd w:val="clear" w:color="auto" w:fill="auto"/>
            <w:vAlign w:val="bottom"/>
          </w:tcPr>
          <w:p w14:paraId="78BC3865" w14:textId="77777777" w:rsidR="00747C25" w:rsidRPr="005063F2" w:rsidRDefault="00747C25" w:rsidP="00C911B6">
            <w:pPr>
              <w:jc w:val="center"/>
              <w:rPr>
                <w:rFonts w:cs="Arial"/>
                <w:color w:val="000000"/>
              </w:rPr>
            </w:pPr>
            <w:r w:rsidRPr="005063F2">
              <w:rPr>
                <w:rFonts w:cs="Arial"/>
                <w:color w:val="000000"/>
              </w:rPr>
              <w:t>0.27</w:t>
            </w:r>
          </w:p>
        </w:tc>
        <w:tc>
          <w:tcPr>
            <w:tcW w:w="865" w:type="dxa"/>
            <w:tcBorders>
              <w:top w:val="single" w:sz="4" w:space="0" w:color="auto"/>
              <w:left w:val="nil"/>
              <w:bottom w:val="single" w:sz="4" w:space="0" w:color="auto"/>
              <w:right w:val="nil"/>
            </w:tcBorders>
            <w:shd w:val="clear" w:color="auto" w:fill="auto"/>
            <w:vAlign w:val="bottom"/>
          </w:tcPr>
          <w:p w14:paraId="67CC604B" w14:textId="77777777" w:rsidR="00747C25" w:rsidRPr="005063F2" w:rsidRDefault="00747C25" w:rsidP="00C911B6">
            <w:pPr>
              <w:jc w:val="center"/>
              <w:rPr>
                <w:rFonts w:cs="Arial"/>
                <w:color w:val="000000"/>
              </w:rPr>
            </w:pPr>
            <w:r w:rsidRPr="005063F2">
              <w:rPr>
                <w:rFonts w:cs="Arial"/>
                <w:color w:val="000000"/>
              </w:rPr>
              <w:t>1.09</w:t>
            </w:r>
          </w:p>
        </w:tc>
        <w:tc>
          <w:tcPr>
            <w:tcW w:w="796" w:type="dxa"/>
            <w:tcBorders>
              <w:top w:val="single" w:sz="4" w:space="0" w:color="auto"/>
              <w:left w:val="nil"/>
              <w:bottom w:val="single" w:sz="4" w:space="0" w:color="auto"/>
              <w:right w:val="nil"/>
            </w:tcBorders>
            <w:shd w:val="clear" w:color="auto" w:fill="auto"/>
            <w:vAlign w:val="bottom"/>
          </w:tcPr>
          <w:p w14:paraId="269702C7" w14:textId="77777777" w:rsidR="00747C25" w:rsidRPr="005063F2" w:rsidRDefault="00747C25" w:rsidP="00C911B6">
            <w:pPr>
              <w:jc w:val="center"/>
              <w:rPr>
                <w:rFonts w:cs="Arial"/>
                <w:color w:val="000000"/>
              </w:rPr>
            </w:pPr>
            <w:r w:rsidRPr="005063F2">
              <w:rPr>
                <w:rFonts w:cs="Arial"/>
                <w:color w:val="000000"/>
              </w:rPr>
              <w:t>1.46</w:t>
            </w:r>
          </w:p>
        </w:tc>
        <w:tc>
          <w:tcPr>
            <w:tcW w:w="750" w:type="dxa"/>
            <w:tcBorders>
              <w:top w:val="single" w:sz="4" w:space="0" w:color="auto"/>
              <w:left w:val="nil"/>
              <w:bottom w:val="single" w:sz="4" w:space="0" w:color="auto"/>
              <w:right w:val="nil"/>
            </w:tcBorders>
            <w:shd w:val="clear" w:color="auto" w:fill="auto"/>
            <w:vAlign w:val="bottom"/>
          </w:tcPr>
          <w:p w14:paraId="0A52447E" w14:textId="77777777" w:rsidR="00747C25" w:rsidRPr="005063F2" w:rsidRDefault="00747C25" w:rsidP="00C911B6">
            <w:pPr>
              <w:jc w:val="center"/>
              <w:rPr>
                <w:rFonts w:cs="Arial"/>
                <w:color w:val="000000"/>
              </w:rPr>
            </w:pPr>
            <w:r w:rsidRPr="005063F2">
              <w:rPr>
                <w:rFonts w:cs="Arial"/>
                <w:color w:val="000000"/>
              </w:rPr>
              <w:t>0.31</w:t>
            </w:r>
          </w:p>
        </w:tc>
        <w:tc>
          <w:tcPr>
            <w:tcW w:w="865" w:type="dxa"/>
            <w:tcBorders>
              <w:top w:val="single" w:sz="4" w:space="0" w:color="auto"/>
              <w:left w:val="nil"/>
              <w:bottom w:val="single" w:sz="4" w:space="0" w:color="auto"/>
              <w:right w:val="nil"/>
            </w:tcBorders>
            <w:shd w:val="clear" w:color="auto" w:fill="auto"/>
            <w:vAlign w:val="bottom"/>
          </w:tcPr>
          <w:p w14:paraId="111A5218" w14:textId="77777777" w:rsidR="00747C25" w:rsidRPr="005063F2" w:rsidRDefault="00747C25" w:rsidP="00C911B6">
            <w:pPr>
              <w:jc w:val="center"/>
              <w:rPr>
                <w:rFonts w:cs="Arial"/>
              </w:rPr>
            </w:pPr>
            <w:r w:rsidRPr="005063F2">
              <w:rPr>
                <w:rFonts w:cs="Arial"/>
                <w:color w:val="000000"/>
              </w:rPr>
              <w:t>1.47</w:t>
            </w:r>
          </w:p>
        </w:tc>
        <w:tc>
          <w:tcPr>
            <w:tcW w:w="784" w:type="dxa"/>
            <w:tcBorders>
              <w:top w:val="single" w:sz="4" w:space="0" w:color="auto"/>
              <w:left w:val="nil"/>
              <w:bottom w:val="single" w:sz="4" w:space="0" w:color="auto"/>
              <w:right w:val="nil"/>
            </w:tcBorders>
            <w:shd w:val="clear" w:color="auto" w:fill="auto"/>
            <w:vAlign w:val="bottom"/>
          </w:tcPr>
          <w:p w14:paraId="39CC1EA9" w14:textId="77777777" w:rsidR="00747C25" w:rsidRPr="005063F2" w:rsidRDefault="00747C25" w:rsidP="00C911B6">
            <w:pPr>
              <w:jc w:val="center"/>
              <w:rPr>
                <w:rFonts w:cs="Arial"/>
                <w:color w:val="000000"/>
              </w:rPr>
            </w:pPr>
            <w:r w:rsidRPr="005063F2">
              <w:rPr>
                <w:rFonts w:cs="Arial"/>
                <w:color w:val="000000"/>
              </w:rPr>
              <w:t>1.46</w:t>
            </w:r>
          </w:p>
        </w:tc>
        <w:tc>
          <w:tcPr>
            <w:tcW w:w="743" w:type="dxa"/>
            <w:tcBorders>
              <w:top w:val="single" w:sz="4" w:space="0" w:color="auto"/>
              <w:left w:val="nil"/>
              <w:bottom w:val="single" w:sz="4" w:space="0" w:color="auto"/>
              <w:right w:val="nil"/>
            </w:tcBorders>
            <w:shd w:val="clear" w:color="auto" w:fill="auto"/>
            <w:vAlign w:val="bottom"/>
          </w:tcPr>
          <w:p w14:paraId="66C11F38" w14:textId="77777777" w:rsidR="00747C25" w:rsidRPr="005063F2" w:rsidRDefault="00747C25" w:rsidP="00C911B6">
            <w:pPr>
              <w:jc w:val="center"/>
              <w:rPr>
                <w:rFonts w:cs="Arial"/>
                <w:color w:val="000000"/>
              </w:rPr>
            </w:pPr>
            <w:r w:rsidRPr="005063F2">
              <w:rPr>
                <w:rFonts w:cs="Arial"/>
                <w:color w:val="000000"/>
              </w:rPr>
              <w:t>0.29</w:t>
            </w:r>
          </w:p>
        </w:tc>
        <w:tc>
          <w:tcPr>
            <w:tcW w:w="865" w:type="dxa"/>
            <w:tcBorders>
              <w:top w:val="single" w:sz="4" w:space="0" w:color="auto"/>
              <w:left w:val="nil"/>
              <w:bottom w:val="single" w:sz="4" w:space="0" w:color="auto"/>
              <w:right w:val="nil"/>
            </w:tcBorders>
            <w:shd w:val="clear" w:color="auto" w:fill="auto"/>
            <w:vAlign w:val="bottom"/>
          </w:tcPr>
          <w:p w14:paraId="19D7A1C7" w14:textId="77777777" w:rsidR="00747C25" w:rsidRPr="005063F2" w:rsidRDefault="00747C25" w:rsidP="00C911B6">
            <w:pPr>
              <w:jc w:val="center"/>
              <w:rPr>
                <w:rFonts w:cs="Arial"/>
              </w:rPr>
            </w:pPr>
            <w:r w:rsidRPr="005063F2">
              <w:rPr>
                <w:rFonts w:cs="Arial"/>
                <w:color w:val="000000"/>
              </w:rPr>
              <w:t>1.47</w:t>
            </w:r>
          </w:p>
        </w:tc>
      </w:tr>
    </w:tbl>
    <w:p w14:paraId="691F9C36" w14:textId="77777777" w:rsidR="00747C25" w:rsidRDefault="00747C25" w:rsidP="00747C25"/>
    <w:p w14:paraId="7CB8C1B8" w14:textId="77777777" w:rsidR="00747C25" w:rsidRDefault="00747C25" w:rsidP="00747C25"/>
    <w:p w14:paraId="56ECB2F8" w14:textId="77777777" w:rsidR="00747C25" w:rsidRDefault="00747C25" w:rsidP="00747C25"/>
    <w:p w14:paraId="519AA923" w14:textId="77777777" w:rsidR="00747C25" w:rsidRDefault="00747C25" w:rsidP="00747C25"/>
    <w:p w14:paraId="355783C6" w14:textId="77777777" w:rsidR="00747C25" w:rsidRDefault="00747C25" w:rsidP="00747C25"/>
    <w:p w14:paraId="79671785" w14:textId="77777777" w:rsidR="00747C25" w:rsidRDefault="00747C25" w:rsidP="00747C25"/>
    <w:p w14:paraId="02FE4C4C" w14:textId="1AF26A09" w:rsidR="00747C25" w:rsidRDefault="00747C25" w:rsidP="00747C25"/>
    <w:p w14:paraId="60DA9470" w14:textId="3C7D7D3B" w:rsidR="007A29A9" w:rsidRDefault="007A29A9" w:rsidP="00747C25"/>
    <w:p w14:paraId="353A1388" w14:textId="0BB43CB9" w:rsidR="007A29A9" w:rsidRDefault="007A29A9" w:rsidP="00747C25"/>
    <w:p w14:paraId="1C8A34A4" w14:textId="77777777" w:rsidR="007A29A9" w:rsidRDefault="007A29A9" w:rsidP="00747C25"/>
    <w:p w14:paraId="4557501A" w14:textId="1707EFCD" w:rsidR="00747C25" w:rsidRPr="001B03EF" w:rsidRDefault="00747C25" w:rsidP="00747C25">
      <w:pPr>
        <w:pStyle w:val="Caption"/>
      </w:pPr>
      <w:bookmarkStart w:id="476" w:name="_Toc112076678"/>
      <w:bookmarkStart w:id="477" w:name="_Toc162433160"/>
      <w:r>
        <w:t xml:space="preserve">Table </w:t>
      </w:r>
      <w:r w:rsidR="00847640">
        <w:fldChar w:fldCharType="begin"/>
      </w:r>
      <w:r w:rsidR="00847640">
        <w:instrText xml:space="preserve"> SEQ Table \* ARABIC </w:instrText>
      </w:r>
      <w:r w:rsidR="00847640">
        <w:fldChar w:fldCharType="separate"/>
      </w:r>
      <w:r w:rsidR="0057463D">
        <w:rPr>
          <w:noProof/>
        </w:rPr>
        <w:t>41</w:t>
      </w:r>
      <w:r w:rsidR="00847640">
        <w:rPr>
          <w:noProof/>
        </w:rPr>
        <w:fldChar w:fldCharType="end"/>
      </w:r>
      <w:r>
        <w:t>: Mean normalised drag distance, Standard Deviation, and range (</w:t>
      </w:r>
      <w:r w:rsidR="00E4060C">
        <w:t>BH</w:t>
      </w:r>
      <w:r>
        <w:t>); of all participants for SS VEL condition (self-selected target area – ball velocity).</w:t>
      </w:r>
      <w:bookmarkEnd w:id="476"/>
      <w:bookmarkEnd w:id="477"/>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747C25" w14:paraId="4D2206DC" w14:textId="77777777" w:rsidTr="00C911B6">
        <w:tc>
          <w:tcPr>
            <w:tcW w:w="1256" w:type="dxa"/>
            <w:tcBorders>
              <w:top w:val="single" w:sz="4" w:space="0" w:color="auto"/>
              <w:bottom w:val="single" w:sz="4" w:space="0" w:color="auto"/>
            </w:tcBorders>
          </w:tcPr>
          <w:p w14:paraId="41A8C2FF" w14:textId="77777777" w:rsidR="00747C25" w:rsidRPr="005169A7" w:rsidRDefault="00747C25" w:rsidP="00C911B6">
            <w:pPr>
              <w:rPr>
                <w:rFonts w:cs="Arial"/>
              </w:rPr>
            </w:pPr>
          </w:p>
        </w:tc>
        <w:tc>
          <w:tcPr>
            <w:tcW w:w="2558" w:type="dxa"/>
            <w:gridSpan w:val="3"/>
            <w:tcBorders>
              <w:top w:val="single" w:sz="4" w:space="0" w:color="auto"/>
              <w:bottom w:val="single" w:sz="4" w:space="0" w:color="auto"/>
            </w:tcBorders>
          </w:tcPr>
          <w:p w14:paraId="024D8A68" w14:textId="77777777" w:rsidR="00747C25" w:rsidRPr="005169A7" w:rsidRDefault="00747C25"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73C35C1E" w14:textId="77777777" w:rsidR="00747C25" w:rsidRPr="005169A7" w:rsidRDefault="00747C25"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28B1EEC7" w14:textId="77777777" w:rsidR="00747C25" w:rsidRPr="005169A7" w:rsidRDefault="00747C25" w:rsidP="00C911B6">
            <w:pPr>
              <w:jc w:val="center"/>
              <w:rPr>
                <w:rFonts w:cs="Arial"/>
              </w:rPr>
            </w:pPr>
            <w:r w:rsidRPr="005169A7">
              <w:rPr>
                <w:rFonts w:cs="Arial"/>
              </w:rPr>
              <w:t>Overall</w:t>
            </w:r>
          </w:p>
        </w:tc>
      </w:tr>
      <w:tr w:rsidR="00747C25" w14:paraId="477F585A" w14:textId="77777777" w:rsidTr="00C911B6">
        <w:tc>
          <w:tcPr>
            <w:tcW w:w="1256" w:type="dxa"/>
            <w:tcBorders>
              <w:top w:val="single" w:sz="4" w:space="0" w:color="auto"/>
              <w:bottom w:val="single" w:sz="4" w:space="0" w:color="auto"/>
            </w:tcBorders>
          </w:tcPr>
          <w:p w14:paraId="2D6DF319" w14:textId="77777777" w:rsidR="00747C25" w:rsidRPr="005169A7" w:rsidRDefault="00747C25" w:rsidP="00C911B6">
            <w:pPr>
              <w:rPr>
                <w:rFonts w:cs="Arial"/>
              </w:rPr>
            </w:pPr>
            <w:r w:rsidRPr="005169A7">
              <w:rPr>
                <w:rFonts w:cs="Arial"/>
              </w:rPr>
              <w:t>Participant</w:t>
            </w:r>
          </w:p>
        </w:tc>
        <w:tc>
          <w:tcPr>
            <w:tcW w:w="910" w:type="dxa"/>
            <w:tcBorders>
              <w:top w:val="single" w:sz="4" w:space="0" w:color="auto"/>
              <w:bottom w:val="single" w:sz="4" w:space="0" w:color="auto"/>
            </w:tcBorders>
          </w:tcPr>
          <w:p w14:paraId="6E13E35E" w14:textId="77777777" w:rsidR="00747C25" w:rsidRPr="005169A7" w:rsidRDefault="00747C25"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0C066C76" w14:textId="77777777" w:rsidR="00747C25" w:rsidRPr="005169A7" w:rsidRDefault="00747C2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6D7BA024" w14:textId="77777777" w:rsidR="00747C25" w:rsidRPr="005169A7" w:rsidRDefault="00747C25"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3ABB648A" w14:textId="77777777" w:rsidR="00747C25" w:rsidRPr="005169A7" w:rsidRDefault="00747C25"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420CC57E" w14:textId="77777777" w:rsidR="00747C25" w:rsidRPr="005169A7" w:rsidRDefault="00747C2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F0157EC" w14:textId="77777777" w:rsidR="00747C25" w:rsidRPr="005169A7" w:rsidRDefault="00747C25"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7197012D" w14:textId="77777777" w:rsidR="00747C25" w:rsidRPr="005169A7" w:rsidRDefault="00747C25"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491512B5" w14:textId="77777777" w:rsidR="00747C25" w:rsidRPr="005169A7" w:rsidRDefault="00747C2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487B913B" w14:textId="77777777" w:rsidR="00747C25" w:rsidRPr="005169A7" w:rsidRDefault="00747C25" w:rsidP="00C911B6">
            <w:pPr>
              <w:jc w:val="center"/>
              <w:rPr>
                <w:rFonts w:cs="Arial"/>
              </w:rPr>
            </w:pPr>
            <w:r w:rsidRPr="005169A7">
              <w:rPr>
                <w:rFonts w:cs="Arial"/>
              </w:rPr>
              <w:t>Range</w:t>
            </w:r>
          </w:p>
        </w:tc>
      </w:tr>
      <w:tr w:rsidR="00747C25" w14:paraId="4F508947" w14:textId="77777777" w:rsidTr="00C911B6">
        <w:tc>
          <w:tcPr>
            <w:tcW w:w="1256" w:type="dxa"/>
            <w:tcBorders>
              <w:top w:val="single" w:sz="4" w:space="0" w:color="auto"/>
            </w:tcBorders>
          </w:tcPr>
          <w:p w14:paraId="7B6D5F51" w14:textId="77777777" w:rsidR="00747C25" w:rsidRPr="005169A7" w:rsidRDefault="00747C25" w:rsidP="00C911B6">
            <w:pPr>
              <w:rPr>
                <w:rFonts w:cs="Arial"/>
              </w:rPr>
            </w:pPr>
            <w:r w:rsidRPr="005169A7">
              <w:rPr>
                <w:rFonts w:cs="Arial"/>
              </w:rPr>
              <w:t>1</w:t>
            </w:r>
          </w:p>
        </w:tc>
        <w:tc>
          <w:tcPr>
            <w:tcW w:w="910" w:type="dxa"/>
            <w:tcBorders>
              <w:top w:val="nil"/>
              <w:left w:val="nil"/>
              <w:bottom w:val="nil"/>
              <w:right w:val="nil"/>
            </w:tcBorders>
            <w:shd w:val="clear" w:color="auto" w:fill="auto"/>
            <w:vAlign w:val="bottom"/>
          </w:tcPr>
          <w:p w14:paraId="2DEE9279" w14:textId="77777777" w:rsidR="00747C25" w:rsidRPr="00961B10" w:rsidRDefault="00747C25" w:rsidP="00C911B6">
            <w:pPr>
              <w:jc w:val="center"/>
              <w:rPr>
                <w:rFonts w:cs="Arial"/>
              </w:rPr>
            </w:pPr>
            <w:r w:rsidRPr="00961B10">
              <w:rPr>
                <w:rFonts w:cs="Arial"/>
                <w:color w:val="000000"/>
              </w:rPr>
              <w:t>1.56</w:t>
            </w:r>
          </w:p>
        </w:tc>
        <w:tc>
          <w:tcPr>
            <w:tcW w:w="783" w:type="dxa"/>
            <w:tcBorders>
              <w:top w:val="nil"/>
              <w:left w:val="nil"/>
              <w:bottom w:val="nil"/>
              <w:right w:val="nil"/>
            </w:tcBorders>
            <w:shd w:val="clear" w:color="auto" w:fill="auto"/>
            <w:vAlign w:val="bottom"/>
          </w:tcPr>
          <w:p w14:paraId="3476031A" w14:textId="77777777" w:rsidR="00747C25" w:rsidRPr="00961B10" w:rsidRDefault="00747C25" w:rsidP="00C911B6">
            <w:pPr>
              <w:jc w:val="center"/>
              <w:rPr>
                <w:rFonts w:cs="Arial"/>
              </w:rPr>
            </w:pPr>
            <w:r w:rsidRPr="00961B10">
              <w:rPr>
                <w:rFonts w:cs="Arial"/>
                <w:color w:val="000000"/>
              </w:rPr>
              <w:t>0.05</w:t>
            </w:r>
          </w:p>
        </w:tc>
        <w:tc>
          <w:tcPr>
            <w:tcW w:w="865" w:type="dxa"/>
            <w:tcBorders>
              <w:top w:val="nil"/>
              <w:left w:val="nil"/>
              <w:bottom w:val="nil"/>
              <w:right w:val="nil"/>
            </w:tcBorders>
            <w:shd w:val="clear" w:color="auto" w:fill="auto"/>
            <w:vAlign w:val="bottom"/>
          </w:tcPr>
          <w:p w14:paraId="2E61B970" w14:textId="77777777" w:rsidR="00747C25" w:rsidRPr="00961B10" w:rsidRDefault="00747C25" w:rsidP="00C911B6">
            <w:pPr>
              <w:jc w:val="center"/>
              <w:rPr>
                <w:rFonts w:cs="Arial"/>
              </w:rPr>
            </w:pPr>
            <w:r w:rsidRPr="00961B10">
              <w:rPr>
                <w:rFonts w:cs="Arial"/>
                <w:color w:val="000000"/>
              </w:rPr>
              <w:t>0.15</w:t>
            </w:r>
          </w:p>
        </w:tc>
        <w:tc>
          <w:tcPr>
            <w:tcW w:w="796" w:type="dxa"/>
            <w:tcBorders>
              <w:top w:val="nil"/>
              <w:left w:val="nil"/>
              <w:bottom w:val="nil"/>
              <w:right w:val="nil"/>
            </w:tcBorders>
            <w:shd w:val="clear" w:color="auto" w:fill="auto"/>
            <w:vAlign w:val="bottom"/>
          </w:tcPr>
          <w:p w14:paraId="7613D1FB" w14:textId="77777777" w:rsidR="00747C25" w:rsidRPr="00961B10" w:rsidRDefault="00747C25" w:rsidP="00C911B6">
            <w:pPr>
              <w:jc w:val="center"/>
              <w:rPr>
                <w:rFonts w:cs="Arial"/>
              </w:rPr>
            </w:pPr>
            <w:r w:rsidRPr="00961B10">
              <w:rPr>
                <w:rFonts w:cs="Arial"/>
                <w:color w:val="000000"/>
              </w:rPr>
              <w:t>1.52</w:t>
            </w:r>
          </w:p>
        </w:tc>
        <w:tc>
          <w:tcPr>
            <w:tcW w:w="750" w:type="dxa"/>
            <w:tcBorders>
              <w:top w:val="nil"/>
              <w:left w:val="nil"/>
              <w:bottom w:val="nil"/>
              <w:right w:val="nil"/>
            </w:tcBorders>
            <w:shd w:val="clear" w:color="auto" w:fill="auto"/>
            <w:vAlign w:val="bottom"/>
          </w:tcPr>
          <w:p w14:paraId="716B7148" w14:textId="77777777" w:rsidR="00747C25" w:rsidRPr="00961B10" w:rsidRDefault="00747C25" w:rsidP="00C911B6">
            <w:pPr>
              <w:jc w:val="center"/>
              <w:rPr>
                <w:rFonts w:cs="Arial"/>
              </w:rPr>
            </w:pPr>
            <w:r w:rsidRPr="00961B10">
              <w:rPr>
                <w:rFonts w:cs="Arial"/>
                <w:color w:val="000000"/>
              </w:rPr>
              <w:t>0.10</w:t>
            </w:r>
          </w:p>
        </w:tc>
        <w:tc>
          <w:tcPr>
            <w:tcW w:w="865" w:type="dxa"/>
            <w:tcBorders>
              <w:top w:val="nil"/>
              <w:left w:val="nil"/>
              <w:bottom w:val="nil"/>
              <w:right w:val="nil"/>
            </w:tcBorders>
            <w:shd w:val="clear" w:color="auto" w:fill="auto"/>
            <w:vAlign w:val="bottom"/>
          </w:tcPr>
          <w:p w14:paraId="41E5D4F6" w14:textId="77777777" w:rsidR="00747C25" w:rsidRPr="00961B10" w:rsidRDefault="00747C25" w:rsidP="00C911B6">
            <w:pPr>
              <w:jc w:val="center"/>
              <w:rPr>
                <w:rFonts w:cs="Arial"/>
              </w:rPr>
            </w:pPr>
            <w:r w:rsidRPr="00961B10">
              <w:rPr>
                <w:rFonts w:cs="Arial"/>
                <w:color w:val="000000"/>
              </w:rPr>
              <w:t>0.19</w:t>
            </w:r>
          </w:p>
        </w:tc>
        <w:tc>
          <w:tcPr>
            <w:tcW w:w="784" w:type="dxa"/>
            <w:tcBorders>
              <w:top w:val="nil"/>
              <w:left w:val="nil"/>
              <w:bottom w:val="nil"/>
              <w:right w:val="nil"/>
            </w:tcBorders>
            <w:shd w:val="clear" w:color="auto" w:fill="auto"/>
            <w:vAlign w:val="bottom"/>
          </w:tcPr>
          <w:p w14:paraId="2927BA4F" w14:textId="77777777" w:rsidR="00747C25" w:rsidRPr="00961B10" w:rsidRDefault="00747C25" w:rsidP="00C911B6">
            <w:pPr>
              <w:jc w:val="center"/>
              <w:rPr>
                <w:rFonts w:cs="Arial"/>
              </w:rPr>
            </w:pPr>
            <w:r w:rsidRPr="00961B10">
              <w:rPr>
                <w:rFonts w:cs="Arial"/>
                <w:color w:val="000000"/>
              </w:rPr>
              <w:t>1.55</w:t>
            </w:r>
          </w:p>
        </w:tc>
        <w:tc>
          <w:tcPr>
            <w:tcW w:w="743" w:type="dxa"/>
            <w:tcBorders>
              <w:top w:val="nil"/>
              <w:left w:val="nil"/>
              <w:bottom w:val="nil"/>
              <w:right w:val="nil"/>
            </w:tcBorders>
            <w:shd w:val="clear" w:color="auto" w:fill="auto"/>
            <w:vAlign w:val="bottom"/>
          </w:tcPr>
          <w:p w14:paraId="7423337A" w14:textId="77777777" w:rsidR="00747C25" w:rsidRPr="00961B10" w:rsidRDefault="00747C25" w:rsidP="00C911B6">
            <w:pPr>
              <w:jc w:val="center"/>
              <w:rPr>
                <w:rFonts w:cs="Arial"/>
              </w:rPr>
            </w:pPr>
            <w:r w:rsidRPr="00961B10">
              <w:rPr>
                <w:rFonts w:cs="Arial"/>
                <w:color w:val="000000"/>
              </w:rPr>
              <w:t>0.07</w:t>
            </w:r>
          </w:p>
        </w:tc>
        <w:tc>
          <w:tcPr>
            <w:tcW w:w="865" w:type="dxa"/>
            <w:tcBorders>
              <w:top w:val="nil"/>
              <w:left w:val="nil"/>
              <w:bottom w:val="nil"/>
              <w:right w:val="nil"/>
            </w:tcBorders>
            <w:shd w:val="clear" w:color="auto" w:fill="auto"/>
            <w:vAlign w:val="bottom"/>
          </w:tcPr>
          <w:p w14:paraId="057AB3CE" w14:textId="77777777" w:rsidR="00747C25" w:rsidRPr="00961B10" w:rsidRDefault="00747C25" w:rsidP="00C911B6">
            <w:pPr>
              <w:jc w:val="center"/>
              <w:rPr>
                <w:rFonts w:cs="Arial"/>
              </w:rPr>
            </w:pPr>
            <w:r w:rsidRPr="00961B10">
              <w:rPr>
                <w:rFonts w:cs="Arial"/>
                <w:color w:val="000000"/>
              </w:rPr>
              <w:t>0.19</w:t>
            </w:r>
          </w:p>
        </w:tc>
      </w:tr>
      <w:tr w:rsidR="00747C25" w14:paraId="2385FD0A" w14:textId="77777777" w:rsidTr="00C911B6">
        <w:tc>
          <w:tcPr>
            <w:tcW w:w="1256" w:type="dxa"/>
          </w:tcPr>
          <w:p w14:paraId="5FAF3F69" w14:textId="77777777" w:rsidR="00747C25" w:rsidRPr="005169A7" w:rsidRDefault="00747C25" w:rsidP="00C911B6">
            <w:pPr>
              <w:rPr>
                <w:rFonts w:cs="Arial"/>
              </w:rPr>
            </w:pPr>
            <w:r w:rsidRPr="005169A7">
              <w:rPr>
                <w:rFonts w:cs="Arial"/>
              </w:rPr>
              <w:t>2</w:t>
            </w:r>
          </w:p>
        </w:tc>
        <w:tc>
          <w:tcPr>
            <w:tcW w:w="910" w:type="dxa"/>
            <w:tcBorders>
              <w:top w:val="nil"/>
              <w:left w:val="nil"/>
              <w:bottom w:val="nil"/>
              <w:right w:val="nil"/>
            </w:tcBorders>
            <w:shd w:val="clear" w:color="auto" w:fill="auto"/>
            <w:vAlign w:val="bottom"/>
          </w:tcPr>
          <w:p w14:paraId="61207815" w14:textId="77777777" w:rsidR="00747C25" w:rsidRPr="00961B10" w:rsidRDefault="00747C25" w:rsidP="00C911B6">
            <w:pPr>
              <w:jc w:val="center"/>
              <w:rPr>
                <w:rFonts w:cs="Arial"/>
              </w:rPr>
            </w:pPr>
            <w:r w:rsidRPr="00961B10">
              <w:rPr>
                <w:rFonts w:cs="Arial"/>
                <w:color w:val="000000"/>
              </w:rPr>
              <w:t>1.47</w:t>
            </w:r>
          </w:p>
        </w:tc>
        <w:tc>
          <w:tcPr>
            <w:tcW w:w="783" w:type="dxa"/>
            <w:tcBorders>
              <w:top w:val="nil"/>
              <w:left w:val="nil"/>
              <w:bottom w:val="nil"/>
              <w:right w:val="nil"/>
            </w:tcBorders>
            <w:shd w:val="clear" w:color="auto" w:fill="auto"/>
            <w:vAlign w:val="bottom"/>
          </w:tcPr>
          <w:p w14:paraId="35ABAEC6" w14:textId="77777777" w:rsidR="00747C25" w:rsidRPr="00961B10" w:rsidRDefault="00747C25" w:rsidP="00C911B6">
            <w:pPr>
              <w:jc w:val="center"/>
              <w:rPr>
                <w:rFonts w:cs="Arial"/>
              </w:rPr>
            </w:pPr>
            <w:r w:rsidRPr="00961B10">
              <w:rPr>
                <w:rFonts w:cs="Arial"/>
                <w:color w:val="000000"/>
              </w:rPr>
              <w:t>0.05</w:t>
            </w:r>
          </w:p>
        </w:tc>
        <w:tc>
          <w:tcPr>
            <w:tcW w:w="865" w:type="dxa"/>
            <w:tcBorders>
              <w:top w:val="nil"/>
              <w:left w:val="nil"/>
              <w:bottom w:val="nil"/>
              <w:right w:val="nil"/>
            </w:tcBorders>
            <w:shd w:val="clear" w:color="auto" w:fill="auto"/>
            <w:vAlign w:val="bottom"/>
          </w:tcPr>
          <w:p w14:paraId="165CA00C" w14:textId="77777777" w:rsidR="00747C25" w:rsidRPr="00961B10" w:rsidRDefault="00747C25" w:rsidP="00C911B6">
            <w:pPr>
              <w:jc w:val="center"/>
              <w:rPr>
                <w:rFonts w:cs="Arial"/>
              </w:rPr>
            </w:pPr>
            <w:r w:rsidRPr="00961B10">
              <w:rPr>
                <w:rFonts w:cs="Arial"/>
                <w:color w:val="000000"/>
              </w:rPr>
              <w:t>0.07</w:t>
            </w:r>
          </w:p>
        </w:tc>
        <w:tc>
          <w:tcPr>
            <w:tcW w:w="796" w:type="dxa"/>
            <w:tcBorders>
              <w:top w:val="nil"/>
              <w:left w:val="nil"/>
              <w:bottom w:val="nil"/>
              <w:right w:val="nil"/>
            </w:tcBorders>
            <w:shd w:val="clear" w:color="auto" w:fill="auto"/>
            <w:vAlign w:val="bottom"/>
          </w:tcPr>
          <w:p w14:paraId="7A74B616" w14:textId="77777777" w:rsidR="00747C25" w:rsidRPr="00961B10" w:rsidRDefault="00747C25" w:rsidP="00C911B6">
            <w:pPr>
              <w:jc w:val="center"/>
              <w:rPr>
                <w:rFonts w:cs="Arial"/>
              </w:rPr>
            </w:pPr>
            <w:r w:rsidRPr="00961B10">
              <w:rPr>
                <w:rFonts w:cs="Arial"/>
                <w:color w:val="000000"/>
              </w:rPr>
              <w:t>1.53</w:t>
            </w:r>
          </w:p>
        </w:tc>
        <w:tc>
          <w:tcPr>
            <w:tcW w:w="750" w:type="dxa"/>
            <w:tcBorders>
              <w:top w:val="nil"/>
              <w:left w:val="nil"/>
              <w:bottom w:val="nil"/>
              <w:right w:val="nil"/>
            </w:tcBorders>
            <w:shd w:val="clear" w:color="auto" w:fill="auto"/>
            <w:vAlign w:val="bottom"/>
          </w:tcPr>
          <w:p w14:paraId="6A7A6001" w14:textId="77777777" w:rsidR="00747C25" w:rsidRPr="00961B10" w:rsidRDefault="00747C25" w:rsidP="00C911B6">
            <w:pPr>
              <w:jc w:val="center"/>
              <w:rPr>
                <w:rFonts w:cs="Arial"/>
              </w:rPr>
            </w:pPr>
            <w:r w:rsidRPr="00961B10">
              <w:rPr>
                <w:rFonts w:cs="Arial"/>
                <w:color w:val="000000"/>
              </w:rPr>
              <w:t>0.15</w:t>
            </w:r>
          </w:p>
        </w:tc>
        <w:tc>
          <w:tcPr>
            <w:tcW w:w="865" w:type="dxa"/>
            <w:tcBorders>
              <w:top w:val="nil"/>
              <w:left w:val="nil"/>
              <w:bottom w:val="nil"/>
              <w:right w:val="nil"/>
            </w:tcBorders>
            <w:shd w:val="clear" w:color="auto" w:fill="auto"/>
            <w:vAlign w:val="bottom"/>
          </w:tcPr>
          <w:p w14:paraId="73C1E37F" w14:textId="77777777" w:rsidR="00747C25" w:rsidRPr="00961B10" w:rsidRDefault="00747C25" w:rsidP="00C911B6">
            <w:pPr>
              <w:jc w:val="center"/>
              <w:rPr>
                <w:rFonts w:cs="Arial"/>
              </w:rPr>
            </w:pPr>
            <w:r w:rsidRPr="00961B10">
              <w:rPr>
                <w:rFonts w:cs="Arial"/>
                <w:color w:val="000000"/>
              </w:rPr>
              <w:t>0.45</w:t>
            </w:r>
          </w:p>
        </w:tc>
        <w:tc>
          <w:tcPr>
            <w:tcW w:w="784" w:type="dxa"/>
            <w:tcBorders>
              <w:top w:val="nil"/>
              <w:left w:val="nil"/>
              <w:bottom w:val="nil"/>
              <w:right w:val="nil"/>
            </w:tcBorders>
            <w:shd w:val="clear" w:color="auto" w:fill="auto"/>
            <w:vAlign w:val="bottom"/>
          </w:tcPr>
          <w:p w14:paraId="704176DF" w14:textId="77777777" w:rsidR="00747C25" w:rsidRPr="00961B10" w:rsidRDefault="00747C25" w:rsidP="00C911B6">
            <w:pPr>
              <w:jc w:val="center"/>
              <w:rPr>
                <w:rFonts w:cs="Arial"/>
              </w:rPr>
            </w:pPr>
            <w:r w:rsidRPr="00961B10">
              <w:rPr>
                <w:rFonts w:cs="Arial"/>
                <w:color w:val="000000"/>
              </w:rPr>
              <w:t>1.52</w:t>
            </w:r>
          </w:p>
        </w:tc>
        <w:tc>
          <w:tcPr>
            <w:tcW w:w="743" w:type="dxa"/>
            <w:tcBorders>
              <w:top w:val="nil"/>
              <w:left w:val="nil"/>
              <w:bottom w:val="nil"/>
              <w:right w:val="nil"/>
            </w:tcBorders>
            <w:shd w:val="clear" w:color="auto" w:fill="auto"/>
            <w:vAlign w:val="bottom"/>
          </w:tcPr>
          <w:p w14:paraId="1A7A2D0B" w14:textId="77777777" w:rsidR="00747C25" w:rsidRPr="00961B10" w:rsidRDefault="00747C25" w:rsidP="00C911B6">
            <w:pPr>
              <w:jc w:val="center"/>
              <w:rPr>
                <w:rFonts w:cs="Arial"/>
              </w:rPr>
            </w:pPr>
            <w:r w:rsidRPr="00961B10">
              <w:rPr>
                <w:rFonts w:cs="Arial"/>
                <w:color w:val="000000"/>
              </w:rPr>
              <w:t>0.14</w:t>
            </w:r>
          </w:p>
        </w:tc>
        <w:tc>
          <w:tcPr>
            <w:tcW w:w="865" w:type="dxa"/>
            <w:tcBorders>
              <w:top w:val="nil"/>
              <w:left w:val="nil"/>
              <w:bottom w:val="nil"/>
              <w:right w:val="nil"/>
            </w:tcBorders>
            <w:shd w:val="clear" w:color="auto" w:fill="auto"/>
            <w:vAlign w:val="bottom"/>
          </w:tcPr>
          <w:p w14:paraId="5C1EC55A" w14:textId="77777777" w:rsidR="00747C25" w:rsidRPr="00961B10" w:rsidRDefault="00747C25" w:rsidP="00C911B6">
            <w:pPr>
              <w:jc w:val="center"/>
              <w:rPr>
                <w:rFonts w:cs="Arial"/>
              </w:rPr>
            </w:pPr>
            <w:r w:rsidRPr="00961B10">
              <w:rPr>
                <w:rFonts w:cs="Arial"/>
                <w:color w:val="000000"/>
              </w:rPr>
              <w:t>0.45</w:t>
            </w:r>
          </w:p>
        </w:tc>
      </w:tr>
      <w:tr w:rsidR="00747C25" w14:paraId="19E07C02" w14:textId="77777777" w:rsidTr="00C911B6">
        <w:tc>
          <w:tcPr>
            <w:tcW w:w="1256" w:type="dxa"/>
          </w:tcPr>
          <w:p w14:paraId="66493F53" w14:textId="77777777" w:rsidR="00747C25" w:rsidRPr="005169A7" w:rsidRDefault="00747C25" w:rsidP="00C911B6">
            <w:pPr>
              <w:rPr>
                <w:rFonts w:cs="Arial"/>
              </w:rPr>
            </w:pPr>
            <w:r w:rsidRPr="005169A7">
              <w:rPr>
                <w:rFonts w:cs="Arial"/>
              </w:rPr>
              <w:t>3</w:t>
            </w:r>
          </w:p>
        </w:tc>
        <w:tc>
          <w:tcPr>
            <w:tcW w:w="910" w:type="dxa"/>
            <w:tcBorders>
              <w:top w:val="nil"/>
              <w:left w:val="nil"/>
              <w:bottom w:val="nil"/>
              <w:right w:val="nil"/>
            </w:tcBorders>
            <w:shd w:val="clear" w:color="auto" w:fill="auto"/>
            <w:vAlign w:val="bottom"/>
          </w:tcPr>
          <w:p w14:paraId="230F3310" w14:textId="77777777" w:rsidR="00747C25" w:rsidRPr="00961B10" w:rsidRDefault="00747C25" w:rsidP="00C911B6">
            <w:pPr>
              <w:jc w:val="center"/>
              <w:rPr>
                <w:rFonts w:cs="Arial"/>
              </w:rPr>
            </w:pPr>
            <w:r w:rsidRPr="00961B10">
              <w:rPr>
                <w:rFonts w:cs="Arial"/>
                <w:color w:val="000000"/>
              </w:rPr>
              <w:t>1.76</w:t>
            </w:r>
          </w:p>
        </w:tc>
        <w:tc>
          <w:tcPr>
            <w:tcW w:w="783" w:type="dxa"/>
            <w:tcBorders>
              <w:top w:val="nil"/>
              <w:left w:val="nil"/>
              <w:bottom w:val="nil"/>
              <w:right w:val="nil"/>
            </w:tcBorders>
            <w:shd w:val="clear" w:color="auto" w:fill="auto"/>
            <w:vAlign w:val="bottom"/>
          </w:tcPr>
          <w:p w14:paraId="1926B379" w14:textId="77777777" w:rsidR="00747C25" w:rsidRPr="00961B10" w:rsidRDefault="00747C25" w:rsidP="00C911B6">
            <w:pPr>
              <w:jc w:val="center"/>
              <w:rPr>
                <w:rFonts w:cs="Arial"/>
              </w:rPr>
            </w:pPr>
            <w:r w:rsidRPr="00961B10">
              <w:rPr>
                <w:rFonts w:cs="Arial"/>
                <w:color w:val="000000"/>
              </w:rPr>
              <w:t>0.22</w:t>
            </w:r>
          </w:p>
        </w:tc>
        <w:tc>
          <w:tcPr>
            <w:tcW w:w="865" w:type="dxa"/>
            <w:tcBorders>
              <w:top w:val="nil"/>
              <w:left w:val="nil"/>
              <w:bottom w:val="nil"/>
              <w:right w:val="nil"/>
            </w:tcBorders>
            <w:shd w:val="clear" w:color="auto" w:fill="auto"/>
            <w:vAlign w:val="bottom"/>
          </w:tcPr>
          <w:p w14:paraId="7CBFE772" w14:textId="77777777" w:rsidR="00747C25" w:rsidRPr="00961B10" w:rsidRDefault="00747C25" w:rsidP="00C911B6">
            <w:pPr>
              <w:jc w:val="center"/>
              <w:rPr>
                <w:rFonts w:cs="Arial"/>
              </w:rPr>
            </w:pPr>
            <w:r w:rsidRPr="00961B10">
              <w:rPr>
                <w:rFonts w:cs="Arial"/>
                <w:color w:val="000000"/>
              </w:rPr>
              <w:t>0.42</w:t>
            </w:r>
          </w:p>
        </w:tc>
        <w:tc>
          <w:tcPr>
            <w:tcW w:w="796" w:type="dxa"/>
            <w:tcBorders>
              <w:top w:val="nil"/>
              <w:left w:val="nil"/>
              <w:bottom w:val="nil"/>
              <w:right w:val="nil"/>
            </w:tcBorders>
            <w:shd w:val="clear" w:color="auto" w:fill="auto"/>
            <w:vAlign w:val="bottom"/>
          </w:tcPr>
          <w:p w14:paraId="691EECFC" w14:textId="77777777" w:rsidR="00747C25" w:rsidRPr="00961B10" w:rsidRDefault="00747C25" w:rsidP="00C911B6">
            <w:pPr>
              <w:jc w:val="center"/>
              <w:rPr>
                <w:rFonts w:cs="Arial"/>
              </w:rPr>
            </w:pPr>
            <w:r w:rsidRPr="00961B10">
              <w:rPr>
                <w:rFonts w:cs="Arial"/>
                <w:color w:val="000000"/>
              </w:rPr>
              <w:t>1.73</w:t>
            </w:r>
          </w:p>
        </w:tc>
        <w:tc>
          <w:tcPr>
            <w:tcW w:w="750" w:type="dxa"/>
            <w:tcBorders>
              <w:top w:val="nil"/>
              <w:left w:val="nil"/>
              <w:bottom w:val="nil"/>
              <w:right w:val="nil"/>
            </w:tcBorders>
            <w:shd w:val="clear" w:color="auto" w:fill="auto"/>
            <w:vAlign w:val="bottom"/>
          </w:tcPr>
          <w:p w14:paraId="62766107" w14:textId="77777777" w:rsidR="00747C25" w:rsidRPr="00961B10" w:rsidRDefault="00747C25" w:rsidP="00C911B6">
            <w:pPr>
              <w:jc w:val="center"/>
              <w:rPr>
                <w:rFonts w:cs="Arial"/>
              </w:rPr>
            </w:pPr>
            <w:r w:rsidRPr="00961B10">
              <w:rPr>
                <w:rFonts w:cs="Arial"/>
                <w:color w:val="000000"/>
              </w:rPr>
              <w:t>0.12</w:t>
            </w:r>
          </w:p>
        </w:tc>
        <w:tc>
          <w:tcPr>
            <w:tcW w:w="865" w:type="dxa"/>
            <w:tcBorders>
              <w:top w:val="nil"/>
              <w:left w:val="nil"/>
              <w:bottom w:val="nil"/>
              <w:right w:val="nil"/>
            </w:tcBorders>
            <w:shd w:val="clear" w:color="auto" w:fill="auto"/>
            <w:vAlign w:val="bottom"/>
          </w:tcPr>
          <w:p w14:paraId="72752F71" w14:textId="77777777" w:rsidR="00747C25" w:rsidRPr="00961B10" w:rsidRDefault="00747C25" w:rsidP="00C911B6">
            <w:pPr>
              <w:jc w:val="center"/>
              <w:rPr>
                <w:rFonts w:cs="Arial"/>
              </w:rPr>
            </w:pPr>
            <w:r w:rsidRPr="00961B10">
              <w:rPr>
                <w:rFonts w:cs="Arial"/>
                <w:color w:val="000000"/>
              </w:rPr>
              <w:t>0.47</w:t>
            </w:r>
          </w:p>
        </w:tc>
        <w:tc>
          <w:tcPr>
            <w:tcW w:w="784" w:type="dxa"/>
            <w:tcBorders>
              <w:top w:val="nil"/>
              <w:left w:val="nil"/>
              <w:bottom w:val="nil"/>
              <w:right w:val="nil"/>
            </w:tcBorders>
            <w:shd w:val="clear" w:color="auto" w:fill="auto"/>
            <w:vAlign w:val="bottom"/>
          </w:tcPr>
          <w:p w14:paraId="14AA0374" w14:textId="77777777" w:rsidR="00747C25" w:rsidRPr="00961B10" w:rsidRDefault="00747C25" w:rsidP="00C911B6">
            <w:pPr>
              <w:jc w:val="center"/>
              <w:rPr>
                <w:rFonts w:cs="Arial"/>
              </w:rPr>
            </w:pPr>
            <w:r w:rsidRPr="00961B10">
              <w:rPr>
                <w:rFonts w:cs="Arial"/>
                <w:color w:val="000000"/>
              </w:rPr>
              <w:t>1.73</w:t>
            </w:r>
          </w:p>
        </w:tc>
        <w:tc>
          <w:tcPr>
            <w:tcW w:w="743" w:type="dxa"/>
            <w:tcBorders>
              <w:top w:val="nil"/>
              <w:left w:val="nil"/>
              <w:bottom w:val="nil"/>
              <w:right w:val="nil"/>
            </w:tcBorders>
            <w:shd w:val="clear" w:color="auto" w:fill="auto"/>
            <w:vAlign w:val="bottom"/>
          </w:tcPr>
          <w:p w14:paraId="5953474A" w14:textId="77777777" w:rsidR="00747C25" w:rsidRPr="00961B10" w:rsidRDefault="00747C25" w:rsidP="00C911B6">
            <w:pPr>
              <w:jc w:val="center"/>
              <w:rPr>
                <w:rFonts w:cs="Arial"/>
              </w:rPr>
            </w:pPr>
            <w:r w:rsidRPr="00961B10">
              <w:rPr>
                <w:rFonts w:cs="Arial"/>
                <w:color w:val="000000"/>
              </w:rPr>
              <w:t>0.13</w:t>
            </w:r>
          </w:p>
        </w:tc>
        <w:tc>
          <w:tcPr>
            <w:tcW w:w="865" w:type="dxa"/>
            <w:tcBorders>
              <w:top w:val="nil"/>
              <w:left w:val="nil"/>
              <w:bottom w:val="nil"/>
              <w:right w:val="nil"/>
            </w:tcBorders>
            <w:shd w:val="clear" w:color="auto" w:fill="auto"/>
            <w:vAlign w:val="bottom"/>
          </w:tcPr>
          <w:p w14:paraId="6AE2CD07" w14:textId="77777777" w:rsidR="00747C25" w:rsidRPr="00961B10" w:rsidRDefault="00747C25" w:rsidP="00C911B6">
            <w:pPr>
              <w:jc w:val="center"/>
              <w:rPr>
                <w:rFonts w:cs="Arial"/>
              </w:rPr>
            </w:pPr>
            <w:r w:rsidRPr="00961B10">
              <w:rPr>
                <w:rFonts w:cs="Arial"/>
                <w:color w:val="000000"/>
              </w:rPr>
              <w:t>0.47</w:t>
            </w:r>
          </w:p>
        </w:tc>
      </w:tr>
      <w:tr w:rsidR="00747C25" w14:paraId="410C9FA4" w14:textId="77777777" w:rsidTr="00C911B6">
        <w:tc>
          <w:tcPr>
            <w:tcW w:w="1256" w:type="dxa"/>
          </w:tcPr>
          <w:p w14:paraId="540212F2" w14:textId="77777777" w:rsidR="00747C25" w:rsidRPr="005169A7" w:rsidRDefault="00747C25" w:rsidP="00C911B6">
            <w:pPr>
              <w:rPr>
                <w:rFonts w:cs="Arial"/>
              </w:rPr>
            </w:pPr>
            <w:r w:rsidRPr="005169A7">
              <w:rPr>
                <w:rFonts w:cs="Arial"/>
              </w:rPr>
              <w:t>4</w:t>
            </w:r>
          </w:p>
        </w:tc>
        <w:tc>
          <w:tcPr>
            <w:tcW w:w="910" w:type="dxa"/>
            <w:tcBorders>
              <w:top w:val="nil"/>
              <w:left w:val="nil"/>
              <w:bottom w:val="nil"/>
              <w:right w:val="nil"/>
            </w:tcBorders>
            <w:shd w:val="clear" w:color="auto" w:fill="auto"/>
            <w:vAlign w:val="bottom"/>
          </w:tcPr>
          <w:p w14:paraId="6E9DACEC" w14:textId="77777777" w:rsidR="00747C25" w:rsidRPr="00961B10" w:rsidRDefault="00747C25" w:rsidP="00C911B6">
            <w:pPr>
              <w:jc w:val="center"/>
              <w:rPr>
                <w:rFonts w:cs="Arial"/>
              </w:rPr>
            </w:pPr>
            <w:r w:rsidRPr="00961B10">
              <w:rPr>
                <w:rFonts w:cs="Arial"/>
                <w:color w:val="000000"/>
              </w:rPr>
              <w:t>1.23</w:t>
            </w:r>
          </w:p>
        </w:tc>
        <w:tc>
          <w:tcPr>
            <w:tcW w:w="783" w:type="dxa"/>
            <w:tcBorders>
              <w:top w:val="nil"/>
              <w:left w:val="nil"/>
              <w:bottom w:val="nil"/>
              <w:right w:val="nil"/>
            </w:tcBorders>
            <w:shd w:val="clear" w:color="auto" w:fill="auto"/>
            <w:vAlign w:val="bottom"/>
          </w:tcPr>
          <w:p w14:paraId="31FFBFDD" w14:textId="77777777" w:rsidR="00747C25" w:rsidRPr="00961B10" w:rsidRDefault="00747C25" w:rsidP="00C911B6">
            <w:pPr>
              <w:jc w:val="center"/>
              <w:rPr>
                <w:rFonts w:cs="Arial"/>
              </w:rPr>
            </w:pPr>
            <w:r w:rsidRPr="00961B10">
              <w:rPr>
                <w:rFonts w:cs="Arial"/>
                <w:color w:val="000000"/>
              </w:rPr>
              <w:t>0.14</w:t>
            </w:r>
          </w:p>
        </w:tc>
        <w:tc>
          <w:tcPr>
            <w:tcW w:w="865" w:type="dxa"/>
            <w:tcBorders>
              <w:top w:val="nil"/>
              <w:left w:val="nil"/>
              <w:bottom w:val="nil"/>
              <w:right w:val="nil"/>
            </w:tcBorders>
            <w:shd w:val="clear" w:color="auto" w:fill="auto"/>
            <w:vAlign w:val="bottom"/>
          </w:tcPr>
          <w:p w14:paraId="3B704AF1" w14:textId="77777777" w:rsidR="00747C25" w:rsidRPr="00961B10" w:rsidRDefault="00747C25" w:rsidP="00C911B6">
            <w:pPr>
              <w:jc w:val="center"/>
              <w:rPr>
                <w:rFonts w:cs="Arial"/>
              </w:rPr>
            </w:pPr>
            <w:r w:rsidRPr="00961B10">
              <w:rPr>
                <w:rFonts w:cs="Arial"/>
                <w:color w:val="000000"/>
              </w:rPr>
              <w:t>0.38</w:t>
            </w:r>
          </w:p>
        </w:tc>
        <w:tc>
          <w:tcPr>
            <w:tcW w:w="796" w:type="dxa"/>
            <w:tcBorders>
              <w:top w:val="nil"/>
              <w:left w:val="nil"/>
              <w:bottom w:val="nil"/>
              <w:right w:val="nil"/>
            </w:tcBorders>
            <w:shd w:val="clear" w:color="auto" w:fill="auto"/>
            <w:vAlign w:val="bottom"/>
          </w:tcPr>
          <w:p w14:paraId="5DF7C83B" w14:textId="77777777" w:rsidR="00747C25" w:rsidRPr="00961B10" w:rsidRDefault="00747C25" w:rsidP="00C911B6">
            <w:pPr>
              <w:jc w:val="center"/>
              <w:rPr>
                <w:rFonts w:cs="Arial"/>
              </w:rPr>
            </w:pPr>
            <w:r w:rsidRPr="00961B10">
              <w:rPr>
                <w:rFonts w:cs="Arial"/>
                <w:color w:val="000000"/>
              </w:rPr>
              <w:t>1.07</w:t>
            </w:r>
          </w:p>
        </w:tc>
        <w:tc>
          <w:tcPr>
            <w:tcW w:w="750" w:type="dxa"/>
            <w:tcBorders>
              <w:top w:val="nil"/>
              <w:left w:val="nil"/>
              <w:bottom w:val="nil"/>
              <w:right w:val="nil"/>
            </w:tcBorders>
            <w:shd w:val="clear" w:color="auto" w:fill="auto"/>
            <w:vAlign w:val="bottom"/>
          </w:tcPr>
          <w:p w14:paraId="05C9609F" w14:textId="77777777" w:rsidR="00747C25" w:rsidRPr="00961B10" w:rsidRDefault="00747C25" w:rsidP="00C911B6">
            <w:pPr>
              <w:jc w:val="center"/>
              <w:rPr>
                <w:rFonts w:cs="Arial"/>
              </w:rPr>
            </w:pPr>
            <w:r w:rsidRPr="00961B10">
              <w:rPr>
                <w:rFonts w:cs="Arial"/>
                <w:color w:val="000000"/>
              </w:rPr>
              <w:t>0.12</w:t>
            </w:r>
          </w:p>
        </w:tc>
        <w:tc>
          <w:tcPr>
            <w:tcW w:w="865" w:type="dxa"/>
            <w:tcBorders>
              <w:top w:val="nil"/>
              <w:left w:val="nil"/>
              <w:bottom w:val="nil"/>
              <w:right w:val="nil"/>
            </w:tcBorders>
            <w:shd w:val="clear" w:color="auto" w:fill="auto"/>
            <w:vAlign w:val="bottom"/>
          </w:tcPr>
          <w:p w14:paraId="198C576E" w14:textId="77777777" w:rsidR="00747C25" w:rsidRPr="00961B10" w:rsidRDefault="00747C25" w:rsidP="00C911B6">
            <w:pPr>
              <w:jc w:val="center"/>
              <w:rPr>
                <w:rFonts w:cs="Arial"/>
              </w:rPr>
            </w:pPr>
            <w:r w:rsidRPr="00961B10">
              <w:rPr>
                <w:rFonts w:cs="Arial"/>
                <w:color w:val="000000"/>
              </w:rPr>
              <w:t>0.43</w:t>
            </w:r>
          </w:p>
        </w:tc>
        <w:tc>
          <w:tcPr>
            <w:tcW w:w="784" w:type="dxa"/>
            <w:tcBorders>
              <w:top w:val="nil"/>
              <w:left w:val="nil"/>
              <w:bottom w:val="nil"/>
              <w:right w:val="nil"/>
            </w:tcBorders>
            <w:shd w:val="clear" w:color="auto" w:fill="auto"/>
            <w:vAlign w:val="bottom"/>
          </w:tcPr>
          <w:p w14:paraId="3802DC1F" w14:textId="77777777" w:rsidR="00747C25" w:rsidRPr="00961B10" w:rsidRDefault="00747C25" w:rsidP="00C911B6">
            <w:pPr>
              <w:jc w:val="center"/>
              <w:rPr>
                <w:rFonts w:cs="Arial"/>
              </w:rPr>
            </w:pPr>
            <w:r w:rsidRPr="00961B10">
              <w:rPr>
                <w:rFonts w:cs="Arial"/>
                <w:color w:val="000000"/>
              </w:rPr>
              <w:t>1.12</w:t>
            </w:r>
          </w:p>
        </w:tc>
        <w:tc>
          <w:tcPr>
            <w:tcW w:w="743" w:type="dxa"/>
            <w:tcBorders>
              <w:top w:val="nil"/>
              <w:left w:val="nil"/>
              <w:bottom w:val="nil"/>
              <w:right w:val="nil"/>
            </w:tcBorders>
            <w:shd w:val="clear" w:color="auto" w:fill="auto"/>
            <w:vAlign w:val="bottom"/>
          </w:tcPr>
          <w:p w14:paraId="60C35DD6" w14:textId="77777777" w:rsidR="00747C25" w:rsidRPr="00961B10" w:rsidRDefault="00747C25" w:rsidP="00C911B6">
            <w:pPr>
              <w:jc w:val="center"/>
              <w:rPr>
                <w:rFonts w:cs="Arial"/>
              </w:rPr>
            </w:pPr>
            <w:r w:rsidRPr="00961B10">
              <w:rPr>
                <w:rFonts w:cs="Arial"/>
                <w:color w:val="000000"/>
              </w:rPr>
              <w:t>0.14</w:t>
            </w:r>
          </w:p>
        </w:tc>
        <w:tc>
          <w:tcPr>
            <w:tcW w:w="865" w:type="dxa"/>
            <w:tcBorders>
              <w:top w:val="nil"/>
              <w:left w:val="nil"/>
              <w:bottom w:val="nil"/>
              <w:right w:val="nil"/>
            </w:tcBorders>
            <w:shd w:val="clear" w:color="auto" w:fill="auto"/>
            <w:vAlign w:val="bottom"/>
          </w:tcPr>
          <w:p w14:paraId="41F3CD02" w14:textId="77777777" w:rsidR="00747C25" w:rsidRPr="00961B10" w:rsidRDefault="00747C25" w:rsidP="00C911B6">
            <w:pPr>
              <w:jc w:val="center"/>
              <w:rPr>
                <w:rFonts w:cs="Arial"/>
              </w:rPr>
            </w:pPr>
            <w:r w:rsidRPr="00961B10">
              <w:rPr>
                <w:rFonts w:cs="Arial"/>
                <w:color w:val="000000"/>
              </w:rPr>
              <w:t>0.60</w:t>
            </w:r>
          </w:p>
        </w:tc>
      </w:tr>
      <w:tr w:rsidR="00747C25" w14:paraId="21DC27A1" w14:textId="77777777" w:rsidTr="00C911B6">
        <w:tc>
          <w:tcPr>
            <w:tcW w:w="1256" w:type="dxa"/>
          </w:tcPr>
          <w:p w14:paraId="1C552F39" w14:textId="77777777" w:rsidR="00747C25" w:rsidRPr="005169A7" w:rsidRDefault="00747C25" w:rsidP="00C911B6">
            <w:pPr>
              <w:rPr>
                <w:rFonts w:cs="Arial"/>
              </w:rPr>
            </w:pPr>
            <w:r w:rsidRPr="005169A7">
              <w:rPr>
                <w:rFonts w:cs="Arial"/>
              </w:rPr>
              <w:t>5</w:t>
            </w:r>
          </w:p>
        </w:tc>
        <w:tc>
          <w:tcPr>
            <w:tcW w:w="910" w:type="dxa"/>
            <w:tcBorders>
              <w:top w:val="nil"/>
              <w:left w:val="nil"/>
              <w:bottom w:val="nil"/>
              <w:right w:val="nil"/>
            </w:tcBorders>
            <w:shd w:val="clear" w:color="auto" w:fill="auto"/>
            <w:vAlign w:val="bottom"/>
          </w:tcPr>
          <w:p w14:paraId="0B014C9E" w14:textId="77777777" w:rsidR="00747C25" w:rsidRPr="00961B10" w:rsidRDefault="00747C25" w:rsidP="00C911B6">
            <w:pPr>
              <w:jc w:val="center"/>
              <w:rPr>
                <w:rFonts w:cs="Arial"/>
              </w:rPr>
            </w:pPr>
            <w:r w:rsidRPr="00961B10">
              <w:rPr>
                <w:rFonts w:cs="Arial"/>
                <w:color w:val="000000"/>
              </w:rPr>
              <w:t>1.17</w:t>
            </w:r>
          </w:p>
        </w:tc>
        <w:tc>
          <w:tcPr>
            <w:tcW w:w="783" w:type="dxa"/>
            <w:tcBorders>
              <w:top w:val="nil"/>
              <w:left w:val="nil"/>
              <w:bottom w:val="nil"/>
              <w:right w:val="nil"/>
            </w:tcBorders>
            <w:shd w:val="clear" w:color="auto" w:fill="auto"/>
            <w:vAlign w:val="bottom"/>
          </w:tcPr>
          <w:p w14:paraId="4BE4F1A2" w14:textId="77777777" w:rsidR="00747C25" w:rsidRPr="00961B10" w:rsidRDefault="00747C25" w:rsidP="00C911B6">
            <w:pPr>
              <w:jc w:val="center"/>
              <w:rPr>
                <w:rFonts w:cs="Arial"/>
              </w:rPr>
            </w:pPr>
            <w:r w:rsidRPr="00961B10">
              <w:rPr>
                <w:rFonts w:cs="Arial"/>
                <w:color w:val="000000"/>
              </w:rPr>
              <w:t>0.14</w:t>
            </w:r>
          </w:p>
        </w:tc>
        <w:tc>
          <w:tcPr>
            <w:tcW w:w="865" w:type="dxa"/>
            <w:tcBorders>
              <w:top w:val="nil"/>
              <w:left w:val="nil"/>
              <w:bottom w:val="nil"/>
              <w:right w:val="nil"/>
            </w:tcBorders>
            <w:shd w:val="clear" w:color="auto" w:fill="auto"/>
            <w:vAlign w:val="bottom"/>
          </w:tcPr>
          <w:p w14:paraId="2916C273" w14:textId="77777777" w:rsidR="00747C25" w:rsidRPr="00961B10" w:rsidRDefault="00747C25" w:rsidP="00C911B6">
            <w:pPr>
              <w:jc w:val="center"/>
              <w:rPr>
                <w:rFonts w:cs="Arial"/>
              </w:rPr>
            </w:pPr>
            <w:r w:rsidRPr="00961B10">
              <w:rPr>
                <w:rFonts w:cs="Arial"/>
                <w:color w:val="000000"/>
              </w:rPr>
              <w:t>0.28</w:t>
            </w:r>
          </w:p>
        </w:tc>
        <w:tc>
          <w:tcPr>
            <w:tcW w:w="796" w:type="dxa"/>
            <w:tcBorders>
              <w:top w:val="nil"/>
              <w:left w:val="nil"/>
              <w:bottom w:val="nil"/>
              <w:right w:val="nil"/>
            </w:tcBorders>
            <w:shd w:val="clear" w:color="auto" w:fill="auto"/>
            <w:vAlign w:val="bottom"/>
          </w:tcPr>
          <w:p w14:paraId="692E6D26" w14:textId="77777777" w:rsidR="00747C25" w:rsidRPr="00961B10" w:rsidRDefault="00747C25" w:rsidP="00C911B6">
            <w:pPr>
              <w:jc w:val="center"/>
              <w:rPr>
                <w:rFonts w:cs="Arial"/>
              </w:rPr>
            </w:pPr>
            <w:r w:rsidRPr="00961B10">
              <w:rPr>
                <w:rFonts w:cs="Arial"/>
                <w:color w:val="000000"/>
              </w:rPr>
              <w:t>1.19</w:t>
            </w:r>
          </w:p>
        </w:tc>
        <w:tc>
          <w:tcPr>
            <w:tcW w:w="750" w:type="dxa"/>
            <w:tcBorders>
              <w:top w:val="nil"/>
              <w:left w:val="nil"/>
              <w:bottom w:val="nil"/>
              <w:right w:val="nil"/>
            </w:tcBorders>
            <w:shd w:val="clear" w:color="auto" w:fill="auto"/>
            <w:vAlign w:val="bottom"/>
          </w:tcPr>
          <w:p w14:paraId="351E2D90" w14:textId="77777777" w:rsidR="00747C25" w:rsidRPr="00961B10" w:rsidRDefault="00747C25" w:rsidP="00C911B6">
            <w:pPr>
              <w:jc w:val="center"/>
              <w:rPr>
                <w:rFonts w:cs="Arial"/>
              </w:rPr>
            </w:pPr>
            <w:r w:rsidRPr="00961B10">
              <w:rPr>
                <w:rFonts w:cs="Arial"/>
                <w:color w:val="000000"/>
              </w:rPr>
              <w:t>0.11</w:t>
            </w:r>
          </w:p>
        </w:tc>
        <w:tc>
          <w:tcPr>
            <w:tcW w:w="865" w:type="dxa"/>
            <w:tcBorders>
              <w:top w:val="nil"/>
              <w:left w:val="nil"/>
              <w:bottom w:val="nil"/>
              <w:right w:val="nil"/>
            </w:tcBorders>
            <w:shd w:val="clear" w:color="auto" w:fill="auto"/>
            <w:vAlign w:val="bottom"/>
          </w:tcPr>
          <w:p w14:paraId="61C6B039" w14:textId="77777777" w:rsidR="00747C25" w:rsidRPr="00961B10" w:rsidRDefault="00747C25" w:rsidP="00C911B6">
            <w:pPr>
              <w:jc w:val="center"/>
              <w:rPr>
                <w:rFonts w:cs="Arial"/>
              </w:rPr>
            </w:pPr>
            <w:r w:rsidRPr="00961B10">
              <w:rPr>
                <w:rFonts w:cs="Arial"/>
                <w:color w:val="000000"/>
              </w:rPr>
              <w:t>0.39</w:t>
            </w:r>
          </w:p>
        </w:tc>
        <w:tc>
          <w:tcPr>
            <w:tcW w:w="784" w:type="dxa"/>
            <w:tcBorders>
              <w:top w:val="nil"/>
              <w:left w:val="nil"/>
              <w:bottom w:val="nil"/>
              <w:right w:val="nil"/>
            </w:tcBorders>
            <w:shd w:val="clear" w:color="auto" w:fill="auto"/>
            <w:vAlign w:val="bottom"/>
          </w:tcPr>
          <w:p w14:paraId="1E635C6A" w14:textId="77777777" w:rsidR="00747C25" w:rsidRPr="00961B10" w:rsidRDefault="00747C25" w:rsidP="00C911B6">
            <w:pPr>
              <w:jc w:val="center"/>
              <w:rPr>
                <w:rFonts w:cs="Arial"/>
              </w:rPr>
            </w:pPr>
            <w:r w:rsidRPr="00961B10">
              <w:rPr>
                <w:rFonts w:cs="Arial"/>
                <w:color w:val="000000"/>
              </w:rPr>
              <w:t>1.19</w:t>
            </w:r>
          </w:p>
        </w:tc>
        <w:tc>
          <w:tcPr>
            <w:tcW w:w="743" w:type="dxa"/>
            <w:tcBorders>
              <w:top w:val="nil"/>
              <w:left w:val="nil"/>
              <w:bottom w:val="nil"/>
              <w:right w:val="nil"/>
            </w:tcBorders>
            <w:shd w:val="clear" w:color="auto" w:fill="auto"/>
            <w:vAlign w:val="bottom"/>
          </w:tcPr>
          <w:p w14:paraId="64DD22F3" w14:textId="77777777" w:rsidR="00747C25" w:rsidRPr="00961B10" w:rsidRDefault="00747C25" w:rsidP="00C911B6">
            <w:pPr>
              <w:jc w:val="center"/>
              <w:rPr>
                <w:rFonts w:cs="Arial"/>
              </w:rPr>
            </w:pPr>
            <w:r w:rsidRPr="00961B10">
              <w:rPr>
                <w:rFonts w:cs="Arial"/>
                <w:color w:val="000000"/>
              </w:rPr>
              <w:t>0.11</w:t>
            </w:r>
          </w:p>
        </w:tc>
        <w:tc>
          <w:tcPr>
            <w:tcW w:w="865" w:type="dxa"/>
            <w:tcBorders>
              <w:top w:val="nil"/>
              <w:left w:val="nil"/>
              <w:bottom w:val="nil"/>
              <w:right w:val="nil"/>
            </w:tcBorders>
            <w:shd w:val="clear" w:color="auto" w:fill="auto"/>
            <w:vAlign w:val="bottom"/>
          </w:tcPr>
          <w:p w14:paraId="1292B952" w14:textId="77777777" w:rsidR="00747C25" w:rsidRPr="00961B10" w:rsidRDefault="00747C25" w:rsidP="00C911B6">
            <w:pPr>
              <w:jc w:val="center"/>
              <w:rPr>
                <w:rFonts w:cs="Arial"/>
              </w:rPr>
            </w:pPr>
            <w:r w:rsidRPr="00961B10">
              <w:rPr>
                <w:rFonts w:cs="Arial"/>
                <w:color w:val="000000"/>
              </w:rPr>
              <w:t>0.39</w:t>
            </w:r>
          </w:p>
        </w:tc>
      </w:tr>
      <w:tr w:rsidR="00747C25" w14:paraId="7625526B" w14:textId="77777777" w:rsidTr="00C911B6">
        <w:tc>
          <w:tcPr>
            <w:tcW w:w="1256" w:type="dxa"/>
          </w:tcPr>
          <w:p w14:paraId="15E8FEBE" w14:textId="77777777" w:rsidR="00747C25" w:rsidRPr="005169A7" w:rsidRDefault="00747C25" w:rsidP="00C911B6">
            <w:pPr>
              <w:rPr>
                <w:rFonts w:cs="Arial"/>
              </w:rPr>
            </w:pPr>
            <w:r w:rsidRPr="005169A7">
              <w:rPr>
                <w:rFonts w:cs="Arial"/>
              </w:rPr>
              <w:t>6</w:t>
            </w:r>
          </w:p>
        </w:tc>
        <w:tc>
          <w:tcPr>
            <w:tcW w:w="910" w:type="dxa"/>
            <w:tcBorders>
              <w:top w:val="nil"/>
              <w:left w:val="nil"/>
              <w:bottom w:val="nil"/>
              <w:right w:val="nil"/>
            </w:tcBorders>
            <w:shd w:val="clear" w:color="auto" w:fill="auto"/>
            <w:vAlign w:val="bottom"/>
          </w:tcPr>
          <w:p w14:paraId="26817BCB" w14:textId="77777777" w:rsidR="00747C25" w:rsidRPr="00961B10" w:rsidRDefault="00747C25" w:rsidP="00C911B6">
            <w:pPr>
              <w:jc w:val="center"/>
              <w:rPr>
                <w:rFonts w:cs="Arial"/>
              </w:rPr>
            </w:pPr>
            <w:r w:rsidRPr="00961B10">
              <w:rPr>
                <w:rFonts w:cs="Arial"/>
                <w:color w:val="000000"/>
              </w:rPr>
              <w:t>1.73</w:t>
            </w:r>
          </w:p>
        </w:tc>
        <w:tc>
          <w:tcPr>
            <w:tcW w:w="783" w:type="dxa"/>
            <w:tcBorders>
              <w:top w:val="nil"/>
              <w:left w:val="nil"/>
              <w:bottom w:val="nil"/>
              <w:right w:val="nil"/>
            </w:tcBorders>
            <w:shd w:val="clear" w:color="auto" w:fill="auto"/>
            <w:vAlign w:val="bottom"/>
          </w:tcPr>
          <w:p w14:paraId="5076DA22" w14:textId="77777777" w:rsidR="00747C25" w:rsidRPr="00961B10" w:rsidRDefault="00747C25" w:rsidP="00C911B6">
            <w:pPr>
              <w:jc w:val="center"/>
              <w:rPr>
                <w:rFonts w:cs="Arial"/>
              </w:rPr>
            </w:pPr>
            <w:r w:rsidRPr="00961B10">
              <w:rPr>
                <w:rFonts w:cs="Arial"/>
                <w:color w:val="000000"/>
              </w:rPr>
              <w:t>0.11</w:t>
            </w:r>
          </w:p>
        </w:tc>
        <w:tc>
          <w:tcPr>
            <w:tcW w:w="865" w:type="dxa"/>
            <w:tcBorders>
              <w:top w:val="nil"/>
              <w:left w:val="nil"/>
              <w:bottom w:val="nil"/>
              <w:right w:val="nil"/>
            </w:tcBorders>
            <w:shd w:val="clear" w:color="auto" w:fill="auto"/>
            <w:vAlign w:val="bottom"/>
          </w:tcPr>
          <w:p w14:paraId="7A9B3DD0" w14:textId="77777777" w:rsidR="00747C25" w:rsidRPr="00961B10" w:rsidRDefault="00747C25" w:rsidP="00C911B6">
            <w:pPr>
              <w:jc w:val="center"/>
              <w:rPr>
                <w:rFonts w:cs="Arial"/>
              </w:rPr>
            </w:pPr>
            <w:r w:rsidRPr="00961B10">
              <w:rPr>
                <w:rFonts w:cs="Arial"/>
                <w:color w:val="000000"/>
              </w:rPr>
              <w:t>0.21</w:t>
            </w:r>
          </w:p>
        </w:tc>
        <w:tc>
          <w:tcPr>
            <w:tcW w:w="796" w:type="dxa"/>
            <w:tcBorders>
              <w:top w:val="nil"/>
              <w:left w:val="nil"/>
              <w:bottom w:val="nil"/>
              <w:right w:val="nil"/>
            </w:tcBorders>
            <w:shd w:val="clear" w:color="auto" w:fill="auto"/>
            <w:vAlign w:val="bottom"/>
          </w:tcPr>
          <w:p w14:paraId="309F513F" w14:textId="77777777" w:rsidR="00747C25" w:rsidRPr="00961B10" w:rsidRDefault="00747C25" w:rsidP="00C911B6">
            <w:pPr>
              <w:jc w:val="center"/>
              <w:rPr>
                <w:rFonts w:cs="Arial"/>
              </w:rPr>
            </w:pPr>
            <w:r w:rsidRPr="00961B10">
              <w:rPr>
                <w:rFonts w:cs="Arial"/>
                <w:color w:val="000000"/>
              </w:rPr>
              <w:t>1.71</w:t>
            </w:r>
          </w:p>
        </w:tc>
        <w:tc>
          <w:tcPr>
            <w:tcW w:w="750" w:type="dxa"/>
            <w:tcBorders>
              <w:top w:val="nil"/>
              <w:left w:val="nil"/>
              <w:bottom w:val="nil"/>
              <w:right w:val="nil"/>
            </w:tcBorders>
            <w:shd w:val="clear" w:color="auto" w:fill="auto"/>
            <w:vAlign w:val="bottom"/>
          </w:tcPr>
          <w:p w14:paraId="6AFC9AF3" w14:textId="77777777" w:rsidR="00747C25" w:rsidRPr="00961B10" w:rsidRDefault="00747C25" w:rsidP="00C911B6">
            <w:pPr>
              <w:jc w:val="center"/>
              <w:rPr>
                <w:rFonts w:cs="Arial"/>
              </w:rPr>
            </w:pPr>
            <w:r w:rsidRPr="00961B10">
              <w:rPr>
                <w:rFonts w:cs="Arial"/>
                <w:color w:val="000000"/>
              </w:rPr>
              <w:t>0.13</w:t>
            </w:r>
          </w:p>
        </w:tc>
        <w:tc>
          <w:tcPr>
            <w:tcW w:w="865" w:type="dxa"/>
            <w:tcBorders>
              <w:top w:val="nil"/>
              <w:left w:val="nil"/>
              <w:bottom w:val="nil"/>
              <w:right w:val="nil"/>
            </w:tcBorders>
            <w:shd w:val="clear" w:color="auto" w:fill="auto"/>
            <w:vAlign w:val="bottom"/>
          </w:tcPr>
          <w:p w14:paraId="77D15DE6" w14:textId="77777777" w:rsidR="00747C25" w:rsidRPr="00961B10" w:rsidRDefault="00747C25" w:rsidP="00C911B6">
            <w:pPr>
              <w:jc w:val="center"/>
              <w:rPr>
                <w:rFonts w:cs="Arial"/>
              </w:rPr>
            </w:pPr>
            <w:r w:rsidRPr="00961B10">
              <w:rPr>
                <w:rFonts w:cs="Arial"/>
                <w:color w:val="000000"/>
              </w:rPr>
              <w:t>0.47</w:t>
            </w:r>
          </w:p>
        </w:tc>
        <w:tc>
          <w:tcPr>
            <w:tcW w:w="784" w:type="dxa"/>
            <w:tcBorders>
              <w:top w:val="nil"/>
              <w:left w:val="nil"/>
              <w:bottom w:val="nil"/>
              <w:right w:val="nil"/>
            </w:tcBorders>
            <w:shd w:val="clear" w:color="auto" w:fill="auto"/>
            <w:vAlign w:val="bottom"/>
          </w:tcPr>
          <w:p w14:paraId="360C4A0D" w14:textId="77777777" w:rsidR="00747C25" w:rsidRPr="00961B10" w:rsidRDefault="00747C25" w:rsidP="00C911B6">
            <w:pPr>
              <w:jc w:val="center"/>
              <w:rPr>
                <w:rFonts w:cs="Arial"/>
              </w:rPr>
            </w:pPr>
            <w:r w:rsidRPr="00961B10">
              <w:rPr>
                <w:rFonts w:cs="Arial"/>
                <w:color w:val="000000"/>
              </w:rPr>
              <w:t>1.71</w:t>
            </w:r>
          </w:p>
        </w:tc>
        <w:tc>
          <w:tcPr>
            <w:tcW w:w="743" w:type="dxa"/>
            <w:tcBorders>
              <w:top w:val="nil"/>
              <w:left w:val="nil"/>
              <w:bottom w:val="nil"/>
              <w:right w:val="nil"/>
            </w:tcBorders>
            <w:shd w:val="clear" w:color="auto" w:fill="auto"/>
            <w:vAlign w:val="bottom"/>
          </w:tcPr>
          <w:p w14:paraId="10819431" w14:textId="77777777" w:rsidR="00747C25" w:rsidRPr="00961B10" w:rsidRDefault="00747C25" w:rsidP="00C911B6">
            <w:pPr>
              <w:jc w:val="center"/>
              <w:rPr>
                <w:rFonts w:cs="Arial"/>
              </w:rPr>
            </w:pPr>
            <w:r w:rsidRPr="00961B10">
              <w:rPr>
                <w:rFonts w:cs="Arial"/>
                <w:color w:val="000000"/>
              </w:rPr>
              <w:t>0.12</w:t>
            </w:r>
          </w:p>
        </w:tc>
        <w:tc>
          <w:tcPr>
            <w:tcW w:w="865" w:type="dxa"/>
            <w:tcBorders>
              <w:top w:val="nil"/>
              <w:left w:val="nil"/>
              <w:bottom w:val="nil"/>
              <w:right w:val="nil"/>
            </w:tcBorders>
            <w:shd w:val="clear" w:color="auto" w:fill="auto"/>
            <w:vAlign w:val="bottom"/>
          </w:tcPr>
          <w:p w14:paraId="561EC982" w14:textId="77777777" w:rsidR="00747C25" w:rsidRPr="00961B10" w:rsidRDefault="00747C25" w:rsidP="00C911B6">
            <w:pPr>
              <w:jc w:val="center"/>
              <w:rPr>
                <w:rFonts w:cs="Arial"/>
              </w:rPr>
            </w:pPr>
            <w:r w:rsidRPr="00961B10">
              <w:rPr>
                <w:rFonts w:cs="Arial"/>
                <w:color w:val="000000"/>
              </w:rPr>
              <w:t>0.47</w:t>
            </w:r>
          </w:p>
        </w:tc>
      </w:tr>
      <w:tr w:rsidR="00747C25" w14:paraId="56BF8E56" w14:textId="77777777" w:rsidTr="00C911B6">
        <w:tc>
          <w:tcPr>
            <w:tcW w:w="1256" w:type="dxa"/>
          </w:tcPr>
          <w:p w14:paraId="10D7DD0B" w14:textId="77777777" w:rsidR="00747C25" w:rsidRPr="005169A7" w:rsidRDefault="00747C25" w:rsidP="00C911B6">
            <w:pPr>
              <w:rPr>
                <w:rFonts w:cs="Arial"/>
              </w:rPr>
            </w:pPr>
            <w:r w:rsidRPr="005169A7">
              <w:rPr>
                <w:rFonts w:cs="Arial"/>
              </w:rPr>
              <w:t>7</w:t>
            </w:r>
          </w:p>
        </w:tc>
        <w:tc>
          <w:tcPr>
            <w:tcW w:w="910" w:type="dxa"/>
            <w:tcBorders>
              <w:top w:val="nil"/>
              <w:left w:val="nil"/>
              <w:bottom w:val="nil"/>
              <w:right w:val="nil"/>
            </w:tcBorders>
            <w:shd w:val="clear" w:color="auto" w:fill="auto"/>
            <w:vAlign w:val="bottom"/>
          </w:tcPr>
          <w:p w14:paraId="4447A060" w14:textId="77777777" w:rsidR="00747C25" w:rsidRPr="00961B10" w:rsidRDefault="00747C25" w:rsidP="00C911B6">
            <w:pPr>
              <w:jc w:val="center"/>
              <w:rPr>
                <w:rFonts w:cs="Arial"/>
              </w:rPr>
            </w:pPr>
            <w:r w:rsidRPr="00961B10">
              <w:rPr>
                <w:rFonts w:cs="Arial"/>
                <w:color w:val="000000"/>
              </w:rPr>
              <w:t>1.53</w:t>
            </w:r>
          </w:p>
        </w:tc>
        <w:tc>
          <w:tcPr>
            <w:tcW w:w="783" w:type="dxa"/>
            <w:tcBorders>
              <w:top w:val="nil"/>
              <w:left w:val="nil"/>
              <w:bottom w:val="nil"/>
              <w:right w:val="nil"/>
            </w:tcBorders>
            <w:shd w:val="clear" w:color="auto" w:fill="auto"/>
            <w:vAlign w:val="bottom"/>
          </w:tcPr>
          <w:p w14:paraId="0AE05141" w14:textId="77777777" w:rsidR="00747C25" w:rsidRPr="00961B10" w:rsidRDefault="00747C25" w:rsidP="00C911B6">
            <w:pPr>
              <w:jc w:val="center"/>
              <w:rPr>
                <w:rFonts w:cs="Arial"/>
              </w:rPr>
            </w:pPr>
            <w:r w:rsidRPr="00961B10">
              <w:rPr>
                <w:rFonts w:cs="Arial"/>
                <w:color w:val="000000"/>
              </w:rPr>
              <w:t>0.00</w:t>
            </w:r>
          </w:p>
        </w:tc>
        <w:tc>
          <w:tcPr>
            <w:tcW w:w="865" w:type="dxa"/>
            <w:tcBorders>
              <w:top w:val="nil"/>
              <w:left w:val="nil"/>
              <w:bottom w:val="nil"/>
              <w:right w:val="nil"/>
            </w:tcBorders>
            <w:shd w:val="clear" w:color="auto" w:fill="auto"/>
            <w:vAlign w:val="bottom"/>
          </w:tcPr>
          <w:p w14:paraId="5A99DDF0" w14:textId="77777777" w:rsidR="00747C25" w:rsidRPr="00961B10" w:rsidRDefault="00747C25" w:rsidP="00C911B6">
            <w:pPr>
              <w:jc w:val="center"/>
              <w:rPr>
                <w:rFonts w:cs="Arial"/>
              </w:rPr>
            </w:pPr>
            <w:r w:rsidRPr="00961B10">
              <w:rPr>
                <w:rFonts w:cs="Arial"/>
                <w:color w:val="000000"/>
              </w:rPr>
              <w:t>0.00</w:t>
            </w:r>
          </w:p>
        </w:tc>
        <w:tc>
          <w:tcPr>
            <w:tcW w:w="796" w:type="dxa"/>
            <w:tcBorders>
              <w:top w:val="nil"/>
              <w:left w:val="nil"/>
              <w:bottom w:val="nil"/>
              <w:right w:val="nil"/>
            </w:tcBorders>
            <w:shd w:val="clear" w:color="auto" w:fill="auto"/>
            <w:vAlign w:val="bottom"/>
          </w:tcPr>
          <w:p w14:paraId="5BE42A49" w14:textId="77777777" w:rsidR="00747C25" w:rsidRPr="00961B10" w:rsidRDefault="00747C25" w:rsidP="00C911B6">
            <w:pPr>
              <w:jc w:val="center"/>
              <w:rPr>
                <w:rFonts w:cs="Arial"/>
              </w:rPr>
            </w:pPr>
            <w:r w:rsidRPr="00961B10">
              <w:rPr>
                <w:rFonts w:cs="Arial"/>
                <w:color w:val="000000"/>
              </w:rPr>
              <w:t>1.79</w:t>
            </w:r>
          </w:p>
        </w:tc>
        <w:tc>
          <w:tcPr>
            <w:tcW w:w="750" w:type="dxa"/>
            <w:tcBorders>
              <w:top w:val="nil"/>
              <w:left w:val="nil"/>
              <w:bottom w:val="nil"/>
              <w:right w:val="nil"/>
            </w:tcBorders>
            <w:shd w:val="clear" w:color="auto" w:fill="auto"/>
            <w:vAlign w:val="bottom"/>
          </w:tcPr>
          <w:p w14:paraId="5B371426" w14:textId="77777777" w:rsidR="00747C25" w:rsidRPr="00961B10" w:rsidRDefault="00747C25" w:rsidP="00C911B6">
            <w:pPr>
              <w:jc w:val="center"/>
              <w:rPr>
                <w:rFonts w:cs="Arial"/>
              </w:rPr>
            </w:pPr>
            <w:r w:rsidRPr="00961B10">
              <w:rPr>
                <w:rFonts w:cs="Arial"/>
                <w:color w:val="000000"/>
              </w:rPr>
              <w:t>0.15</w:t>
            </w:r>
          </w:p>
        </w:tc>
        <w:tc>
          <w:tcPr>
            <w:tcW w:w="865" w:type="dxa"/>
            <w:tcBorders>
              <w:top w:val="nil"/>
              <w:left w:val="nil"/>
              <w:bottom w:val="nil"/>
              <w:right w:val="nil"/>
            </w:tcBorders>
            <w:shd w:val="clear" w:color="auto" w:fill="auto"/>
            <w:vAlign w:val="bottom"/>
          </w:tcPr>
          <w:p w14:paraId="6B0CE9A4" w14:textId="77777777" w:rsidR="00747C25" w:rsidRPr="00961B10" w:rsidRDefault="00747C25" w:rsidP="00C911B6">
            <w:pPr>
              <w:jc w:val="center"/>
              <w:rPr>
                <w:rFonts w:cs="Arial"/>
              </w:rPr>
            </w:pPr>
            <w:r w:rsidRPr="00961B10">
              <w:rPr>
                <w:rFonts w:cs="Arial"/>
                <w:color w:val="000000"/>
              </w:rPr>
              <w:t>0.50</w:t>
            </w:r>
          </w:p>
        </w:tc>
        <w:tc>
          <w:tcPr>
            <w:tcW w:w="784" w:type="dxa"/>
            <w:tcBorders>
              <w:top w:val="nil"/>
              <w:left w:val="nil"/>
              <w:bottom w:val="nil"/>
              <w:right w:val="nil"/>
            </w:tcBorders>
            <w:shd w:val="clear" w:color="auto" w:fill="auto"/>
            <w:vAlign w:val="bottom"/>
          </w:tcPr>
          <w:p w14:paraId="696C31BC" w14:textId="77777777" w:rsidR="00747C25" w:rsidRPr="00961B10" w:rsidRDefault="00747C25" w:rsidP="00C911B6">
            <w:pPr>
              <w:jc w:val="center"/>
              <w:rPr>
                <w:rFonts w:cs="Arial"/>
              </w:rPr>
            </w:pPr>
            <w:r w:rsidRPr="00961B10">
              <w:rPr>
                <w:rFonts w:cs="Arial"/>
                <w:color w:val="000000"/>
              </w:rPr>
              <w:t>1.78</w:t>
            </w:r>
          </w:p>
        </w:tc>
        <w:tc>
          <w:tcPr>
            <w:tcW w:w="743" w:type="dxa"/>
            <w:tcBorders>
              <w:top w:val="nil"/>
              <w:left w:val="nil"/>
              <w:bottom w:val="nil"/>
              <w:right w:val="nil"/>
            </w:tcBorders>
            <w:shd w:val="clear" w:color="auto" w:fill="auto"/>
            <w:vAlign w:val="bottom"/>
          </w:tcPr>
          <w:p w14:paraId="76BCEE8E" w14:textId="77777777" w:rsidR="00747C25" w:rsidRPr="00961B10" w:rsidRDefault="00747C25" w:rsidP="00C911B6">
            <w:pPr>
              <w:jc w:val="center"/>
              <w:rPr>
                <w:rFonts w:cs="Arial"/>
              </w:rPr>
            </w:pPr>
            <w:r w:rsidRPr="00961B10">
              <w:rPr>
                <w:rFonts w:cs="Arial"/>
                <w:color w:val="000000"/>
              </w:rPr>
              <w:t>0.16</w:t>
            </w:r>
          </w:p>
        </w:tc>
        <w:tc>
          <w:tcPr>
            <w:tcW w:w="865" w:type="dxa"/>
            <w:tcBorders>
              <w:top w:val="nil"/>
              <w:left w:val="nil"/>
              <w:bottom w:val="nil"/>
              <w:right w:val="nil"/>
            </w:tcBorders>
            <w:shd w:val="clear" w:color="auto" w:fill="auto"/>
            <w:vAlign w:val="bottom"/>
          </w:tcPr>
          <w:p w14:paraId="4918C80E" w14:textId="77777777" w:rsidR="00747C25" w:rsidRPr="00961B10" w:rsidRDefault="00747C25" w:rsidP="00C911B6">
            <w:pPr>
              <w:jc w:val="center"/>
              <w:rPr>
                <w:rFonts w:cs="Arial"/>
              </w:rPr>
            </w:pPr>
            <w:r w:rsidRPr="00961B10">
              <w:rPr>
                <w:rFonts w:cs="Arial"/>
                <w:color w:val="000000"/>
              </w:rPr>
              <w:t>0.50</w:t>
            </w:r>
          </w:p>
        </w:tc>
      </w:tr>
      <w:tr w:rsidR="00747C25" w14:paraId="7D5FA14D" w14:textId="77777777" w:rsidTr="00C911B6">
        <w:tc>
          <w:tcPr>
            <w:tcW w:w="1256" w:type="dxa"/>
          </w:tcPr>
          <w:p w14:paraId="0DC45D80" w14:textId="77777777" w:rsidR="00747C25" w:rsidRPr="005169A7" w:rsidRDefault="00747C25" w:rsidP="00C911B6">
            <w:pPr>
              <w:rPr>
                <w:rFonts w:cs="Arial"/>
              </w:rPr>
            </w:pPr>
            <w:r w:rsidRPr="005169A7">
              <w:rPr>
                <w:rFonts w:cs="Arial"/>
              </w:rPr>
              <w:t>8</w:t>
            </w:r>
          </w:p>
        </w:tc>
        <w:tc>
          <w:tcPr>
            <w:tcW w:w="910" w:type="dxa"/>
            <w:tcBorders>
              <w:top w:val="nil"/>
              <w:left w:val="nil"/>
              <w:bottom w:val="nil"/>
              <w:right w:val="nil"/>
            </w:tcBorders>
            <w:shd w:val="clear" w:color="auto" w:fill="auto"/>
            <w:vAlign w:val="bottom"/>
          </w:tcPr>
          <w:p w14:paraId="4143AC53" w14:textId="77777777" w:rsidR="00747C25" w:rsidRPr="00961B10" w:rsidRDefault="00747C25" w:rsidP="00C911B6">
            <w:pPr>
              <w:jc w:val="center"/>
              <w:rPr>
                <w:rFonts w:cs="Arial"/>
              </w:rPr>
            </w:pPr>
            <w:r w:rsidRPr="00961B10">
              <w:rPr>
                <w:rFonts w:cs="Arial"/>
                <w:color w:val="000000"/>
              </w:rPr>
              <w:t>1.70</w:t>
            </w:r>
          </w:p>
        </w:tc>
        <w:tc>
          <w:tcPr>
            <w:tcW w:w="783" w:type="dxa"/>
            <w:tcBorders>
              <w:top w:val="nil"/>
              <w:left w:val="nil"/>
              <w:bottom w:val="nil"/>
              <w:right w:val="nil"/>
            </w:tcBorders>
            <w:shd w:val="clear" w:color="auto" w:fill="auto"/>
            <w:vAlign w:val="bottom"/>
          </w:tcPr>
          <w:p w14:paraId="5C36C82A" w14:textId="77777777" w:rsidR="00747C25" w:rsidRPr="00961B10" w:rsidRDefault="00747C25" w:rsidP="00C911B6">
            <w:pPr>
              <w:jc w:val="center"/>
              <w:rPr>
                <w:rFonts w:cs="Arial"/>
              </w:rPr>
            </w:pPr>
            <w:r w:rsidRPr="00961B10">
              <w:rPr>
                <w:rFonts w:cs="Arial"/>
                <w:color w:val="000000"/>
              </w:rPr>
              <w:t>0.14</w:t>
            </w:r>
          </w:p>
        </w:tc>
        <w:tc>
          <w:tcPr>
            <w:tcW w:w="865" w:type="dxa"/>
            <w:tcBorders>
              <w:top w:val="nil"/>
              <w:left w:val="nil"/>
              <w:bottom w:val="nil"/>
              <w:right w:val="nil"/>
            </w:tcBorders>
            <w:shd w:val="clear" w:color="auto" w:fill="auto"/>
            <w:vAlign w:val="bottom"/>
          </w:tcPr>
          <w:p w14:paraId="3CA9CF32" w14:textId="77777777" w:rsidR="00747C25" w:rsidRPr="00961B10" w:rsidRDefault="00747C25" w:rsidP="00C911B6">
            <w:pPr>
              <w:jc w:val="center"/>
              <w:rPr>
                <w:rFonts w:cs="Arial"/>
              </w:rPr>
            </w:pPr>
            <w:r w:rsidRPr="00961B10">
              <w:rPr>
                <w:rFonts w:cs="Arial"/>
                <w:color w:val="000000"/>
              </w:rPr>
              <w:t>0.20</w:t>
            </w:r>
          </w:p>
        </w:tc>
        <w:tc>
          <w:tcPr>
            <w:tcW w:w="796" w:type="dxa"/>
            <w:tcBorders>
              <w:top w:val="nil"/>
              <w:left w:val="nil"/>
              <w:bottom w:val="nil"/>
              <w:right w:val="nil"/>
            </w:tcBorders>
            <w:shd w:val="clear" w:color="auto" w:fill="auto"/>
            <w:vAlign w:val="bottom"/>
          </w:tcPr>
          <w:p w14:paraId="597E8622" w14:textId="77777777" w:rsidR="00747C25" w:rsidRPr="00961B10" w:rsidRDefault="00747C25" w:rsidP="00C911B6">
            <w:pPr>
              <w:jc w:val="center"/>
              <w:rPr>
                <w:rFonts w:cs="Arial"/>
              </w:rPr>
            </w:pPr>
            <w:r w:rsidRPr="00961B10">
              <w:rPr>
                <w:rFonts w:cs="Arial"/>
                <w:color w:val="000000"/>
              </w:rPr>
              <w:t>1.54</w:t>
            </w:r>
          </w:p>
        </w:tc>
        <w:tc>
          <w:tcPr>
            <w:tcW w:w="750" w:type="dxa"/>
            <w:tcBorders>
              <w:top w:val="nil"/>
              <w:left w:val="nil"/>
              <w:bottom w:val="nil"/>
              <w:right w:val="nil"/>
            </w:tcBorders>
            <w:shd w:val="clear" w:color="auto" w:fill="auto"/>
            <w:vAlign w:val="bottom"/>
          </w:tcPr>
          <w:p w14:paraId="65EC9F70" w14:textId="77777777" w:rsidR="00747C25" w:rsidRPr="00961B10" w:rsidRDefault="00747C25" w:rsidP="00C911B6">
            <w:pPr>
              <w:jc w:val="center"/>
              <w:rPr>
                <w:rFonts w:cs="Arial"/>
              </w:rPr>
            </w:pPr>
            <w:r w:rsidRPr="00961B10">
              <w:rPr>
                <w:rFonts w:cs="Arial"/>
                <w:color w:val="000000"/>
              </w:rPr>
              <w:t>0.20</w:t>
            </w:r>
          </w:p>
        </w:tc>
        <w:tc>
          <w:tcPr>
            <w:tcW w:w="865" w:type="dxa"/>
            <w:tcBorders>
              <w:top w:val="nil"/>
              <w:left w:val="nil"/>
              <w:bottom w:val="nil"/>
              <w:right w:val="nil"/>
            </w:tcBorders>
            <w:shd w:val="clear" w:color="auto" w:fill="auto"/>
            <w:vAlign w:val="bottom"/>
          </w:tcPr>
          <w:p w14:paraId="41AD8AC4" w14:textId="77777777" w:rsidR="00747C25" w:rsidRPr="00961B10" w:rsidRDefault="00747C25" w:rsidP="00C911B6">
            <w:pPr>
              <w:jc w:val="center"/>
              <w:rPr>
                <w:rFonts w:cs="Arial"/>
              </w:rPr>
            </w:pPr>
            <w:r w:rsidRPr="00961B10">
              <w:rPr>
                <w:rFonts w:cs="Arial"/>
                <w:color w:val="000000"/>
              </w:rPr>
              <w:t>0.67</w:t>
            </w:r>
          </w:p>
        </w:tc>
        <w:tc>
          <w:tcPr>
            <w:tcW w:w="784" w:type="dxa"/>
            <w:tcBorders>
              <w:top w:val="nil"/>
              <w:left w:val="nil"/>
              <w:bottom w:val="nil"/>
              <w:right w:val="nil"/>
            </w:tcBorders>
            <w:shd w:val="clear" w:color="auto" w:fill="auto"/>
            <w:vAlign w:val="bottom"/>
          </w:tcPr>
          <w:p w14:paraId="39B15D71" w14:textId="77777777" w:rsidR="00747C25" w:rsidRPr="00961B10" w:rsidRDefault="00747C25" w:rsidP="00C911B6">
            <w:pPr>
              <w:jc w:val="center"/>
              <w:rPr>
                <w:rFonts w:cs="Arial"/>
              </w:rPr>
            </w:pPr>
            <w:r w:rsidRPr="00961B10">
              <w:rPr>
                <w:rFonts w:cs="Arial"/>
                <w:color w:val="000000"/>
              </w:rPr>
              <w:t>1.55</w:t>
            </w:r>
          </w:p>
        </w:tc>
        <w:tc>
          <w:tcPr>
            <w:tcW w:w="743" w:type="dxa"/>
            <w:tcBorders>
              <w:top w:val="nil"/>
              <w:left w:val="nil"/>
              <w:bottom w:val="nil"/>
              <w:right w:val="nil"/>
            </w:tcBorders>
            <w:shd w:val="clear" w:color="auto" w:fill="auto"/>
            <w:vAlign w:val="bottom"/>
          </w:tcPr>
          <w:p w14:paraId="645A8287" w14:textId="77777777" w:rsidR="00747C25" w:rsidRPr="00961B10" w:rsidRDefault="00747C25" w:rsidP="00C911B6">
            <w:pPr>
              <w:jc w:val="center"/>
              <w:rPr>
                <w:rFonts w:cs="Arial"/>
              </w:rPr>
            </w:pPr>
            <w:r w:rsidRPr="00961B10">
              <w:rPr>
                <w:rFonts w:cs="Arial"/>
                <w:color w:val="000000"/>
              </w:rPr>
              <w:t>0.20</w:t>
            </w:r>
          </w:p>
        </w:tc>
        <w:tc>
          <w:tcPr>
            <w:tcW w:w="865" w:type="dxa"/>
            <w:tcBorders>
              <w:top w:val="nil"/>
              <w:left w:val="nil"/>
              <w:bottom w:val="nil"/>
              <w:right w:val="nil"/>
            </w:tcBorders>
            <w:shd w:val="clear" w:color="auto" w:fill="auto"/>
            <w:vAlign w:val="bottom"/>
          </w:tcPr>
          <w:p w14:paraId="7F4E6402" w14:textId="77777777" w:rsidR="00747C25" w:rsidRPr="00961B10" w:rsidRDefault="00747C25" w:rsidP="00C911B6">
            <w:pPr>
              <w:jc w:val="center"/>
              <w:rPr>
                <w:rFonts w:cs="Arial"/>
              </w:rPr>
            </w:pPr>
            <w:r w:rsidRPr="00961B10">
              <w:rPr>
                <w:rFonts w:cs="Arial"/>
                <w:color w:val="000000"/>
              </w:rPr>
              <w:t>0.67</w:t>
            </w:r>
          </w:p>
        </w:tc>
      </w:tr>
      <w:tr w:rsidR="00747C25" w14:paraId="5921ECB3" w14:textId="77777777" w:rsidTr="00C911B6">
        <w:tc>
          <w:tcPr>
            <w:tcW w:w="1256" w:type="dxa"/>
          </w:tcPr>
          <w:p w14:paraId="58BBFB7C" w14:textId="77777777" w:rsidR="00747C25" w:rsidRPr="005169A7" w:rsidRDefault="00747C25" w:rsidP="00C911B6">
            <w:pPr>
              <w:rPr>
                <w:rFonts w:cs="Arial"/>
              </w:rPr>
            </w:pPr>
            <w:r w:rsidRPr="005169A7">
              <w:rPr>
                <w:rFonts w:cs="Arial"/>
              </w:rPr>
              <w:t>9</w:t>
            </w:r>
          </w:p>
        </w:tc>
        <w:tc>
          <w:tcPr>
            <w:tcW w:w="910" w:type="dxa"/>
            <w:tcBorders>
              <w:top w:val="nil"/>
              <w:left w:val="nil"/>
              <w:bottom w:val="nil"/>
              <w:right w:val="nil"/>
            </w:tcBorders>
            <w:shd w:val="clear" w:color="auto" w:fill="auto"/>
            <w:vAlign w:val="bottom"/>
          </w:tcPr>
          <w:p w14:paraId="3EABAF45" w14:textId="77777777" w:rsidR="00747C25" w:rsidRPr="00961B10" w:rsidRDefault="00747C25" w:rsidP="00C911B6">
            <w:pPr>
              <w:jc w:val="center"/>
              <w:rPr>
                <w:rFonts w:cs="Arial"/>
              </w:rPr>
            </w:pPr>
            <w:r w:rsidRPr="00961B10">
              <w:rPr>
                <w:rFonts w:cs="Arial"/>
                <w:color w:val="000000"/>
              </w:rPr>
              <w:t>1.56</w:t>
            </w:r>
          </w:p>
        </w:tc>
        <w:tc>
          <w:tcPr>
            <w:tcW w:w="783" w:type="dxa"/>
            <w:tcBorders>
              <w:top w:val="nil"/>
              <w:left w:val="nil"/>
              <w:bottom w:val="nil"/>
              <w:right w:val="nil"/>
            </w:tcBorders>
            <w:shd w:val="clear" w:color="auto" w:fill="auto"/>
            <w:vAlign w:val="bottom"/>
          </w:tcPr>
          <w:p w14:paraId="5B6FC122" w14:textId="77777777" w:rsidR="00747C25" w:rsidRPr="00961B10" w:rsidRDefault="00747C25" w:rsidP="00C911B6">
            <w:pPr>
              <w:jc w:val="center"/>
              <w:rPr>
                <w:rFonts w:cs="Arial"/>
              </w:rPr>
            </w:pPr>
            <w:r w:rsidRPr="00961B10">
              <w:rPr>
                <w:rFonts w:cs="Arial"/>
                <w:color w:val="000000"/>
              </w:rPr>
              <w:t>0.00</w:t>
            </w:r>
          </w:p>
        </w:tc>
        <w:tc>
          <w:tcPr>
            <w:tcW w:w="865" w:type="dxa"/>
            <w:tcBorders>
              <w:top w:val="nil"/>
              <w:left w:val="nil"/>
              <w:bottom w:val="nil"/>
              <w:right w:val="nil"/>
            </w:tcBorders>
            <w:shd w:val="clear" w:color="auto" w:fill="auto"/>
            <w:vAlign w:val="bottom"/>
          </w:tcPr>
          <w:p w14:paraId="695111BC" w14:textId="77777777" w:rsidR="00747C25" w:rsidRPr="00961B10" w:rsidRDefault="00747C25" w:rsidP="00C911B6">
            <w:pPr>
              <w:jc w:val="center"/>
              <w:rPr>
                <w:rFonts w:cs="Arial"/>
              </w:rPr>
            </w:pPr>
            <w:r w:rsidRPr="00961B10">
              <w:rPr>
                <w:rFonts w:cs="Arial"/>
                <w:color w:val="000000"/>
              </w:rPr>
              <w:t>0.00</w:t>
            </w:r>
          </w:p>
        </w:tc>
        <w:tc>
          <w:tcPr>
            <w:tcW w:w="796" w:type="dxa"/>
            <w:tcBorders>
              <w:top w:val="nil"/>
              <w:left w:val="nil"/>
              <w:bottom w:val="nil"/>
              <w:right w:val="nil"/>
            </w:tcBorders>
            <w:shd w:val="clear" w:color="auto" w:fill="auto"/>
            <w:vAlign w:val="bottom"/>
          </w:tcPr>
          <w:p w14:paraId="66225813" w14:textId="77777777" w:rsidR="00747C25" w:rsidRPr="00961B10" w:rsidRDefault="00747C25" w:rsidP="00C911B6">
            <w:pPr>
              <w:jc w:val="center"/>
              <w:rPr>
                <w:rFonts w:cs="Arial"/>
              </w:rPr>
            </w:pPr>
            <w:r w:rsidRPr="00961B10">
              <w:rPr>
                <w:rFonts w:cs="Arial"/>
                <w:color w:val="000000"/>
              </w:rPr>
              <w:t>1.36</w:t>
            </w:r>
          </w:p>
        </w:tc>
        <w:tc>
          <w:tcPr>
            <w:tcW w:w="750" w:type="dxa"/>
            <w:tcBorders>
              <w:top w:val="nil"/>
              <w:left w:val="nil"/>
              <w:bottom w:val="nil"/>
              <w:right w:val="nil"/>
            </w:tcBorders>
            <w:shd w:val="clear" w:color="auto" w:fill="auto"/>
            <w:vAlign w:val="bottom"/>
          </w:tcPr>
          <w:p w14:paraId="4E99B7A1" w14:textId="77777777" w:rsidR="00747C25" w:rsidRPr="00961B10" w:rsidRDefault="00747C25" w:rsidP="00C911B6">
            <w:pPr>
              <w:jc w:val="center"/>
              <w:rPr>
                <w:rFonts w:cs="Arial"/>
              </w:rPr>
            </w:pPr>
            <w:r w:rsidRPr="00961B10">
              <w:rPr>
                <w:rFonts w:cs="Arial"/>
                <w:color w:val="000000"/>
              </w:rPr>
              <w:t>0.14</w:t>
            </w:r>
          </w:p>
        </w:tc>
        <w:tc>
          <w:tcPr>
            <w:tcW w:w="865" w:type="dxa"/>
            <w:tcBorders>
              <w:top w:val="nil"/>
              <w:left w:val="nil"/>
              <w:bottom w:val="nil"/>
              <w:right w:val="nil"/>
            </w:tcBorders>
            <w:shd w:val="clear" w:color="auto" w:fill="auto"/>
            <w:vAlign w:val="bottom"/>
          </w:tcPr>
          <w:p w14:paraId="7A267673" w14:textId="77777777" w:rsidR="00747C25" w:rsidRPr="00961B10" w:rsidRDefault="00747C25" w:rsidP="00C911B6">
            <w:pPr>
              <w:jc w:val="center"/>
              <w:rPr>
                <w:rFonts w:cs="Arial"/>
              </w:rPr>
            </w:pPr>
            <w:r w:rsidRPr="00961B10">
              <w:rPr>
                <w:rFonts w:cs="Arial"/>
                <w:color w:val="000000"/>
              </w:rPr>
              <w:t>0.55</w:t>
            </w:r>
          </w:p>
        </w:tc>
        <w:tc>
          <w:tcPr>
            <w:tcW w:w="784" w:type="dxa"/>
            <w:tcBorders>
              <w:top w:val="nil"/>
              <w:left w:val="nil"/>
              <w:bottom w:val="nil"/>
              <w:right w:val="nil"/>
            </w:tcBorders>
            <w:shd w:val="clear" w:color="auto" w:fill="auto"/>
            <w:vAlign w:val="bottom"/>
          </w:tcPr>
          <w:p w14:paraId="309B0740" w14:textId="77777777" w:rsidR="00747C25" w:rsidRPr="00961B10" w:rsidRDefault="00747C25" w:rsidP="00C911B6">
            <w:pPr>
              <w:jc w:val="center"/>
              <w:rPr>
                <w:rFonts w:cs="Arial"/>
              </w:rPr>
            </w:pPr>
            <w:r w:rsidRPr="00961B10">
              <w:rPr>
                <w:rFonts w:cs="Arial"/>
                <w:color w:val="000000"/>
              </w:rPr>
              <w:t>1.37</w:t>
            </w:r>
          </w:p>
        </w:tc>
        <w:tc>
          <w:tcPr>
            <w:tcW w:w="743" w:type="dxa"/>
            <w:tcBorders>
              <w:top w:val="nil"/>
              <w:left w:val="nil"/>
              <w:bottom w:val="nil"/>
              <w:right w:val="nil"/>
            </w:tcBorders>
            <w:shd w:val="clear" w:color="auto" w:fill="auto"/>
            <w:vAlign w:val="bottom"/>
          </w:tcPr>
          <w:p w14:paraId="4671E443" w14:textId="77777777" w:rsidR="00747C25" w:rsidRPr="00961B10" w:rsidRDefault="00747C25" w:rsidP="00C911B6">
            <w:pPr>
              <w:jc w:val="center"/>
              <w:rPr>
                <w:rFonts w:cs="Arial"/>
              </w:rPr>
            </w:pPr>
            <w:r w:rsidRPr="00961B10">
              <w:rPr>
                <w:rFonts w:cs="Arial"/>
                <w:color w:val="000000"/>
              </w:rPr>
              <w:t>0.14</w:t>
            </w:r>
          </w:p>
        </w:tc>
        <w:tc>
          <w:tcPr>
            <w:tcW w:w="865" w:type="dxa"/>
            <w:tcBorders>
              <w:top w:val="nil"/>
              <w:left w:val="nil"/>
              <w:bottom w:val="nil"/>
              <w:right w:val="nil"/>
            </w:tcBorders>
            <w:shd w:val="clear" w:color="auto" w:fill="auto"/>
            <w:vAlign w:val="bottom"/>
          </w:tcPr>
          <w:p w14:paraId="1A4EB928" w14:textId="77777777" w:rsidR="00747C25" w:rsidRPr="00961B10" w:rsidRDefault="00747C25" w:rsidP="00C911B6">
            <w:pPr>
              <w:jc w:val="center"/>
              <w:rPr>
                <w:rFonts w:cs="Arial"/>
              </w:rPr>
            </w:pPr>
            <w:r w:rsidRPr="00961B10">
              <w:rPr>
                <w:rFonts w:cs="Arial"/>
                <w:color w:val="000000"/>
              </w:rPr>
              <w:t>0.55</w:t>
            </w:r>
          </w:p>
        </w:tc>
      </w:tr>
      <w:tr w:rsidR="00747C25" w14:paraId="444160C1" w14:textId="77777777" w:rsidTr="00C911B6">
        <w:tc>
          <w:tcPr>
            <w:tcW w:w="1256" w:type="dxa"/>
          </w:tcPr>
          <w:p w14:paraId="05827F93" w14:textId="77777777" w:rsidR="00747C25" w:rsidRPr="005169A7" w:rsidRDefault="00747C25" w:rsidP="00C911B6">
            <w:pPr>
              <w:rPr>
                <w:rFonts w:cs="Arial"/>
              </w:rPr>
            </w:pPr>
            <w:r w:rsidRPr="005169A7">
              <w:rPr>
                <w:rFonts w:cs="Arial"/>
              </w:rPr>
              <w:t>10</w:t>
            </w:r>
          </w:p>
        </w:tc>
        <w:tc>
          <w:tcPr>
            <w:tcW w:w="910" w:type="dxa"/>
            <w:tcBorders>
              <w:top w:val="nil"/>
              <w:left w:val="nil"/>
              <w:bottom w:val="nil"/>
              <w:right w:val="nil"/>
            </w:tcBorders>
            <w:shd w:val="clear" w:color="auto" w:fill="auto"/>
            <w:vAlign w:val="bottom"/>
          </w:tcPr>
          <w:p w14:paraId="7A64D722" w14:textId="77777777" w:rsidR="00747C25" w:rsidRPr="00961B10" w:rsidRDefault="00747C25" w:rsidP="00C911B6">
            <w:pPr>
              <w:jc w:val="center"/>
              <w:rPr>
                <w:rFonts w:cs="Arial"/>
              </w:rPr>
            </w:pPr>
            <w:r w:rsidRPr="00961B10">
              <w:rPr>
                <w:rFonts w:cs="Arial"/>
                <w:color w:val="000000"/>
              </w:rPr>
              <w:t>1.22</w:t>
            </w:r>
          </w:p>
        </w:tc>
        <w:tc>
          <w:tcPr>
            <w:tcW w:w="783" w:type="dxa"/>
            <w:tcBorders>
              <w:top w:val="nil"/>
              <w:left w:val="nil"/>
              <w:bottom w:val="nil"/>
              <w:right w:val="nil"/>
            </w:tcBorders>
            <w:shd w:val="clear" w:color="auto" w:fill="auto"/>
            <w:vAlign w:val="bottom"/>
          </w:tcPr>
          <w:p w14:paraId="099E1E0E" w14:textId="77777777" w:rsidR="00747C25" w:rsidRPr="00961B10" w:rsidRDefault="00747C25" w:rsidP="00C911B6">
            <w:pPr>
              <w:jc w:val="center"/>
              <w:rPr>
                <w:rFonts w:cs="Arial"/>
              </w:rPr>
            </w:pPr>
            <w:r w:rsidRPr="00961B10">
              <w:rPr>
                <w:rFonts w:cs="Arial"/>
                <w:color w:val="000000"/>
              </w:rPr>
              <w:t>0.11</w:t>
            </w:r>
          </w:p>
        </w:tc>
        <w:tc>
          <w:tcPr>
            <w:tcW w:w="865" w:type="dxa"/>
            <w:tcBorders>
              <w:top w:val="nil"/>
              <w:left w:val="nil"/>
              <w:bottom w:val="nil"/>
              <w:right w:val="nil"/>
            </w:tcBorders>
            <w:shd w:val="clear" w:color="auto" w:fill="auto"/>
            <w:vAlign w:val="bottom"/>
          </w:tcPr>
          <w:p w14:paraId="11F3A561" w14:textId="77777777" w:rsidR="00747C25" w:rsidRPr="00961B10" w:rsidRDefault="00747C25" w:rsidP="00C911B6">
            <w:pPr>
              <w:jc w:val="center"/>
              <w:rPr>
                <w:rFonts w:cs="Arial"/>
              </w:rPr>
            </w:pPr>
            <w:r w:rsidRPr="00961B10">
              <w:rPr>
                <w:rFonts w:cs="Arial"/>
                <w:color w:val="000000"/>
              </w:rPr>
              <w:t>0.20</w:t>
            </w:r>
          </w:p>
        </w:tc>
        <w:tc>
          <w:tcPr>
            <w:tcW w:w="796" w:type="dxa"/>
            <w:tcBorders>
              <w:top w:val="nil"/>
              <w:left w:val="nil"/>
              <w:bottom w:val="nil"/>
              <w:right w:val="nil"/>
            </w:tcBorders>
            <w:shd w:val="clear" w:color="auto" w:fill="auto"/>
            <w:vAlign w:val="bottom"/>
          </w:tcPr>
          <w:p w14:paraId="4B1C26BF" w14:textId="77777777" w:rsidR="00747C25" w:rsidRPr="00961B10" w:rsidRDefault="00747C25" w:rsidP="00C911B6">
            <w:pPr>
              <w:jc w:val="center"/>
              <w:rPr>
                <w:rFonts w:cs="Arial"/>
              </w:rPr>
            </w:pPr>
            <w:r w:rsidRPr="00961B10">
              <w:rPr>
                <w:rFonts w:cs="Arial"/>
                <w:color w:val="000000"/>
              </w:rPr>
              <w:t>1.11</w:t>
            </w:r>
          </w:p>
        </w:tc>
        <w:tc>
          <w:tcPr>
            <w:tcW w:w="750" w:type="dxa"/>
            <w:tcBorders>
              <w:top w:val="nil"/>
              <w:left w:val="nil"/>
              <w:bottom w:val="nil"/>
              <w:right w:val="nil"/>
            </w:tcBorders>
            <w:shd w:val="clear" w:color="auto" w:fill="auto"/>
            <w:vAlign w:val="bottom"/>
          </w:tcPr>
          <w:p w14:paraId="1207432F" w14:textId="77777777" w:rsidR="00747C25" w:rsidRPr="00961B10" w:rsidRDefault="00747C25" w:rsidP="00C911B6">
            <w:pPr>
              <w:jc w:val="center"/>
              <w:rPr>
                <w:rFonts w:cs="Arial"/>
              </w:rPr>
            </w:pPr>
            <w:r w:rsidRPr="00961B10">
              <w:rPr>
                <w:rFonts w:cs="Arial"/>
                <w:color w:val="000000"/>
              </w:rPr>
              <w:t>0.13</w:t>
            </w:r>
          </w:p>
        </w:tc>
        <w:tc>
          <w:tcPr>
            <w:tcW w:w="865" w:type="dxa"/>
            <w:tcBorders>
              <w:top w:val="nil"/>
              <w:left w:val="nil"/>
              <w:bottom w:val="nil"/>
              <w:right w:val="nil"/>
            </w:tcBorders>
            <w:shd w:val="clear" w:color="auto" w:fill="auto"/>
            <w:vAlign w:val="bottom"/>
          </w:tcPr>
          <w:p w14:paraId="3BA914BA" w14:textId="77777777" w:rsidR="00747C25" w:rsidRPr="00961B10" w:rsidRDefault="00747C25" w:rsidP="00C911B6">
            <w:pPr>
              <w:jc w:val="center"/>
              <w:rPr>
                <w:rFonts w:cs="Arial"/>
              </w:rPr>
            </w:pPr>
            <w:r w:rsidRPr="00961B10">
              <w:rPr>
                <w:rFonts w:cs="Arial"/>
                <w:color w:val="000000"/>
              </w:rPr>
              <w:t>0.44</w:t>
            </w:r>
          </w:p>
        </w:tc>
        <w:tc>
          <w:tcPr>
            <w:tcW w:w="784" w:type="dxa"/>
            <w:tcBorders>
              <w:top w:val="nil"/>
              <w:left w:val="nil"/>
              <w:bottom w:val="nil"/>
              <w:right w:val="nil"/>
            </w:tcBorders>
            <w:shd w:val="clear" w:color="auto" w:fill="auto"/>
            <w:vAlign w:val="bottom"/>
          </w:tcPr>
          <w:p w14:paraId="608CF551" w14:textId="77777777" w:rsidR="00747C25" w:rsidRPr="00961B10" w:rsidRDefault="00747C25" w:rsidP="00C911B6">
            <w:pPr>
              <w:jc w:val="center"/>
              <w:rPr>
                <w:rFonts w:cs="Arial"/>
              </w:rPr>
            </w:pPr>
            <w:r w:rsidRPr="00961B10">
              <w:rPr>
                <w:rFonts w:cs="Arial"/>
                <w:color w:val="000000"/>
              </w:rPr>
              <w:t>1.14</w:t>
            </w:r>
          </w:p>
        </w:tc>
        <w:tc>
          <w:tcPr>
            <w:tcW w:w="743" w:type="dxa"/>
            <w:tcBorders>
              <w:top w:val="nil"/>
              <w:left w:val="nil"/>
              <w:bottom w:val="nil"/>
              <w:right w:val="nil"/>
            </w:tcBorders>
            <w:shd w:val="clear" w:color="auto" w:fill="auto"/>
            <w:vAlign w:val="bottom"/>
          </w:tcPr>
          <w:p w14:paraId="1AAC04C9" w14:textId="77777777" w:rsidR="00747C25" w:rsidRPr="00961B10" w:rsidRDefault="00747C25" w:rsidP="00C911B6">
            <w:pPr>
              <w:jc w:val="center"/>
              <w:rPr>
                <w:rFonts w:cs="Arial"/>
              </w:rPr>
            </w:pPr>
            <w:r w:rsidRPr="00961B10">
              <w:rPr>
                <w:rFonts w:cs="Arial"/>
                <w:color w:val="000000"/>
              </w:rPr>
              <w:t>0.13</w:t>
            </w:r>
          </w:p>
        </w:tc>
        <w:tc>
          <w:tcPr>
            <w:tcW w:w="865" w:type="dxa"/>
            <w:tcBorders>
              <w:top w:val="nil"/>
              <w:left w:val="nil"/>
              <w:bottom w:val="nil"/>
              <w:right w:val="nil"/>
            </w:tcBorders>
            <w:shd w:val="clear" w:color="auto" w:fill="auto"/>
            <w:vAlign w:val="bottom"/>
          </w:tcPr>
          <w:p w14:paraId="54405D1F" w14:textId="77777777" w:rsidR="00747C25" w:rsidRPr="00961B10" w:rsidRDefault="00747C25" w:rsidP="00C911B6">
            <w:pPr>
              <w:jc w:val="center"/>
              <w:rPr>
                <w:rFonts w:cs="Arial"/>
              </w:rPr>
            </w:pPr>
            <w:r w:rsidRPr="00961B10">
              <w:rPr>
                <w:rFonts w:cs="Arial"/>
                <w:color w:val="000000"/>
              </w:rPr>
              <w:t>0.44</w:t>
            </w:r>
          </w:p>
        </w:tc>
      </w:tr>
      <w:tr w:rsidR="00747C25" w14:paraId="77992E5B" w14:textId="77777777" w:rsidTr="00C911B6">
        <w:tc>
          <w:tcPr>
            <w:tcW w:w="1256" w:type="dxa"/>
            <w:tcBorders>
              <w:bottom w:val="single" w:sz="4" w:space="0" w:color="auto"/>
            </w:tcBorders>
          </w:tcPr>
          <w:p w14:paraId="1B299492" w14:textId="77777777" w:rsidR="00747C25" w:rsidRPr="005169A7" w:rsidRDefault="00747C25" w:rsidP="00C911B6">
            <w:pPr>
              <w:rPr>
                <w:rFonts w:cs="Arial"/>
              </w:rPr>
            </w:pPr>
            <w:r w:rsidRPr="005169A7">
              <w:rPr>
                <w:rFonts w:cs="Arial"/>
              </w:rPr>
              <w:t>11</w:t>
            </w:r>
          </w:p>
        </w:tc>
        <w:tc>
          <w:tcPr>
            <w:tcW w:w="910" w:type="dxa"/>
            <w:tcBorders>
              <w:top w:val="nil"/>
              <w:left w:val="nil"/>
              <w:bottom w:val="single" w:sz="4" w:space="0" w:color="auto"/>
              <w:right w:val="nil"/>
            </w:tcBorders>
            <w:shd w:val="clear" w:color="auto" w:fill="auto"/>
            <w:vAlign w:val="bottom"/>
          </w:tcPr>
          <w:p w14:paraId="25357151" w14:textId="77777777" w:rsidR="00747C25" w:rsidRPr="00961B10" w:rsidRDefault="00747C25" w:rsidP="00C911B6">
            <w:pPr>
              <w:jc w:val="center"/>
              <w:rPr>
                <w:rFonts w:cs="Arial"/>
              </w:rPr>
            </w:pPr>
            <w:r w:rsidRPr="00961B10">
              <w:rPr>
                <w:rFonts w:cs="Arial"/>
                <w:color w:val="000000"/>
              </w:rPr>
              <w:t>1.88</w:t>
            </w:r>
          </w:p>
        </w:tc>
        <w:tc>
          <w:tcPr>
            <w:tcW w:w="783" w:type="dxa"/>
            <w:tcBorders>
              <w:top w:val="nil"/>
              <w:left w:val="nil"/>
              <w:bottom w:val="single" w:sz="4" w:space="0" w:color="auto"/>
              <w:right w:val="nil"/>
            </w:tcBorders>
            <w:shd w:val="clear" w:color="auto" w:fill="auto"/>
            <w:vAlign w:val="bottom"/>
          </w:tcPr>
          <w:p w14:paraId="0E4906D2" w14:textId="77777777" w:rsidR="00747C25" w:rsidRPr="00961B10" w:rsidRDefault="00747C25" w:rsidP="00C911B6">
            <w:pPr>
              <w:jc w:val="center"/>
              <w:rPr>
                <w:rFonts w:cs="Arial"/>
              </w:rPr>
            </w:pPr>
            <w:r w:rsidRPr="00961B10">
              <w:rPr>
                <w:rFonts w:cs="Arial"/>
                <w:color w:val="000000"/>
              </w:rPr>
              <w:t>0.24</w:t>
            </w:r>
          </w:p>
        </w:tc>
        <w:tc>
          <w:tcPr>
            <w:tcW w:w="865" w:type="dxa"/>
            <w:tcBorders>
              <w:top w:val="nil"/>
              <w:left w:val="nil"/>
              <w:bottom w:val="single" w:sz="4" w:space="0" w:color="auto"/>
              <w:right w:val="nil"/>
            </w:tcBorders>
            <w:shd w:val="clear" w:color="auto" w:fill="auto"/>
            <w:vAlign w:val="bottom"/>
          </w:tcPr>
          <w:p w14:paraId="22976A53" w14:textId="77777777" w:rsidR="00747C25" w:rsidRPr="00961B10" w:rsidRDefault="00747C25" w:rsidP="00C911B6">
            <w:pPr>
              <w:jc w:val="center"/>
              <w:rPr>
                <w:rFonts w:cs="Arial"/>
              </w:rPr>
            </w:pPr>
            <w:r w:rsidRPr="00961B10">
              <w:rPr>
                <w:rFonts w:cs="Arial"/>
                <w:color w:val="000000"/>
              </w:rPr>
              <w:t>0.52</w:t>
            </w:r>
          </w:p>
        </w:tc>
        <w:tc>
          <w:tcPr>
            <w:tcW w:w="796" w:type="dxa"/>
            <w:tcBorders>
              <w:top w:val="nil"/>
              <w:left w:val="nil"/>
              <w:bottom w:val="single" w:sz="4" w:space="0" w:color="auto"/>
              <w:right w:val="nil"/>
            </w:tcBorders>
            <w:shd w:val="clear" w:color="auto" w:fill="auto"/>
            <w:vAlign w:val="bottom"/>
          </w:tcPr>
          <w:p w14:paraId="25D6C94C" w14:textId="77777777" w:rsidR="00747C25" w:rsidRPr="00961B10" w:rsidRDefault="00747C25" w:rsidP="00C911B6">
            <w:pPr>
              <w:jc w:val="center"/>
              <w:rPr>
                <w:rFonts w:cs="Arial"/>
              </w:rPr>
            </w:pPr>
            <w:r w:rsidRPr="00961B10">
              <w:rPr>
                <w:rFonts w:cs="Arial"/>
                <w:color w:val="000000"/>
              </w:rPr>
              <w:t>1.74</w:t>
            </w:r>
          </w:p>
        </w:tc>
        <w:tc>
          <w:tcPr>
            <w:tcW w:w="750" w:type="dxa"/>
            <w:tcBorders>
              <w:top w:val="nil"/>
              <w:left w:val="nil"/>
              <w:bottom w:val="single" w:sz="4" w:space="0" w:color="auto"/>
              <w:right w:val="nil"/>
            </w:tcBorders>
            <w:shd w:val="clear" w:color="auto" w:fill="auto"/>
            <w:vAlign w:val="bottom"/>
          </w:tcPr>
          <w:p w14:paraId="3BF5259A" w14:textId="77777777" w:rsidR="00747C25" w:rsidRPr="00961B10" w:rsidRDefault="00747C25" w:rsidP="00C911B6">
            <w:pPr>
              <w:jc w:val="center"/>
              <w:rPr>
                <w:rFonts w:cs="Arial"/>
              </w:rPr>
            </w:pPr>
            <w:r w:rsidRPr="00961B10">
              <w:rPr>
                <w:rFonts w:cs="Arial"/>
                <w:color w:val="000000"/>
              </w:rPr>
              <w:t>0.15</w:t>
            </w:r>
          </w:p>
        </w:tc>
        <w:tc>
          <w:tcPr>
            <w:tcW w:w="865" w:type="dxa"/>
            <w:tcBorders>
              <w:top w:val="nil"/>
              <w:left w:val="nil"/>
              <w:bottom w:val="single" w:sz="4" w:space="0" w:color="auto"/>
              <w:right w:val="nil"/>
            </w:tcBorders>
            <w:shd w:val="clear" w:color="auto" w:fill="auto"/>
            <w:vAlign w:val="bottom"/>
          </w:tcPr>
          <w:p w14:paraId="46B0593D" w14:textId="77777777" w:rsidR="00747C25" w:rsidRPr="00961B10" w:rsidRDefault="00747C25" w:rsidP="00C911B6">
            <w:pPr>
              <w:jc w:val="center"/>
              <w:rPr>
                <w:rFonts w:cs="Arial"/>
              </w:rPr>
            </w:pPr>
            <w:r w:rsidRPr="00961B10">
              <w:rPr>
                <w:rFonts w:cs="Arial"/>
                <w:color w:val="000000"/>
              </w:rPr>
              <w:t>0.46</w:t>
            </w:r>
          </w:p>
        </w:tc>
        <w:tc>
          <w:tcPr>
            <w:tcW w:w="784" w:type="dxa"/>
            <w:tcBorders>
              <w:top w:val="nil"/>
              <w:left w:val="nil"/>
              <w:bottom w:val="single" w:sz="4" w:space="0" w:color="auto"/>
              <w:right w:val="nil"/>
            </w:tcBorders>
            <w:shd w:val="clear" w:color="auto" w:fill="auto"/>
            <w:vAlign w:val="bottom"/>
          </w:tcPr>
          <w:p w14:paraId="765C6042" w14:textId="77777777" w:rsidR="00747C25" w:rsidRPr="00961B10" w:rsidRDefault="00747C25" w:rsidP="00C911B6">
            <w:pPr>
              <w:jc w:val="center"/>
              <w:rPr>
                <w:rFonts w:cs="Arial"/>
              </w:rPr>
            </w:pPr>
            <w:r w:rsidRPr="00961B10">
              <w:rPr>
                <w:rFonts w:cs="Arial"/>
                <w:color w:val="000000"/>
              </w:rPr>
              <w:t>1.79</w:t>
            </w:r>
          </w:p>
        </w:tc>
        <w:tc>
          <w:tcPr>
            <w:tcW w:w="743" w:type="dxa"/>
            <w:tcBorders>
              <w:top w:val="nil"/>
              <w:left w:val="nil"/>
              <w:bottom w:val="single" w:sz="4" w:space="0" w:color="auto"/>
              <w:right w:val="nil"/>
            </w:tcBorders>
            <w:shd w:val="clear" w:color="auto" w:fill="auto"/>
            <w:vAlign w:val="bottom"/>
          </w:tcPr>
          <w:p w14:paraId="50E5C1C8" w14:textId="77777777" w:rsidR="00747C25" w:rsidRPr="00961B10" w:rsidRDefault="00747C25" w:rsidP="00C911B6">
            <w:pPr>
              <w:jc w:val="center"/>
              <w:rPr>
                <w:rFonts w:cs="Arial"/>
              </w:rPr>
            </w:pPr>
            <w:r w:rsidRPr="00961B10">
              <w:rPr>
                <w:rFonts w:cs="Arial"/>
                <w:color w:val="000000"/>
              </w:rPr>
              <w:t>0.19</w:t>
            </w:r>
          </w:p>
        </w:tc>
        <w:tc>
          <w:tcPr>
            <w:tcW w:w="865" w:type="dxa"/>
            <w:tcBorders>
              <w:top w:val="nil"/>
              <w:left w:val="nil"/>
              <w:bottom w:val="single" w:sz="4" w:space="0" w:color="auto"/>
              <w:right w:val="nil"/>
            </w:tcBorders>
            <w:shd w:val="clear" w:color="auto" w:fill="auto"/>
            <w:vAlign w:val="bottom"/>
          </w:tcPr>
          <w:p w14:paraId="1947EE99" w14:textId="77777777" w:rsidR="00747C25" w:rsidRPr="00961B10" w:rsidRDefault="00747C25" w:rsidP="00C911B6">
            <w:pPr>
              <w:jc w:val="center"/>
              <w:rPr>
                <w:rFonts w:cs="Arial"/>
              </w:rPr>
            </w:pPr>
            <w:r w:rsidRPr="00961B10">
              <w:rPr>
                <w:rFonts w:cs="Arial"/>
                <w:color w:val="000000"/>
              </w:rPr>
              <w:t>0.64</w:t>
            </w:r>
          </w:p>
        </w:tc>
      </w:tr>
      <w:tr w:rsidR="00747C25" w14:paraId="13AC1A8F" w14:textId="77777777" w:rsidTr="00C911B6">
        <w:tc>
          <w:tcPr>
            <w:tcW w:w="1256" w:type="dxa"/>
            <w:tcBorders>
              <w:top w:val="single" w:sz="4" w:space="0" w:color="auto"/>
              <w:bottom w:val="single" w:sz="4" w:space="0" w:color="auto"/>
            </w:tcBorders>
          </w:tcPr>
          <w:p w14:paraId="4A9463E7" w14:textId="77777777" w:rsidR="00747C25" w:rsidRPr="005169A7" w:rsidRDefault="00747C25" w:rsidP="00C911B6">
            <w:pPr>
              <w:rPr>
                <w:rFonts w:cs="Arial"/>
              </w:rPr>
            </w:pPr>
            <w:r w:rsidRPr="005169A7">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39C95EB9" w14:textId="77777777" w:rsidR="00747C25" w:rsidRPr="00961B10" w:rsidRDefault="00747C25" w:rsidP="00C911B6">
            <w:pPr>
              <w:jc w:val="center"/>
              <w:rPr>
                <w:rFonts w:cs="Arial"/>
                <w:color w:val="000000"/>
              </w:rPr>
            </w:pPr>
            <w:r w:rsidRPr="00961B10">
              <w:rPr>
                <w:rFonts w:cs="Arial"/>
                <w:color w:val="000000"/>
              </w:rPr>
              <w:t>1.52</w:t>
            </w:r>
          </w:p>
        </w:tc>
        <w:tc>
          <w:tcPr>
            <w:tcW w:w="783" w:type="dxa"/>
            <w:tcBorders>
              <w:top w:val="single" w:sz="4" w:space="0" w:color="auto"/>
              <w:left w:val="nil"/>
              <w:bottom w:val="single" w:sz="4" w:space="0" w:color="auto"/>
              <w:right w:val="nil"/>
            </w:tcBorders>
            <w:shd w:val="clear" w:color="auto" w:fill="auto"/>
            <w:vAlign w:val="bottom"/>
          </w:tcPr>
          <w:p w14:paraId="7D43B5D2" w14:textId="77777777" w:rsidR="00747C25" w:rsidRPr="00961B10" w:rsidRDefault="00747C25" w:rsidP="00C911B6">
            <w:pPr>
              <w:jc w:val="center"/>
              <w:rPr>
                <w:rFonts w:cs="Arial"/>
                <w:color w:val="000000"/>
              </w:rPr>
            </w:pPr>
            <w:r w:rsidRPr="00961B10">
              <w:rPr>
                <w:rFonts w:cs="Arial"/>
                <w:color w:val="000000"/>
              </w:rPr>
              <w:t>0.27</w:t>
            </w:r>
          </w:p>
        </w:tc>
        <w:tc>
          <w:tcPr>
            <w:tcW w:w="865" w:type="dxa"/>
            <w:tcBorders>
              <w:top w:val="single" w:sz="4" w:space="0" w:color="auto"/>
              <w:left w:val="nil"/>
              <w:bottom w:val="single" w:sz="4" w:space="0" w:color="auto"/>
              <w:right w:val="nil"/>
            </w:tcBorders>
            <w:shd w:val="clear" w:color="auto" w:fill="auto"/>
            <w:vAlign w:val="bottom"/>
          </w:tcPr>
          <w:p w14:paraId="29A33898" w14:textId="77777777" w:rsidR="00747C25" w:rsidRPr="00961B10" w:rsidRDefault="00747C25" w:rsidP="00C911B6">
            <w:pPr>
              <w:jc w:val="center"/>
              <w:rPr>
                <w:rFonts w:cs="Arial"/>
                <w:color w:val="000000"/>
              </w:rPr>
            </w:pPr>
            <w:r w:rsidRPr="00961B10">
              <w:rPr>
                <w:rFonts w:cs="Arial"/>
                <w:color w:val="000000"/>
              </w:rPr>
              <w:t>1.15</w:t>
            </w:r>
          </w:p>
        </w:tc>
        <w:tc>
          <w:tcPr>
            <w:tcW w:w="796" w:type="dxa"/>
            <w:tcBorders>
              <w:top w:val="single" w:sz="4" w:space="0" w:color="auto"/>
              <w:left w:val="nil"/>
              <w:bottom w:val="single" w:sz="4" w:space="0" w:color="auto"/>
              <w:right w:val="nil"/>
            </w:tcBorders>
            <w:shd w:val="clear" w:color="auto" w:fill="auto"/>
            <w:vAlign w:val="bottom"/>
          </w:tcPr>
          <w:p w14:paraId="75BEEA12" w14:textId="77777777" w:rsidR="00747C25" w:rsidRPr="00961B10" w:rsidRDefault="00747C25" w:rsidP="00C911B6">
            <w:pPr>
              <w:jc w:val="center"/>
              <w:rPr>
                <w:rFonts w:cs="Arial"/>
                <w:color w:val="000000"/>
              </w:rPr>
            </w:pPr>
            <w:r w:rsidRPr="00961B10">
              <w:rPr>
                <w:rFonts w:cs="Arial"/>
                <w:color w:val="000000"/>
              </w:rPr>
              <w:t>1.48</w:t>
            </w:r>
          </w:p>
        </w:tc>
        <w:tc>
          <w:tcPr>
            <w:tcW w:w="750" w:type="dxa"/>
            <w:tcBorders>
              <w:top w:val="single" w:sz="4" w:space="0" w:color="auto"/>
              <w:left w:val="nil"/>
              <w:bottom w:val="single" w:sz="4" w:space="0" w:color="auto"/>
              <w:right w:val="nil"/>
            </w:tcBorders>
            <w:shd w:val="clear" w:color="auto" w:fill="auto"/>
            <w:vAlign w:val="bottom"/>
          </w:tcPr>
          <w:p w14:paraId="38269FFD" w14:textId="77777777" w:rsidR="00747C25" w:rsidRPr="00961B10" w:rsidRDefault="00747C25" w:rsidP="00C911B6">
            <w:pPr>
              <w:jc w:val="center"/>
              <w:rPr>
                <w:rFonts w:cs="Arial"/>
                <w:color w:val="000000"/>
              </w:rPr>
            </w:pPr>
            <w:r w:rsidRPr="00961B10">
              <w:rPr>
                <w:rFonts w:cs="Arial"/>
                <w:color w:val="000000"/>
              </w:rPr>
              <w:t>0.29</w:t>
            </w:r>
          </w:p>
        </w:tc>
        <w:tc>
          <w:tcPr>
            <w:tcW w:w="865" w:type="dxa"/>
            <w:tcBorders>
              <w:top w:val="single" w:sz="4" w:space="0" w:color="auto"/>
              <w:left w:val="nil"/>
              <w:bottom w:val="single" w:sz="4" w:space="0" w:color="auto"/>
              <w:right w:val="nil"/>
            </w:tcBorders>
            <w:shd w:val="clear" w:color="auto" w:fill="auto"/>
            <w:vAlign w:val="bottom"/>
          </w:tcPr>
          <w:p w14:paraId="3CD472AB" w14:textId="77777777" w:rsidR="00747C25" w:rsidRPr="00961B10" w:rsidRDefault="00747C25" w:rsidP="00C911B6">
            <w:pPr>
              <w:jc w:val="center"/>
              <w:rPr>
                <w:rFonts w:cs="Arial"/>
              </w:rPr>
            </w:pPr>
            <w:r w:rsidRPr="00961B10">
              <w:rPr>
                <w:rFonts w:cs="Arial"/>
                <w:color w:val="000000"/>
              </w:rPr>
              <w:t>1.23</w:t>
            </w:r>
          </w:p>
        </w:tc>
        <w:tc>
          <w:tcPr>
            <w:tcW w:w="784" w:type="dxa"/>
            <w:tcBorders>
              <w:top w:val="single" w:sz="4" w:space="0" w:color="auto"/>
              <w:left w:val="nil"/>
              <w:bottom w:val="single" w:sz="4" w:space="0" w:color="auto"/>
              <w:right w:val="nil"/>
            </w:tcBorders>
            <w:shd w:val="clear" w:color="auto" w:fill="auto"/>
            <w:vAlign w:val="bottom"/>
          </w:tcPr>
          <w:p w14:paraId="3D3FE815" w14:textId="77777777" w:rsidR="00747C25" w:rsidRPr="00961B10" w:rsidRDefault="00747C25" w:rsidP="00C911B6">
            <w:pPr>
              <w:jc w:val="center"/>
              <w:rPr>
                <w:rFonts w:cs="Arial"/>
                <w:color w:val="000000"/>
              </w:rPr>
            </w:pPr>
            <w:r w:rsidRPr="00961B10">
              <w:rPr>
                <w:rFonts w:cs="Arial"/>
                <w:color w:val="000000"/>
              </w:rPr>
              <w:t>1.49</w:t>
            </w:r>
          </w:p>
        </w:tc>
        <w:tc>
          <w:tcPr>
            <w:tcW w:w="743" w:type="dxa"/>
            <w:tcBorders>
              <w:top w:val="single" w:sz="4" w:space="0" w:color="auto"/>
              <w:left w:val="nil"/>
              <w:bottom w:val="single" w:sz="4" w:space="0" w:color="auto"/>
              <w:right w:val="nil"/>
            </w:tcBorders>
            <w:shd w:val="clear" w:color="auto" w:fill="auto"/>
            <w:vAlign w:val="bottom"/>
          </w:tcPr>
          <w:p w14:paraId="57B73EED" w14:textId="77777777" w:rsidR="00747C25" w:rsidRPr="00961B10" w:rsidRDefault="00747C25" w:rsidP="00C911B6">
            <w:pPr>
              <w:jc w:val="center"/>
              <w:rPr>
                <w:rFonts w:cs="Arial"/>
                <w:color w:val="000000"/>
              </w:rPr>
            </w:pPr>
            <w:r w:rsidRPr="00961B10">
              <w:rPr>
                <w:rFonts w:cs="Arial"/>
                <w:color w:val="000000"/>
              </w:rPr>
              <w:t>0.29</w:t>
            </w:r>
          </w:p>
        </w:tc>
        <w:tc>
          <w:tcPr>
            <w:tcW w:w="865" w:type="dxa"/>
            <w:tcBorders>
              <w:top w:val="single" w:sz="4" w:space="0" w:color="auto"/>
              <w:left w:val="nil"/>
              <w:bottom w:val="single" w:sz="4" w:space="0" w:color="auto"/>
              <w:right w:val="nil"/>
            </w:tcBorders>
            <w:shd w:val="clear" w:color="auto" w:fill="auto"/>
            <w:vAlign w:val="bottom"/>
          </w:tcPr>
          <w:p w14:paraId="2BF5E703" w14:textId="77777777" w:rsidR="00747C25" w:rsidRPr="00961B10" w:rsidRDefault="00747C25" w:rsidP="00C911B6">
            <w:pPr>
              <w:jc w:val="center"/>
              <w:rPr>
                <w:rFonts w:cs="Arial"/>
              </w:rPr>
            </w:pPr>
            <w:r w:rsidRPr="00961B10">
              <w:rPr>
                <w:rFonts w:cs="Arial"/>
                <w:color w:val="000000"/>
              </w:rPr>
              <w:t>1.38</w:t>
            </w:r>
          </w:p>
        </w:tc>
      </w:tr>
    </w:tbl>
    <w:p w14:paraId="4C83A9D4" w14:textId="77777777" w:rsidR="00747C25" w:rsidRDefault="00747C25" w:rsidP="00747C25"/>
    <w:p w14:paraId="72170799" w14:textId="77777777" w:rsidR="00747C25" w:rsidRDefault="00747C25" w:rsidP="00747C25"/>
    <w:p w14:paraId="788B73C3" w14:textId="77777777" w:rsidR="00747C25" w:rsidRDefault="00747C25" w:rsidP="00747C25"/>
    <w:p w14:paraId="18E4F15C" w14:textId="77777777" w:rsidR="00747C25" w:rsidRDefault="00747C25" w:rsidP="00747C25"/>
    <w:p w14:paraId="220C1118" w14:textId="77777777" w:rsidR="00747C25" w:rsidRDefault="00747C25" w:rsidP="00747C25"/>
    <w:p w14:paraId="43F881D0" w14:textId="77777777" w:rsidR="00747C25" w:rsidRDefault="00747C25" w:rsidP="00747C25"/>
    <w:p w14:paraId="2F98D5F7" w14:textId="77777777" w:rsidR="00747C25" w:rsidRDefault="00747C25" w:rsidP="00747C25"/>
    <w:p w14:paraId="15553090" w14:textId="77777777" w:rsidR="00747C25" w:rsidRDefault="00747C25" w:rsidP="00747C25"/>
    <w:p w14:paraId="0034B0E6" w14:textId="77777777" w:rsidR="00747C25" w:rsidRDefault="00747C25" w:rsidP="00747C25"/>
    <w:p w14:paraId="00731DF5" w14:textId="77777777" w:rsidR="00747C25" w:rsidRDefault="00747C25" w:rsidP="00747C25"/>
    <w:p w14:paraId="5B50EE89" w14:textId="77777777" w:rsidR="00747C25" w:rsidRDefault="00747C25" w:rsidP="00747C25"/>
    <w:p w14:paraId="4ADBDE44" w14:textId="77777777" w:rsidR="00747C25" w:rsidRDefault="00747C25" w:rsidP="00747C25"/>
    <w:p w14:paraId="6FEAA35A" w14:textId="6F06E443" w:rsidR="00747C25" w:rsidRPr="001B03EF" w:rsidRDefault="00747C25" w:rsidP="00747C25">
      <w:pPr>
        <w:pStyle w:val="Caption"/>
      </w:pPr>
      <w:bookmarkStart w:id="478" w:name="_Ref111750860"/>
      <w:bookmarkStart w:id="479" w:name="_Toc112076679"/>
      <w:bookmarkStart w:id="480" w:name="_Toc162433161"/>
      <w:r>
        <w:t xml:space="preserve">Table </w:t>
      </w:r>
      <w:r w:rsidR="00847640">
        <w:fldChar w:fldCharType="begin"/>
      </w:r>
      <w:r w:rsidR="00847640">
        <w:instrText xml:space="preserve"> SEQ Table \* ARABIC </w:instrText>
      </w:r>
      <w:r w:rsidR="00847640">
        <w:fldChar w:fldCharType="separate"/>
      </w:r>
      <w:r w:rsidR="0057463D">
        <w:rPr>
          <w:noProof/>
        </w:rPr>
        <w:t>42</w:t>
      </w:r>
      <w:r w:rsidR="00847640">
        <w:rPr>
          <w:noProof/>
        </w:rPr>
        <w:fldChar w:fldCharType="end"/>
      </w:r>
      <w:bookmarkEnd w:id="478"/>
      <w:r>
        <w:t>: Mean normalised drag distance, Standard Deviation, and range (</w:t>
      </w:r>
      <w:r w:rsidR="00E4060C">
        <w:t>BH</w:t>
      </w:r>
      <w:r>
        <w:t>); of all participants for P ACC condition (prescribed target area – ball accuracy).</w:t>
      </w:r>
      <w:bookmarkEnd w:id="479"/>
      <w:bookmarkEnd w:id="480"/>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747C25" w14:paraId="5D0C1A8F" w14:textId="77777777" w:rsidTr="00C911B6">
        <w:tc>
          <w:tcPr>
            <w:tcW w:w="1256" w:type="dxa"/>
            <w:tcBorders>
              <w:top w:val="single" w:sz="4" w:space="0" w:color="auto"/>
              <w:bottom w:val="single" w:sz="4" w:space="0" w:color="auto"/>
            </w:tcBorders>
          </w:tcPr>
          <w:p w14:paraId="1789ACEF" w14:textId="77777777" w:rsidR="00747C25" w:rsidRPr="005169A7" w:rsidRDefault="00747C25" w:rsidP="00C911B6">
            <w:pPr>
              <w:rPr>
                <w:rFonts w:cs="Arial"/>
              </w:rPr>
            </w:pPr>
          </w:p>
        </w:tc>
        <w:tc>
          <w:tcPr>
            <w:tcW w:w="2558" w:type="dxa"/>
            <w:gridSpan w:val="3"/>
            <w:tcBorders>
              <w:top w:val="single" w:sz="4" w:space="0" w:color="auto"/>
              <w:bottom w:val="single" w:sz="4" w:space="0" w:color="auto"/>
            </w:tcBorders>
          </w:tcPr>
          <w:p w14:paraId="17BBFC68" w14:textId="77777777" w:rsidR="00747C25" w:rsidRPr="005169A7" w:rsidRDefault="00747C25"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21CEE25F" w14:textId="77777777" w:rsidR="00747C25" w:rsidRPr="005169A7" w:rsidRDefault="00747C25"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18CF2005" w14:textId="77777777" w:rsidR="00747C25" w:rsidRPr="005169A7" w:rsidRDefault="00747C25" w:rsidP="00C911B6">
            <w:pPr>
              <w:jc w:val="center"/>
              <w:rPr>
                <w:rFonts w:cs="Arial"/>
              </w:rPr>
            </w:pPr>
            <w:r w:rsidRPr="005169A7">
              <w:rPr>
                <w:rFonts w:cs="Arial"/>
              </w:rPr>
              <w:t>Overall</w:t>
            </w:r>
          </w:p>
        </w:tc>
      </w:tr>
      <w:tr w:rsidR="00747C25" w14:paraId="678A6275" w14:textId="77777777" w:rsidTr="00C911B6">
        <w:tc>
          <w:tcPr>
            <w:tcW w:w="1256" w:type="dxa"/>
            <w:tcBorders>
              <w:top w:val="single" w:sz="4" w:space="0" w:color="auto"/>
              <w:bottom w:val="single" w:sz="4" w:space="0" w:color="auto"/>
            </w:tcBorders>
          </w:tcPr>
          <w:p w14:paraId="3463C960" w14:textId="77777777" w:rsidR="00747C25" w:rsidRPr="005169A7" w:rsidRDefault="00747C25" w:rsidP="00C911B6">
            <w:pPr>
              <w:rPr>
                <w:rFonts w:cs="Arial"/>
              </w:rPr>
            </w:pPr>
            <w:r w:rsidRPr="005169A7">
              <w:rPr>
                <w:rFonts w:cs="Arial"/>
              </w:rPr>
              <w:t>Participant</w:t>
            </w:r>
          </w:p>
        </w:tc>
        <w:tc>
          <w:tcPr>
            <w:tcW w:w="910" w:type="dxa"/>
            <w:tcBorders>
              <w:top w:val="single" w:sz="4" w:space="0" w:color="auto"/>
              <w:bottom w:val="single" w:sz="4" w:space="0" w:color="auto"/>
            </w:tcBorders>
          </w:tcPr>
          <w:p w14:paraId="73313127" w14:textId="77777777" w:rsidR="00747C25" w:rsidRPr="005169A7" w:rsidRDefault="00747C25"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413797BC" w14:textId="77777777" w:rsidR="00747C25" w:rsidRPr="005169A7" w:rsidRDefault="00747C2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0CC4D6CD" w14:textId="77777777" w:rsidR="00747C25" w:rsidRPr="005169A7" w:rsidRDefault="00747C25"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76711F3B" w14:textId="77777777" w:rsidR="00747C25" w:rsidRPr="005169A7" w:rsidRDefault="00747C25"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6CC81371" w14:textId="77777777" w:rsidR="00747C25" w:rsidRPr="005169A7" w:rsidRDefault="00747C2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529EBD60" w14:textId="77777777" w:rsidR="00747C25" w:rsidRPr="005169A7" w:rsidRDefault="00747C25"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2ED3F84C" w14:textId="77777777" w:rsidR="00747C25" w:rsidRPr="005169A7" w:rsidRDefault="00747C25"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14E94F15" w14:textId="77777777" w:rsidR="00747C25" w:rsidRPr="005169A7" w:rsidRDefault="00747C2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558B9971" w14:textId="77777777" w:rsidR="00747C25" w:rsidRPr="005169A7" w:rsidRDefault="00747C25" w:rsidP="00C911B6">
            <w:pPr>
              <w:jc w:val="center"/>
              <w:rPr>
                <w:rFonts w:cs="Arial"/>
              </w:rPr>
            </w:pPr>
            <w:r w:rsidRPr="005169A7">
              <w:rPr>
                <w:rFonts w:cs="Arial"/>
              </w:rPr>
              <w:t>Range</w:t>
            </w:r>
          </w:p>
        </w:tc>
      </w:tr>
      <w:tr w:rsidR="00747C25" w14:paraId="50307A56" w14:textId="77777777" w:rsidTr="00C911B6">
        <w:tc>
          <w:tcPr>
            <w:tcW w:w="1256" w:type="dxa"/>
            <w:tcBorders>
              <w:top w:val="single" w:sz="4" w:space="0" w:color="auto"/>
            </w:tcBorders>
          </w:tcPr>
          <w:p w14:paraId="42F01D9C" w14:textId="77777777" w:rsidR="00747C25" w:rsidRPr="005169A7" w:rsidRDefault="00747C25" w:rsidP="00C911B6">
            <w:pPr>
              <w:rPr>
                <w:rFonts w:cs="Arial"/>
              </w:rPr>
            </w:pPr>
            <w:r w:rsidRPr="005169A7">
              <w:rPr>
                <w:rFonts w:cs="Arial"/>
              </w:rPr>
              <w:t>1</w:t>
            </w:r>
          </w:p>
        </w:tc>
        <w:tc>
          <w:tcPr>
            <w:tcW w:w="910" w:type="dxa"/>
            <w:tcBorders>
              <w:top w:val="nil"/>
              <w:left w:val="nil"/>
              <w:bottom w:val="nil"/>
              <w:right w:val="nil"/>
            </w:tcBorders>
            <w:shd w:val="clear" w:color="auto" w:fill="auto"/>
            <w:vAlign w:val="bottom"/>
          </w:tcPr>
          <w:p w14:paraId="10ACD439" w14:textId="77777777" w:rsidR="00747C25" w:rsidRPr="00485B2E" w:rsidRDefault="00747C25" w:rsidP="00C911B6">
            <w:pPr>
              <w:jc w:val="center"/>
              <w:rPr>
                <w:rFonts w:cs="Arial"/>
              </w:rPr>
            </w:pPr>
            <w:r w:rsidRPr="00485B2E">
              <w:rPr>
                <w:rFonts w:cs="Arial"/>
                <w:color w:val="000000"/>
              </w:rPr>
              <w:t>1.62</w:t>
            </w:r>
          </w:p>
        </w:tc>
        <w:tc>
          <w:tcPr>
            <w:tcW w:w="783" w:type="dxa"/>
            <w:tcBorders>
              <w:top w:val="nil"/>
              <w:left w:val="nil"/>
              <w:bottom w:val="nil"/>
              <w:right w:val="nil"/>
            </w:tcBorders>
            <w:shd w:val="clear" w:color="auto" w:fill="auto"/>
            <w:vAlign w:val="bottom"/>
          </w:tcPr>
          <w:p w14:paraId="51564D6C" w14:textId="77777777" w:rsidR="00747C25" w:rsidRPr="00485B2E" w:rsidRDefault="00747C25" w:rsidP="00C911B6">
            <w:pPr>
              <w:jc w:val="center"/>
              <w:rPr>
                <w:rFonts w:cs="Arial"/>
              </w:rPr>
            </w:pPr>
            <w:r w:rsidRPr="00485B2E">
              <w:rPr>
                <w:rFonts w:cs="Arial"/>
                <w:color w:val="000000"/>
              </w:rPr>
              <w:t>0.00</w:t>
            </w:r>
          </w:p>
        </w:tc>
        <w:tc>
          <w:tcPr>
            <w:tcW w:w="865" w:type="dxa"/>
            <w:tcBorders>
              <w:top w:val="nil"/>
              <w:left w:val="nil"/>
              <w:bottom w:val="nil"/>
              <w:right w:val="nil"/>
            </w:tcBorders>
            <w:shd w:val="clear" w:color="auto" w:fill="auto"/>
            <w:vAlign w:val="bottom"/>
          </w:tcPr>
          <w:p w14:paraId="76E50358" w14:textId="77777777" w:rsidR="00747C25" w:rsidRPr="00485B2E" w:rsidRDefault="00747C25" w:rsidP="00C911B6">
            <w:pPr>
              <w:jc w:val="center"/>
              <w:rPr>
                <w:rFonts w:cs="Arial"/>
              </w:rPr>
            </w:pPr>
            <w:r w:rsidRPr="00485B2E">
              <w:rPr>
                <w:rFonts w:cs="Arial"/>
                <w:color w:val="000000"/>
              </w:rPr>
              <w:t>0.00</w:t>
            </w:r>
          </w:p>
        </w:tc>
        <w:tc>
          <w:tcPr>
            <w:tcW w:w="796" w:type="dxa"/>
            <w:tcBorders>
              <w:top w:val="nil"/>
              <w:left w:val="nil"/>
              <w:bottom w:val="nil"/>
              <w:right w:val="nil"/>
            </w:tcBorders>
            <w:shd w:val="clear" w:color="auto" w:fill="auto"/>
            <w:vAlign w:val="bottom"/>
          </w:tcPr>
          <w:p w14:paraId="4ABE4260" w14:textId="77777777" w:rsidR="00747C25" w:rsidRPr="00485B2E" w:rsidRDefault="00747C25" w:rsidP="00C911B6">
            <w:pPr>
              <w:jc w:val="center"/>
              <w:rPr>
                <w:rFonts w:cs="Arial"/>
              </w:rPr>
            </w:pPr>
            <w:r w:rsidRPr="00485B2E">
              <w:rPr>
                <w:rFonts w:cs="Arial"/>
                <w:color w:val="000000"/>
              </w:rPr>
              <w:t>1.61</w:t>
            </w:r>
          </w:p>
        </w:tc>
        <w:tc>
          <w:tcPr>
            <w:tcW w:w="750" w:type="dxa"/>
            <w:tcBorders>
              <w:top w:val="nil"/>
              <w:left w:val="nil"/>
              <w:bottom w:val="nil"/>
              <w:right w:val="nil"/>
            </w:tcBorders>
            <w:shd w:val="clear" w:color="auto" w:fill="auto"/>
            <w:vAlign w:val="bottom"/>
          </w:tcPr>
          <w:p w14:paraId="00053D03" w14:textId="77777777" w:rsidR="00747C25" w:rsidRPr="00485B2E" w:rsidRDefault="00747C25" w:rsidP="00C911B6">
            <w:pPr>
              <w:jc w:val="center"/>
              <w:rPr>
                <w:rFonts w:cs="Arial"/>
              </w:rPr>
            </w:pPr>
            <w:r w:rsidRPr="00485B2E">
              <w:rPr>
                <w:rFonts w:cs="Arial"/>
                <w:color w:val="000000"/>
              </w:rPr>
              <w:t>0.09</w:t>
            </w:r>
          </w:p>
        </w:tc>
        <w:tc>
          <w:tcPr>
            <w:tcW w:w="865" w:type="dxa"/>
            <w:tcBorders>
              <w:top w:val="nil"/>
              <w:left w:val="nil"/>
              <w:bottom w:val="nil"/>
              <w:right w:val="nil"/>
            </w:tcBorders>
            <w:shd w:val="clear" w:color="auto" w:fill="auto"/>
            <w:vAlign w:val="bottom"/>
          </w:tcPr>
          <w:p w14:paraId="64025149" w14:textId="77777777" w:rsidR="00747C25" w:rsidRPr="00485B2E" w:rsidRDefault="00747C25" w:rsidP="00C911B6">
            <w:pPr>
              <w:jc w:val="center"/>
              <w:rPr>
                <w:rFonts w:cs="Arial"/>
              </w:rPr>
            </w:pPr>
            <w:r w:rsidRPr="00485B2E">
              <w:rPr>
                <w:rFonts w:cs="Arial"/>
                <w:color w:val="000000"/>
              </w:rPr>
              <w:t>0.29</w:t>
            </w:r>
          </w:p>
        </w:tc>
        <w:tc>
          <w:tcPr>
            <w:tcW w:w="784" w:type="dxa"/>
            <w:tcBorders>
              <w:top w:val="nil"/>
              <w:left w:val="nil"/>
              <w:bottom w:val="nil"/>
              <w:right w:val="nil"/>
            </w:tcBorders>
            <w:shd w:val="clear" w:color="auto" w:fill="auto"/>
            <w:vAlign w:val="bottom"/>
          </w:tcPr>
          <w:p w14:paraId="47F55C60" w14:textId="77777777" w:rsidR="00747C25" w:rsidRPr="00485B2E" w:rsidRDefault="00747C25" w:rsidP="00C911B6">
            <w:pPr>
              <w:jc w:val="center"/>
              <w:rPr>
                <w:rFonts w:cs="Arial"/>
              </w:rPr>
            </w:pPr>
            <w:r w:rsidRPr="00485B2E">
              <w:rPr>
                <w:rFonts w:cs="Arial"/>
                <w:color w:val="000000"/>
              </w:rPr>
              <w:t>1.61</w:t>
            </w:r>
          </w:p>
        </w:tc>
        <w:tc>
          <w:tcPr>
            <w:tcW w:w="743" w:type="dxa"/>
            <w:tcBorders>
              <w:top w:val="nil"/>
              <w:left w:val="nil"/>
              <w:bottom w:val="nil"/>
              <w:right w:val="nil"/>
            </w:tcBorders>
            <w:shd w:val="clear" w:color="auto" w:fill="auto"/>
            <w:vAlign w:val="bottom"/>
          </w:tcPr>
          <w:p w14:paraId="2AE5A412" w14:textId="77777777" w:rsidR="00747C25" w:rsidRPr="00485B2E" w:rsidRDefault="00747C25" w:rsidP="00C911B6">
            <w:pPr>
              <w:jc w:val="center"/>
              <w:rPr>
                <w:rFonts w:cs="Arial"/>
              </w:rPr>
            </w:pPr>
            <w:r w:rsidRPr="00485B2E">
              <w:rPr>
                <w:rFonts w:cs="Arial"/>
                <w:color w:val="000000"/>
              </w:rPr>
              <w:t>0.08</w:t>
            </w:r>
          </w:p>
        </w:tc>
        <w:tc>
          <w:tcPr>
            <w:tcW w:w="865" w:type="dxa"/>
            <w:tcBorders>
              <w:top w:val="nil"/>
              <w:left w:val="nil"/>
              <w:bottom w:val="nil"/>
              <w:right w:val="nil"/>
            </w:tcBorders>
            <w:shd w:val="clear" w:color="auto" w:fill="auto"/>
            <w:vAlign w:val="bottom"/>
          </w:tcPr>
          <w:p w14:paraId="46D40E2C" w14:textId="77777777" w:rsidR="00747C25" w:rsidRPr="00485B2E" w:rsidRDefault="00747C25" w:rsidP="00C911B6">
            <w:pPr>
              <w:jc w:val="center"/>
              <w:rPr>
                <w:rFonts w:cs="Arial"/>
              </w:rPr>
            </w:pPr>
            <w:r w:rsidRPr="00485B2E">
              <w:rPr>
                <w:rFonts w:cs="Arial"/>
                <w:color w:val="000000"/>
              </w:rPr>
              <w:t>0.29</w:t>
            </w:r>
          </w:p>
        </w:tc>
      </w:tr>
      <w:tr w:rsidR="00747C25" w14:paraId="775EA689" w14:textId="77777777" w:rsidTr="00C911B6">
        <w:tc>
          <w:tcPr>
            <w:tcW w:w="1256" w:type="dxa"/>
          </w:tcPr>
          <w:p w14:paraId="6ED2129A" w14:textId="77777777" w:rsidR="00747C25" w:rsidRPr="005169A7" w:rsidRDefault="00747C25" w:rsidP="00C911B6">
            <w:pPr>
              <w:rPr>
                <w:rFonts w:cs="Arial"/>
              </w:rPr>
            </w:pPr>
            <w:r w:rsidRPr="005169A7">
              <w:rPr>
                <w:rFonts w:cs="Arial"/>
              </w:rPr>
              <w:t>2</w:t>
            </w:r>
          </w:p>
        </w:tc>
        <w:tc>
          <w:tcPr>
            <w:tcW w:w="910" w:type="dxa"/>
            <w:tcBorders>
              <w:top w:val="nil"/>
              <w:left w:val="nil"/>
              <w:bottom w:val="nil"/>
              <w:right w:val="nil"/>
            </w:tcBorders>
            <w:shd w:val="clear" w:color="auto" w:fill="auto"/>
            <w:vAlign w:val="bottom"/>
          </w:tcPr>
          <w:p w14:paraId="0C20843A" w14:textId="77777777" w:rsidR="00747C25" w:rsidRPr="00485B2E" w:rsidRDefault="00747C25" w:rsidP="00C911B6">
            <w:pPr>
              <w:jc w:val="center"/>
              <w:rPr>
                <w:rFonts w:cs="Arial"/>
              </w:rPr>
            </w:pPr>
            <w:r w:rsidRPr="00485B2E">
              <w:rPr>
                <w:rFonts w:cs="Arial"/>
                <w:color w:val="000000"/>
              </w:rPr>
              <w:t>1.43</w:t>
            </w:r>
          </w:p>
        </w:tc>
        <w:tc>
          <w:tcPr>
            <w:tcW w:w="783" w:type="dxa"/>
            <w:tcBorders>
              <w:top w:val="nil"/>
              <w:left w:val="nil"/>
              <w:bottom w:val="nil"/>
              <w:right w:val="nil"/>
            </w:tcBorders>
            <w:shd w:val="clear" w:color="auto" w:fill="auto"/>
            <w:vAlign w:val="bottom"/>
          </w:tcPr>
          <w:p w14:paraId="567D564C" w14:textId="77777777" w:rsidR="00747C25" w:rsidRPr="00485B2E" w:rsidRDefault="00747C25" w:rsidP="00C911B6">
            <w:pPr>
              <w:jc w:val="center"/>
              <w:rPr>
                <w:rFonts w:cs="Arial"/>
              </w:rPr>
            </w:pPr>
            <w:r w:rsidRPr="00485B2E">
              <w:rPr>
                <w:rFonts w:cs="Arial"/>
                <w:color w:val="000000"/>
              </w:rPr>
              <w:t>0.06</w:t>
            </w:r>
          </w:p>
        </w:tc>
        <w:tc>
          <w:tcPr>
            <w:tcW w:w="865" w:type="dxa"/>
            <w:tcBorders>
              <w:top w:val="nil"/>
              <w:left w:val="nil"/>
              <w:bottom w:val="nil"/>
              <w:right w:val="nil"/>
            </w:tcBorders>
            <w:shd w:val="clear" w:color="auto" w:fill="auto"/>
            <w:vAlign w:val="bottom"/>
          </w:tcPr>
          <w:p w14:paraId="2164886A" w14:textId="77777777" w:rsidR="00747C25" w:rsidRPr="00485B2E" w:rsidRDefault="00747C25" w:rsidP="00C911B6">
            <w:pPr>
              <w:jc w:val="center"/>
              <w:rPr>
                <w:rFonts w:cs="Arial"/>
              </w:rPr>
            </w:pPr>
            <w:r w:rsidRPr="00485B2E">
              <w:rPr>
                <w:rFonts w:cs="Arial"/>
                <w:color w:val="000000"/>
              </w:rPr>
              <w:t>0.14</w:t>
            </w:r>
          </w:p>
        </w:tc>
        <w:tc>
          <w:tcPr>
            <w:tcW w:w="796" w:type="dxa"/>
            <w:tcBorders>
              <w:top w:val="nil"/>
              <w:left w:val="nil"/>
              <w:bottom w:val="nil"/>
              <w:right w:val="nil"/>
            </w:tcBorders>
            <w:shd w:val="clear" w:color="auto" w:fill="auto"/>
            <w:vAlign w:val="bottom"/>
          </w:tcPr>
          <w:p w14:paraId="28D20614" w14:textId="77777777" w:rsidR="00747C25" w:rsidRPr="00485B2E" w:rsidRDefault="00747C25" w:rsidP="00C911B6">
            <w:pPr>
              <w:jc w:val="center"/>
              <w:rPr>
                <w:rFonts w:cs="Arial"/>
              </w:rPr>
            </w:pPr>
            <w:r w:rsidRPr="00485B2E">
              <w:rPr>
                <w:rFonts w:cs="Arial"/>
                <w:color w:val="000000"/>
              </w:rPr>
              <w:t>1.48</w:t>
            </w:r>
          </w:p>
        </w:tc>
        <w:tc>
          <w:tcPr>
            <w:tcW w:w="750" w:type="dxa"/>
            <w:tcBorders>
              <w:top w:val="nil"/>
              <w:left w:val="nil"/>
              <w:bottom w:val="nil"/>
              <w:right w:val="nil"/>
            </w:tcBorders>
            <w:shd w:val="clear" w:color="auto" w:fill="auto"/>
            <w:vAlign w:val="bottom"/>
          </w:tcPr>
          <w:p w14:paraId="1C3FF041" w14:textId="77777777" w:rsidR="00747C25" w:rsidRPr="00485B2E" w:rsidRDefault="00747C25" w:rsidP="00C911B6">
            <w:pPr>
              <w:jc w:val="center"/>
              <w:rPr>
                <w:rFonts w:cs="Arial"/>
              </w:rPr>
            </w:pPr>
            <w:r w:rsidRPr="00485B2E">
              <w:rPr>
                <w:rFonts w:cs="Arial"/>
                <w:color w:val="000000"/>
              </w:rPr>
              <w:t>0.16</w:t>
            </w:r>
          </w:p>
        </w:tc>
        <w:tc>
          <w:tcPr>
            <w:tcW w:w="865" w:type="dxa"/>
            <w:tcBorders>
              <w:top w:val="nil"/>
              <w:left w:val="nil"/>
              <w:bottom w:val="nil"/>
              <w:right w:val="nil"/>
            </w:tcBorders>
            <w:shd w:val="clear" w:color="auto" w:fill="auto"/>
            <w:vAlign w:val="bottom"/>
          </w:tcPr>
          <w:p w14:paraId="5BF0AFEC" w14:textId="77777777" w:rsidR="00747C25" w:rsidRPr="00485B2E" w:rsidRDefault="00747C25" w:rsidP="00C911B6">
            <w:pPr>
              <w:jc w:val="center"/>
              <w:rPr>
                <w:rFonts w:cs="Arial"/>
              </w:rPr>
            </w:pPr>
            <w:r w:rsidRPr="00485B2E">
              <w:rPr>
                <w:rFonts w:cs="Arial"/>
                <w:color w:val="000000"/>
              </w:rPr>
              <w:t>0.59</w:t>
            </w:r>
          </w:p>
        </w:tc>
        <w:tc>
          <w:tcPr>
            <w:tcW w:w="784" w:type="dxa"/>
            <w:tcBorders>
              <w:top w:val="nil"/>
              <w:left w:val="nil"/>
              <w:bottom w:val="nil"/>
              <w:right w:val="nil"/>
            </w:tcBorders>
            <w:shd w:val="clear" w:color="auto" w:fill="auto"/>
            <w:vAlign w:val="bottom"/>
          </w:tcPr>
          <w:p w14:paraId="3B99E76C" w14:textId="77777777" w:rsidR="00747C25" w:rsidRPr="00485B2E" w:rsidRDefault="00747C25" w:rsidP="00C911B6">
            <w:pPr>
              <w:jc w:val="center"/>
              <w:rPr>
                <w:rFonts w:cs="Arial"/>
              </w:rPr>
            </w:pPr>
            <w:r w:rsidRPr="00485B2E">
              <w:rPr>
                <w:rFonts w:cs="Arial"/>
                <w:color w:val="000000"/>
              </w:rPr>
              <w:t>1.47</w:t>
            </w:r>
          </w:p>
        </w:tc>
        <w:tc>
          <w:tcPr>
            <w:tcW w:w="743" w:type="dxa"/>
            <w:tcBorders>
              <w:top w:val="nil"/>
              <w:left w:val="nil"/>
              <w:bottom w:val="nil"/>
              <w:right w:val="nil"/>
            </w:tcBorders>
            <w:shd w:val="clear" w:color="auto" w:fill="auto"/>
            <w:vAlign w:val="bottom"/>
          </w:tcPr>
          <w:p w14:paraId="1A4FE949" w14:textId="77777777" w:rsidR="00747C25" w:rsidRPr="00485B2E" w:rsidRDefault="00747C25" w:rsidP="00C911B6">
            <w:pPr>
              <w:jc w:val="center"/>
              <w:rPr>
                <w:rFonts w:cs="Arial"/>
              </w:rPr>
            </w:pPr>
            <w:r w:rsidRPr="00485B2E">
              <w:rPr>
                <w:rFonts w:cs="Arial"/>
                <w:color w:val="000000"/>
              </w:rPr>
              <w:t>0.14</w:t>
            </w:r>
          </w:p>
        </w:tc>
        <w:tc>
          <w:tcPr>
            <w:tcW w:w="865" w:type="dxa"/>
            <w:tcBorders>
              <w:top w:val="nil"/>
              <w:left w:val="nil"/>
              <w:bottom w:val="nil"/>
              <w:right w:val="nil"/>
            </w:tcBorders>
            <w:shd w:val="clear" w:color="auto" w:fill="auto"/>
            <w:vAlign w:val="bottom"/>
          </w:tcPr>
          <w:p w14:paraId="06B56133" w14:textId="77777777" w:rsidR="00747C25" w:rsidRPr="00485B2E" w:rsidRDefault="00747C25" w:rsidP="00C911B6">
            <w:pPr>
              <w:jc w:val="center"/>
              <w:rPr>
                <w:rFonts w:cs="Arial"/>
              </w:rPr>
            </w:pPr>
            <w:r w:rsidRPr="00485B2E">
              <w:rPr>
                <w:rFonts w:cs="Arial"/>
                <w:color w:val="000000"/>
              </w:rPr>
              <w:t>0.59</w:t>
            </w:r>
          </w:p>
        </w:tc>
      </w:tr>
      <w:tr w:rsidR="00747C25" w14:paraId="3A330AE5" w14:textId="77777777" w:rsidTr="00C911B6">
        <w:tc>
          <w:tcPr>
            <w:tcW w:w="1256" w:type="dxa"/>
          </w:tcPr>
          <w:p w14:paraId="0527BAC7" w14:textId="77777777" w:rsidR="00747C25" w:rsidRPr="005169A7" w:rsidRDefault="00747C25" w:rsidP="00C911B6">
            <w:pPr>
              <w:rPr>
                <w:rFonts w:cs="Arial"/>
              </w:rPr>
            </w:pPr>
            <w:r w:rsidRPr="005169A7">
              <w:rPr>
                <w:rFonts w:cs="Arial"/>
              </w:rPr>
              <w:t>3</w:t>
            </w:r>
          </w:p>
        </w:tc>
        <w:tc>
          <w:tcPr>
            <w:tcW w:w="910" w:type="dxa"/>
            <w:tcBorders>
              <w:top w:val="nil"/>
              <w:left w:val="nil"/>
              <w:bottom w:val="nil"/>
              <w:right w:val="nil"/>
            </w:tcBorders>
            <w:shd w:val="clear" w:color="auto" w:fill="auto"/>
            <w:vAlign w:val="bottom"/>
          </w:tcPr>
          <w:p w14:paraId="60351213" w14:textId="77777777" w:rsidR="00747C25" w:rsidRPr="00485B2E" w:rsidRDefault="00747C25" w:rsidP="00C911B6">
            <w:pPr>
              <w:jc w:val="center"/>
              <w:rPr>
                <w:rFonts w:cs="Arial"/>
              </w:rPr>
            </w:pPr>
            <w:r w:rsidRPr="00485B2E">
              <w:rPr>
                <w:rFonts w:cs="Arial"/>
                <w:color w:val="000000"/>
              </w:rPr>
              <w:t>1.70</w:t>
            </w:r>
          </w:p>
        </w:tc>
        <w:tc>
          <w:tcPr>
            <w:tcW w:w="783" w:type="dxa"/>
            <w:tcBorders>
              <w:top w:val="nil"/>
              <w:left w:val="nil"/>
              <w:bottom w:val="nil"/>
              <w:right w:val="nil"/>
            </w:tcBorders>
            <w:shd w:val="clear" w:color="auto" w:fill="auto"/>
            <w:vAlign w:val="bottom"/>
          </w:tcPr>
          <w:p w14:paraId="6F033C11" w14:textId="77777777" w:rsidR="00747C25" w:rsidRPr="00485B2E" w:rsidRDefault="00747C25" w:rsidP="00C911B6">
            <w:pPr>
              <w:jc w:val="center"/>
              <w:rPr>
                <w:rFonts w:cs="Arial"/>
              </w:rPr>
            </w:pPr>
            <w:r w:rsidRPr="00485B2E">
              <w:rPr>
                <w:rFonts w:cs="Arial"/>
                <w:color w:val="000000"/>
              </w:rPr>
              <w:t>0.13</w:t>
            </w:r>
          </w:p>
        </w:tc>
        <w:tc>
          <w:tcPr>
            <w:tcW w:w="865" w:type="dxa"/>
            <w:tcBorders>
              <w:top w:val="nil"/>
              <w:left w:val="nil"/>
              <w:bottom w:val="nil"/>
              <w:right w:val="nil"/>
            </w:tcBorders>
            <w:shd w:val="clear" w:color="auto" w:fill="auto"/>
            <w:vAlign w:val="bottom"/>
          </w:tcPr>
          <w:p w14:paraId="6A2437DB" w14:textId="77777777" w:rsidR="00747C25" w:rsidRPr="00485B2E" w:rsidRDefault="00747C25" w:rsidP="00C911B6">
            <w:pPr>
              <w:jc w:val="center"/>
              <w:rPr>
                <w:rFonts w:cs="Arial"/>
              </w:rPr>
            </w:pPr>
            <w:r w:rsidRPr="00485B2E">
              <w:rPr>
                <w:rFonts w:cs="Arial"/>
                <w:color w:val="000000"/>
              </w:rPr>
              <w:t>0.19</w:t>
            </w:r>
          </w:p>
        </w:tc>
        <w:tc>
          <w:tcPr>
            <w:tcW w:w="796" w:type="dxa"/>
            <w:tcBorders>
              <w:top w:val="nil"/>
              <w:left w:val="nil"/>
              <w:bottom w:val="nil"/>
              <w:right w:val="nil"/>
            </w:tcBorders>
            <w:shd w:val="clear" w:color="auto" w:fill="auto"/>
            <w:vAlign w:val="bottom"/>
          </w:tcPr>
          <w:p w14:paraId="0A7FCB1E" w14:textId="77777777" w:rsidR="00747C25" w:rsidRPr="00485B2E" w:rsidRDefault="00747C25" w:rsidP="00C911B6">
            <w:pPr>
              <w:jc w:val="center"/>
              <w:rPr>
                <w:rFonts w:cs="Arial"/>
              </w:rPr>
            </w:pPr>
            <w:r w:rsidRPr="00485B2E">
              <w:rPr>
                <w:rFonts w:cs="Arial"/>
                <w:color w:val="000000"/>
              </w:rPr>
              <w:t>1.76</w:t>
            </w:r>
          </w:p>
        </w:tc>
        <w:tc>
          <w:tcPr>
            <w:tcW w:w="750" w:type="dxa"/>
            <w:tcBorders>
              <w:top w:val="nil"/>
              <w:left w:val="nil"/>
              <w:bottom w:val="nil"/>
              <w:right w:val="nil"/>
            </w:tcBorders>
            <w:shd w:val="clear" w:color="auto" w:fill="auto"/>
            <w:vAlign w:val="bottom"/>
          </w:tcPr>
          <w:p w14:paraId="639FE95B" w14:textId="77777777" w:rsidR="00747C25" w:rsidRPr="00485B2E" w:rsidRDefault="00747C25" w:rsidP="00C911B6">
            <w:pPr>
              <w:jc w:val="center"/>
              <w:rPr>
                <w:rFonts w:cs="Arial"/>
              </w:rPr>
            </w:pPr>
            <w:r w:rsidRPr="00485B2E">
              <w:rPr>
                <w:rFonts w:cs="Arial"/>
                <w:color w:val="000000"/>
              </w:rPr>
              <w:t>0.19</w:t>
            </w:r>
          </w:p>
        </w:tc>
        <w:tc>
          <w:tcPr>
            <w:tcW w:w="865" w:type="dxa"/>
            <w:tcBorders>
              <w:top w:val="nil"/>
              <w:left w:val="nil"/>
              <w:bottom w:val="nil"/>
              <w:right w:val="nil"/>
            </w:tcBorders>
            <w:shd w:val="clear" w:color="auto" w:fill="auto"/>
            <w:vAlign w:val="bottom"/>
          </w:tcPr>
          <w:p w14:paraId="08C82F63" w14:textId="77777777" w:rsidR="00747C25" w:rsidRPr="00485B2E" w:rsidRDefault="00747C25" w:rsidP="00C911B6">
            <w:pPr>
              <w:jc w:val="center"/>
              <w:rPr>
                <w:rFonts w:cs="Arial"/>
              </w:rPr>
            </w:pPr>
            <w:r w:rsidRPr="00485B2E">
              <w:rPr>
                <w:rFonts w:cs="Arial"/>
                <w:color w:val="000000"/>
              </w:rPr>
              <w:t>0.77</w:t>
            </w:r>
          </w:p>
        </w:tc>
        <w:tc>
          <w:tcPr>
            <w:tcW w:w="784" w:type="dxa"/>
            <w:tcBorders>
              <w:top w:val="nil"/>
              <w:left w:val="nil"/>
              <w:bottom w:val="nil"/>
              <w:right w:val="nil"/>
            </w:tcBorders>
            <w:shd w:val="clear" w:color="auto" w:fill="auto"/>
            <w:vAlign w:val="bottom"/>
          </w:tcPr>
          <w:p w14:paraId="02CEAEF4" w14:textId="77777777" w:rsidR="00747C25" w:rsidRPr="00485B2E" w:rsidRDefault="00747C25" w:rsidP="00C911B6">
            <w:pPr>
              <w:jc w:val="center"/>
              <w:rPr>
                <w:rFonts w:cs="Arial"/>
              </w:rPr>
            </w:pPr>
            <w:r w:rsidRPr="00485B2E">
              <w:rPr>
                <w:rFonts w:cs="Arial"/>
                <w:color w:val="000000"/>
              </w:rPr>
              <w:t>1.75</w:t>
            </w:r>
          </w:p>
        </w:tc>
        <w:tc>
          <w:tcPr>
            <w:tcW w:w="743" w:type="dxa"/>
            <w:tcBorders>
              <w:top w:val="nil"/>
              <w:left w:val="nil"/>
              <w:bottom w:val="nil"/>
              <w:right w:val="nil"/>
            </w:tcBorders>
            <w:shd w:val="clear" w:color="auto" w:fill="auto"/>
            <w:vAlign w:val="bottom"/>
          </w:tcPr>
          <w:p w14:paraId="4E1A6CC7" w14:textId="77777777" w:rsidR="00747C25" w:rsidRPr="00485B2E" w:rsidRDefault="00747C25" w:rsidP="00C911B6">
            <w:pPr>
              <w:jc w:val="center"/>
              <w:rPr>
                <w:rFonts w:cs="Arial"/>
              </w:rPr>
            </w:pPr>
            <w:r w:rsidRPr="00485B2E">
              <w:rPr>
                <w:rFonts w:cs="Arial"/>
                <w:color w:val="000000"/>
              </w:rPr>
              <w:t>0.19</w:t>
            </w:r>
          </w:p>
        </w:tc>
        <w:tc>
          <w:tcPr>
            <w:tcW w:w="865" w:type="dxa"/>
            <w:tcBorders>
              <w:top w:val="nil"/>
              <w:left w:val="nil"/>
              <w:bottom w:val="nil"/>
              <w:right w:val="nil"/>
            </w:tcBorders>
            <w:shd w:val="clear" w:color="auto" w:fill="auto"/>
            <w:vAlign w:val="bottom"/>
          </w:tcPr>
          <w:p w14:paraId="66CBF997" w14:textId="77777777" w:rsidR="00747C25" w:rsidRPr="00485B2E" w:rsidRDefault="00747C25" w:rsidP="00C911B6">
            <w:pPr>
              <w:jc w:val="center"/>
              <w:rPr>
                <w:rFonts w:cs="Arial"/>
              </w:rPr>
            </w:pPr>
            <w:r w:rsidRPr="00485B2E">
              <w:rPr>
                <w:rFonts w:cs="Arial"/>
                <w:color w:val="000000"/>
              </w:rPr>
              <w:t>0.77</w:t>
            </w:r>
          </w:p>
        </w:tc>
      </w:tr>
      <w:tr w:rsidR="00747C25" w14:paraId="459A7C1E" w14:textId="77777777" w:rsidTr="00C911B6">
        <w:tc>
          <w:tcPr>
            <w:tcW w:w="1256" w:type="dxa"/>
          </w:tcPr>
          <w:p w14:paraId="5335C264" w14:textId="77777777" w:rsidR="00747C25" w:rsidRPr="005169A7" w:rsidRDefault="00747C25" w:rsidP="00C911B6">
            <w:pPr>
              <w:rPr>
                <w:rFonts w:cs="Arial"/>
              </w:rPr>
            </w:pPr>
            <w:r w:rsidRPr="005169A7">
              <w:rPr>
                <w:rFonts w:cs="Arial"/>
              </w:rPr>
              <w:t>4</w:t>
            </w:r>
          </w:p>
        </w:tc>
        <w:tc>
          <w:tcPr>
            <w:tcW w:w="910" w:type="dxa"/>
            <w:tcBorders>
              <w:top w:val="nil"/>
              <w:left w:val="nil"/>
              <w:bottom w:val="nil"/>
              <w:right w:val="nil"/>
            </w:tcBorders>
            <w:shd w:val="clear" w:color="auto" w:fill="auto"/>
            <w:vAlign w:val="bottom"/>
          </w:tcPr>
          <w:p w14:paraId="506F4FF1" w14:textId="77777777" w:rsidR="00747C25" w:rsidRPr="00485B2E" w:rsidRDefault="00747C25" w:rsidP="00C911B6">
            <w:pPr>
              <w:jc w:val="center"/>
              <w:rPr>
                <w:rFonts w:cs="Arial"/>
              </w:rPr>
            </w:pPr>
            <w:r w:rsidRPr="00485B2E">
              <w:rPr>
                <w:rFonts w:cs="Arial"/>
                <w:color w:val="000000"/>
              </w:rPr>
              <w:t>1.09</w:t>
            </w:r>
          </w:p>
        </w:tc>
        <w:tc>
          <w:tcPr>
            <w:tcW w:w="783" w:type="dxa"/>
            <w:tcBorders>
              <w:top w:val="nil"/>
              <w:left w:val="nil"/>
              <w:bottom w:val="nil"/>
              <w:right w:val="nil"/>
            </w:tcBorders>
            <w:shd w:val="clear" w:color="auto" w:fill="auto"/>
            <w:vAlign w:val="bottom"/>
          </w:tcPr>
          <w:p w14:paraId="595AB3AE" w14:textId="77777777" w:rsidR="00747C25" w:rsidRPr="00485B2E" w:rsidRDefault="00747C25" w:rsidP="00C911B6">
            <w:pPr>
              <w:jc w:val="center"/>
              <w:rPr>
                <w:rFonts w:cs="Arial"/>
              </w:rPr>
            </w:pPr>
            <w:r w:rsidRPr="00485B2E">
              <w:rPr>
                <w:rFonts w:cs="Arial"/>
                <w:color w:val="000000"/>
              </w:rPr>
              <w:t>0.10</w:t>
            </w:r>
          </w:p>
        </w:tc>
        <w:tc>
          <w:tcPr>
            <w:tcW w:w="865" w:type="dxa"/>
            <w:tcBorders>
              <w:top w:val="nil"/>
              <w:left w:val="nil"/>
              <w:bottom w:val="nil"/>
              <w:right w:val="nil"/>
            </w:tcBorders>
            <w:shd w:val="clear" w:color="auto" w:fill="auto"/>
            <w:vAlign w:val="bottom"/>
          </w:tcPr>
          <w:p w14:paraId="07ABFFF8" w14:textId="77777777" w:rsidR="00747C25" w:rsidRPr="00485B2E" w:rsidRDefault="00747C25" w:rsidP="00C911B6">
            <w:pPr>
              <w:jc w:val="center"/>
              <w:rPr>
                <w:rFonts w:cs="Arial"/>
              </w:rPr>
            </w:pPr>
            <w:r w:rsidRPr="00485B2E">
              <w:rPr>
                <w:rFonts w:cs="Arial"/>
                <w:color w:val="000000"/>
              </w:rPr>
              <w:t>0.31</w:t>
            </w:r>
          </w:p>
        </w:tc>
        <w:tc>
          <w:tcPr>
            <w:tcW w:w="796" w:type="dxa"/>
            <w:tcBorders>
              <w:top w:val="nil"/>
              <w:left w:val="nil"/>
              <w:bottom w:val="nil"/>
              <w:right w:val="nil"/>
            </w:tcBorders>
            <w:shd w:val="clear" w:color="auto" w:fill="auto"/>
            <w:vAlign w:val="bottom"/>
          </w:tcPr>
          <w:p w14:paraId="6C8773D4" w14:textId="77777777" w:rsidR="00747C25" w:rsidRPr="00485B2E" w:rsidRDefault="00747C25" w:rsidP="00C911B6">
            <w:pPr>
              <w:jc w:val="center"/>
              <w:rPr>
                <w:rFonts w:cs="Arial"/>
              </w:rPr>
            </w:pPr>
            <w:r w:rsidRPr="00485B2E">
              <w:rPr>
                <w:rFonts w:cs="Arial"/>
                <w:color w:val="000000"/>
              </w:rPr>
              <w:t>1.13</w:t>
            </w:r>
          </w:p>
        </w:tc>
        <w:tc>
          <w:tcPr>
            <w:tcW w:w="750" w:type="dxa"/>
            <w:tcBorders>
              <w:top w:val="nil"/>
              <w:left w:val="nil"/>
              <w:bottom w:val="nil"/>
              <w:right w:val="nil"/>
            </w:tcBorders>
            <w:shd w:val="clear" w:color="auto" w:fill="auto"/>
            <w:vAlign w:val="bottom"/>
          </w:tcPr>
          <w:p w14:paraId="237388B3" w14:textId="77777777" w:rsidR="00747C25" w:rsidRPr="00485B2E" w:rsidRDefault="00747C25" w:rsidP="00C911B6">
            <w:pPr>
              <w:jc w:val="center"/>
              <w:rPr>
                <w:rFonts w:cs="Arial"/>
              </w:rPr>
            </w:pPr>
            <w:r w:rsidRPr="00485B2E">
              <w:rPr>
                <w:rFonts w:cs="Arial"/>
                <w:color w:val="000000"/>
              </w:rPr>
              <w:t>0.19</w:t>
            </w:r>
          </w:p>
        </w:tc>
        <w:tc>
          <w:tcPr>
            <w:tcW w:w="865" w:type="dxa"/>
            <w:tcBorders>
              <w:top w:val="nil"/>
              <w:left w:val="nil"/>
              <w:bottom w:val="nil"/>
              <w:right w:val="nil"/>
            </w:tcBorders>
            <w:shd w:val="clear" w:color="auto" w:fill="auto"/>
            <w:vAlign w:val="bottom"/>
          </w:tcPr>
          <w:p w14:paraId="224FF819" w14:textId="77777777" w:rsidR="00747C25" w:rsidRPr="00485B2E" w:rsidRDefault="00747C25" w:rsidP="00C911B6">
            <w:pPr>
              <w:jc w:val="center"/>
              <w:rPr>
                <w:rFonts w:cs="Arial"/>
              </w:rPr>
            </w:pPr>
            <w:r w:rsidRPr="00485B2E">
              <w:rPr>
                <w:rFonts w:cs="Arial"/>
                <w:color w:val="000000"/>
              </w:rPr>
              <w:t>0.62</w:t>
            </w:r>
          </w:p>
        </w:tc>
        <w:tc>
          <w:tcPr>
            <w:tcW w:w="784" w:type="dxa"/>
            <w:tcBorders>
              <w:top w:val="nil"/>
              <w:left w:val="nil"/>
              <w:bottom w:val="nil"/>
              <w:right w:val="nil"/>
            </w:tcBorders>
            <w:shd w:val="clear" w:color="auto" w:fill="auto"/>
            <w:vAlign w:val="bottom"/>
          </w:tcPr>
          <w:p w14:paraId="70ED8BFB" w14:textId="77777777" w:rsidR="00747C25" w:rsidRPr="00485B2E" w:rsidRDefault="00747C25" w:rsidP="00C911B6">
            <w:pPr>
              <w:jc w:val="center"/>
              <w:rPr>
                <w:rFonts w:cs="Arial"/>
              </w:rPr>
            </w:pPr>
            <w:r w:rsidRPr="00485B2E">
              <w:rPr>
                <w:rFonts w:cs="Arial"/>
                <w:color w:val="000000"/>
              </w:rPr>
              <w:t>1.12</w:t>
            </w:r>
          </w:p>
        </w:tc>
        <w:tc>
          <w:tcPr>
            <w:tcW w:w="743" w:type="dxa"/>
            <w:tcBorders>
              <w:top w:val="nil"/>
              <w:left w:val="nil"/>
              <w:bottom w:val="nil"/>
              <w:right w:val="nil"/>
            </w:tcBorders>
            <w:shd w:val="clear" w:color="auto" w:fill="auto"/>
            <w:vAlign w:val="bottom"/>
          </w:tcPr>
          <w:p w14:paraId="641FFF29" w14:textId="77777777" w:rsidR="00747C25" w:rsidRPr="00485B2E" w:rsidRDefault="00747C25" w:rsidP="00C911B6">
            <w:pPr>
              <w:jc w:val="center"/>
              <w:rPr>
                <w:rFonts w:cs="Arial"/>
              </w:rPr>
            </w:pPr>
            <w:r w:rsidRPr="00485B2E">
              <w:rPr>
                <w:rFonts w:cs="Arial"/>
                <w:color w:val="000000"/>
              </w:rPr>
              <w:t>0.16</w:t>
            </w:r>
          </w:p>
        </w:tc>
        <w:tc>
          <w:tcPr>
            <w:tcW w:w="865" w:type="dxa"/>
            <w:tcBorders>
              <w:top w:val="nil"/>
              <w:left w:val="nil"/>
              <w:bottom w:val="nil"/>
              <w:right w:val="nil"/>
            </w:tcBorders>
            <w:shd w:val="clear" w:color="auto" w:fill="auto"/>
            <w:vAlign w:val="bottom"/>
          </w:tcPr>
          <w:p w14:paraId="3A8CC626" w14:textId="77777777" w:rsidR="00747C25" w:rsidRPr="00485B2E" w:rsidRDefault="00747C25" w:rsidP="00C911B6">
            <w:pPr>
              <w:jc w:val="center"/>
              <w:rPr>
                <w:rFonts w:cs="Arial"/>
              </w:rPr>
            </w:pPr>
            <w:r w:rsidRPr="00485B2E">
              <w:rPr>
                <w:rFonts w:cs="Arial"/>
                <w:color w:val="000000"/>
              </w:rPr>
              <w:t>0.62</w:t>
            </w:r>
          </w:p>
        </w:tc>
      </w:tr>
      <w:tr w:rsidR="00747C25" w14:paraId="71EB5592" w14:textId="77777777" w:rsidTr="00C911B6">
        <w:tc>
          <w:tcPr>
            <w:tcW w:w="1256" w:type="dxa"/>
          </w:tcPr>
          <w:p w14:paraId="52985C58" w14:textId="77777777" w:rsidR="00747C25" w:rsidRPr="005169A7" w:rsidRDefault="00747C25" w:rsidP="00C911B6">
            <w:pPr>
              <w:rPr>
                <w:rFonts w:cs="Arial"/>
              </w:rPr>
            </w:pPr>
            <w:r w:rsidRPr="005169A7">
              <w:rPr>
                <w:rFonts w:cs="Arial"/>
              </w:rPr>
              <w:t>5</w:t>
            </w:r>
          </w:p>
        </w:tc>
        <w:tc>
          <w:tcPr>
            <w:tcW w:w="910" w:type="dxa"/>
            <w:tcBorders>
              <w:top w:val="nil"/>
              <w:left w:val="nil"/>
              <w:bottom w:val="nil"/>
              <w:right w:val="nil"/>
            </w:tcBorders>
            <w:shd w:val="clear" w:color="auto" w:fill="auto"/>
            <w:vAlign w:val="bottom"/>
          </w:tcPr>
          <w:p w14:paraId="3A1B86D1" w14:textId="77777777" w:rsidR="00747C25" w:rsidRPr="00485B2E" w:rsidRDefault="00747C25" w:rsidP="00C911B6">
            <w:pPr>
              <w:jc w:val="center"/>
              <w:rPr>
                <w:rFonts w:cs="Arial"/>
              </w:rPr>
            </w:pPr>
            <w:r w:rsidRPr="00485B2E">
              <w:rPr>
                <w:rFonts w:cs="Arial"/>
                <w:color w:val="000000"/>
              </w:rPr>
              <w:t>1.33</w:t>
            </w:r>
          </w:p>
        </w:tc>
        <w:tc>
          <w:tcPr>
            <w:tcW w:w="783" w:type="dxa"/>
            <w:tcBorders>
              <w:top w:val="nil"/>
              <w:left w:val="nil"/>
              <w:bottom w:val="nil"/>
              <w:right w:val="nil"/>
            </w:tcBorders>
            <w:shd w:val="clear" w:color="auto" w:fill="auto"/>
            <w:vAlign w:val="bottom"/>
          </w:tcPr>
          <w:p w14:paraId="4D0FDA83" w14:textId="77777777" w:rsidR="00747C25" w:rsidRPr="00485B2E" w:rsidRDefault="00747C25" w:rsidP="00C911B6">
            <w:pPr>
              <w:jc w:val="center"/>
              <w:rPr>
                <w:rFonts w:cs="Arial"/>
              </w:rPr>
            </w:pPr>
            <w:r w:rsidRPr="00485B2E">
              <w:rPr>
                <w:rFonts w:cs="Arial"/>
                <w:color w:val="000000"/>
              </w:rPr>
              <w:t>0.04</w:t>
            </w:r>
          </w:p>
        </w:tc>
        <w:tc>
          <w:tcPr>
            <w:tcW w:w="865" w:type="dxa"/>
            <w:tcBorders>
              <w:top w:val="nil"/>
              <w:left w:val="nil"/>
              <w:bottom w:val="nil"/>
              <w:right w:val="nil"/>
            </w:tcBorders>
            <w:shd w:val="clear" w:color="auto" w:fill="auto"/>
            <w:vAlign w:val="bottom"/>
          </w:tcPr>
          <w:p w14:paraId="743EC494" w14:textId="77777777" w:rsidR="00747C25" w:rsidRPr="00485B2E" w:rsidRDefault="00747C25" w:rsidP="00C911B6">
            <w:pPr>
              <w:jc w:val="center"/>
              <w:rPr>
                <w:rFonts w:cs="Arial"/>
              </w:rPr>
            </w:pPr>
            <w:r w:rsidRPr="00485B2E">
              <w:rPr>
                <w:rFonts w:cs="Arial"/>
                <w:color w:val="000000"/>
              </w:rPr>
              <w:t>0.15</w:t>
            </w:r>
          </w:p>
        </w:tc>
        <w:tc>
          <w:tcPr>
            <w:tcW w:w="796" w:type="dxa"/>
            <w:tcBorders>
              <w:top w:val="nil"/>
              <w:left w:val="nil"/>
              <w:bottom w:val="nil"/>
              <w:right w:val="nil"/>
            </w:tcBorders>
            <w:shd w:val="clear" w:color="auto" w:fill="auto"/>
            <w:vAlign w:val="bottom"/>
          </w:tcPr>
          <w:p w14:paraId="27085EAC" w14:textId="77777777" w:rsidR="00747C25" w:rsidRPr="00485B2E" w:rsidRDefault="00747C25" w:rsidP="00C911B6">
            <w:pPr>
              <w:jc w:val="center"/>
              <w:rPr>
                <w:rFonts w:cs="Arial"/>
              </w:rPr>
            </w:pPr>
            <w:r w:rsidRPr="00485B2E">
              <w:rPr>
                <w:rFonts w:cs="Arial"/>
                <w:color w:val="000000"/>
              </w:rPr>
              <w:t>1.29</w:t>
            </w:r>
          </w:p>
        </w:tc>
        <w:tc>
          <w:tcPr>
            <w:tcW w:w="750" w:type="dxa"/>
            <w:tcBorders>
              <w:top w:val="nil"/>
              <w:left w:val="nil"/>
              <w:bottom w:val="nil"/>
              <w:right w:val="nil"/>
            </w:tcBorders>
            <w:shd w:val="clear" w:color="auto" w:fill="auto"/>
            <w:vAlign w:val="bottom"/>
          </w:tcPr>
          <w:p w14:paraId="0724BE89" w14:textId="77777777" w:rsidR="00747C25" w:rsidRPr="00485B2E" w:rsidRDefault="00747C25" w:rsidP="00C911B6">
            <w:pPr>
              <w:jc w:val="center"/>
              <w:rPr>
                <w:rFonts w:cs="Arial"/>
              </w:rPr>
            </w:pPr>
            <w:r w:rsidRPr="00485B2E">
              <w:rPr>
                <w:rFonts w:cs="Arial"/>
                <w:color w:val="000000"/>
              </w:rPr>
              <w:t>0.06</w:t>
            </w:r>
          </w:p>
        </w:tc>
        <w:tc>
          <w:tcPr>
            <w:tcW w:w="865" w:type="dxa"/>
            <w:tcBorders>
              <w:top w:val="nil"/>
              <w:left w:val="nil"/>
              <w:bottom w:val="nil"/>
              <w:right w:val="nil"/>
            </w:tcBorders>
            <w:shd w:val="clear" w:color="auto" w:fill="auto"/>
            <w:vAlign w:val="bottom"/>
          </w:tcPr>
          <w:p w14:paraId="27AE3D47" w14:textId="77777777" w:rsidR="00747C25" w:rsidRPr="00485B2E" w:rsidRDefault="00747C25" w:rsidP="00C911B6">
            <w:pPr>
              <w:jc w:val="center"/>
              <w:rPr>
                <w:rFonts w:cs="Arial"/>
              </w:rPr>
            </w:pPr>
            <w:r w:rsidRPr="00485B2E">
              <w:rPr>
                <w:rFonts w:cs="Arial"/>
                <w:color w:val="000000"/>
              </w:rPr>
              <w:t>0.19</w:t>
            </w:r>
          </w:p>
        </w:tc>
        <w:tc>
          <w:tcPr>
            <w:tcW w:w="784" w:type="dxa"/>
            <w:tcBorders>
              <w:top w:val="nil"/>
              <w:left w:val="nil"/>
              <w:bottom w:val="nil"/>
              <w:right w:val="nil"/>
            </w:tcBorders>
            <w:shd w:val="clear" w:color="auto" w:fill="auto"/>
            <w:vAlign w:val="bottom"/>
          </w:tcPr>
          <w:p w14:paraId="62718669" w14:textId="77777777" w:rsidR="00747C25" w:rsidRPr="00485B2E" w:rsidRDefault="00747C25" w:rsidP="00C911B6">
            <w:pPr>
              <w:jc w:val="center"/>
              <w:rPr>
                <w:rFonts w:cs="Arial"/>
              </w:rPr>
            </w:pPr>
            <w:r w:rsidRPr="00485B2E">
              <w:rPr>
                <w:rFonts w:cs="Arial"/>
                <w:color w:val="000000"/>
              </w:rPr>
              <w:t>1.30</w:t>
            </w:r>
          </w:p>
        </w:tc>
        <w:tc>
          <w:tcPr>
            <w:tcW w:w="743" w:type="dxa"/>
            <w:tcBorders>
              <w:top w:val="nil"/>
              <w:left w:val="nil"/>
              <w:bottom w:val="nil"/>
              <w:right w:val="nil"/>
            </w:tcBorders>
            <w:shd w:val="clear" w:color="auto" w:fill="auto"/>
            <w:vAlign w:val="bottom"/>
          </w:tcPr>
          <w:p w14:paraId="383E5E22" w14:textId="77777777" w:rsidR="00747C25" w:rsidRPr="00485B2E" w:rsidRDefault="00747C25" w:rsidP="00C911B6">
            <w:pPr>
              <w:jc w:val="center"/>
              <w:rPr>
                <w:rFonts w:cs="Arial"/>
              </w:rPr>
            </w:pPr>
            <w:r w:rsidRPr="00485B2E">
              <w:rPr>
                <w:rFonts w:cs="Arial"/>
                <w:color w:val="000000"/>
              </w:rPr>
              <w:t>0.05</w:t>
            </w:r>
          </w:p>
        </w:tc>
        <w:tc>
          <w:tcPr>
            <w:tcW w:w="865" w:type="dxa"/>
            <w:tcBorders>
              <w:top w:val="nil"/>
              <w:left w:val="nil"/>
              <w:bottom w:val="nil"/>
              <w:right w:val="nil"/>
            </w:tcBorders>
            <w:shd w:val="clear" w:color="auto" w:fill="auto"/>
            <w:vAlign w:val="bottom"/>
          </w:tcPr>
          <w:p w14:paraId="4BAE1F15" w14:textId="77777777" w:rsidR="00747C25" w:rsidRPr="00485B2E" w:rsidRDefault="00747C25" w:rsidP="00C911B6">
            <w:pPr>
              <w:jc w:val="center"/>
              <w:rPr>
                <w:rFonts w:cs="Arial"/>
              </w:rPr>
            </w:pPr>
            <w:r w:rsidRPr="00485B2E">
              <w:rPr>
                <w:rFonts w:cs="Arial"/>
                <w:color w:val="000000"/>
              </w:rPr>
              <w:t>0.22</w:t>
            </w:r>
          </w:p>
        </w:tc>
      </w:tr>
      <w:tr w:rsidR="00747C25" w14:paraId="7C9F48DE" w14:textId="77777777" w:rsidTr="00C911B6">
        <w:tc>
          <w:tcPr>
            <w:tcW w:w="1256" w:type="dxa"/>
          </w:tcPr>
          <w:p w14:paraId="6C3EC649" w14:textId="77777777" w:rsidR="00747C25" w:rsidRPr="005169A7" w:rsidRDefault="00747C25" w:rsidP="00C911B6">
            <w:pPr>
              <w:rPr>
                <w:rFonts w:cs="Arial"/>
              </w:rPr>
            </w:pPr>
            <w:r w:rsidRPr="005169A7">
              <w:rPr>
                <w:rFonts w:cs="Arial"/>
              </w:rPr>
              <w:t>6</w:t>
            </w:r>
          </w:p>
        </w:tc>
        <w:tc>
          <w:tcPr>
            <w:tcW w:w="910" w:type="dxa"/>
            <w:tcBorders>
              <w:top w:val="nil"/>
              <w:left w:val="nil"/>
              <w:bottom w:val="nil"/>
              <w:right w:val="nil"/>
            </w:tcBorders>
            <w:shd w:val="clear" w:color="auto" w:fill="auto"/>
            <w:vAlign w:val="bottom"/>
          </w:tcPr>
          <w:p w14:paraId="3F49CF49" w14:textId="77777777" w:rsidR="00747C25" w:rsidRPr="00485B2E" w:rsidRDefault="00747C25" w:rsidP="00C911B6">
            <w:pPr>
              <w:jc w:val="center"/>
              <w:rPr>
                <w:rFonts w:cs="Arial"/>
              </w:rPr>
            </w:pPr>
            <w:r w:rsidRPr="00485B2E">
              <w:rPr>
                <w:rFonts w:cs="Arial"/>
                <w:color w:val="000000"/>
              </w:rPr>
              <w:t>1.69</w:t>
            </w:r>
          </w:p>
        </w:tc>
        <w:tc>
          <w:tcPr>
            <w:tcW w:w="783" w:type="dxa"/>
            <w:tcBorders>
              <w:top w:val="nil"/>
              <w:left w:val="nil"/>
              <w:bottom w:val="nil"/>
              <w:right w:val="nil"/>
            </w:tcBorders>
            <w:shd w:val="clear" w:color="auto" w:fill="auto"/>
            <w:vAlign w:val="bottom"/>
          </w:tcPr>
          <w:p w14:paraId="0DA20B99" w14:textId="77777777" w:rsidR="00747C25" w:rsidRPr="00485B2E" w:rsidRDefault="00747C25" w:rsidP="00C911B6">
            <w:pPr>
              <w:jc w:val="center"/>
              <w:rPr>
                <w:rFonts w:cs="Arial"/>
              </w:rPr>
            </w:pPr>
            <w:r w:rsidRPr="00485B2E">
              <w:rPr>
                <w:rFonts w:cs="Arial"/>
                <w:color w:val="000000"/>
              </w:rPr>
              <w:t>0.12</w:t>
            </w:r>
          </w:p>
        </w:tc>
        <w:tc>
          <w:tcPr>
            <w:tcW w:w="865" w:type="dxa"/>
            <w:tcBorders>
              <w:top w:val="nil"/>
              <w:left w:val="nil"/>
              <w:bottom w:val="nil"/>
              <w:right w:val="nil"/>
            </w:tcBorders>
            <w:shd w:val="clear" w:color="auto" w:fill="auto"/>
            <w:vAlign w:val="bottom"/>
          </w:tcPr>
          <w:p w14:paraId="1CA3AB86" w14:textId="77777777" w:rsidR="00747C25" w:rsidRPr="00485B2E" w:rsidRDefault="00747C25" w:rsidP="00C911B6">
            <w:pPr>
              <w:jc w:val="center"/>
              <w:rPr>
                <w:rFonts w:cs="Arial"/>
              </w:rPr>
            </w:pPr>
            <w:r w:rsidRPr="00485B2E">
              <w:rPr>
                <w:rFonts w:cs="Arial"/>
                <w:color w:val="000000"/>
              </w:rPr>
              <w:t>0.34</w:t>
            </w:r>
          </w:p>
        </w:tc>
        <w:tc>
          <w:tcPr>
            <w:tcW w:w="796" w:type="dxa"/>
            <w:tcBorders>
              <w:top w:val="nil"/>
              <w:left w:val="nil"/>
              <w:bottom w:val="nil"/>
              <w:right w:val="nil"/>
            </w:tcBorders>
            <w:shd w:val="clear" w:color="auto" w:fill="auto"/>
            <w:vAlign w:val="bottom"/>
          </w:tcPr>
          <w:p w14:paraId="4DF7FD55" w14:textId="77777777" w:rsidR="00747C25" w:rsidRPr="00485B2E" w:rsidRDefault="00747C25" w:rsidP="00C911B6">
            <w:pPr>
              <w:jc w:val="center"/>
              <w:rPr>
                <w:rFonts w:cs="Arial"/>
              </w:rPr>
            </w:pPr>
            <w:r w:rsidRPr="00485B2E">
              <w:rPr>
                <w:rFonts w:cs="Arial"/>
                <w:color w:val="000000"/>
              </w:rPr>
              <w:t>1.77</w:t>
            </w:r>
          </w:p>
        </w:tc>
        <w:tc>
          <w:tcPr>
            <w:tcW w:w="750" w:type="dxa"/>
            <w:tcBorders>
              <w:top w:val="nil"/>
              <w:left w:val="nil"/>
              <w:bottom w:val="nil"/>
              <w:right w:val="nil"/>
            </w:tcBorders>
            <w:shd w:val="clear" w:color="auto" w:fill="auto"/>
            <w:vAlign w:val="bottom"/>
          </w:tcPr>
          <w:p w14:paraId="3DBE94EC" w14:textId="77777777" w:rsidR="00747C25" w:rsidRPr="00485B2E" w:rsidRDefault="00747C25" w:rsidP="00C911B6">
            <w:pPr>
              <w:jc w:val="center"/>
              <w:rPr>
                <w:rFonts w:cs="Arial"/>
              </w:rPr>
            </w:pPr>
            <w:r w:rsidRPr="00485B2E">
              <w:rPr>
                <w:rFonts w:cs="Arial"/>
                <w:color w:val="000000"/>
              </w:rPr>
              <w:t>0.08</w:t>
            </w:r>
          </w:p>
        </w:tc>
        <w:tc>
          <w:tcPr>
            <w:tcW w:w="865" w:type="dxa"/>
            <w:tcBorders>
              <w:top w:val="nil"/>
              <w:left w:val="nil"/>
              <w:bottom w:val="nil"/>
              <w:right w:val="nil"/>
            </w:tcBorders>
            <w:shd w:val="clear" w:color="auto" w:fill="auto"/>
            <w:vAlign w:val="bottom"/>
          </w:tcPr>
          <w:p w14:paraId="536402EA" w14:textId="77777777" w:rsidR="00747C25" w:rsidRPr="00485B2E" w:rsidRDefault="00747C25" w:rsidP="00C911B6">
            <w:pPr>
              <w:jc w:val="center"/>
              <w:rPr>
                <w:rFonts w:cs="Arial"/>
              </w:rPr>
            </w:pPr>
            <w:r w:rsidRPr="00485B2E">
              <w:rPr>
                <w:rFonts w:cs="Arial"/>
                <w:color w:val="000000"/>
              </w:rPr>
              <w:t>0.30</w:t>
            </w:r>
          </w:p>
        </w:tc>
        <w:tc>
          <w:tcPr>
            <w:tcW w:w="784" w:type="dxa"/>
            <w:tcBorders>
              <w:top w:val="nil"/>
              <w:left w:val="nil"/>
              <w:bottom w:val="nil"/>
              <w:right w:val="nil"/>
            </w:tcBorders>
            <w:shd w:val="clear" w:color="auto" w:fill="auto"/>
            <w:vAlign w:val="bottom"/>
          </w:tcPr>
          <w:p w14:paraId="3ED0BB67" w14:textId="77777777" w:rsidR="00747C25" w:rsidRPr="00485B2E" w:rsidRDefault="00747C25" w:rsidP="00C911B6">
            <w:pPr>
              <w:jc w:val="center"/>
              <w:rPr>
                <w:rFonts w:cs="Arial"/>
              </w:rPr>
            </w:pPr>
            <w:r w:rsidRPr="00485B2E">
              <w:rPr>
                <w:rFonts w:cs="Arial"/>
                <w:color w:val="000000"/>
              </w:rPr>
              <w:t>1.75</w:t>
            </w:r>
          </w:p>
        </w:tc>
        <w:tc>
          <w:tcPr>
            <w:tcW w:w="743" w:type="dxa"/>
            <w:tcBorders>
              <w:top w:val="nil"/>
              <w:left w:val="nil"/>
              <w:bottom w:val="nil"/>
              <w:right w:val="nil"/>
            </w:tcBorders>
            <w:shd w:val="clear" w:color="auto" w:fill="auto"/>
            <w:vAlign w:val="bottom"/>
          </w:tcPr>
          <w:p w14:paraId="68B22393" w14:textId="77777777" w:rsidR="00747C25" w:rsidRPr="00485B2E" w:rsidRDefault="00747C25" w:rsidP="00C911B6">
            <w:pPr>
              <w:jc w:val="center"/>
              <w:rPr>
                <w:rFonts w:cs="Arial"/>
              </w:rPr>
            </w:pPr>
            <w:r w:rsidRPr="00485B2E">
              <w:rPr>
                <w:rFonts w:cs="Arial"/>
                <w:color w:val="000000"/>
              </w:rPr>
              <w:t>0.09</w:t>
            </w:r>
          </w:p>
        </w:tc>
        <w:tc>
          <w:tcPr>
            <w:tcW w:w="865" w:type="dxa"/>
            <w:tcBorders>
              <w:top w:val="nil"/>
              <w:left w:val="nil"/>
              <w:bottom w:val="nil"/>
              <w:right w:val="nil"/>
            </w:tcBorders>
            <w:shd w:val="clear" w:color="auto" w:fill="auto"/>
            <w:vAlign w:val="bottom"/>
          </w:tcPr>
          <w:p w14:paraId="150BB158" w14:textId="77777777" w:rsidR="00747C25" w:rsidRPr="00485B2E" w:rsidRDefault="00747C25" w:rsidP="00C911B6">
            <w:pPr>
              <w:jc w:val="center"/>
              <w:rPr>
                <w:rFonts w:cs="Arial"/>
              </w:rPr>
            </w:pPr>
            <w:r w:rsidRPr="00485B2E">
              <w:rPr>
                <w:rFonts w:cs="Arial"/>
                <w:color w:val="000000"/>
              </w:rPr>
              <w:t>0.40</w:t>
            </w:r>
          </w:p>
        </w:tc>
      </w:tr>
      <w:tr w:rsidR="00747C25" w14:paraId="5E1A6F53" w14:textId="77777777" w:rsidTr="00C911B6">
        <w:tc>
          <w:tcPr>
            <w:tcW w:w="1256" w:type="dxa"/>
          </w:tcPr>
          <w:p w14:paraId="05BB6CEE" w14:textId="77777777" w:rsidR="00747C25" w:rsidRPr="005169A7" w:rsidRDefault="00747C25" w:rsidP="00C911B6">
            <w:pPr>
              <w:rPr>
                <w:rFonts w:cs="Arial"/>
              </w:rPr>
            </w:pPr>
            <w:r w:rsidRPr="005169A7">
              <w:rPr>
                <w:rFonts w:cs="Arial"/>
              </w:rPr>
              <w:t>7</w:t>
            </w:r>
          </w:p>
        </w:tc>
        <w:tc>
          <w:tcPr>
            <w:tcW w:w="910" w:type="dxa"/>
            <w:tcBorders>
              <w:top w:val="nil"/>
              <w:left w:val="nil"/>
              <w:bottom w:val="nil"/>
              <w:right w:val="nil"/>
            </w:tcBorders>
            <w:shd w:val="clear" w:color="auto" w:fill="auto"/>
            <w:vAlign w:val="bottom"/>
          </w:tcPr>
          <w:p w14:paraId="024E98BE" w14:textId="77777777" w:rsidR="00747C25" w:rsidRPr="00485B2E" w:rsidRDefault="00747C25" w:rsidP="00C911B6">
            <w:pPr>
              <w:jc w:val="center"/>
              <w:rPr>
                <w:rFonts w:cs="Arial"/>
              </w:rPr>
            </w:pPr>
            <w:r w:rsidRPr="00485B2E">
              <w:rPr>
                <w:rFonts w:cs="Arial"/>
                <w:color w:val="000000"/>
              </w:rPr>
              <w:t>1.84</w:t>
            </w:r>
          </w:p>
        </w:tc>
        <w:tc>
          <w:tcPr>
            <w:tcW w:w="783" w:type="dxa"/>
            <w:tcBorders>
              <w:top w:val="nil"/>
              <w:left w:val="nil"/>
              <w:bottom w:val="nil"/>
              <w:right w:val="nil"/>
            </w:tcBorders>
            <w:shd w:val="clear" w:color="auto" w:fill="auto"/>
            <w:vAlign w:val="bottom"/>
          </w:tcPr>
          <w:p w14:paraId="1C465FEE" w14:textId="77777777" w:rsidR="00747C25" w:rsidRPr="00485B2E" w:rsidRDefault="00747C25" w:rsidP="00C911B6">
            <w:pPr>
              <w:jc w:val="center"/>
              <w:rPr>
                <w:rFonts w:cs="Arial"/>
              </w:rPr>
            </w:pPr>
            <w:r w:rsidRPr="00485B2E">
              <w:rPr>
                <w:rFonts w:cs="Arial"/>
                <w:color w:val="000000"/>
              </w:rPr>
              <w:t>0.16</w:t>
            </w:r>
          </w:p>
        </w:tc>
        <w:tc>
          <w:tcPr>
            <w:tcW w:w="865" w:type="dxa"/>
            <w:tcBorders>
              <w:top w:val="nil"/>
              <w:left w:val="nil"/>
              <w:bottom w:val="nil"/>
              <w:right w:val="nil"/>
            </w:tcBorders>
            <w:shd w:val="clear" w:color="auto" w:fill="auto"/>
            <w:vAlign w:val="bottom"/>
          </w:tcPr>
          <w:p w14:paraId="52DAFC10" w14:textId="77777777" w:rsidR="00747C25" w:rsidRPr="00485B2E" w:rsidRDefault="00747C25" w:rsidP="00C911B6">
            <w:pPr>
              <w:jc w:val="center"/>
              <w:rPr>
                <w:rFonts w:cs="Arial"/>
              </w:rPr>
            </w:pPr>
            <w:r w:rsidRPr="00485B2E">
              <w:rPr>
                <w:rFonts w:cs="Arial"/>
                <w:color w:val="000000"/>
              </w:rPr>
              <w:t>0.51</w:t>
            </w:r>
          </w:p>
        </w:tc>
        <w:tc>
          <w:tcPr>
            <w:tcW w:w="796" w:type="dxa"/>
            <w:tcBorders>
              <w:top w:val="nil"/>
              <w:left w:val="nil"/>
              <w:bottom w:val="nil"/>
              <w:right w:val="nil"/>
            </w:tcBorders>
            <w:shd w:val="clear" w:color="auto" w:fill="auto"/>
            <w:vAlign w:val="bottom"/>
          </w:tcPr>
          <w:p w14:paraId="3604D10C" w14:textId="77777777" w:rsidR="00747C25" w:rsidRPr="00485B2E" w:rsidRDefault="00747C25" w:rsidP="00C911B6">
            <w:pPr>
              <w:jc w:val="center"/>
              <w:rPr>
                <w:rFonts w:cs="Arial"/>
              </w:rPr>
            </w:pPr>
            <w:r w:rsidRPr="00485B2E">
              <w:rPr>
                <w:rFonts w:cs="Arial"/>
                <w:color w:val="000000"/>
              </w:rPr>
              <w:t>1.93</w:t>
            </w:r>
          </w:p>
        </w:tc>
        <w:tc>
          <w:tcPr>
            <w:tcW w:w="750" w:type="dxa"/>
            <w:tcBorders>
              <w:top w:val="nil"/>
              <w:left w:val="nil"/>
              <w:bottom w:val="nil"/>
              <w:right w:val="nil"/>
            </w:tcBorders>
            <w:shd w:val="clear" w:color="auto" w:fill="auto"/>
            <w:vAlign w:val="bottom"/>
          </w:tcPr>
          <w:p w14:paraId="71D48E07" w14:textId="77777777" w:rsidR="00747C25" w:rsidRPr="00485B2E" w:rsidRDefault="00747C25" w:rsidP="00C911B6">
            <w:pPr>
              <w:jc w:val="center"/>
              <w:rPr>
                <w:rFonts w:cs="Arial"/>
              </w:rPr>
            </w:pPr>
            <w:r w:rsidRPr="00485B2E">
              <w:rPr>
                <w:rFonts w:cs="Arial"/>
                <w:color w:val="000000"/>
              </w:rPr>
              <w:t>0.15</w:t>
            </w:r>
          </w:p>
        </w:tc>
        <w:tc>
          <w:tcPr>
            <w:tcW w:w="865" w:type="dxa"/>
            <w:tcBorders>
              <w:top w:val="nil"/>
              <w:left w:val="nil"/>
              <w:bottom w:val="nil"/>
              <w:right w:val="nil"/>
            </w:tcBorders>
            <w:shd w:val="clear" w:color="auto" w:fill="auto"/>
            <w:vAlign w:val="bottom"/>
          </w:tcPr>
          <w:p w14:paraId="02598620" w14:textId="77777777" w:rsidR="00747C25" w:rsidRPr="00485B2E" w:rsidRDefault="00747C25" w:rsidP="00C911B6">
            <w:pPr>
              <w:jc w:val="center"/>
              <w:rPr>
                <w:rFonts w:cs="Arial"/>
              </w:rPr>
            </w:pPr>
            <w:r w:rsidRPr="00485B2E">
              <w:rPr>
                <w:rFonts w:cs="Arial"/>
                <w:color w:val="000000"/>
              </w:rPr>
              <w:t>0.49</w:t>
            </w:r>
          </w:p>
        </w:tc>
        <w:tc>
          <w:tcPr>
            <w:tcW w:w="784" w:type="dxa"/>
            <w:tcBorders>
              <w:top w:val="nil"/>
              <w:left w:val="nil"/>
              <w:bottom w:val="nil"/>
              <w:right w:val="nil"/>
            </w:tcBorders>
            <w:shd w:val="clear" w:color="auto" w:fill="auto"/>
            <w:vAlign w:val="bottom"/>
          </w:tcPr>
          <w:p w14:paraId="3F7B3C89" w14:textId="77777777" w:rsidR="00747C25" w:rsidRPr="00485B2E" w:rsidRDefault="00747C25" w:rsidP="00C911B6">
            <w:pPr>
              <w:jc w:val="center"/>
              <w:rPr>
                <w:rFonts w:cs="Arial"/>
              </w:rPr>
            </w:pPr>
            <w:r w:rsidRPr="00485B2E">
              <w:rPr>
                <w:rFonts w:cs="Arial"/>
                <w:color w:val="000000"/>
              </w:rPr>
              <w:t>1.89</w:t>
            </w:r>
          </w:p>
        </w:tc>
        <w:tc>
          <w:tcPr>
            <w:tcW w:w="743" w:type="dxa"/>
            <w:tcBorders>
              <w:top w:val="nil"/>
              <w:left w:val="nil"/>
              <w:bottom w:val="nil"/>
              <w:right w:val="nil"/>
            </w:tcBorders>
            <w:shd w:val="clear" w:color="auto" w:fill="auto"/>
            <w:vAlign w:val="bottom"/>
          </w:tcPr>
          <w:p w14:paraId="75CE357A" w14:textId="77777777" w:rsidR="00747C25" w:rsidRPr="00485B2E" w:rsidRDefault="00747C25" w:rsidP="00C911B6">
            <w:pPr>
              <w:jc w:val="center"/>
              <w:rPr>
                <w:rFonts w:cs="Arial"/>
              </w:rPr>
            </w:pPr>
            <w:r w:rsidRPr="00485B2E">
              <w:rPr>
                <w:rFonts w:cs="Arial"/>
                <w:color w:val="000000"/>
              </w:rPr>
              <w:t>0.16</w:t>
            </w:r>
          </w:p>
        </w:tc>
        <w:tc>
          <w:tcPr>
            <w:tcW w:w="865" w:type="dxa"/>
            <w:tcBorders>
              <w:top w:val="nil"/>
              <w:left w:val="nil"/>
              <w:bottom w:val="nil"/>
              <w:right w:val="nil"/>
            </w:tcBorders>
            <w:shd w:val="clear" w:color="auto" w:fill="auto"/>
            <w:vAlign w:val="bottom"/>
          </w:tcPr>
          <w:p w14:paraId="02E674C6" w14:textId="77777777" w:rsidR="00747C25" w:rsidRPr="00485B2E" w:rsidRDefault="00747C25" w:rsidP="00C911B6">
            <w:pPr>
              <w:jc w:val="center"/>
              <w:rPr>
                <w:rFonts w:cs="Arial"/>
              </w:rPr>
            </w:pPr>
            <w:r w:rsidRPr="00485B2E">
              <w:rPr>
                <w:rFonts w:cs="Arial"/>
                <w:color w:val="000000"/>
              </w:rPr>
              <w:t>0.72</w:t>
            </w:r>
          </w:p>
        </w:tc>
      </w:tr>
      <w:tr w:rsidR="00747C25" w14:paraId="4ADBCB4D" w14:textId="77777777" w:rsidTr="00C911B6">
        <w:tc>
          <w:tcPr>
            <w:tcW w:w="1256" w:type="dxa"/>
          </w:tcPr>
          <w:p w14:paraId="372DA11E" w14:textId="77777777" w:rsidR="00747C25" w:rsidRPr="005169A7" w:rsidRDefault="00747C25" w:rsidP="00C911B6">
            <w:pPr>
              <w:rPr>
                <w:rFonts w:cs="Arial"/>
              </w:rPr>
            </w:pPr>
            <w:r w:rsidRPr="005169A7">
              <w:rPr>
                <w:rFonts w:cs="Arial"/>
              </w:rPr>
              <w:t>8</w:t>
            </w:r>
          </w:p>
        </w:tc>
        <w:tc>
          <w:tcPr>
            <w:tcW w:w="910" w:type="dxa"/>
            <w:tcBorders>
              <w:top w:val="nil"/>
              <w:left w:val="nil"/>
              <w:bottom w:val="nil"/>
              <w:right w:val="nil"/>
            </w:tcBorders>
            <w:shd w:val="clear" w:color="auto" w:fill="auto"/>
            <w:vAlign w:val="bottom"/>
          </w:tcPr>
          <w:p w14:paraId="6C8ABDD5" w14:textId="77777777" w:rsidR="00747C25" w:rsidRPr="00485B2E" w:rsidRDefault="00747C25" w:rsidP="00C911B6">
            <w:pPr>
              <w:jc w:val="center"/>
              <w:rPr>
                <w:rFonts w:cs="Arial"/>
              </w:rPr>
            </w:pPr>
            <w:r w:rsidRPr="00485B2E">
              <w:rPr>
                <w:rFonts w:cs="Arial"/>
                <w:color w:val="000000"/>
              </w:rPr>
              <w:t>1.78</w:t>
            </w:r>
          </w:p>
        </w:tc>
        <w:tc>
          <w:tcPr>
            <w:tcW w:w="783" w:type="dxa"/>
            <w:tcBorders>
              <w:top w:val="nil"/>
              <w:left w:val="nil"/>
              <w:bottom w:val="nil"/>
              <w:right w:val="nil"/>
            </w:tcBorders>
            <w:shd w:val="clear" w:color="auto" w:fill="auto"/>
            <w:vAlign w:val="bottom"/>
          </w:tcPr>
          <w:p w14:paraId="21A18E97" w14:textId="77777777" w:rsidR="00747C25" w:rsidRPr="00485B2E" w:rsidRDefault="00747C25" w:rsidP="00C911B6">
            <w:pPr>
              <w:jc w:val="center"/>
              <w:rPr>
                <w:rFonts w:cs="Arial"/>
              </w:rPr>
            </w:pPr>
            <w:r w:rsidRPr="00485B2E">
              <w:rPr>
                <w:rFonts w:cs="Arial"/>
                <w:color w:val="000000"/>
              </w:rPr>
              <w:t>0.16</w:t>
            </w:r>
          </w:p>
        </w:tc>
        <w:tc>
          <w:tcPr>
            <w:tcW w:w="865" w:type="dxa"/>
            <w:tcBorders>
              <w:top w:val="nil"/>
              <w:left w:val="nil"/>
              <w:bottom w:val="nil"/>
              <w:right w:val="nil"/>
            </w:tcBorders>
            <w:shd w:val="clear" w:color="auto" w:fill="auto"/>
            <w:vAlign w:val="bottom"/>
          </w:tcPr>
          <w:p w14:paraId="4DE7F439" w14:textId="77777777" w:rsidR="00747C25" w:rsidRPr="00485B2E" w:rsidRDefault="00747C25" w:rsidP="00C911B6">
            <w:pPr>
              <w:jc w:val="center"/>
              <w:rPr>
                <w:rFonts w:cs="Arial"/>
              </w:rPr>
            </w:pPr>
            <w:r w:rsidRPr="00485B2E">
              <w:rPr>
                <w:rFonts w:cs="Arial"/>
                <w:color w:val="000000"/>
              </w:rPr>
              <w:t>0.28</w:t>
            </w:r>
          </w:p>
        </w:tc>
        <w:tc>
          <w:tcPr>
            <w:tcW w:w="796" w:type="dxa"/>
            <w:tcBorders>
              <w:top w:val="nil"/>
              <w:left w:val="nil"/>
              <w:bottom w:val="nil"/>
              <w:right w:val="nil"/>
            </w:tcBorders>
            <w:shd w:val="clear" w:color="auto" w:fill="auto"/>
            <w:vAlign w:val="bottom"/>
          </w:tcPr>
          <w:p w14:paraId="5690FF7B" w14:textId="77777777" w:rsidR="00747C25" w:rsidRPr="00485B2E" w:rsidRDefault="00747C25" w:rsidP="00C911B6">
            <w:pPr>
              <w:jc w:val="center"/>
              <w:rPr>
                <w:rFonts w:cs="Arial"/>
              </w:rPr>
            </w:pPr>
            <w:r w:rsidRPr="00485B2E">
              <w:rPr>
                <w:rFonts w:cs="Arial"/>
                <w:color w:val="000000"/>
              </w:rPr>
              <w:t>1.65</w:t>
            </w:r>
          </w:p>
        </w:tc>
        <w:tc>
          <w:tcPr>
            <w:tcW w:w="750" w:type="dxa"/>
            <w:tcBorders>
              <w:top w:val="nil"/>
              <w:left w:val="nil"/>
              <w:bottom w:val="nil"/>
              <w:right w:val="nil"/>
            </w:tcBorders>
            <w:shd w:val="clear" w:color="auto" w:fill="auto"/>
            <w:vAlign w:val="bottom"/>
          </w:tcPr>
          <w:p w14:paraId="13A5E42F" w14:textId="77777777" w:rsidR="00747C25" w:rsidRPr="00485B2E" w:rsidRDefault="00747C25" w:rsidP="00C911B6">
            <w:pPr>
              <w:jc w:val="center"/>
              <w:rPr>
                <w:rFonts w:cs="Arial"/>
              </w:rPr>
            </w:pPr>
            <w:r w:rsidRPr="00485B2E">
              <w:rPr>
                <w:rFonts w:cs="Arial"/>
                <w:color w:val="000000"/>
              </w:rPr>
              <w:t>0.13</w:t>
            </w:r>
          </w:p>
        </w:tc>
        <w:tc>
          <w:tcPr>
            <w:tcW w:w="865" w:type="dxa"/>
            <w:tcBorders>
              <w:top w:val="nil"/>
              <w:left w:val="nil"/>
              <w:bottom w:val="nil"/>
              <w:right w:val="nil"/>
            </w:tcBorders>
            <w:shd w:val="clear" w:color="auto" w:fill="auto"/>
            <w:vAlign w:val="bottom"/>
          </w:tcPr>
          <w:p w14:paraId="5E2F9206" w14:textId="77777777" w:rsidR="00747C25" w:rsidRPr="00485B2E" w:rsidRDefault="00747C25" w:rsidP="00C911B6">
            <w:pPr>
              <w:jc w:val="center"/>
              <w:rPr>
                <w:rFonts w:cs="Arial"/>
              </w:rPr>
            </w:pPr>
            <w:r w:rsidRPr="00485B2E">
              <w:rPr>
                <w:rFonts w:cs="Arial"/>
                <w:color w:val="000000"/>
              </w:rPr>
              <w:t>0.49</w:t>
            </w:r>
          </w:p>
        </w:tc>
        <w:tc>
          <w:tcPr>
            <w:tcW w:w="784" w:type="dxa"/>
            <w:tcBorders>
              <w:top w:val="nil"/>
              <w:left w:val="nil"/>
              <w:bottom w:val="nil"/>
              <w:right w:val="nil"/>
            </w:tcBorders>
            <w:shd w:val="clear" w:color="auto" w:fill="auto"/>
            <w:vAlign w:val="bottom"/>
          </w:tcPr>
          <w:p w14:paraId="6201DDCC" w14:textId="77777777" w:rsidR="00747C25" w:rsidRPr="00485B2E" w:rsidRDefault="00747C25" w:rsidP="00C911B6">
            <w:pPr>
              <w:jc w:val="center"/>
              <w:rPr>
                <w:rFonts w:cs="Arial"/>
              </w:rPr>
            </w:pPr>
            <w:r w:rsidRPr="00485B2E">
              <w:rPr>
                <w:rFonts w:cs="Arial"/>
                <w:color w:val="000000"/>
              </w:rPr>
              <w:t>1.67</w:t>
            </w:r>
          </w:p>
        </w:tc>
        <w:tc>
          <w:tcPr>
            <w:tcW w:w="743" w:type="dxa"/>
            <w:tcBorders>
              <w:top w:val="nil"/>
              <w:left w:val="nil"/>
              <w:bottom w:val="nil"/>
              <w:right w:val="nil"/>
            </w:tcBorders>
            <w:shd w:val="clear" w:color="auto" w:fill="auto"/>
            <w:vAlign w:val="bottom"/>
          </w:tcPr>
          <w:p w14:paraId="7CA6D158" w14:textId="77777777" w:rsidR="00747C25" w:rsidRPr="00485B2E" w:rsidRDefault="00747C25" w:rsidP="00C911B6">
            <w:pPr>
              <w:jc w:val="center"/>
              <w:rPr>
                <w:rFonts w:cs="Arial"/>
              </w:rPr>
            </w:pPr>
            <w:r w:rsidRPr="00485B2E">
              <w:rPr>
                <w:rFonts w:cs="Arial"/>
                <w:color w:val="000000"/>
              </w:rPr>
              <w:t>0.14</w:t>
            </w:r>
          </w:p>
        </w:tc>
        <w:tc>
          <w:tcPr>
            <w:tcW w:w="865" w:type="dxa"/>
            <w:tcBorders>
              <w:top w:val="nil"/>
              <w:left w:val="nil"/>
              <w:bottom w:val="nil"/>
              <w:right w:val="nil"/>
            </w:tcBorders>
            <w:shd w:val="clear" w:color="auto" w:fill="auto"/>
            <w:vAlign w:val="bottom"/>
          </w:tcPr>
          <w:p w14:paraId="26BA0EF0" w14:textId="77777777" w:rsidR="00747C25" w:rsidRPr="00485B2E" w:rsidRDefault="00747C25" w:rsidP="00C911B6">
            <w:pPr>
              <w:jc w:val="center"/>
              <w:rPr>
                <w:rFonts w:cs="Arial"/>
              </w:rPr>
            </w:pPr>
            <w:r w:rsidRPr="00485B2E">
              <w:rPr>
                <w:rFonts w:cs="Arial"/>
                <w:color w:val="000000"/>
              </w:rPr>
              <w:t>0.57</w:t>
            </w:r>
          </w:p>
        </w:tc>
      </w:tr>
      <w:tr w:rsidR="00747C25" w14:paraId="31F72AC6" w14:textId="77777777" w:rsidTr="00C911B6">
        <w:tc>
          <w:tcPr>
            <w:tcW w:w="1256" w:type="dxa"/>
          </w:tcPr>
          <w:p w14:paraId="6D133910" w14:textId="77777777" w:rsidR="00747C25" w:rsidRPr="005169A7" w:rsidRDefault="00747C25" w:rsidP="00C911B6">
            <w:pPr>
              <w:rPr>
                <w:rFonts w:cs="Arial"/>
              </w:rPr>
            </w:pPr>
            <w:r w:rsidRPr="005169A7">
              <w:rPr>
                <w:rFonts w:cs="Arial"/>
              </w:rPr>
              <w:t>9</w:t>
            </w:r>
          </w:p>
        </w:tc>
        <w:tc>
          <w:tcPr>
            <w:tcW w:w="910" w:type="dxa"/>
            <w:tcBorders>
              <w:top w:val="nil"/>
              <w:left w:val="nil"/>
              <w:bottom w:val="nil"/>
              <w:right w:val="nil"/>
            </w:tcBorders>
            <w:shd w:val="clear" w:color="auto" w:fill="auto"/>
            <w:vAlign w:val="bottom"/>
          </w:tcPr>
          <w:p w14:paraId="158110D4" w14:textId="77777777" w:rsidR="00747C25" w:rsidRPr="00485B2E" w:rsidRDefault="00747C25" w:rsidP="00C911B6">
            <w:pPr>
              <w:jc w:val="center"/>
              <w:rPr>
                <w:rFonts w:cs="Arial"/>
              </w:rPr>
            </w:pPr>
            <w:r w:rsidRPr="00485B2E">
              <w:rPr>
                <w:rFonts w:cs="Arial"/>
                <w:color w:val="000000"/>
              </w:rPr>
              <w:t>1.33</w:t>
            </w:r>
          </w:p>
        </w:tc>
        <w:tc>
          <w:tcPr>
            <w:tcW w:w="783" w:type="dxa"/>
            <w:tcBorders>
              <w:top w:val="nil"/>
              <w:left w:val="nil"/>
              <w:bottom w:val="nil"/>
              <w:right w:val="nil"/>
            </w:tcBorders>
            <w:shd w:val="clear" w:color="auto" w:fill="auto"/>
            <w:vAlign w:val="bottom"/>
          </w:tcPr>
          <w:p w14:paraId="136F4BCB" w14:textId="77777777" w:rsidR="00747C25" w:rsidRPr="00485B2E" w:rsidRDefault="00747C25" w:rsidP="00C911B6">
            <w:pPr>
              <w:jc w:val="center"/>
              <w:rPr>
                <w:rFonts w:cs="Arial"/>
              </w:rPr>
            </w:pPr>
            <w:r w:rsidRPr="00485B2E">
              <w:rPr>
                <w:rFonts w:cs="Arial"/>
                <w:color w:val="000000"/>
              </w:rPr>
              <w:t>0.13</w:t>
            </w:r>
          </w:p>
        </w:tc>
        <w:tc>
          <w:tcPr>
            <w:tcW w:w="865" w:type="dxa"/>
            <w:tcBorders>
              <w:top w:val="nil"/>
              <w:left w:val="nil"/>
              <w:bottom w:val="nil"/>
              <w:right w:val="nil"/>
            </w:tcBorders>
            <w:shd w:val="clear" w:color="auto" w:fill="auto"/>
            <w:vAlign w:val="bottom"/>
          </w:tcPr>
          <w:p w14:paraId="2FBB55C2" w14:textId="77777777" w:rsidR="00747C25" w:rsidRPr="00485B2E" w:rsidRDefault="00747C25" w:rsidP="00C911B6">
            <w:pPr>
              <w:jc w:val="center"/>
              <w:rPr>
                <w:rFonts w:cs="Arial"/>
              </w:rPr>
            </w:pPr>
            <w:r w:rsidRPr="00485B2E">
              <w:rPr>
                <w:rFonts w:cs="Arial"/>
                <w:color w:val="000000"/>
              </w:rPr>
              <w:t>0.41</w:t>
            </w:r>
          </w:p>
        </w:tc>
        <w:tc>
          <w:tcPr>
            <w:tcW w:w="796" w:type="dxa"/>
            <w:tcBorders>
              <w:top w:val="nil"/>
              <w:left w:val="nil"/>
              <w:bottom w:val="nil"/>
              <w:right w:val="nil"/>
            </w:tcBorders>
            <w:shd w:val="clear" w:color="auto" w:fill="auto"/>
            <w:vAlign w:val="bottom"/>
          </w:tcPr>
          <w:p w14:paraId="40D5B0FE" w14:textId="77777777" w:rsidR="00747C25" w:rsidRPr="00485B2E" w:rsidRDefault="00747C25" w:rsidP="00C911B6">
            <w:pPr>
              <w:jc w:val="center"/>
              <w:rPr>
                <w:rFonts w:cs="Arial"/>
              </w:rPr>
            </w:pPr>
            <w:r w:rsidRPr="00485B2E">
              <w:rPr>
                <w:rFonts w:cs="Arial"/>
                <w:color w:val="000000"/>
              </w:rPr>
              <w:t>1.41</w:t>
            </w:r>
          </w:p>
        </w:tc>
        <w:tc>
          <w:tcPr>
            <w:tcW w:w="750" w:type="dxa"/>
            <w:tcBorders>
              <w:top w:val="nil"/>
              <w:left w:val="nil"/>
              <w:bottom w:val="nil"/>
              <w:right w:val="nil"/>
            </w:tcBorders>
            <w:shd w:val="clear" w:color="auto" w:fill="auto"/>
            <w:vAlign w:val="bottom"/>
          </w:tcPr>
          <w:p w14:paraId="60F3DEFB" w14:textId="77777777" w:rsidR="00747C25" w:rsidRPr="00485B2E" w:rsidRDefault="00747C25" w:rsidP="00C911B6">
            <w:pPr>
              <w:jc w:val="center"/>
              <w:rPr>
                <w:rFonts w:cs="Arial"/>
              </w:rPr>
            </w:pPr>
            <w:r w:rsidRPr="00485B2E">
              <w:rPr>
                <w:rFonts w:cs="Arial"/>
                <w:color w:val="000000"/>
              </w:rPr>
              <w:t>0.14</w:t>
            </w:r>
          </w:p>
        </w:tc>
        <w:tc>
          <w:tcPr>
            <w:tcW w:w="865" w:type="dxa"/>
            <w:tcBorders>
              <w:top w:val="nil"/>
              <w:left w:val="nil"/>
              <w:bottom w:val="nil"/>
              <w:right w:val="nil"/>
            </w:tcBorders>
            <w:shd w:val="clear" w:color="auto" w:fill="auto"/>
            <w:vAlign w:val="bottom"/>
          </w:tcPr>
          <w:p w14:paraId="06BE33CE" w14:textId="77777777" w:rsidR="00747C25" w:rsidRPr="00485B2E" w:rsidRDefault="00747C25" w:rsidP="00C911B6">
            <w:pPr>
              <w:jc w:val="center"/>
              <w:rPr>
                <w:rFonts w:cs="Arial"/>
              </w:rPr>
            </w:pPr>
            <w:r w:rsidRPr="00485B2E">
              <w:rPr>
                <w:rFonts w:cs="Arial"/>
                <w:color w:val="000000"/>
              </w:rPr>
              <w:t>0.44</w:t>
            </w:r>
          </w:p>
        </w:tc>
        <w:tc>
          <w:tcPr>
            <w:tcW w:w="784" w:type="dxa"/>
            <w:tcBorders>
              <w:top w:val="nil"/>
              <w:left w:val="nil"/>
              <w:bottom w:val="nil"/>
              <w:right w:val="nil"/>
            </w:tcBorders>
            <w:shd w:val="clear" w:color="auto" w:fill="auto"/>
            <w:vAlign w:val="bottom"/>
          </w:tcPr>
          <w:p w14:paraId="49D61989" w14:textId="77777777" w:rsidR="00747C25" w:rsidRPr="00485B2E" w:rsidRDefault="00747C25" w:rsidP="00C911B6">
            <w:pPr>
              <w:jc w:val="center"/>
              <w:rPr>
                <w:rFonts w:cs="Arial"/>
              </w:rPr>
            </w:pPr>
            <w:r w:rsidRPr="00485B2E">
              <w:rPr>
                <w:rFonts w:cs="Arial"/>
                <w:color w:val="000000"/>
              </w:rPr>
              <w:t>1.37</w:t>
            </w:r>
          </w:p>
        </w:tc>
        <w:tc>
          <w:tcPr>
            <w:tcW w:w="743" w:type="dxa"/>
            <w:tcBorders>
              <w:top w:val="nil"/>
              <w:left w:val="nil"/>
              <w:bottom w:val="nil"/>
              <w:right w:val="nil"/>
            </w:tcBorders>
            <w:shd w:val="clear" w:color="auto" w:fill="auto"/>
            <w:vAlign w:val="bottom"/>
          </w:tcPr>
          <w:p w14:paraId="359E8359" w14:textId="77777777" w:rsidR="00747C25" w:rsidRPr="00485B2E" w:rsidRDefault="00747C25" w:rsidP="00C911B6">
            <w:pPr>
              <w:jc w:val="center"/>
              <w:rPr>
                <w:rFonts w:cs="Arial"/>
              </w:rPr>
            </w:pPr>
            <w:r w:rsidRPr="00485B2E">
              <w:rPr>
                <w:rFonts w:cs="Arial"/>
                <w:color w:val="000000"/>
              </w:rPr>
              <w:t>0.14</w:t>
            </w:r>
          </w:p>
        </w:tc>
        <w:tc>
          <w:tcPr>
            <w:tcW w:w="865" w:type="dxa"/>
            <w:tcBorders>
              <w:top w:val="nil"/>
              <w:left w:val="nil"/>
              <w:bottom w:val="nil"/>
              <w:right w:val="nil"/>
            </w:tcBorders>
            <w:shd w:val="clear" w:color="auto" w:fill="auto"/>
            <w:vAlign w:val="bottom"/>
          </w:tcPr>
          <w:p w14:paraId="1D21BA5C" w14:textId="77777777" w:rsidR="00747C25" w:rsidRPr="00485B2E" w:rsidRDefault="00747C25" w:rsidP="00C911B6">
            <w:pPr>
              <w:jc w:val="center"/>
              <w:rPr>
                <w:rFonts w:cs="Arial"/>
              </w:rPr>
            </w:pPr>
            <w:r w:rsidRPr="00485B2E">
              <w:rPr>
                <w:rFonts w:cs="Arial"/>
                <w:color w:val="000000"/>
              </w:rPr>
              <w:t>0.55</w:t>
            </w:r>
          </w:p>
        </w:tc>
      </w:tr>
      <w:tr w:rsidR="00747C25" w14:paraId="279CBC6B" w14:textId="77777777" w:rsidTr="00C911B6">
        <w:tc>
          <w:tcPr>
            <w:tcW w:w="1256" w:type="dxa"/>
          </w:tcPr>
          <w:p w14:paraId="7230AF1D" w14:textId="77777777" w:rsidR="00747C25" w:rsidRPr="005169A7" w:rsidRDefault="00747C25" w:rsidP="00C911B6">
            <w:pPr>
              <w:rPr>
                <w:rFonts w:cs="Arial"/>
              </w:rPr>
            </w:pPr>
            <w:r w:rsidRPr="005169A7">
              <w:rPr>
                <w:rFonts w:cs="Arial"/>
              </w:rPr>
              <w:t>10</w:t>
            </w:r>
          </w:p>
        </w:tc>
        <w:tc>
          <w:tcPr>
            <w:tcW w:w="910" w:type="dxa"/>
            <w:tcBorders>
              <w:top w:val="nil"/>
              <w:left w:val="nil"/>
              <w:bottom w:val="nil"/>
              <w:right w:val="nil"/>
            </w:tcBorders>
            <w:shd w:val="clear" w:color="auto" w:fill="auto"/>
            <w:vAlign w:val="bottom"/>
          </w:tcPr>
          <w:p w14:paraId="50BAECC9" w14:textId="77777777" w:rsidR="00747C25" w:rsidRPr="00485B2E" w:rsidRDefault="00747C25" w:rsidP="00C911B6">
            <w:pPr>
              <w:jc w:val="center"/>
              <w:rPr>
                <w:rFonts w:cs="Arial"/>
              </w:rPr>
            </w:pPr>
            <w:r w:rsidRPr="00485B2E">
              <w:rPr>
                <w:rFonts w:cs="Arial"/>
                <w:color w:val="000000"/>
              </w:rPr>
              <w:t>0.81</w:t>
            </w:r>
          </w:p>
        </w:tc>
        <w:tc>
          <w:tcPr>
            <w:tcW w:w="783" w:type="dxa"/>
            <w:tcBorders>
              <w:top w:val="nil"/>
              <w:left w:val="nil"/>
              <w:bottom w:val="nil"/>
              <w:right w:val="nil"/>
            </w:tcBorders>
            <w:shd w:val="clear" w:color="auto" w:fill="auto"/>
            <w:vAlign w:val="bottom"/>
          </w:tcPr>
          <w:p w14:paraId="2E1AC199" w14:textId="77777777" w:rsidR="00747C25" w:rsidRPr="00485B2E" w:rsidRDefault="00747C25" w:rsidP="00C911B6">
            <w:pPr>
              <w:jc w:val="center"/>
              <w:rPr>
                <w:rFonts w:cs="Arial"/>
              </w:rPr>
            </w:pPr>
            <w:r w:rsidRPr="00485B2E">
              <w:rPr>
                <w:rFonts w:cs="Arial"/>
                <w:color w:val="000000"/>
              </w:rPr>
              <w:t>0.00</w:t>
            </w:r>
          </w:p>
        </w:tc>
        <w:tc>
          <w:tcPr>
            <w:tcW w:w="865" w:type="dxa"/>
            <w:tcBorders>
              <w:top w:val="nil"/>
              <w:left w:val="nil"/>
              <w:bottom w:val="nil"/>
              <w:right w:val="nil"/>
            </w:tcBorders>
            <w:shd w:val="clear" w:color="auto" w:fill="auto"/>
            <w:vAlign w:val="bottom"/>
          </w:tcPr>
          <w:p w14:paraId="5381D79C" w14:textId="77777777" w:rsidR="00747C25" w:rsidRPr="00485B2E" w:rsidRDefault="00747C25" w:rsidP="00C911B6">
            <w:pPr>
              <w:jc w:val="center"/>
              <w:rPr>
                <w:rFonts w:cs="Arial"/>
              </w:rPr>
            </w:pPr>
            <w:r w:rsidRPr="00485B2E">
              <w:rPr>
                <w:rFonts w:cs="Arial"/>
                <w:color w:val="000000"/>
              </w:rPr>
              <w:t>0.00</w:t>
            </w:r>
          </w:p>
        </w:tc>
        <w:tc>
          <w:tcPr>
            <w:tcW w:w="796" w:type="dxa"/>
            <w:tcBorders>
              <w:top w:val="nil"/>
              <w:left w:val="nil"/>
              <w:bottom w:val="nil"/>
              <w:right w:val="nil"/>
            </w:tcBorders>
            <w:shd w:val="clear" w:color="auto" w:fill="auto"/>
            <w:vAlign w:val="bottom"/>
          </w:tcPr>
          <w:p w14:paraId="37394B06" w14:textId="77777777" w:rsidR="00747C25" w:rsidRPr="00485B2E" w:rsidRDefault="00747C25" w:rsidP="00C911B6">
            <w:pPr>
              <w:jc w:val="center"/>
              <w:rPr>
                <w:rFonts w:cs="Arial"/>
              </w:rPr>
            </w:pPr>
            <w:r w:rsidRPr="00485B2E">
              <w:rPr>
                <w:rFonts w:cs="Arial"/>
                <w:color w:val="000000"/>
              </w:rPr>
              <w:t>0.99</w:t>
            </w:r>
          </w:p>
        </w:tc>
        <w:tc>
          <w:tcPr>
            <w:tcW w:w="750" w:type="dxa"/>
            <w:tcBorders>
              <w:top w:val="nil"/>
              <w:left w:val="nil"/>
              <w:bottom w:val="nil"/>
              <w:right w:val="nil"/>
            </w:tcBorders>
            <w:shd w:val="clear" w:color="auto" w:fill="auto"/>
            <w:vAlign w:val="bottom"/>
          </w:tcPr>
          <w:p w14:paraId="2BFFE65E" w14:textId="77777777" w:rsidR="00747C25" w:rsidRPr="00485B2E" w:rsidRDefault="00747C25" w:rsidP="00C911B6">
            <w:pPr>
              <w:jc w:val="center"/>
              <w:rPr>
                <w:rFonts w:cs="Arial"/>
              </w:rPr>
            </w:pPr>
            <w:r w:rsidRPr="00485B2E">
              <w:rPr>
                <w:rFonts w:cs="Arial"/>
                <w:color w:val="000000"/>
              </w:rPr>
              <w:t>0.18</w:t>
            </w:r>
          </w:p>
        </w:tc>
        <w:tc>
          <w:tcPr>
            <w:tcW w:w="865" w:type="dxa"/>
            <w:tcBorders>
              <w:top w:val="nil"/>
              <w:left w:val="nil"/>
              <w:bottom w:val="nil"/>
              <w:right w:val="nil"/>
            </w:tcBorders>
            <w:shd w:val="clear" w:color="auto" w:fill="auto"/>
            <w:vAlign w:val="bottom"/>
          </w:tcPr>
          <w:p w14:paraId="13357F0A" w14:textId="77777777" w:rsidR="00747C25" w:rsidRPr="00485B2E" w:rsidRDefault="00747C25" w:rsidP="00C911B6">
            <w:pPr>
              <w:jc w:val="center"/>
              <w:rPr>
                <w:rFonts w:cs="Arial"/>
              </w:rPr>
            </w:pPr>
            <w:r w:rsidRPr="00485B2E">
              <w:rPr>
                <w:rFonts w:cs="Arial"/>
                <w:color w:val="000000"/>
              </w:rPr>
              <w:t>0.76</w:t>
            </w:r>
          </w:p>
        </w:tc>
        <w:tc>
          <w:tcPr>
            <w:tcW w:w="784" w:type="dxa"/>
            <w:tcBorders>
              <w:top w:val="nil"/>
              <w:left w:val="nil"/>
              <w:bottom w:val="nil"/>
              <w:right w:val="nil"/>
            </w:tcBorders>
            <w:shd w:val="clear" w:color="auto" w:fill="auto"/>
            <w:vAlign w:val="bottom"/>
          </w:tcPr>
          <w:p w14:paraId="065762C6" w14:textId="77777777" w:rsidR="00747C25" w:rsidRPr="00485B2E" w:rsidRDefault="00747C25" w:rsidP="00C911B6">
            <w:pPr>
              <w:jc w:val="center"/>
              <w:rPr>
                <w:rFonts w:cs="Arial"/>
              </w:rPr>
            </w:pPr>
            <w:r w:rsidRPr="00485B2E">
              <w:rPr>
                <w:rFonts w:cs="Arial"/>
                <w:color w:val="000000"/>
              </w:rPr>
              <w:t>0.98</w:t>
            </w:r>
          </w:p>
        </w:tc>
        <w:tc>
          <w:tcPr>
            <w:tcW w:w="743" w:type="dxa"/>
            <w:tcBorders>
              <w:top w:val="nil"/>
              <w:left w:val="nil"/>
              <w:bottom w:val="nil"/>
              <w:right w:val="nil"/>
            </w:tcBorders>
            <w:shd w:val="clear" w:color="auto" w:fill="auto"/>
            <w:vAlign w:val="bottom"/>
          </w:tcPr>
          <w:p w14:paraId="61750BFC" w14:textId="77777777" w:rsidR="00747C25" w:rsidRPr="00485B2E" w:rsidRDefault="00747C25" w:rsidP="00C911B6">
            <w:pPr>
              <w:jc w:val="center"/>
              <w:rPr>
                <w:rFonts w:cs="Arial"/>
              </w:rPr>
            </w:pPr>
            <w:r w:rsidRPr="00485B2E">
              <w:rPr>
                <w:rFonts w:cs="Arial"/>
                <w:color w:val="000000"/>
              </w:rPr>
              <w:t>0.18</w:t>
            </w:r>
          </w:p>
        </w:tc>
        <w:tc>
          <w:tcPr>
            <w:tcW w:w="865" w:type="dxa"/>
            <w:tcBorders>
              <w:top w:val="nil"/>
              <w:left w:val="nil"/>
              <w:bottom w:val="nil"/>
              <w:right w:val="nil"/>
            </w:tcBorders>
            <w:shd w:val="clear" w:color="auto" w:fill="auto"/>
            <w:vAlign w:val="bottom"/>
          </w:tcPr>
          <w:p w14:paraId="6259BC61" w14:textId="77777777" w:rsidR="00747C25" w:rsidRPr="00485B2E" w:rsidRDefault="00747C25" w:rsidP="00C911B6">
            <w:pPr>
              <w:jc w:val="center"/>
              <w:rPr>
                <w:rFonts w:cs="Arial"/>
              </w:rPr>
            </w:pPr>
            <w:r w:rsidRPr="00485B2E">
              <w:rPr>
                <w:rFonts w:cs="Arial"/>
                <w:color w:val="000000"/>
              </w:rPr>
              <w:t>0.76</w:t>
            </w:r>
          </w:p>
        </w:tc>
      </w:tr>
      <w:tr w:rsidR="00747C25" w14:paraId="552467B7" w14:textId="77777777" w:rsidTr="00C911B6">
        <w:tc>
          <w:tcPr>
            <w:tcW w:w="1256" w:type="dxa"/>
            <w:tcBorders>
              <w:bottom w:val="single" w:sz="4" w:space="0" w:color="auto"/>
            </w:tcBorders>
          </w:tcPr>
          <w:p w14:paraId="42F50CEB" w14:textId="77777777" w:rsidR="00747C25" w:rsidRPr="005169A7" w:rsidRDefault="00747C25" w:rsidP="00C911B6">
            <w:pPr>
              <w:rPr>
                <w:rFonts w:cs="Arial"/>
              </w:rPr>
            </w:pPr>
            <w:r w:rsidRPr="005169A7">
              <w:rPr>
                <w:rFonts w:cs="Arial"/>
              </w:rPr>
              <w:t>11</w:t>
            </w:r>
          </w:p>
        </w:tc>
        <w:tc>
          <w:tcPr>
            <w:tcW w:w="910" w:type="dxa"/>
            <w:tcBorders>
              <w:top w:val="nil"/>
              <w:left w:val="nil"/>
              <w:bottom w:val="single" w:sz="4" w:space="0" w:color="auto"/>
              <w:right w:val="nil"/>
            </w:tcBorders>
            <w:shd w:val="clear" w:color="auto" w:fill="auto"/>
            <w:vAlign w:val="bottom"/>
          </w:tcPr>
          <w:p w14:paraId="4DFD681D" w14:textId="77777777" w:rsidR="00747C25" w:rsidRPr="00485B2E" w:rsidRDefault="00747C25" w:rsidP="00C911B6">
            <w:pPr>
              <w:jc w:val="center"/>
              <w:rPr>
                <w:rFonts w:cs="Arial"/>
              </w:rPr>
            </w:pPr>
            <w:r w:rsidRPr="00485B2E">
              <w:rPr>
                <w:rFonts w:cs="Arial"/>
                <w:color w:val="000000"/>
              </w:rPr>
              <w:t>1.69</w:t>
            </w:r>
          </w:p>
        </w:tc>
        <w:tc>
          <w:tcPr>
            <w:tcW w:w="783" w:type="dxa"/>
            <w:tcBorders>
              <w:top w:val="nil"/>
              <w:left w:val="nil"/>
              <w:bottom w:val="single" w:sz="4" w:space="0" w:color="auto"/>
              <w:right w:val="nil"/>
            </w:tcBorders>
            <w:shd w:val="clear" w:color="auto" w:fill="auto"/>
            <w:vAlign w:val="bottom"/>
          </w:tcPr>
          <w:p w14:paraId="0D900B16" w14:textId="77777777" w:rsidR="00747C25" w:rsidRPr="00485B2E" w:rsidRDefault="00747C25" w:rsidP="00C911B6">
            <w:pPr>
              <w:jc w:val="center"/>
              <w:rPr>
                <w:rFonts w:cs="Arial"/>
              </w:rPr>
            </w:pPr>
            <w:r w:rsidRPr="00485B2E">
              <w:rPr>
                <w:rFonts w:cs="Arial"/>
                <w:color w:val="000000"/>
              </w:rPr>
              <w:t>0.06</w:t>
            </w:r>
          </w:p>
        </w:tc>
        <w:tc>
          <w:tcPr>
            <w:tcW w:w="865" w:type="dxa"/>
            <w:tcBorders>
              <w:top w:val="nil"/>
              <w:left w:val="nil"/>
              <w:bottom w:val="single" w:sz="4" w:space="0" w:color="auto"/>
              <w:right w:val="nil"/>
            </w:tcBorders>
            <w:shd w:val="clear" w:color="auto" w:fill="auto"/>
            <w:vAlign w:val="bottom"/>
          </w:tcPr>
          <w:p w14:paraId="6A0609B4" w14:textId="77777777" w:rsidR="00747C25" w:rsidRPr="00485B2E" w:rsidRDefault="00747C25" w:rsidP="00C911B6">
            <w:pPr>
              <w:jc w:val="center"/>
              <w:rPr>
                <w:rFonts w:cs="Arial"/>
              </w:rPr>
            </w:pPr>
            <w:r w:rsidRPr="00485B2E">
              <w:rPr>
                <w:rFonts w:cs="Arial"/>
                <w:color w:val="000000"/>
              </w:rPr>
              <w:t>0.14</w:t>
            </w:r>
          </w:p>
        </w:tc>
        <w:tc>
          <w:tcPr>
            <w:tcW w:w="796" w:type="dxa"/>
            <w:tcBorders>
              <w:top w:val="nil"/>
              <w:left w:val="nil"/>
              <w:bottom w:val="single" w:sz="4" w:space="0" w:color="auto"/>
              <w:right w:val="nil"/>
            </w:tcBorders>
            <w:shd w:val="clear" w:color="auto" w:fill="auto"/>
            <w:vAlign w:val="bottom"/>
          </w:tcPr>
          <w:p w14:paraId="04AF3FDF" w14:textId="77777777" w:rsidR="00747C25" w:rsidRPr="00485B2E" w:rsidRDefault="00747C25" w:rsidP="00C911B6">
            <w:pPr>
              <w:jc w:val="center"/>
              <w:rPr>
                <w:rFonts w:cs="Arial"/>
              </w:rPr>
            </w:pPr>
            <w:r w:rsidRPr="00485B2E">
              <w:rPr>
                <w:rFonts w:cs="Arial"/>
                <w:color w:val="000000"/>
              </w:rPr>
              <w:t>1.65</w:t>
            </w:r>
          </w:p>
        </w:tc>
        <w:tc>
          <w:tcPr>
            <w:tcW w:w="750" w:type="dxa"/>
            <w:tcBorders>
              <w:top w:val="nil"/>
              <w:left w:val="nil"/>
              <w:bottom w:val="single" w:sz="4" w:space="0" w:color="auto"/>
              <w:right w:val="nil"/>
            </w:tcBorders>
            <w:shd w:val="clear" w:color="auto" w:fill="auto"/>
            <w:vAlign w:val="bottom"/>
          </w:tcPr>
          <w:p w14:paraId="5231FCB1" w14:textId="77777777" w:rsidR="00747C25" w:rsidRPr="00485B2E" w:rsidRDefault="00747C25" w:rsidP="00C911B6">
            <w:pPr>
              <w:jc w:val="center"/>
              <w:rPr>
                <w:rFonts w:cs="Arial"/>
              </w:rPr>
            </w:pPr>
            <w:r w:rsidRPr="00485B2E">
              <w:rPr>
                <w:rFonts w:cs="Arial"/>
                <w:color w:val="000000"/>
              </w:rPr>
              <w:t>0.07</w:t>
            </w:r>
          </w:p>
        </w:tc>
        <w:tc>
          <w:tcPr>
            <w:tcW w:w="865" w:type="dxa"/>
            <w:tcBorders>
              <w:top w:val="nil"/>
              <w:left w:val="nil"/>
              <w:bottom w:val="single" w:sz="4" w:space="0" w:color="auto"/>
              <w:right w:val="nil"/>
            </w:tcBorders>
            <w:shd w:val="clear" w:color="auto" w:fill="auto"/>
            <w:vAlign w:val="bottom"/>
          </w:tcPr>
          <w:p w14:paraId="62B7F25B" w14:textId="77777777" w:rsidR="00747C25" w:rsidRPr="00485B2E" w:rsidRDefault="00747C25" w:rsidP="00C911B6">
            <w:pPr>
              <w:jc w:val="center"/>
              <w:rPr>
                <w:rFonts w:cs="Arial"/>
              </w:rPr>
            </w:pPr>
            <w:r w:rsidRPr="00485B2E">
              <w:rPr>
                <w:rFonts w:cs="Arial"/>
                <w:color w:val="000000"/>
              </w:rPr>
              <w:t>0.19</w:t>
            </w:r>
          </w:p>
        </w:tc>
        <w:tc>
          <w:tcPr>
            <w:tcW w:w="784" w:type="dxa"/>
            <w:tcBorders>
              <w:top w:val="nil"/>
              <w:left w:val="nil"/>
              <w:bottom w:val="single" w:sz="4" w:space="0" w:color="auto"/>
              <w:right w:val="nil"/>
            </w:tcBorders>
            <w:shd w:val="clear" w:color="auto" w:fill="auto"/>
            <w:vAlign w:val="bottom"/>
          </w:tcPr>
          <w:p w14:paraId="45D98804" w14:textId="77777777" w:rsidR="00747C25" w:rsidRPr="00485B2E" w:rsidRDefault="00747C25" w:rsidP="00C911B6">
            <w:pPr>
              <w:jc w:val="center"/>
              <w:rPr>
                <w:rFonts w:cs="Arial"/>
              </w:rPr>
            </w:pPr>
            <w:r w:rsidRPr="00485B2E">
              <w:rPr>
                <w:rFonts w:cs="Arial"/>
                <w:color w:val="000000"/>
              </w:rPr>
              <w:t>1.67</w:t>
            </w:r>
          </w:p>
        </w:tc>
        <w:tc>
          <w:tcPr>
            <w:tcW w:w="743" w:type="dxa"/>
            <w:tcBorders>
              <w:top w:val="nil"/>
              <w:left w:val="nil"/>
              <w:bottom w:val="single" w:sz="4" w:space="0" w:color="auto"/>
              <w:right w:val="nil"/>
            </w:tcBorders>
            <w:shd w:val="clear" w:color="auto" w:fill="auto"/>
            <w:vAlign w:val="bottom"/>
          </w:tcPr>
          <w:p w14:paraId="4543DE11" w14:textId="77777777" w:rsidR="00747C25" w:rsidRPr="00485B2E" w:rsidRDefault="00747C25" w:rsidP="00C911B6">
            <w:pPr>
              <w:jc w:val="center"/>
              <w:rPr>
                <w:rFonts w:cs="Arial"/>
              </w:rPr>
            </w:pPr>
            <w:r w:rsidRPr="00485B2E">
              <w:rPr>
                <w:rFonts w:cs="Arial"/>
                <w:color w:val="000000"/>
              </w:rPr>
              <w:t>0.07</w:t>
            </w:r>
          </w:p>
        </w:tc>
        <w:tc>
          <w:tcPr>
            <w:tcW w:w="865" w:type="dxa"/>
            <w:tcBorders>
              <w:top w:val="nil"/>
              <w:left w:val="nil"/>
              <w:bottom w:val="single" w:sz="4" w:space="0" w:color="auto"/>
              <w:right w:val="nil"/>
            </w:tcBorders>
            <w:shd w:val="clear" w:color="auto" w:fill="auto"/>
            <w:vAlign w:val="bottom"/>
          </w:tcPr>
          <w:p w14:paraId="57AAF922" w14:textId="77777777" w:rsidR="00747C25" w:rsidRPr="00485B2E" w:rsidRDefault="00747C25" w:rsidP="00C911B6">
            <w:pPr>
              <w:jc w:val="center"/>
              <w:rPr>
                <w:rFonts w:cs="Arial"/>
              </w:rPr>
            </w:pPr>
            <w:r w:rsidRPr="00485B2E">
              <w:rPr>
                <w:rFonts w:cs="Arial"/>
                <w:color w:val="000000"/>
              </w:rPr>
              <w:t>0.22</w:t>
            </w:r>
          </w:p>
        </w:tc>
      </w:tr>
      <w:tr w:rsidR="00747C25" w14:paraId="0B1449A8" w14:textId="77777777" w:rsidTr="00C911B6">
        <w:tc>
          <w:tcPr>
            <w:tcW w:w="1256" w:type="dxa"/>
            <w:tcBorders>
              <w:top w:val="single" w:sz="4" w:space="0" w:color="auto"/>
              <w:bottom w:val="single" w:sz="4" w:space="0" w:color="auto"/>
            </w:tcBorders>
          </w:tcPr>
          <w:p w14:paraId="70ABB391" w14:textId="77777777" w:rsidR="00747C25" w:rsidRPr="005169A7" w:rsidRDefault="00747C25" w:rsidP="00C911B6">
            <w:pPr>
              <w:rPr>
                <w:rFonts w:cs="Arial"/>
              </w:rPr>
            </w:pPr>
            <w:r w:rsidRPr="005169A7">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0614A496" w14:textId="77777777" w:rsidR="00747C25" w:rsidRPr="00485B2E" w:rsidRDefault="00747C25" w:rsidP="00C911B6">
            <w:pPr>
              <w:jc w:val="center"/>
              <w:rPr>
                <w:rFonts w:cs="Arial"/>
                <w:color w:val="000000"/>
              </w:rPr>
            </w:pPr>
            <w:r w:rsidRPr="00485B2E">
              <w:rPr>
                <w:rFonts w:cs="Arial"/>
                <w:color w:val="000000"/>
              </w:rPr>
              <w:t>1.52</w:t>
            </w:r>
          </w:p>
        </w:tc>
        <w:tc>
          <w:tcPr>
            <w:tcW w:w="783" w:type="dxa"/>
            <w:tcBorders>
              <w:top w:val="single" w:sz="4" w:space="0" w:color="auto"/>
              <w:left w:val="nil"/>
              <w:bottom w:val="single" w:sz="4" w:space="0" w:color="auto"/>
              <w:right w:val="nil"/>
            </w:tcBorders>
            <w:shd w:val="clear" w:color="auto" w:fill="auto"/>
            <w:vAlign w:val="bottom"/>
          </w:tcPr>
          <w:p w14:paraId="60FAB8FA" w14:textId="77777777" w:rsidR="00747C25" w:rsidRPr="00485B2E" w:rsidRDefault="00747C25" w:rsidP="00C911B6">
            <w:pPr>
              <w:jc w:val="center"/>
              <w:rPr>
                <w:rFonts w:cs="Arial"/>
                <w:color w:val="000000"/>
              </w:rPr>
            </w:pPr>
            <w:r w:rsidRPr="00485B2E">
              <w:rPr>
                <w:rFonts w:cs="Arial"/>
                <w:color w:val="000000"/>
              </w:rPr>
              <w:t>0.27</w:t>
            </w:r>
          </w:p>
        </w:tc>
        <w:tc>
          <w:tcPr>
            <w:tcW w:w="865" w:type="dxa"/>
            <w:tcBorders>
              <w:top w:val="single" w:sz="4" w:space="0" w:color="auto"/>
              <w:left w:val="nil"/>
              <w:bottom w:val="single" w:sz="4" w:space="0" w:color="auto"/>
              <w:right w:val="nil"/>
            </w:tcBorders>
            <w:shd w:val="clear" w:color="auto" w:fill="auto"/>
            <w:vAlign w:val="bottom"/>
          </w:tcPr>
          <w:p w14:paraId="0D97284A" w14:textId="77777777" w:rsidR="00747C25" w:rsidRPr="00485B2E" w:rsidRDefault="00747C25" w:rsidP="00C911B6">
            <w:pPr>
              <w:jc w:val="center"/>
              <w:rPr>
                <w:rFonts w:cs="Arial"/>
                <w:color w:val="000000"/>
              </w:rPr>
            </w:pPr>
            <w:r w:rsidRPr="00485B2E">
              <w:rPr>
                <w:rFonts w:cs="Arial"/>
                <w:color w:val="000000"/>
              </w:rPr>
              <w:t>1.15</w:t>
            </w:r>
          </w:p>
        </w:tc>
        <w:tc>
          <w:tcPr>
            <w:tcW w:w="796" w:type="dxa"/>
            <w:tcBorders>
              <w:top w:val="single" w:sz="4" w:space="0" w:color="auto"/>
              <w:left w:val="nil"/>
              <w:bottom w:val="single" w:sz="4" w:space="0" w:color="auto"/>
              <w:right w:val="nil"/>
            </w:tcBorders>
            <w:shd w:val="clear" w:color="auto" w:fill="auto"/>
            <w:vAlign w:val="bottom"/>
          </w:tcPr>
          <w:p w14:paraId="7AF14DB6" w14:textId="77777777" w:rsidR="00747C25" w:rsidRPr="00485B2E" w:rsidRDefault="00747C25" w:rsidP="00C911B6">
            <w:pPr>
              <w:jc w:val="center"/>
              <w:rPr>
                <w:rFonts w:cs="Arial"/>
                <w:color w:val="000000"/>
              </w:rPr>
            </w:pPr>
            <w:r w:rsidRPr="00485B2E">
              <w:rPr>
                <w:rFonts w:cs="Arial"/>
                <w:color w:val="000000"/>
              </w:rPr>
              <w:t>1.48</w:t>
            </w:r>
          </w:p>
        </w:tc>
        <w:tc>
          <w:tcPr>
            <w:tcW w:w="750" w:type="dxa"/>
            <w:tcBorders>
              <w:top w:val="single" w:sz="4" w:space="0" w:color="auto"/>
              <w:left w:val="nil"/>
              <w:bottom w:val="single" w:sz="4" w:space="0" w:color="auto"/>
              <w:right w:val="nil"/>
            </w:tcBorders>
            <w:shd w:val="clear" w:color="auto" w:fill="auto"/>
            <w:vAlign w:val="bottom"/>
          </w:tcPr>
          <w:p w14:paraId="163F2D1D" w14:textId="77777777" w:rsidR="00747C25" w:rsidRPr="00485B2E" w:rsidRDefault="00747C25" w:rsidP="00C911B6">
            <w:pPr>
              <w:jc w:val="center"/>
              <w:rPr>
                <w:rFonts w:cs="Arial"/>
                <w:color w:val="000000"/>
              </w:rPr>
            </w:pPr>
            <w:r w:rsidRPr="00485B2E">
              <w:rPr>
                <w:rFonts w:cs="Arial"/>
                <w:color w:val="000000"/>
              </w:rPr>
              <w:t>0.29</w:t>
            </w:r>
          </w:p>
        </w:tc>
        <w:tc>
          <w:tcPr>
            <w:tcW w:w="865" w:type="dxa"/>
            <w:tcBorders>
              <w:top w:val="single" w:sz="4" w:space="0" w:color="auto"/>
              <w:left w:val="nil"/>
              <w:bottom w:val="single" w:sz="4" w:space="0" w:color="auto"/>
              <w:right w:val="nil"/>
            </w:tcBorders>
            <w:shd w:val="clear" w:color="auto" w:fill="auto"/>
            <w:vAlign w:val="bottom"/>
          </w:tcPr>
          <w:p w14:paraId="10B27DE4" w14:textId="77777777" w:rsidR="00747C25" w:rsidRPr="00485B2E" w:rsidRDefault="00747C25" w:rsidP="00C911B6">
            <w:pPr>
              <w:jc w:val="center"/>
              <w:rPr>
                <w:rFonts w:cs="Arial"/>
              </w:rPr>
            </w:pPr>
            <w:r w:rsidRPr="00485B2E">
              <w:rPr>
                <w:rFonts w:cs="Arial"/>
                <w:color w:val="000000"/>
              </w:rPr>
              <w:t>1.23</w:t>
            </w:r>
          </w:p>
        </w:tc>
        <w:tc>
          <w:tcPr>
            <w:tcW w:w="784" w:type="dxa"/>
            <w:tcBorders>
              <w:top w:val="single" w:sz="4" w:space="0" w:color="auto"/>
              <w:left w:val="nil"/>
              <w:bottom w:val="single" w:sz="4" w:space="0" w:color="auto"/>
              <w:right w:val="nil"/>
            </w:tcBorders>
            <w:shd w:val="clear" w:color="auto" w:fill="auto"/>
            <w:vAlign w:val="bottom"/>
          </w:tcPr>
          <w:p w14:paraId="2A944AD4" w14:textId="77777777" w:rsidR="00747C25" w:rsidRPr="00485B2E" w:rsidRDefault="00747C25" w:rsidP="00C911B6">
            <w:pPr>
              <w:jc w:val="center"/>
              <w:rPr>
                <w:rFonts w:cs="Arial"/>
                <w:color w:val="000000"/>
              </w:rPr>
            </w:pPr>
            <w:r w:rsidRPr="00485B2E">
              <w:rPr>
                <w:rFonts w:cs="Arial"/>
                <w:color w:val="000000"/>
              </w:rPr>
              <w:t>1.49</w:t>
            </w:r>
          </w:p>
        </w:tc>
        <w:tc>
          <w:tcPr>
            <w:tcW w:w="743" w:type="dxa"/>
            <w:tcBorders>
              <w:top w:val="single" w:sz="4" w:space="0" w:color="auto"/>
              <w:left w:val="nil"/>
              <w:bottom w:val="single" w:sz="4" w:space="0" w:color="auto"/>
              <w:right w:val="nil"/>
            </w:tcBorders>
            <w:shd w:val="clear" w:color="auto" w:fill="auto"/>
            <w:vAlign w:val="bottom"/>
          </w:tcPr>
          <w:p w14:paraId="160766EF" w14:textId="77777777" w:rsidR="00747C25" w:rsidRPr="00485B2E" w:rsidRDefault="00747C25" w:rsidP="00C911B6">
            <w:pPr>
              <w:jc w:val="center"/>
              <w:rPr>
                <w:rFonts w:cs="Arial"/>
                <w:color w:val="000000"/>
              </w:rPr>
            </w:pPr>
            <w:r w:rsidRPr="00485B2E">
              <w:rPr>
                <w:rFonts w:cs="Arial"/>
                <w:color w:val="000000"/>
              </w:rPr>
              <w:t>0.29</w:t>
            </w:r>
          </w:p>
        </w:tc>
        <w:tc>
          <w:tcPr>
            <w:tcW w:w="865" w:type="dxa"/>
            <w:tcBorders>
              <w:top w:val="single" w:sz="4" w:space="0" w:color="auto"/>
              <w:left w:val="nil"/>
              <w:bottom w:val="single" w:sz="4" w:space="0" w:color="auto"/>
              <w:right w:val="nil"/>
            </w:tcBorders>
            <w:shd w:val="clear" w:color="auto" w:fill="auto"/>
            <w:vAlign w:val="bottom"/>
          </w:tcPr>
          <w:p w14:paraId="35048FFA" w14:textId="77777777" w:rsidR="00747C25" w:rsidRPr="00485B2E" w:rsidRDefault="00747C25" w:rsidP="00C911B6">
            <w:pPr>
              <w:jc w:val="center"/>
              <w:rPr>
                <w:rFonts w:cs="Arial"/>
              </w:rPr>
            </w:pPr>
            <w:r w:rsidRPr="00485B2E">
              <w:rPr>
                <w:rFonts w:cs="Arial"/>
                <w:color w:val="000000"/>
              </w:rPr>
              <w:t>1.38</w:t>
            </w:r>
          </w:p>
        </w:tc>
      </w:tr>
    </w:tbl>
    <w:p w14:paraId="245A71B9" w14:textId="77777777" w:rsidR="00747C25" w:rsidRDefault="00747C25" w:rsidP="00747C25"/>
    <w:p w14:paraId="1E5B3EE2" w14:textId="49CF7AE1" w:rsidR="00DF4F21" w:rsidRDefault="00DF4F21" w:rsidP="00DF4F21"/>
    <w:p w14:paraId="37A9D830" w14:textId="09D78A19" w:rsidR="00747C25" w:rsidRDefault="00747C25" w:rsidP="00DF4F21"/>
    <w:p w14:paraId="2CD9A0B3" w14:textId="33F6AEAC" w:rsidR="00747C25" w:rsidRDefault="00747C25" w:rsidP="00DF4F21"/>
    <w:p w14:paraId="1997C671" w14:textId="6EA49B3D" w:rsidR="00747C25" w:rsidRDefault="00747C25" w:rsidP="00DF4F21"/>
    <w:p w14:paraId="3BE46A39" w14:textId="44CBD84F" w:rsidR="00747C25" w:rsidRDefault="00747C25" w:rsidP="00DF4F21"/>
    <w:p w14:paraId="5B36331A" w14:textId="49535592" w:rsidR="00747C25" w:rsidRDefault="00747C25" w:rsidP="00DF4F21"/>
    <w:p w14:paraId="1D0695D0" w14:textId="20AE02E3" w:rsidR="00747C25" w:rsidRDefault="00747C25" w:rsidP="00DF4F21"/>
    <w:p w14:paraId="4EB18C64" w14:textId="0C63AE93" w:rsidR="00747C25" w:rsidRDefault="00747C25" w:rsidP="00DF4F21"/>
    <w:p w14:paraId="672CF380" w14:textId="428654E2" w:rsidR="00747C25" w:rsidRDefault="00747C25" w:rsidP="00DF4F21"/>
    <w:p w14:paraId="07AE6372" w14:textId="031CCC03" w:rsidR="00747C25" w:rsidRDefault="00747C25" w:rsidP="003461E5">
      <w:pPr>
        <w:pStyle w:val="Heading2"/>
      </w:pPr>
      <w:bookmarkStart w:id="481" w:name="_Ref116487620"/>
      <w:bookmarkStart w:id="482" w:name="_Toc162433474"/>
      <w:bookmarkStart w:id="483" w:name="_Toc162433867"/>
      <w:r>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K</w:t>
      </w:r>
      <w:r w:rsidR="00847640">
        <w:rPr>
          <w:noProof/>
        </w:rPr>
        <w:fldChar w:fldCharType="end"/>
      </w:r>
      <w:bookmarkEnd w:id="481"/>
      <w:r>
        <w:t>:</w:t>
      </w:r>
      <w:r w:rsidR="009D2715" w:rsidRPr="009D2715">
        <w:t xml:space="preserve"> MEAN INDIVIDUAL PARTICIPANT NORMALISED FOOT TO BALL DISTANCE DATA FOR EACH CONDITION.</w:t>
      </w:r>
      <w:bookmarkEnd w:id="482"/>
      <w:bookmarkEnd w:id="483"/>
      <w:r w:rsidR="009D2715" w:rsidRPr="009D2715">
        <w:t xml:space="preserve">  </w:t>
      </w:r>
    </w:p>
    <w:p w14:paraId="79707083" w14:textId="77777777" w:rsidR="007A29A9" w:rsidRPr="007A29A9" w:rsidRDefault="007A29A9" w:rsidP="007A29A9"/>
    <w:p w14:paraId="4C397E7C" w14:textId="54F8589C" w:rsidR="008F4675" w:rsidRPr="001B03EF" w:rsidRDefault="008F4675" w:rsidP="008F4675">
      <w:pPr>
        <w:pStyle w:val="Caption"/>
      </w:pPr>
      <w:bookmarkStart w:id="484" w:name="_Toc162433162"/>
      <w:r>
        <w:t xml:space="preserve">Table </w:t>
      </w:r>
      <w:r w:rsidR="00847640">
        <w:fldChar w:fldCharType="begin"/>
      </w:r>
      <w:r w:rsidR="00847640">
        <w:instrText xml:space="preserve"> SEQ Table \* ARABIC </w:instrText>
      </w:r>
      <w:r w:rsidR="00847640">
        <w:fldChar w:fldCharType="separate"/>
      </w:r>
      <w:r w:rsidR="0057463D">
        <w:rPr>
          <w:noProof/>
        </w:rPr>
        <w:t>43</w:t>
      </w:r>
      <w:r w:rsidR="00847640">
        <w:rPr>
          <w:noProof/>
        </w:rPr>
        <w:fldChar w:fldCharType="end"/>
      </w:r>
      <w:r>
        <w:t>: Mean normalised foot to ball distance, Standard Deviation, and range (</w:t>
      </w:r>
      <w:r w:rsidR="00E4060C">
        <w:t>BH</w:t>
      </w:r>
      <w:r>
        <w:t>); of all participants for SS ACC condition (self-selected target area – ball accuracy).</w:t>
      </w:r>
      <w:bookmarkEnd w:id="484"/>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8F4675" w14:paraId="7FC83C7F" w14:textId="77777777" w:rsidTr="00C911B6">
        <w:tc>
          <w:tcPr>
            <w:tcW w:w="1256" w:type="dxa"/>
            <w:tcBorders>
              <w:top w:val="single" w:sz="4" w:space="0" w:color="auto"/>
              <w:bottom w:val="single" w:sz="4" w:space="0" w:color="auto"/>
            </w:tcBorders>
          </w:tcPr>
          <w:p w14:paraId="54B64957" w14:textId="77777777" w:rsidR="008F4675" w:rsidRPr="005169A7" w:rsidRDefault="008F4675" w:rsidP="00C911B6">
            <w:pPr>
              <w:rPr>
                <w:rFonts w:cs="Arial"/>
              </w:rPr>
            </w:pPr>
          </w:p>
        </w:tc>
        <w:tc>
          <w:tcPr>
            <w:tcW w:w="2558" w:type="dxa"/>
            <w:gridSpan w:val="3"/>
            <w:tcBorders>
              <w:top w:val="single" w:sz="4" w:space="0" w:color="auto"/>
              <w:bottom w:val="single" w:sz="4" w:space="0" w:color="auto"/>
            </w:tcBorders>
          </w:tcPr>
          <w:p w14:paraId="702876D4" w14:textId="77777777" w:rsidR="008F4675" w:rsidRPr="005169A7" w:rsidRDefault="008F4675"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5B639641" w14:textId="77777777" w:rsidR="008F4675" w:rsidRPr="005169A7" w:rsidRDefault="008F4675"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1688238B" w14:textId="77777777" w:rsidR="008F4675" w:rsidRPr="005169A7" w:rsidRDefault="008F4675" w:rsidP="00C911B6">
            <w:pPr>
              <w:jc w:val="center"/>
              <w:rPr>
                <w:rFonts w:cs="Arial"/>
              </w:rPr>
            </w:pPr>
            <w:r w:rsidRPr="005169A7">
              <w:rPr>
                <w:rFonts w:cs="Arial"/>
              </w:rPr>
              <w:t>Overall</w:t>
            </w:r>
          </w:p>
        </w:tc>
      </w:tr>
      <w:tr w:rsidR="008F4675" w14:paraId="02ED583E" w14:textId="77777777" w:rsidTr="00C911B6">
        <w:tc>
          <w:tcPr>
            <w:tcW w:w="1256" w:type="dxa"/>
            <w:tcBorders>
              <w:top w:val="single" w:sz="4" w:space="0" w:color="auto"/>
              <w:bottom w:val="single" w:sz="4" w:space="0" w:color="auto"/>
            </w:tcBorders>
          </w:tcPr>
          <w:p w14:paraId="3FC5CC66" w14:textId="77777777" w:rsidR="008F4675" w:rsidRPr="005169A7" w:rsidRDefault="008F4675" w:rsidP="00C911B6">
            <w:pPr>
              <w:rPr>
                <w:rFonts w:cs="Arial"/>
              </w:rPr>
            </w:pPr>
            <w:r w:rsidRPr="005169A7">
              <w:rPr>
                <w:rFonts w:cs="Arial"/>
              </w:rPr>
              <w:t>Participant</w:t>
            </w:r>
          </w:p>
        </w:tc>
        <w:tc>
          <w:tcPr>
            <w:tcW w:w="910" w:type="dxa"/>
            <w:tcBorders>
              <w:top w:val="single" w:sz="4" w:space="0" w:color="auto"/>
              <w:bottom w:val="single" w:sz="4" w:space="0" w:color="auto"/>
            </w:tcBorders>
          </w:tcPr>
          <w:p w14:paraId="223F2D10" w14:textId="77777777" w:rsidR="008F4675" w:rsidRPr="005169A7" w:rsidRDefault="008F4675"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6CB087A4" w14:textId="77777777" w:rsidR="008F4675" w:rsidRPr="005169A7" w:rsidRDefault="008F467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4B508DB2" w14:textId="77777777" w:rsidR="008F4675" w:rsidRPr="005169A7" w:rsidRDefault="008F4675"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6C58CDE3" w14:textId="77777777" w:rsidR="008F4675" w:rsidRPr="005169A7" w:rsidRDefault="008F4675"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25DF70B5" w14:textId="77777777" w:rsidR="008F4675" w:rsidRPr="005169A7" w:rsidRDefault="008F467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07F39152" w14:textId="77777777" w:rsidR="008F4675" w:rsidRPr="005169A7" w:rsidRDefault="008F4675"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261AA7CB" w14:textId="77777777" w:rsidR="008F4675" w:rsidRPr="005169A7" w:rsidRDefault="008F4675"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67A3E8A4" w14:textId="77777777" w:rsidR="008F4675" w:rsidRPr="005169A7" w:rsidRDefault="008F467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1620C9E0" w14:textId="77777777" w:rsidR="008F4675" w:rsidRPr="005169A7" w:rsidRDefault="008F4675" w:rsidP="00C911B6">
            <w:pPr>
              <w:jc w:val="center"/>
              <w:rPr>
                <w:rFonts w:cs="Arial"/>
              </w:rPr>
            </w:pPr>
            <w:r w:rsidRPr="005169A7">
              <w:rPr>
                <w:rFonts w:cs="Arial"/>
              </w:rPr>
              <w:t>Range</w:t>
            </w:r>
          </w:p>
        </w:tc>
      </w:tr>
      <w:tr w:rsidR="008F4675" w14:paraId="46CC9EB5" w14:textId="77777777" w:rsidTr="00C911B6">
        <w:tc>
          <w:tcPr>
            <w:tcW w:w="1256" w:type="dxa"/>
            <w:tcBorders>
              <w:top w:val="single" w:sz="4" w:space="0" w:color="auto"/>
            </w:tcBorders>
          </w:tcPr>
          <w:p w14:paraId="665EE909" w14:textId="77777777" w:rsidR="008F4675" w:rsidRPr="00CC41C9" w:rsidRDefault="008F4675"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621EE60C" w14:textId="77777777" w:rsidR="008F4675" w:rsidRPr="00CC41C9" w:rsidRDefault="008F4675" w:rsidP="00C911B6">
            <w:pPr>
              <w:jc w:val="center"/>
              <w:rPr>
                <w:rFonts w:cs="Arial"/>
              </w:rPr>
            </w:pPr>
            <w:r w:rsidRPr="00CC41C9">
              <w:rPr>
                <w:rFonts w:cs="Arial"/>
                <w:color w:val="000000"/>
              </w:rPr>
              <w:t>0.26</w:t>
            </w:r>
          </w:p>
        </w:tc>
        <w:tc>
          <w:tcPr>
            <w:tcW w:w="783" w:type="dxa"/>
            <w:tcBorders>
              <w:top w:val="nil"/>
              <w:left w:val="nil"/>
              <w:bottom w:val="nil"/>
              <w:right w:val="nil"/>
            </w:tcBorders>
            <w:shd w:val="clear" w:color="auto" w:fill="auto"/>
            <w:vAlign w:val="bottom"/>
          </w:tcPr>
          <w:p w14:paraId="566C3ACB" w14:textId="77777777" w:rsidR="008F4675" w:rsidRPr="00CC41C9" w:rsidRDefault="008F4675" w:rsidP="00C911B6">
            <w:pPr>
              <w:jc w:val="center"/>
              <w:rPr>
                <w:rFonts w:cs="Arial"/>
              </w:rPr>
            </w:pPr>
            <w:r w:rsidRPr="00CC41C9">
              <w:rPr>
                <w:rFonts w:cs="Arial"/>
                <w:color w:val="000000"/>
              </w:rPr>
              <w:t>0.02</w:t>
            </w:r>
          </w:p>
        </w:tc>
        <w:tc>
          <w:tcPr>
            <w:tcW w:w="865" w:type="dxa"/>
            <w:tcBorders>
              <w:top w:val="nil"/>
              <w:left w:val="nil"/>
              <w:bottom w:val="nil"/>
              <w:right w:val="nil"/>
            </w:tcBorders>
            <w:shd w:val="clear" w:color="auto" w:fill="auto"/>
            <w:vAlign w:val="bottom"/>
          </w:tcPr>
          <w:p w14:paraId="11184ED2" w14:textId="77777777" w:rsidR="008F4675" w:rsidRPr="00CC41C9" w:rsidRDefault="008F4675" w:rsidP="00C911B6">
            <w:pPr>
              <w:jc w:val="center"/>
              <w:rPr>
                <w:rFonts w:cs="Arial"/>
              </w:rPr>
            </w:pPr>
            <w:r w:rsidRPr="00CC41C9">
              <w:rPr>
                <w:rFonts w:cs="Arial"/>
                <w:color w:val="000000"/>
              </w:rPr>
              <w:t>0.04</w:t>
            </w:r>
          </w:p>
        </w:tc>
        <w:tc>
          <w:tcPr>
            <w:tcW w:w="796" w:type="dxa"/>
            <w:tcBorders>
              <w:top w:val="nil"/>
              <w:left w:val="nil"/>
              <w:bottom w:val="nil"/>
              <w:right w:val="nil"/>
            </w:tcBorders>
            <w:shd w:val="clear" w:color="auto" w:fill="auto"/>
            <w:vAlign w:val="bottom"/>
          </w:tcPr>
          <w:p w14:paraId="6C94964B" w14:textId="77777777" w:rsidR="008F4675" w:rsidRPr="00CC41C9" w:rsidRDefault="008F4675" w:rsidP="00C911B6">
            <w:pPr>
              <w:jc w:val="center"/>
              <w:rPr>
                <w:rFonts w:cs="Arial"/>
              </w:rPr>
            </w:pPr>
            <w:r w:rsidRPr="00CC41C9">
              <w:rPr>
                <w:rFonts w:cs="Arial"/>
                <w:color w:val="000000"/>
              </w:rPr>
              <w:t>0.25</w:t>
            </w:r>
          </w:p>
        </w:tc>
        <w:tc>
          <w:tcPr>
            <w:tcW w:w="750" w:type="dxa"/>
            <w:tcBorders>
              <w:top w:val="nil"/>
              <w:left w:val="nil"/>
              <w:bottom w:val="nil"/>
              <w:right w:val="nil"/>
            </w:tcBorders>
            <w:shd w:val="clear" w:color="auto" w:fill="auto"/>
            <w:vAlign w:val="bottom"/>
          </w:tcPr>
          <w:p w14:paraId="1B56AA71" w14:textId="77777777" w:rsidR="008F4675" w:rsidRPr="00CC41C9" w:rsidRDefault="008F4675" w:rsidP="00C911B6">
            <w:pPr>
              <w:jc w:val="center"/>
              <w:rPr>
                <w:rFonts w:cs="Arial"/>
              </w:rPr>
            </w:pPr>
            <w:r w:rsidRPr="00CC41C9">
              <w:rPr>
                <w:rFonts w:cs="Arial"/>
                <w:color w:val="000000"/>
              </w:rPr>
              <w:t>0.03</w:t>
            </w:r>
          </w:p>
        </w:tc>
        <w:tc>
          <w:tcPr>
            <w:tcW w:w="865" w:type="dxa"/>
            <w:tcBorders>
              <w:top w:val="nil"/>
              <w:left w:val="nil"/>
              <w:bottom w:val="nil"/>
              <w:right w:val="nil"/>
            </w:tcBorders>
            <w:shd w:val="clear" w:color="auto" w:fill="auto"/>
            <w:vAlign w:val="bottom"/>
          </w:tcPr>
          <w:p w14:paraId="66D579CE" w14:textId="77777777" w:rsidR="008F4675" w:rsidRPr="00CC41C9" w:rsidRDefault="008F4675" w:rsidP="00C911B6">
            <w:pPr>
              <w:jc w:val="center"/>
              <w:rPr>
                <w:rFonts w:cs="Arial"/>
              </w:rPr>
            </w:pPr>
            <w:r w:rsidRPr="00CC41C9">
              <w:rPr>
                <w:rFonts w:cs="Arial"/>
                <w:color w:val="000000"/>
              </w:rPr>
              <w:t>0.10</w:t>
            </w:r>
          </w:p>
        </w:tc>
        <w:tc>
          <w:tcPr>
            <w:tcW w:w="784" w:type="dxa"/>
            <w:tcBorders>
              <w:top w:val="nil"/>
              <w:left w:val="nil"/>
              <w:bottom w:val="nil"/>
              <w:right w:val="nil"/>
            </w:tcBorders>
            <w:shd w:val="clear" w:color="auto" w:fill="auto"/>
            <w:vAlign w:val="bottom"/>
          </w:tcPr>
          <w:p w14:paraId="26AEBBFD" w14:textId="77777777" w:rsidR="008F4675" w:rsidRPr="00CC41C9" w:rsidRDefault="008F4675" w:rsidP="00C911B6">
            <w:pPr>
              <w:jc w:val="center"/>
              <w:rPr>
                <w:rFonts w:cs="Arial"/>
              </w:rPr>
            </w:pPr>
            <w:r w:rsidRPr="00CC41C9">
              <w:rPr>
                <w:rFonts w:cs="Arial"/>
                <w:color w:val="000000"/>
              </w:rPr>
              <w:t>0.26</w:t>
            </w:r>
          </w:p>
        </w:tc>
        <w:tc>
          <w:tcPr>
            <w:tcW w:w="743" w:type="dxa"/>
            <w:tcBorders>
              <w:top w:val="nil"/>
              <w:left w:val="nil"/>
              <w:bottom w:val="nil"/>
              <w:right w:val="nil"/>
            </w:tcBorders>
            <w:shd w:val="clear" w:color="auto" w:fill="auto"/>
            <w:vAlign w:val="bottom"/>
          </w:tcPr>
          <w:p w14:paraId="186E9ED2" w14:textId="77777777" w:rsidR="008F4675" w:rsidRPr="00CC41C9" w:rsidRDefault="008F4675" w:rsidP="00C911B6">
            <w:pPr>
              <w:jc w:val="center"/>
              <w:rPr>
                <w:rFonts w:cs="Arial"/>
              </w:rPr>
            </w:pPr>
            <w:r w:rsidRPr="00CC41C9">
              <w:rPr>
                <w:rFonts w:cs="Arial"/>
                <w:color w:val="000000"/>
              </w:rPr>
              <w:t>0.03</w:t>
            </w:r>
          </w:p>
        </w:tc>
        <w:tc>
          <w:tcPr>
            <w:tcW w:w="865" w:type="dxa"/>
            <w:tcBorders>
              <w:top w:val="nil"/>
              <w:left w:val="nil"/>
              <w:bottom w:val="nil"/>
              <w:right w:val="nil"/>
            </w:tcBorders>
            <w:shd w:val="clear" w:color="auto" w:fill="auto"/>
            <w:vAlign w:val="bottom"/>
          </w:tcPr>
          <w:p w14:paraId="66CFA3D2" w14:textId="77777777" w:rsidR="008F4675" w:rsidRPr="00CC41C9" w:rsidRDefault="008F4675" w:rsidP="00C911B6">
            <w:pPr>
              <w:jc w:val="center"/>
              <w:rPr>
                <w:rFonts w:cs="Arial"/>
              </w:rPr>
            </w:pPr>
            <w:r w:rsidRPr="00CC41C9">
              <w:rPr>
                <w:rFonts w:cs="Arial"/>
                <w:color w:val="000000"/>
              </w:rPr>
              <w:t>0.10</w:t>
            </w:r>
          </w:p>
        </w:tc>
      </w:tr>
      <w:tr w:rsidR="008F4675" w14:paraId="29A8094F" w14:textId="77777777" w:rsidTr="00C911B6">
        <w:tc>
          <w:tcPr>
            <w:tcW w:w="1256" w:type="dxa"/>
          </w:tcPr>
          <w:p w14:paraId="32F1636A" w14:textId="77777777" w:rsidR="008F4675" w:rsidRPr="00CC41C9" w:rsidRDefault="008F4675"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717FB54B" w14:textId="77777777" w:rsidR="008F4675" w:rsidRPr="00CC41C9" w:rsidRDefault="008F4675" w:rsidP="00C911B6">
            <w:pPr>
              <w:jc w:val="center"/>
              <w:rPr>
                <w:rFonts w:cs="Arial"/>
              </w:rPr>
            </w:pPr>
            <w:r w:rsidRPr="00CC41C9">
              <w:rPr>
                <w:rFonts w:cs="Arial"/>
                <w:color w:val="000000"/>
              </w:rPr>
              <w:t>0.19</w:t>
            </w:r>
          </w:p>
        </w:tc>
        <w:tc>
          <w:tcPr>
            <w:tcW w:w="783" w:type="dxa"/>
            <w:tcBorders>
              <w:top w:val="nil"/>
              <w:left w:val="nil"/>
              <w:bottom w:val="nil"/>
              <w:right w:val="nil"/>
            </w:tcBorders>
            <w:shd w:val="clear" w:color="auto" w:fill="auto"/>
            <w:vAlign w:val="bottom"/>
          </w:tcPr>
          <w:p w14:paraId="4B5AEBA4" w14:textId="77777777" w:rsidR="008F4675" w:rsidRPr="00CC41C9" w:rsidRDefault="008F4675" w:rsidP="00C911B6">
            <w:pPr>
              <w:jc w:val="center"/>
              <w:rPr>
                <w:rFonts w:cs="Arial"/>
              </w:rPr>
            </w:pPr>
            <w:r w:rsidRPr="00CC41C9">
              <w:rPr>
                <w:rFonts w:cs="Arial"/>
                <w:color w:val="000000"/>
              </w:rPr>
              <w:t>0.03</w:t>
            </w:r>
          </w:p>
        </w:tc>
        <w:tc>
          <w:tcPr>
            <w:tcW w:w="865" w:type="dxa"/>
            <w:tcBorders>
              <w:top w:val="nil"/>
              <w:left w:val="nil"/>
              <w:bottom w:val="nil"/>
              <w:right w:val="nil"/>
            </w:tcBorders>
            <w:shd w:val="clear" w:color="auto" w:fill="auto"/>
            <w:vAlign w:val="bottom"/>
          </w:tcPr>
          <w:p w14:paraId="7A0ED3E8" w14:textId="77777777" w:rsidR="008F4675" w:rsidRPr="00CC41C9" w:rsidRDefault="008F4675" w:rsidP="00C911B6">
            <w:pPr>
              <w:jc w:val="center"/>
              <w:rPr>
                <w:rFonts w:cs="Arial"/>
              </w:rPr>
            </w:pPr>
            <w:r w:rsidRPr="00CC41C9">
              <w:rPr>
                <w:rFonts w:cs="Arial"/>
                <w:color w:val="000000"/>
              </w:rPr>
              <w:t>0.10</w:t>
            </w:r>
          </w:p>
        </w:tc>
        <w:tc>
          <w:tcPr>
            <w:tcW w:w="796" w:type="dxa"/>
            <w:tcBorders>
              <w:top w:val="nil"/>
              <w:left w:val="nil"/>
              <w:bottom w:val="nil"/>
              <w:right w:val="nil"/>
            </w:tcBorders>
            <w:shd w:val="clear" w:color="auto" w:fill="auto"/>
            <w:vAlign w:val="bottom"/>
          </w:tcPr>
          <w:p w14:paraId="25E4699D" w14:textId="77777777" w:rsidR="008F4675" w:rsidRPr="00CC41C9" w:rsidRDefault="008F4675" w:rsidP="00C911B6">
            <w:pPr>
              <w:jc w:val="center"/>
              <w:rPr>
                <w:rFonts w:cs="Arial"/>
              </w:rPr>
            </w:pPr>
            <w:r w:rsidRPr="00CC41C9">
              <w:rPr>
                <w:rFonts w:cs="Arial"/>
                <w:color w:val="000000"/>
              </w:rPr>
              <w:t>0.16</w:t>
            </w:r>
          </w:p>
        </w:tc>
        <w:tc>
          <w:tcPr>
            <w:tcW w:w="750" w:type="dxa"/>
            <w:tcBorders>
              <w:top w:val="nil"/>
              <w:left w:val="nil"/>
              <w:bottom w:val="nil"/>
              <w:right w:val="nil"/>
            </w:tcBorders>
            <w:shd w:val="clear" w:color="auto" w:fill="auto"/>
            <w:vAlign w:val="bottom"/>
          </w:tcPr>
          <w:p w14:paraId="46B4691A" w14:textId="77777777" w:rsidR="008F4675" w:rsidRPr="00CC41C9" w:rsidRDefault="008F4675" w:rsidP="00C911B6">
            <w:pPr>
              <w:jc w:val="center"/>
              <w:rPr>
                <w:rFonts w:cs="Arial"/>
              </w:rPr>
            </w:pPr>
            <w:r w:rsidRPr="00CC41C9">
              <w:rPr>
                <w:rFonts w:cs="Arial"/>
                <w:color w:val="000000"/>
              </w:rPr>
              <w:t>0.03</w:t>
            </w:r>
          </w:p>
        </w:tc>
        <w:tc>
          <w:tcPr>
            <w:tcW w:w="865" w:type="dxa"/>
            <w:tcBorders>
              <w:top w:val="nil"/>
              <w:left w:val="nil"/>
              <w:bottom w:val="nil"/>
              <w:right w:val="nil"/>
            </w:tcBorders>
            <w:shd w:val="clear" w:color="auto" w:fill="auto"/>
            <w:vAlign w:val="bottom"/>
          </w:tcPr>
          <w:p w14:paraId="1230E5B6" w14:textId="77777777" w:rsidR="008F4675" w:rsidRPr="00CC41C9" w:rsidRDefault="008F4675" w:rsidP="00C911B6">
            <w:pPr>
              <w:jc w:val="center"/>
              <w:rPr>
                <w:rFonts w:cs="Arial"/>
              </w:rPr>
            </w:pPr>
            <w:r w:rsidRPr="00CC41C9">
              <w:rPr>
                <w:rFonts w:cs="Arial"/>
                <w:color w:val="000000"/>
              </w:rPr>
              <w:t>0.09</w:t>
            </w:r>
          </w:p>
        </w:tc>
        <w:tc>
          <w:tcPr>
            <w:tcW w:w="784" w:type="dxa"/>
            <w:tcBorders>
              <w:top w:val="nil"/>
              <w:left w:val="nil"/>
              <w:bottom w:val="nil"/>
              <w:right w:val="nil"/>
            </w:tcBorders>
            <w:shd w:val="clear" w:color="auto" w:fill="auto"/>
            <w:vAlign w:val="bottom"/>
          </w:tcPr>
          <w:p w14:paraId="78E933BB" w14:textId="77777777" w:rsidR="008F4675" w:rsidRPr="00CC41C9" w:rsidRDefault="008F4675" w:rsidP="00C911B6">
            <w:pPr>
              <w:jc w:val="center"/>
              <w:rPr>
                <w:rFonts w:cs="Arial"/>
              </w:rPr>
            </w:pPr>
            <w:r w:rsidRPr="00CC41C9">
              <w:rPr>
                <w:rFonts w:cs="Arial"/>
                <w:color w:val="000000"/>
              </w:rPr>
              <w:t>0.18</w:t>
            </w:r>
          </w:p>
        </w:tc>
        <w:tc>
          <w:tcPr>
            <w:tcW w:w="743" w:type="dxa"/>
            <w:tcBorders>
              <w:top w:val="nil"/>
              <w:left w:val="nil"/>
              <w:bottom w:val="nil"/>
              <w:right w:val="nil"/>
            </w:tcBorders>
            <w:shd w:val="clear" w:color="auto" w:fill="auto"/>
            <w:vAlign w:val="bottom"/>
          </w:tcPr>
          <w:p w14:paraId="25728B1D" w14:textId="77777777" w:rsidR="008F4675" w:rsidRPr="00CC41C9" w:rsidRDefault="008F4675" w:rsidP="00C911B6">
            <w:pPr>
              <w:jc w:val="center"/>
              <w:rPr>
                <w:rFonts w:cs="Arial"/>
              </w:rPr>
            </w:pPr>
            <w:r w:rsidRPr="00CC41C9">
              <w:rPr>
                <w:rFonts w:cs="Arial"/>
                <w:color w:val="000000"/>
              </w:rPr>
              <w:t>0.03</w:t>
            </w:r>
          </w:p>
        </w:tc>
        <w:tc>
          <w:tcPr>
            <w:tcW w:w="865" w:type="dxa"/>
            <w:tcBorders>
              <w:top w:val="nil"/>
              <w:left w:val="nil"/>
              <w:bottom w:val="nil"/>
              <w:right w:val="nil"/>
            </w:tcBorders>
            <w:shd w:val="clear" w:color="auto" w:fill="auto"/>
            <w:vAlign w:val="bottom"/>
          </w:tcPr>
          <w:p w14:paraId="364FACE1" w14:textId="77777777" w:rsidR="008F4675" w:rsidRPr="00CC41C9" w:rsidRDefault="008F4675" w:rsidP="00C911B6">
            <w:pPr>
              <w:jc w:val="center"/>
              <w:rPr>
                <w:rFonts w:cs="Arial"/>
              </w:rPr>
            </w:pPr>
            <w:r w:rsidRPr="00CC41C9">
              <w:rPr>
                <w:rFonts w:cs="Arial"/>
                <w:color w:val="000000"/>
              </w:rPr>
              <w:t>0.11</w:t>
            </w:r>
          </w:p>
        </w:tc>
      </w:tr>
      <w:tr w:rsidR="008F4675" w14:paraId="38802AA8" w14:textId="77777777" w:rsidTr="00C911B6">
        <w:tc>
          <w:tcPr>
            <w:tcW w:w="1256" w:type="dxa"/>
          </w:tcPr>
          <w:p w14:paraId="2E79DFCF" w14:textId="77777777" w:rsidR="008F4675" w:rsidRPr="00CC41C9" w:rsidRDefault="008F4675"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148BE650" w14:textId="77777777" w:rsidR="008F4675" w:rsidRPr="00CC41C9" w:rsidRDefault="008F4675" w:rsidP="00C911B6">
            <w:pPr>
              <w:jc w:val="center"/>
              <w:rPr>
                <w:rFonts w:cs="Arial"/>
              </w:rPr>
            </w:pPr>
            <w:r w:rsidRPr="00CC41C9">
              <w:rPr>
                <w:rFonts w:cs="Arial"/>
                <w:color w:val="000000"/>
              </w:rPr>
              <w:t>0.51</w:t>
            </w:r>
          </w:p>
        </w:tc>
        <w:tc>
          <w:tcPr>
            <w:tcW w:w="783" w:type="dxa"/>
            <w:tcBorders>
              <w:top w:val="nil"/>
              <w:left w:val="nil"/>
              <w:bottom w:val="nil"/>
              <w:right w:val="nil"/>
            </w:tcBorders>
            <w:shd w:val="clear" w:color="auto" w:fill="auto"/>
            <w:vAlign w:val="bottom"/>
          </w:tcPr>
          <w:p w14:paraId="560F43EF" w14:textId="77777777" w:rsidR="008F4675" w:rsidRPr="00CC41C9" w:rsidRDefault="008F4675" w:rsidP="00C911B6">
            <w:pPr>
              <w:jc w:val="center"/>
              <w:rPr>
                <w:rFonts w:cs="Arial"/>
              </w:rPr>
            </w:pPr>
            <w:r w:rsidRPr="00CC41C9">
              <w:rPr>
                <w:rFonts w:cs="Arial"/>
                <w:color w:val="000000"/>
              </w:rPr>
              <w:t>0.03</w:t>
            </w:r>
          </w:p>
        </w:tc>
        <w:tc>
          <w:tcPr>
            <w:tcW w:w="865" w:type="dxa"/>
            <w:tcBorders>
              <w:top w:val="nil"/>
              <w:left w:val="nil"/>
              <w:bottom w:val="nil"/>
              <w:right w:val="nil"/>
            </w:tcBorders>
            <w:shd w:val="clear" w:color="auto" w:fill="auto"/>
            <w:vAlign w:val="bottom"/>
          </w:tcPr>
          <w:p w14:paraId="22ADFC7F" w14:textId="77777777" w:rsidR="008F4675" w:rsidRPr="00CC41C9" w:rsidRDefault="008F4675" w:rsidP="00C911B6">
            <w:pPr>
              <w:jc w:val="center"/>
              <w:rPr>
                <w:rFonts w:cs="Arial"/>
              </w:rPr>
            </w:pPr>
            <w:r w:rsidRPr="00CC41C9">
              <w:rPr>
                <w:rFonts w:cs="Arial"/>
                <w:color w:val="000000"/>
              </w:rPr>
              <w:t>0.06</w:t>
            </w:r>
          </w:p>
        </w:tc>
        <w:tc>
          <w:tcPr>
            <w:tcW w:w="796" w:type="dxa"/>
            <w:tcBorders>
              <w:top w:val="nil"/>
              <w:left w:val="nil"/>
              <w:bottom w:val="nil"/>
              <w:right w:val="nil"/>
            </w:tcBorders>
            <w:shd w:val="clear" w:color="auto" w:fill="auto"/>
            <w:vAlign w:val="bottom"/>
          </w:tcPr>
          <w:p w14:paraId="07BC515B" w14:textId="77777777" w:rsidR="008F4675" w:rsidRPr="00CC41C9" w:rsidRDefault="008F4675" w:rsidP="00C911B6">
            <w:pPr>
              <w:jc w:val="center"/>
              <w:rPr>
                <w:rFonts w:cs="Arial"/>
              </w:rPr>
            </w:pPr>
            <w:r w:rsidRPr="00CC41C9">
              <w:rPr>
                <w:rFonts w:cs="Arial"/>
                <w:color w:val="000000"/>
              </w:rPr>
              <w:t>0.52</w:t>
            </w:r>
          </w:p>
        </w:tc>
        <w:tc>
          <w:tcPr>
            <w:tcW w:w="750" w:type="dxa"/>
            <w:tcBorders>
              <w:top w:val="nil"/>
              <w:left w:val="nil"/>
              <w:bottom w:val="nil"/>
              <w:right w:val="nil"/>
            </w:tcBorders>
            <w:shd w:val="clear" w:color="auto" w:fill="auto"/>
            <w:vAlign w:val="bottom"/>
          </w:tcPr>
          <w:p w14:paraId="5E89D2E5" w14:textId="77777777" w:rsidR="008F4675" w:rsidRPr="00CC41C9" w:rsidRDefault="008F4675" w:rsidP="00C911B6">
            <w:pPr>
              <w:jc w:val="center"/>
              <w:rPr>
                <w:rFonts w:cs="Arial"/>
              </w:rPr>
            </w:pPr>
            <w:r w:rsidRPr="00CC41C9">
              <w:rPr>
                <w:rFonts w:cs="Arial"/>
                <w:color w:val="000000"/>
              </w:rPr>
              <w:t>0.04</w:t>
            </w:r>
          </w:p>
        </w:tc>
        <w:tc>
          <w:tcPr>
            <w:tcW w:w="865" w:type="dxa"/>
            <w:tcBorders>
              <w:top w:val="nil"/>
              <w:left w:val="nil"/>
              <w:bottom w:val="nil"/>
              <w:right w:val="nil"/>
            </w:tcBorders>
            <w:shd w:val="clear" w:color="auto" w:fill="auto"/>
            <w:vAlign w:val="bottom"/>
          </w:tcPr>
          <w:p w14:paraId="686C75ED" w14:textId="77777777" w:rsidR="008F4675" w:rsidRPr="00CC41C9" w:rsidRDefault="008F4675" w:rsidP="00C911B6">
            <w:pPr>
              <w:jc w:val="center"/>
              <w:rPr>
                <w:rFonts w:cs="Arial"/>
              </w:rPr>
            </w:pPr>
            <w:r w:rsidRPr="00CC41C9">
              <w:rPr>
                <w:rFonts w:cs="Arial"/>
                <w:color w:val="000000"/>
              </w:rPr>
              <w:t>0.13</w:t>
            </w:r>
          </w:p>
        </w:tc>
        <w:tc>
          <w:tcPr>
            <w:tcW w:w="784" w:type="dxa"/>
            <w:tcBorders>
              <w:top w:val="nil"/>
              <w:left w:val="nil"/>
              <w:bottom w:val="nil"/>
              <w:right w:val="nil"/>
            </w:tcBorders>
            <w:shd w:val="clear" w:color="auto" w:fill="auto"/>
            <w:vAlign w:val="bottom"/>
          </w:tcPr>
          <w:p w14:paraId="23F50407" w14:textId="77777777" w:rsidR="008F4675" w:rsidRPr="00CC41C9" w:rsidRDefault="008F4675" w:rsidP="00C911B6">
            <w:pPr>
              <w:jc w:val="center"/>
              <w:rPr>
                <w:rFonts w:cs="Arial"/>
              </w:rPr>
            </w:pPr>
            <w:r w:rsidRPr="00CC41C9">
              <w:rPr>
                <w:rFonts w:cs="Arial"/>
                <w:color w:val="000000"/>
              </w:rPr>
              <w:t>0.52</w:t>
            </w:r>
          </w:p>
        </w:tc>
        <w:tc>
          <w:tcPr>
            <w:tcW w:w="743" w:type="dxa"/>
            <w:tcBorders>
              <w:top w:val="nil"/>
              <w:left w:val="nil"/>
              <w:bottom w:val="nil"/>
              <w:right w:val="nil"/>
            </w:tcBorders>
            <w:shd w:val="clear" w:color="auto" w:fill="auto"/>
            <w:vAlign w:val="bottom"/>
          </w:tcPr>
          <w:p w14:paraId="09A84ED9" w14:textId="77777777" w:rsidR="008F4675" w:rsidRPr="00CC41C9" w:rsidRDefault="008F4675" w:rsidP="00C911B6">
            <w:pPr>
              <w:jc w:val="center"/>
              <w:rPr>
                <w:rFonts w:cs="Arial"/>
              </w:rPr>
            </w:pPr>
            <w:r w:rsidRPr="00CC41C9">
              <w:rPr>
                <w:rFonts w:cs="Arial"/>
                <w:color w:val="000000"/>
              </w:rPr>
              <w:t>0.03</w:t>
            </w:r>
          </w:p>
        </w:tc>
        <w:tc>
          <w:tcPr>
            <w:tcW w:w="865" w:type="dxa"/>
            <w:tcBorders>
              <w:top w:val="nil"/>
              <w:left w:val="nil"/>
              <w:bottom w:val="nil"/>
              <w:right w:val="nil"/>
            </w:tcBorders>
            <w:shd w:val="clear" w:color="auto" w:fill="auto"/>
            <w:vAlign w:val="bottom"/>
          </w:tcPr>
          <w:p w14:paraId="18E58731" w14:textId="77777777" w:rsidR="008F4675" w:rsidRPr="00CC41C9" w:rsidRDefault="008F4675" w:rsidP="00C911B6">
            <w:pPr>
              <w:jc w:val="center"/>
              <w:rPr>
                <w:rFonts w:cs="Arial"/>
              </w:rPr>
            </w:pPr>
            <w:r w:rsidRPr="00CC41C9">
              <w:rPr>
                <w:rFonts w:cs="Arial"/>
                <w:color w:val="000000"/>
              </w:rPr>
              <w:t>0.13</w:t>
            </w:r>
          </w:p>
        </w:tc>
      </w:tr>
      <w:tr w:rsidR="008F4675" w14:paraId="1D0946E9" w14:textId="77777777" w:rsidTr="00C911B6">
        <w:tc>
          <w:tcPr>
            <w:tcW w:w="1256" w:type="dxa"/>
          </w:tcPr>
          <w:p w14:paraId="27F1504A" w14:textId="77777777" w:rsidR="008F4675" w:rsidRPr="00CC41C9" w:rsidRDefault="008F4675"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6FA1F7E1" w14:textId="77777777" w:rsidR="008F4675" w:rsidRPr="00CC41C9" w:rsidRDefault="008F4675" w:rsidP="00C911B6">
            <w:pPr>
              <w:jc w:val="center"/>
              <w:rPr>
                <w:rFonts w:cs="Arial"/>
              </w:rPr>
            </w:pPr>
            <w:r w:rsidRPr="00CC41C9">
              <w:rPr>
                <w:rFonts w:cs="Arial"/>
                <w:color w:val="000000"/>
              </w:rPr>
              <w:t>0.00</w:t>
            </w:r>
          </w:p>
        </w:tc>
        <w:tc>
          <w:tcPr>
            <w:tcW w:w="783" w:type="dxa"/>
            <w:tcBorders>
              <w:top w:val="nil"/>
              <w:left w:val="nil"/>
              <w:bottom w:val="nil"/>
              <w:right w:val="nil"/>
            </w:tcBorders>
            <w:shd w:val="clear" w:color="auto" w:fill="auto"/>
            <w:vAlign w:val="bottom"/>
          </w:tcPr>
          <w:p w14:paraId="33AF5A24" w14:textId="77777777" w:rsidR="008F4675" w:rsidRPr="00CC41C9" w:rsidRDefault="008F4675" w:rsidP="00C911B6">
            <w:pPr>
              <w:jc w:val="center"/>
              <w:rPr>
                <w:rFonts w:cs="Arial"/>
              </w:rPr>
            </w:pPr>
            <w:r w:rsidRPr="00CC41C9">
              <w:rPr>
                <w:rFonts w:cs="Arial"/>
                <w:color w:val="000000"/>
              </w:rPr>
              <w:t>0.07</w:t>
            </w:r>
          </w:p>
        </w:tc>
        <w:tc>
          <w:tcPr>
            <w:tcW w:w="865" w:type="dxa"/>
            <w:tcBorders>
              <w:top w:val="nil"/>
              <w:left w:val="nil"/>
              <w:bottom w:val="nil"/>
              <w:right w:val="nil"/>
            </w:tcBorders>
            <w:shd w:val="clear" w:color="auto" w:fill="auto"/>
            <w:vAlign w:val="bottom"/>
          </w:tcPr>
          <w:p w14:paraId="6921E407" w14:textId="77777777" w:rsidR="008F4675" w:rsidRPr="00CC41C9" w:rsidRDefault="008F4675" w:rsidP="00C911B6">
            <w:pPr>
              <w:jc w:val="center"/>
              <w:rPr>
                <w:rFonts w:cs="Arial"/>
              </w:rPr>
            </w:pPr>
            <w:r w:rsidRPr="00CC41C9">
              <w:rPr>
                <w:rFonts w:cs="Arial"/>
                <w:color w:val="000000"/>
              </w:rPr>
              <w:t>0.23</w:t>
            </w:r>
          </w:p>
        </w:tc>
        <w:tc>
          <w:tcPr>
            <w:tcW w:w="796" w:type="dxa"/>
            <w:tcBorders>
              <w:top w:val="nil"/>
              <w:left w:val="nil"/>
              <w:bottom w:val="nil"/>
              <w:right w:val="nil"/>
            </w:tcBorders>
            <w:shd w:val="clear" w:color="auto" w:fill="auto"/>
            <w:vAlign w:val="bottom"/>
          </w:tcPr>
          <w:p w14:paraId="5435CF49" w14:textId="77777777" w:rsidR="008F4675" w:rsidRPr="00CC41C9" w:rsidRDefault="008F4675" w:rsidP="00C911B6">
            <w:pPr>
              <w:jc w:val="center"/>
              <w:rPr>
                <w:rFonts w:cs="Arial"/>
              </w:rPr>
            </w:pPr>
            <w:r w:rsidRPr="00CC41C9">
              <w:rPr>
                <w:rFonts w:cs="Arial"/>
                <w:color w:val="000000"/>
              </w:rPr>
              <w:t>-0.03</w:t>
            </w:r>
          </w:p>
        </w:tc>
        <w:tc>
          <w:tcPr>
            <w:tcW w:w="750" w:type="dxa"/>
            <w:tcBorders>
              <w:top w:val="nil"/>
              <w:left w:val="nil"/>
              <w:bottom w:val="nil"/>
              <w:right w:val="nil"/>
            </w:tcBorders>
            <w:shd w:val="clear" w:color="auto" w:fill="auto"/>
            <w:vAlign w:val="bottom"/>
          </w:tcPr>
          <w:p w14:paraId="2F5E0F31" w14:textId="77777777" w:rsidR="008F4675" w:rsidRPr="00CC41C9" w:rsidRDefault="008F4675" w:rsidP="00C911B6">
            <w:pPr>
              <w:jc w:val="center"/>
              <w:rPr>
                <w:rFonts w:cs="Arial"/>
              </w:rPr>
            </w:pPr>
            <w:r w:rsidRPr="00CC41C9">
              <w:rPr>
                <w:rFonts w:cs="Arial"/>
                <w:color w:val="000000"/>
              </w:rPr>
              <w:t>0.08</w:t>
            </w:r>
          </w:p>
        </w:tc>
        <w:tc>
          <w:tcPr>
            <w:tcW w:w="865" w:type="dxa"/>
            <w:tcBorders>
              <w:top w:val="nil"/>
              <w:left w:val="nil"/>
              <w:bottom w:val="nil"/>
              <w:right w:val="nil"/>
            </w:tcBorders>
            <w:shd w:val="clear" w:color="auto" w:fill="auto"/>
            <w:vAlign w:val="bottom"/>
          </w:tcPr>
          <w:p w14:paraId="4679A550" w14:textId="77777777" w:rsidR="008F4675" w:rsidRPr="00CC41C9" w:rsidRDefault="008F4675" w:rsidP="00C911B6">
            <w:pPr>
              <w:jc w:val="center"/>
              <w:rPr>
                <w:rFonts w:cs="Arial"/>
              </w:rPr>
            </w:pPr>
            <w:r w:rsidRPr="00CC41C9">
              <w:rPr>
                <w:rFonts w:cs="Arial"/>
                <w:color w:val="000000"/>
              </w:rPr>
              <w:t>0.30</w:t>
            </w:r>
          </w:p>
        </w:tc>
        <w:tc>
          <w:tcPr>
            <w:tcW w:w="784" w:type="dxa"/>
            <w:tcBorders>
              <w:top w:val="nil"/>
              <w:left w:val="nil"/>
              <w:bottom w:val="nil"/>
              <w:right w:val="nil"/>
            </w:tcBorders>
            <w:shd w:val="clear" w:color="auto" w:fill="auto"/>
            <w:vAlign w:val="bottom"/>
          </w:tcPr>
          <w:p w14:paraId="43C7D816" w14:textId="77777777" w:rsidR="008F4675" w:rsidRPr="00CC41C9" w:rsidRDefault="008F4675" w:rsidP="00C911B6">
            <w:pPr>
              <w:jc w:val="center"/>
              <w:rPr>
                <w:rFonts w:cs="Arial"/>
              </w:rPr>
            </w:pPr>
            <w:r w:rsidRPr="00CC41C9">
              <w:rPr>
                <w:rFonts w:cs="Arial"/>
                <w:color w:val="000000"/>
              </w:rPr>
              <w:t>-0.02</w:t>
            </w:r>
          </w:p>
        </w:tc>
        <w:tc>
          <w:tcPr>
            <w:tcW w:w="743" w:type="dxa"/>
            <w:tcBorders>
              <w:top w:val="nil"/>
              <w:left w:val="nil"/>
              <w:bottom w:val="nil"/>
              <w:right w:val="nil"/>
            </w:tcBorders>
            <w:shd w:val="clear" w:color="auto" w:fill="auto"/>
            <w:vAlign w:val="bottom"/>
          </w:tcPr>
          <w:p w14:paraId="64B99EA7" w14:textId="77777777" w:rsidR="008F4675" w:rsidRPr="00CC41C9" w:rsidRDefault="008F4675" w:rsidP="00C911B6">
            <w:pPr>
              <w:jc w:val="center"/>
              <w:rPr>
                <w:rFonts w:cs="Arial"/>
              </w:rPr>
            </w:pPr>
            <w:r w:rsidRPr="00CC41C9">
              <w:rPr>
                <w:rFonts w:cs="Arial"/>
                <w:color w:val="000000"/>
              </w:rPr>
              <w:t>0.08</w:t>
            </w:r>
          </w:p>
        </w:tc>
        <w:tc>
          <w:tcPr>
            <w:tcW w:w="865" w:type="dxa"/>
            <w:tcBorders>
              <w:top w:val="nil"/>
              <w:left w:val="nil"/>
              <w:bottom w:val="nil"/>
              <w:right w:val="nil"/>
            </w:tcBorders>
            <w:shd w:val="clear" w:color="auto" w:fill="auto"/>
            <w:vAlign w:val="bottom"/>
          </w:tcPr>
          <w:p w14:paraId="400864A1" w14:textId="77777777" w:rsidR="008F4675" w:rsidRPr="00CC41C9" w:rsidRDefault="008F4675" w:rsidP="00C911B6">
            <w:pPr>
              <w:jc w:val="center"/>
              <w:rPr>
                <w:rFonts w:cs="Arial"/>
              </w:rPr>
            </w:pPr>
            <w:r w:rsidRPr="00CC41C9">
              <w:rPr>
                <w:rFonts w:cs="Arial"/>
                <w:color w:val="000000"/>
              </w:rPr>
              <w:t>0.30</w:t>
            </w:r>
          </w:p>
        </w:tc>
      </w:tr>
      <w:tr w:rsidR="008F4675" w14:paraId="1D869C02" w14:textId="77777777" w:rsidTr="00C911B6">
        <w:tc>
          <w:tcPr>
            <w:tcW w:w="1256" w:type="dxa"/>
          </w:tcPr>
          <w:p w14:paraId="07F22AFF" w14:textId="77777777" w:rsidR="008F4675" w:rsidRPr="00CC41C9" w:rsidRDefault="008F4675"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70681DA6" w14:textId="77777777" w:rsidR="008F4675" w:rsidRPr="00CC41C9" w:rsidRDefault="008F4675" w:rsidP="00C911B6">
            <w:pPr>
              <w:jc w:val="center"/>
              <w:rPr>
                <w:rFonts w:cs="Arial"/>
              </w:rPr>
            </w:pPr>
            <w:r w:rsidRPr="00CC41C9">
              <w:rPr>
                <w:rFonts w:cs="Arial"/>
                <w:color w:val="000000"/>
              </w:rPr>
              <w:t>0.21</w:t>
            </w:r>
          </w:p>
        </w:tc>
        <w:tc>
          <w:tcPr>
            <w:tcW w:w="783" w:type="dxa"/>
            <w:tcBorders>
              <w:top w:val="nil"/>
              <w:left w:val="nil"/>
              <w:bottom w:val="nil"/>
              <w:right w:val="nil"/>
            </w:tcBorders>
            <w:shd w:val="clear" w:color="auto" w:fill="auto"/>
            <w:vAlign w:val="bottom"/>
          </w:tcPr>
          <w:p w14:paraId="65465F2A" w14:textId="77777777" w:rsidR="008F4675" w:rsidRPr="00CC41C9" w:rsidRDefault="008F4675" w:rsidP="00C911B6">
            <w:pPr>
              <w:jc w:val="center"/>
              <w:rPr>
                <w:rFonts w:cs="Arial"/>
              </w:rPr>
            </w:pPr>
            <w:r w:rsidRPr="00CC41C9">
              <w:rPr>
                <w:rFonts w:cs="Arial"/>
                <w:color w:val="000000"/>
              </w:rPr>
              <w:t>0.02</w:t>
            </w:r>
          </w:p>
        </w:tc>
        <w:tc>
          <w:tcPr>
            <w:tcW w:w="865" w:type="dxa"/>
            <w:tcBorders>
              <w:top w:val="nil"/>
              <w:left w:val="nil"/>
              <w:bottom w:val="nil"/>
              <w:right w:val="nil"/>
            </w:tcBorders>
            <w:shd w:val="clear" w:color="auto" w:fill="auto"/>
            <w:vAlign w:val="bottom"/>
          </w:tcPr>
          <w:p w14:paraId="57BDC3D2" w14:textId="77777777" w:rsidR="008F4675" w:rsidRPr="00CC41C9" w:rsidRDefault="008F4675" w:rsidP="00C911B6">
            <w:pPr>
              <w:jc w:val="center"/>
              <w:rPr>
                <w:rFonts w:cs="Arial"/>
              </w:rPr>
            </w:pPr>
            <w:r w:rsidRPr="00CC41C9">
              <w:rPr>
                <w:rFonts w:cs="Arial"/>
                <w:color w:val="000000"/>
              </w:rPr>
              <w:t>0.05</w:t>
            </w:r>
          </w:p>
        </w:tc>
        <w:tc>
          <w:tcPr>
            <w:tcW w:w="796" w:type="dxa"/>
            <w:tcBorders>
              <w:top w:val="nil"/>
              <w:left w:val="nil"/>
              <w:bottom w:val="nil"/>
              <w:right w:val="nil"/>
            </w:tcBorders>
            <w:shd w:val="clear" w:color="auto" w:fill="auto"/>
            <w:vAlign w:val="bottom"/>
          </w:tcPr>
          <w:p w14:paraId="260E28E8" w14:textId="77777777" w:rsidR="008F4675" w:rsidRPr="00CC41C9" w:rsidRDefault="008F4675" w:rsidP="00C911B6">
            <w:pPr>
              <w:jc w:val="center"/>
              <w:rPr>
                <w:rFonts w:cs="Arial"/>
              </w:rPr>
            </w:pPr>
            <w:r w:rsidRPr="00CC41C9">
              <w:rPr>
                <w:rFonts w:cs="Arial"/>
                <w:color w:val="000000"/>
              </w:rPr>
              <w:t>0.19</w:t>
            </w:r>
          </w:p>
        </w:tc>
        <w:tc>
          <w:tcPr>
            <w:tcW w:w="750" w:type="dxa"/>
            <w:tcBorders>
              <w:top w:val="nil"/>
              <w:left w:val="nil"/>
              <w:bottom w:val="nil"/>
              <w:right w:val="nil"/>
            </w:tcBorders>
            <w:shd w:val="clear" w:color="auto" w:fill="auto"/>
            <w:vAlign w:val="bottom"/>
          </w:tcPr>
          <w:p w14:paraId="0844090D" w14:textId="77777777" w:rsidR="008F4675" w:rsidRPr="00CC41C9" w:rsidRDefault="008F4675" w:rsidP="00C911B6">
            <w:pPr>
              <w:jc w:val="center"/>
              <w:rPr>
                <w:rFonts w:cs="Arial"/>
              </w:rPr>
            </w:pPr>
            <w:r w:rsidRPr="00CC41C9">
              <w:rPr>
                <w:rFonts w:cs="Arial"/>
                <w:color w:val="000000"/>
              </w:rPr>
              <w:t>0.04</w:t>
            </w:r>
          </w:p>
        </w:tc>
        <w:tc>
          <w:tcPr>
            <w:tcW w:w="865" w:type="dxa"/>
            <w:tcBorders>
              <w:top w:val="nil"/>
              <w:left w:val="nil"/>
              <w:bottom w:val="nil"/>
              <w:right w:val="nil"/>
            </w:tcBorders>
            <w:shd w:val="clear" w:color="auto" w:fill="auto"/>
            <w:vAlign w:val="bottom"/>
          </w:tcPr>
          <w:p w14:paraId="351BF71D" w14:textId="77777777" w:rsidR="008F4675" w:rsidRPr="00CC41C9" w:rsidRDefault="008F4675" w:rsidP="00C911B6">
            <w:pPr>
              <w:jc w:val="center"/>
              <w:rPr>
                <w:rFonts w:cs="Arial"/>
              </w:rPr>
            </w:pPr>
            <w:r w:rsidRPr="00CC41C9">
              <w:rPr>
                <w:rFonts w:cs="Arial"/>
                <w:color w:val="000000"/>
              </w:rPr>
              <w:t>0.15</w:t>
            </w:r>
          </w:p>
        </w:tc>
        <w:tc>
          <w:tcPr>
            <w:tcW w:w="784" w:type="dxa"/>
            <w:tcBorders>
              <w:top w:val="nil"/>
              <w:left w:val="nil"/>
              <w:bottom w:val="nil"/>
              <w:right w:val="nil"/>
            </w:tcBorders>
            <w:shd w:val="clear" w:color="auto" w:fill="auto"/>
            <w:vAlign w:val="bottom"/>
          </w:tcPr>
          <w:p w14:paraId="0CE3E0A4" w14:textId="77777777" w:rsidR="008F4675" w:rsidRPr="00CC41C9" w:rsidRDefault="008F4675" w:rsidP="00C911B6">
            <w:pPr>
              <w:jc w:val="center"/>
              <w:rPr>
                <w:rFonts w:cs="Arial"/>
              </w:rPr>
            </w:pPr>
            <w:r w:rsidRPr="00CC41C9">
              <w:rPr>
                <w:rFonts w:cs="Arial"/>
                <w:color w:val="000000"/>
              </w:rPr>
              <w:t>0.19</w:t>
            </w:r>
          </w:p>
        </w:tc>
        <w:tc>
          <w:tcPr>
            <w:tcW w:w="743" w:type="dxa"/>
            <w:tcBorders>
              <w:top w:val="nil"/>
              <w:left w:val="nil"/>
              <w:bottom w:val="nil"/>
              <w:right w:val="nil"/>
            </w:tcBorders>
            <w:shd w:val="clear" w:color="auto" w:fill="auto"/>
            <w:vAlign w:val="bottom"/>
          </w:tcPr>
          <w:p w14:paraId="1D2DA389" w14:textId="77777777" w:rsidR="008F4675" w:rsidRPr="00CC41C9" w:rsidRDefault="008F4675" w:rsidP="00C911B6">
            <w:pPr>
              <w:jc w:val="center"/>
              <w:rPr>
                <w:rFonts w:cs="Arial"/>
              </w:rPr>
            </w:pPr>
            <w:r w:rsidRPr="00CC41C9">
              <w:rPr>
                <w:rFonts w:cs="Arial"/>
                <w:color w:val="000000"/>
              </w:rPr>
              <w:t>0.04</w:t>
            </w:r>
          </w:p>
        </w:tc>
        <w:tc>
          <w:tcPr>
            <w:tcW w:w="865" w:type="dxa"/>
            <w:tcBorders>
              <w:top w:val="nil"/>
              <w:left w:val="nil"/>
              <w:bottom w:val="nil"/>
              <w:right w:val="nil"/>
            </w:tcBorders>
            <w:shd w:val="clear" w:color="auto" w:fill="auto"/>
            <w:vAlign w:val="bottom"/>
          </w:tcPr>
          <w:p w14:paraId="7AE77BD5" w14:textId="77777777" w:rsidR="008F4675" w:rsidRPr="00CC41C9" w:rsidRDefault="008F4675" w:rsidP="00C911B6">
            <w:pPr>
              <w:jc w:val="center"/>
              <w:rPr>
                <w:rFonts w:cs="Arial"/>
              </w:rPr>
            </w:pPr>
            <w:r w:rsidRPr="00CC41C9">
              <w:rPr>
                <w:rFonts w:cs="Arial"/>
                <w:color w:val="000000"/>
              </w:rPr>
              <w:t>0.15</w:t>
            </w:r>
          </w:p>
        </w:tc>
      </w:tr>
      <w:tr w:rsidR="008F4675" w14:paraId="1ADE11BA" w14:textId="77777777" w:rsidTr="00C911B6">
        <w:tc>
          <w:tcPr>
            <w:tcW w:w="1256" w:type="dxa"/>
          </w:tcPr>
          <w:p w14:paraId="501BB57E" w14:textId="77777777" w:rsidR="008F4675" w:rsidRPr="00CC41C9" w:rsidRDefault="008F4675"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520E8886" w14:textId="77777777" w:rsidR="008F4675" w:rsidRPr="00CC41C9" w:rsidRDefault="008F4675" w:rsidP="00C911B6">
            <w:pPr>
              <w:jc w:val="center"/>
              <w:rPr>
                <w:rFonts w:cs="Arial"/>
              </w:rPr>
            </w:pPr>
            <w:r w:rsidRPr="00CC41C9">
              <w:rPr>
                <w:rFonts w:cs="Arial"/>
                <w:color w:val="000000"/>
              </w:rPr>
              <w:t>0.43</w:t>
            </w:r>
          </w:p>
        </w:tc>
        <w:tc>
          <w:tcPr>
            <w:tcW w:w="783" w:type="dxa"/>
            <w:tcBorders>
              <w:top w:val="nil"/>
              <w:left w:val="nil"/>
              <w:bottom w:val="nil"/>
              <w:right w:val="nil"/>
            </w:tcBorders>
            <w:shd w:val="clear" w:color="auto" w:fill="auto"/>
            <w:vAlign w:val="bottom"/>
          </w:tcPr>
          <w:p w14:paraId="12987026" w14:textId="77777777" w:rsidR="008F4675" w:rsidRPr="00CC41C9" w:rsidRDefault="008F4675" w:rsidP="00C911B6">
            <w:pPr>
              <w:jc w:val="center"/>
              <w:rPr>
                <w:rFonts w:cs="Arial"/>
              </w:rPr>
            </w:pPr>
            <w:r w:rsidRPr="00CC41C9">
              <w:rPr>
                <w:rFonts w:cs="Arial"/>
                <w:color w:val="000000"/>
              </w:rPr>
              <w:t>0.03</w:t>
            </w:r>
          </w:p>
        </w:tc>
        <w:tc>
          <w:tcPr>
            <w:tcW w:w="865" w:type="dxa"/>
            <w:tcBorders>
              <w:top w:val="nil"/>
              <w:left w:val="nil"/>
              <w:bottom w:val="nil"/>
              <w:right w:val="nil"/>
            </w:tcBorders>
            <w:shd w:val="clear" w:color="auto" w:fill="auto"/>
            <w:vAlign w:val="bottom"/>
          </w:tcPr>
          <w:p w14:paraId="7D1311C1" w14:textId="77777777" w:rsidR="008F4675" w:rsidRPr="00CC41C9" w:rsidRDefault="008F4675" w:rsidP="00C911B6">
            <w:pPr>
              <w:jc w:val="center"/>
              <w:rPr>
                <w:rFonts w:cs="Arial"/>
              </w:rPr>
            </w:pPr>
            <w:r w:rsidRPr="00CC41C9">
              <w:rPr>
                <w:rFonts w:cs="Arial"/>
                <w:color w:val="000000"/>
              </w:rPr>
              <w:t>0.09</w:t>
            </w:r>
          </w:p>
        </w:tc>
        <w:tc>
          <w:tcPr>
            <w:tcW w:w="796" w:type="dxa"/>
            <w:tcBorders>
              <w:top w:val="nil"/>
              <w:left w:val="nil"/>
              <w:bottom w:val="nil"/>
              <w:right w:val="nil"/>
            </w:tcBorders>
            <w:shd w:val="clear" w:color="auto" w:fill="auto"/>
            <w:vAlign w:val="bottom"/>
          </w:tcPr>
          <w:p w14:paraId="5F9D22E8" w14:textId="77777777" w:rsidR="008F4675" w:rsidRPr="00CC41C9" w:rsidRDefault="008F4675" w:rsidP="00C911B6">
            <w:pPr>
              <w:jc w:val="center"/>
              <w:rPr>
                <w:rFonts w:cs="Arial"/>
              </w:rPr>
            </w:pPr>
            <w:r w:rsidRPr="00CC41C9">
              <w:rPr>
                <w:rFonts w:cs="Arial"/>
                <w:color w:val="000000"/>
              </w:rPr>
              <w:t>0.45</w:t>
            </w:r>
          </w:p>
        </w:tc>
        <w:tc>
          <w:tcPr>
            <w:tcW w:w="750" w:type="dxa"/>
            <w:tcBorders>
              <w:top w:val="nil"/>
              <w:left w:val="nil"/>
              <w:bottom w:val="nil"/>
              <w:right w:val="nil"/>
            </w:tcBorders>
            <w:shd w:val="clear" w:color="auto" w:fill="auto"/>
            <w:vAlign w:val="bottom"/>
          </w:tcPr>
          <w:p w14:paraId="2A50F99F" w14:textId="77777777" w:rsidR="008F4675" w:rsidRPr="00CC41C9" w:rsidRDefault="008F4675" w:rsidP="00C911B6">
            <w:pPr>
              <w:jc w:val="center"/>
              <w:rPr>
                <w:rFonts w:cs="Arial"/>
              </w:rPr>
            </w:pPr>
            <w:r w:rsidRPr="00CC41C9">
              <w:rPr>
                <w:rFonts w:cs="Arial"/>
                <w:color w:val="000000"/>
              </w:rPr>
              <w:t>0.05</w:t>
            </w:r>
          </w:p>
        </w:tc>
        <w:tc>
          <w:tcPr>
            <w:tcW w:w="865" w:type="dxa"/>
            <w:tcBorders>
              <w:top w:val="nil"/>
              <w:left w:val="nil"/>
              <w:bottom w:val="nil"/>
              <w:right w:val="nil"/>
            </w:tcBorders>
            <w:shd w:val="clear" w:color="auto" w:fill="auto"/>
            <w:vAlign w:val="bottom"/>
          </w:tcPr>
          <w:p w14:paraId="7F850C58" w14:textId="77777777" w:rsidR="008F4675" w:rsidRPr="00CC41C9" w:rsidRDefault="008F4675" w:rsidP="00C911B6">
            <w:pPr>
              <w:jc w:val="center"/>
              <w:rPr>
                <w:rFonts w:cs="Arial"/>
              </w:rPr>
            </w:pPr>
            <w:r w:rsidRPr="00CC41C9">
              <w:rPr>
                <w:rFonts w:cs="Arial"/>
                <w:color w:val="000000"/>
              </w:rPr>
              <w:t>0.16</w:t>
            </w:r>
          </w:p>
        </w:tc>
        <w:tc>
          <w:tcPr>
            <w:tcW w:w="784" w:type="dxa"/>
            <w:tcBorders>
              <w:top w:val="nil"/>
              <w:left w:val="nil"/>
              <w:bottom w:val="nil"/>
              <w:right w:val="nil"/>
            </w:tcBorders>
            <w:shd w:val="clear" w:color="auto" w:fill="auto"/>
            <w:vAlign w:val="bottom"/>
          </w:tcPr>
          <w:p w14:paraId="2E378607" w14:textId="77777777" w:rsidR="008F4675" w:rsidRPr="00CC41C9" w:rsidRDefault="008F4675" w:rsidP="00C911B6">
            <w:pPr>
              <w:jc w:val="center"/>
              <w:rPr>
                <w:rFonts w:cs="Arial"/>
              </w:rPr>
            </w:pPr>
            <w:r w:rsidRPr="00CC41C9">
              <w:rPr>
                <w:rFonts w:cs="Arial"/>
                <w:color w:val="000000"/>
              </w:rPr>
              <w:t>0.44</w:t>
            </w:r>
          </w:p>
        </w:tc>
        <w:tc>
          <w:tcPr>
            <w:tcW w:w="743" w:type="dxa"/>
            <w:tcBorders>
              <w:top w:val="nil"/>
              <w:left w:val="nil"/>
              <w:bottom w:val="nil"/>
              <w:right w:val="nil"/>
            </w:tcBorders>
            <w:shd w:val="clear" w:color="auto" w:fill="auto"/>
            <w:vAlign w:val="bottom"/>
          </w:tcPr>
          <w:p w14:paraId="231D9057" w14:textId="77777777" w:rsidR="008F4675" w:rsidRPr="00CC41C9" w:rsidRDefault="008F4675" w:rsidP="00C911B6">
            <w:pPr>
              <w:jc w:val="center"/>
              <w:rPr>
                <w:rFonts w:cs="Arial"/>
              </w:rPr>
            </w:pPr>
            <w:r w:rsidRPr="00CC41C9">
              <w:rPr>
                <w:rFonts w:cs="Arial"/>
                <w:color w:val="000000"/>
              </w:rPr>
              <w:t>0.04</w:t>
            </w:r>
          </w:p>
        </w:tc>
        <w:tc>
          <w:tcPr>
            <w:tcW w:w="865" w:type="dxa"/>
            <w:tcBorders>
              <w:top w:val="nil"/>
              <w:left w:val="nil"/>
              <w:bottom w:val="nil"/>
              <w:right w:val="nil"/>
            </w:tcBorders>
            <w:shd w:val="clear" w:color="auto" w:fill="auto"/>
            <w:vAlign w:val="bottom"/>
          </w:tcPr>
          <w:p w14:paraId="40370C42" w14:textId="77777777" w:rsidR="008F4675" w:rsidRPr="00CC41C9" w:rsidRDefault="008F4675" w:rsidP="00C911B6">
            <w:pPr>
              <w:jc w:val="center"/>
              <w:rPr>
                <w:rFonts w:cs="Arial"/>
              </w:rPr>
            </w:pPr>
            <w:r w:rsidRPr="00CC41C9">
              <w:rPr>
                <w:rFonts w:cs="Arial"/>
                <w:color w:val="000000"/>
              </w:rPr>
              <w:t>0.16</w:t>
            </w:r>
          </w:p>
        </w:tc>
      </w:tr>
      <w:tr w:rsidR="008F4675" w14:paraId="07BAB34C" w14:textId="77777777" w:rsidTr="00C911B6">
        <w:tc>
          <w:tcPr>
            <w:tcW w:w="1256" w:type="dxa"/>
          </w:tcPr>
          <w:p w14:paraId="545AC690" w14:textId="77777777" w:rsidR="008F4675" w:rsidRPr="00CC41C9" w:rsidRDefault="008F4675"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398072C8" w14:textId="77777777" w:rsidR="008F4675" w:rsidRPr="00CC41C9" w:rsidRDefault="008F4675" w:rsidP="00C911B6">
            <w:pPr>
              <w:jc w:val="center"/>
              <w:rPr>
                <w:rFonts w:cs="Arial"/>
              </w:rPr>
            </w:pPr>
            <w:r w:rsidRPr="00CC41C9">
              <w:rPr>
                <w:rFonts w:cs="Arial"/>
                <w:color w:val="000000"/>
              </w:rPr>
              <w:t>0.49</w:t>
            </w:r>
          </w:p>
        </w:tc>
        <w:tc>
          <w:tcPr>
            <w:tcW w:w="783" w:type="dxa"/>
            <w:tcBorders>
              <w:top w:val="nil"/>
              <w:left w:val="nil"/>
              <w:bottom w:val="nil"/>
              <w:right w:val="nil"/>
            </w:tcBorders>
            <w:shd w:val="clear" w:color="auto" w:fill="auto"/>
            <w:vAlign w:val="bottom"/>
          </w:tcPr>
          <w:p w14:paraId="0FC02EC9" w14:textId="77777777" w:rsidR="008F4675" w:rsidRPr="00CC41C9" w:rsidRDefault="008F4675" w:rsidP="00C911B6">
            <w:pPr>
              <w:jc w:val="center"/>
              <w:rPr>
                <w:rFonts w:cs="Arial"/>
              </w:rPr>
            </w:pPr>
            <w:r w:rsidRPr="00CC41C9">
              <w:rPr>
                <w:rFonts w:cs="Arial"/>
                <w:color w:val="000000"/>
              </w:rPr>
              <w:t>0.07</w:t>
            </w:r>
          </w:p>
        </w:tc>
        <w:tc>
          <w:tcPr>
            <w:tcW w:w="865" w:type="dxa"/>
            <w:tcBorders>
              <w:top w:val="nil"/>
              <w:left w:val="nil"/>
              <w:bottom w:val="nil"/>
              <w:right w:val="nil"/>
            </w:tcBorders>
            <w:shd w:val="clear" w:color="auto" w:fill="auto"/>
            <w:vAlign w:val="bottom"/>
          </w:tcPr>
          <w:p w14:paraId="5ACF9D79" w14:textId="77777777" w:rsidR="008F4675" w:rsidRPr="00CC41C9" w:rsidRDefault="008F4675" w:rsidP="00C911B6">
            <w:pPr>
              <w:jc w:val="center"/>
              <w:rPr>
                <w:rFonts w:cs="Arial"/>
              </w:rPr>
            </w:pPr>
            <w:r w:rsidRPr="00CC41C9">
              <w:rPr>
                <w:rFonts w:cs="Arial"/>
                <w:color w:val="000000"/>
              </w:rPr>
              <w:t>0.12</w:t>
            </w:r>
          </w:p>
        </w:tc>
        <w:tc>
          <w:tcPr>
            <w:tcW w:w="796" w:type="dxa"/>
            <w:tcBorders>
              <w:top w:val="nil"/>
              <w:left w:val="nil"/>
              <w:bottom w:val="nil"/>
              <w:right w:val="nil"/>
            </w:tcBorders>
            <w:shd w:val="clear" w:color="auto" w:fill="auto"/>
            <w:vAlign w:val="bottom"/>
          </w:tcPr>
          <w:p w14:paraId="69D91D98" w14:textId="77777777" w:rsidR="008F4675" w:rsidRPr="00CC41C9" w:rsidRDefault="008F4675" w:rsidP="00C911B6">
            <w:pPr>
              <w:jc w:val="center"/>
              <w:rPr>
                <w:rFonts w:cs="Arial"/>
              </w:rPr>
            </w:pPr>
            <w:r w:rsidRPr="00CC41C9">
              <w:rPr>
                <w:rFonts w:cs="Arial"/>
                <w:color w:val="000000"/>
              </w:rPr>
              <w:t>0.48</w:t>
            </w:r>
          </w:p>
        </w:tc>
        <w:tc>
          <w:tcPr>
            <w:tcW w:w="750" w:type="dxa"/>
            <w:tcBorders>
              <w:top w:val="nil"/>
              <w:left w:val="nil"/>
              <w:bottom w:val="nil"/>
              <w:right w:val="nil"/>
            </w:tcBorders>
            <w:shd w:val="clear" w:color="auto" w:fill="auto"/>
            <w:vAlign w:val="bottom"/>
          </w:tcPr>
          <w:p w14:paraId="49514CF9" w14:textId="77777777" w:rsidR="008F4675" w:rsidRPr="00CC41C9" w:rsidRDefault="008F4675" w:rsidP="00C911B6">
            <w:pPr>
              <w:jc w:val="center"/>
              <w:rPr>
                <w:rFonts w:cs="Arial"/>
              </w:rPr>
            </w:pPr>
            <w:r w:rsidRPr="00CC41C9">
              <w:rPr>
                <w:rFonts w:cs="Arial"/>
                <w:color w:val="000000"/>
              </w:rPr>
              <w:t>0.06</w:t>
            </w:r>
          </w:p>
        </w:tc>
        <w:tc>
          <w:tcPr>
            <w:tcW w:w="865" w:type="dxa"/>
            <w:tcBorders>
              <w:top w:val="nil"/>
              <w:left w:val="nil"/>
              <w:bottom w:val="nil"/>
              <w:right w:val="nil"/>
            </w:tcBorders>
            <w:shd w:val="clear" w:color="auto" w:fill="auto"/>
            <w:vAlign w:val="bottom"/>
          </w:tcPr>
          <w:p w14:paraId="4F02D6DB" w14:textId="77777777" w:rsidR="008F4675" w:rsidRPr="00CC41C9" w:rsidRDefault="008F4675" w:rsidP="00C911B6">
            <w:pPr>
              <w:jc w:val="center"/>
              <w:rPr>
                <w:rFonts w:cs="Arial"/>
              </w:rPr>
            </w:pPr>
            <w:r w:rsidRPr="00CC41C9">
              <w:rPr>
                <w:rFonts w:cs="Arial"/>
                <w:color w:val="000000"/>
              </w:rPr>
              <w:t>0.20</w:t>
            </w:r>
          </w:p>
        </w:tc>
        <w:tc>
          <w:tcPr>
            <w:tcW w:w="784" w:type="dxa"/>
            <w:tcBorders>
              <w:top w:val="nil"/>
              <w:left w:val="nil"/>
              <w:bottom w:val="nil"/>
              <w:right w:val="nil"/>
            </w:tcBorders>
            <w:shd w:val="clear" w:color="auto" w:fill="auto"/>
            <w:vAlign w:val="bottom"/>
          </w:tcPr>
          <w:p w14:paraId="3AF966B3" w14:textId="77777777" w:rsidR="008F4675" w:rsidRPr="00CC41C9" w:rsidRDefault="008F4675" w:rsidP="00C911B6">
            <w:pPr>
              <w:jc w:val="center"/>
              <w:rPr>
                <w:rFonts w:cs="Arial"/>
              </w:rPr>
            </w:pPr>
            <w:r w:rsidRPr="00CC41C9">
              <w:rPr>
                <w:rFonts w:cs="Arial"/>
                <w:color w:val="000000"/>
              </w:rPr>
              <w:t>0.48</w:t>
            </w:r>
          </w:p>
        </w:tc>
        <w:tc>
          <w:tcPr>
            <w:tcW w:w="743" w:type="dxa"/>
            <w:tcBorders>
              <w:top w:val="nil"/>
              <w:left w:val="nil"/>
              <w:bottom w:val="nil"/>
              <w:right w:val="nil"/>
            </w:tcBorders>
            <w:shd w:val="clear" w:color="auto" w:fill="auto"/>
            <w:vAlign w:val="bottom"/>
          </w:tcPr>
          <w:p w14:paraId="0CE5C463" w14:textId="77777777" w:rsidR="008F4675" w:rsidRPr="00CC41C9" w:rsidRDefault="008F4675" w:rsidP="00C911B6">
            <w:pPr>
              <w:jc w:val="center"/>
              <w:rPr>
                <w:rFonts w:cs="Arial"/>
              </w:rPr>
            </w:pPr>
            <w:r w:rsidRPr="00CC41C9">
              <w:rPr>
                <w:rFonts w:cs="Arial"/>
                <w:color w:val="000000"/>
              </w:rPr>
              <w:t>0.06</w:t>
            </w:r>
          </w:p>
        </w:tc>
        <w:tc>
          <w:tcPr>
            <w:tcW w:w="865" w:type="dxa"/>
            <w:tcBorders>
              <w:top w:val="nil"/>
              <w:left w:val="nil"/>
              <w:bottom w:val="nil"/>
              <w:right w:val="nil"/>
            </w:tcBorders>
            <w:shd w:val="clear" w:color="auto" w:fill="auto"/>
            <w:vAlign w:val="bottom"/>
          </w:tcPr>
          <w:p w14:paraId="65ABB7E5" w14:textId="77777777" w:rsidR="008F4675" w:rsidRPr="00CC41C9" w:rsidRDefault="008F4675" w:rsidP="00C911B6">
            <w:pPr>
              <w:jc w:val="center"/>
              <w:rPr>
                <w:rFonts w:cs="Arial"/>
              </w:rPr>
            </w:pPr>
            <w:r w:rsidRPr="00CC41C9">
              <w:rPr>
                <w:rFonts w:cs="Arial"/>
                <w:color w:val="000000"/>
              </w:rPr>
              <w:t>0.20</w:t>
            </w:r>
          </w:p>
        </w:tc>
      </w:tr>
      <w:tr w:rsidR="008F4675" w14:paraId="6F381096" w14:textId="77777777" w:rsidTr="00C911B6">
        <w:tc>
          <w:tcPr>
            <w:tcW w:w="1256" w:type="dxa"/>
          </w:tcPr>
          <w:p w14:paraId="207D1BB1" w14:textId="77777777" w:rsidR="008F4675" w:rsidRPr="00CC41C9" w:rsidRDefault="008F4675"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7A9C07CD" w14:textId="77777777" w:rsidR="008F4675" w:rsidRPr="00CC41C9" w:rsidRDefault="008F4675" w:rsidP="00C911B6">
            <w:pPr>
              <w:jc w:val="center"/>
              <w:rPr>
                <w:rFonts w:cs="Arial"/>
              </w:rPr>
            </w:pPr>
            <w:r w:rsidRPr="00CC41C9">
              <w:rPr>
                <w:rFonts w:cs="Arial"/>
                <w:color w:val="000000"/>
              </w:rPr>
              <w:t>0.38</w:t>
            </w:r>
          </w:p>
        </w:tc>
        <w:tc>
          <w:tcPr>
            <w:tcW w:w="783" w:type="dxa"/>
            <w:tcBorders>
              <w:top w:val="nil"/>
              <w:left w:val="nil"/>
              <w:bottom w:val="nil"/>
              <w:right w:val="nil"/>
            </w:tcBorders>
            <w:shd w:val="clear" w:color="auto" w:fill="auto"/>
            <w:vAlign w:val="bottom"/>
          </w:tcPr>
          <w:p w14:paraId="4EE42DA5" w14:textId="77777777" w:rsidR="008F4675" w:rsidRPr="00CC41C9" w:rsidRDefault="008F4675" w:rsidP="00C911B6">
            <w:pPr>
              <w:jc w:val="center"/>
              <w:rPr>
                <w:rFonts w:cs="Arial"/>
              </w:rPr>
            </w:pPr>
            <w:r w:rsidRPr="00CC41C9">
              <w:rPr>
                <w:rFonts w:cs="Arial"/>
                <w:color w:val="000000"/>
              </w:rPr>
              <w:t>0.16</w:t>
            </w:r>
          </w:p>
        </w:tc>
        <w:tc>
          <w:tcPr>
            <w:tcW w:w="865" w:type="dxa"/>
            <w:tcBorders>
              <w:top w:val="nil"/>
              <w:left w:val="nil"/>
              <w:bottom w:val="nil"/>
              <w:right w:val="nil"/>
            </w:tcBorders>
            <w:shd w:val="clear" w:color="auto" w:fill="auto"/>
            <w:vAlign w:val="bottom"/>
          </w:tcPr>
          <w:p w14:paraId="22B7FB9E" w14:textId="77777777" w:rsidR="008F4675" w:rsidRPr="00CC41C9" w:rsidRDefault="008F4675" w:rsidP="00C911B6">
            <w:pPr>
              <w:jc w:val="center"/>
              <w:rPr>
                <w:rFonts w:cs="Arial"/>
              </w:rPr>
            </w:pPr>
            <w:r w:rsidRPr="00CC41C9">
              <w:rPr>
                <w:rFonts w:cs="Arial"/>
                <w:color w:val="000000"/>
              </w:rPr>
              <w:t>0.34</w:t>
            </w:r>
          </w:p>
        </w:tc>
        <w:tc>
          <w:tcPr>
            <w:tcW w:w="796" w:type="dxa"/>
            <w:tcBorders>
              <w:top w:val="nil"/>
              <w:left w:val="nil"/>
              <w:bottom w:val="nil"/>
              <w:right w:val="nil"/>
            </w:tcBorders>
            <w:shd w:val="clear" w:color="auto" w:fill="auto"/>
            <w:vAlign w:val="bottom"/>
          </w:tcPr>
          <w:p w14:paraId="073CACBA" w14:textId="77777777" w:rsidR="008F4675" w:rsidRPr="00CC41C9" w:rsidRDefault="008F4675" w:rsidP="00C911B6">
            <w:pPr>
              <w:jc w:val="center"/>
              <w:rPr>
                <w:rFonts w:cs="Arial"/>
              </w:rPr>
            </w:pPr>
            <w:r w:rsidRPr="00CC41C9">
              <w:rPr>
                <w:rFonts w:cs="Arial"/>
                <w:color w:val="000000"/>
              </w:rPr>
              <w:t>0.45</w:t>
            </w:r>
          </w:p>
        </w:tc>
        <w:tc>
          <w:tcPr>
            <w:tcW w:w="750" w:type="dxa"/>
            <w:tcBorders>
              <w:top w:val="nil"/>
              <w:left w:val="nil"/>
              <w:bottom w:val="nil"/>
              <w:right w:val="nil"/>
            </w:tcBorders>
            <w:shd w:val="clear" w:color="auto" w:fill="auto"/>
            <w:vAlign w:val="bottom"/>
          </w:tcPr>
          <w:p w14:paraId="3DBB0442" w14:textId="77777777" w:rsidR="008F4675" w:rsidRPr="00CC41C9" w:rsidRDefault="008F4675" w:rsidP="00C911B6">
            <w:pPr>
              <w:jc w:val="center"/>
              <w:rPr>
                <w:rFonts w:cs="Arial"/>
              </w:rPr>
            </w:pPr>
            <w:r w:rsidRPr="00CC41C9">
              <w:rPr>
                <w:rFonts w:cs="Arial"/>
                <w:color w:val="000000"/>
              </w:rPr>
              <w:t>0.10</w:t>
            </w:r>
          </w:p>
        </w:tc>
        <w:tc>
          <w:tcPr>
            <w:tcW w:w="865" w:type="dxa"/>
            <w:tcBorders>
              <w:top w:val="nil"/>
              <w:left w:val="nil"/>
              <w:bottom w:val="nil"/>
              <w:right w:val="nil"/>
            </w:tcBorders>
            <w:shd w:val="clear" w:color="auto" w:fill="auto"/>
            <w:vAlign w:val="bottom"/>
          </w:tcPr>
          <w:p w14:paraId="4A9F23A7" w14:textId="77777777" w:rsidR="008F4675" w:rsidRPr="00CC41C9" w:rsidRDefault="008F4675" w:rsidP="00C911B6">
            <w:pPr>
              <w:jc w:val="center"/>
              <w:rPr>
                <w:rFonts w:cs="Arial"/>
              </w:rPr>
            </w:pPr>
            <w:r w:rsidRPr="00CC41C9">
              <w:rPr>
                <w:rFonts w:cs="Arial"/>
                <w:color w:val="000000"/>
              </w:rPr>
              <w:t>0.30</w:t>
            </w:r>
          </w:p>
        </w:tc>
        <w:tc>
          <w:tcPr>
            <w:tcW w:w="784" w:type="dxa"/>
            <w:tcBorders>
              <w:top w:val="nil"/>
              <w:left w:val="nil"/>
              <w:bottom w:val="nil"/>
              <w:right w:val="nil"/>
            </w:tcBorders>
            <w:shd w:val="clear" w:color="auto" w:fill="auto"/>
            <w:vAlign w:val="bottom"/>
          </w:tcPr>
          <w:p w14:paraId="5627A90A" w14:textId="77777777" w:rsidR="008F4675" w:rsidRPr="00CC41C9" w:rsidRDefault="008F4675" w:rsidP="00C911B6">
            <w:pPr>
              <w:jc w:val="center"/>
              <w:rPr>
                <w:rFonts w:cs="Arial"/>
              </w:rPr>
            </w:pPr>
            <w:r w:rsidRPr="00CC41C9">
              <w:rPr>
                <w:rFonts w:cs="Arial"/>
                <w:color w:val="000000"/>
              </w:rPr>
              <w:t>0.43</w:t>
            </w:r>
          </w:p>
        </w:tc>
        <w:tc>
          <w:tcPr>
            <w:tcW w:w="743" w:type="dxa"/>
            <w:tcBorders>
              <w:top w:val="nil"/>
              <w:left w:val="nil"/>
              <w:bottom w:val="nil"/>
              <w:right w:val="nil"/>
            </w:tcBorders>
            <w:shd w:val="clear" w:color="auto" w:fill="auto"/>
            <w:vAlign w:val="bottom"/>
          </w:tcPr>
          <w:p w14:paraId="4A8CC9A3" w14:textId="77777777" w:rsidR="008F4675" w:rsidRPr="00CC41C9" w:rsidRDefault="008F4675" w:rsidP="00C911B6">
            <w:pPr>
              <w:jc w:val="center"/>
              <w:rPr>
                <w:rFonts w:cs="Arial"/>
              </w:rPr>
            </w:pPr>
            <w:r w:rsidRPr="00CC41C9">
              <w:rPr>
                <w:rFonts w:cs="Arial"/>
                <w:color w:val="000000"/>
              </w:rPr>
              <w:t>0.11</w:t>
            </w:r>
          </w:p>
        </w:tc>
        <w:tc>
          <w:tcPr>
            <w:tcW w:w="865" w:type="dxa"/>
            <w:tcBorders>
              <w:top w:val="nil"/>
              <w:left w:val="nil"/>
              <w:bottom w:val="nil"/>
              <w:right w:val="nil"/>
            </w:tcBorders>
            <w:shd w:val="clear" w:color="auto" w:fill="auto"/>
            <w:vAlign w:val="bottom"/>
          </w:tcPr>
          <w:p w14:paraId="1620465D" w14:textId="77777777" w:rsidR="008F4675" w:rsidRPr="00CC41C9" w:rsidRDefault="008F4675" w:rsidP="00C911B6">
            <w:pPr>
              <w:jc w:val="center"/>
              <w:rPr>
                <w:rFonts w:cs="Arial"/>
              </w:rPr>
            </w:pPr>
            <w:r w:rsidRPr="00CC41C9">
              <w:rPr>
                <w:rFonts w:cs="Arial"/>
                <w:color w:val="000000"/>
              </w:rPr>
              <w:t>0.46</w:t>
            </w:r>
          </w:p>
        </w:tc>
      </w:tr>
      <w:tr w:rsidR="008F4675" w14:paraId="4D768B65" w14:textId="77777777" w:rsidTr="00C911B6">
        <w:tc>
          <w:tcPr>
            <w:tcW w:w="1256" w:type="dxa"/>
          </w:tcPr>
          <w:p w14:paraId="54E12A2D" w14:textId="77777777" w:rsidR="008F4675" w:rsidRPr="00CC41C9" w:rsidRDefault="008F4675"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5D1BD889" w14:textId="77777777" w:rsidR="008F4675" w:rsidRPr="00CC41C9" w:rsidRDefault="008F4675" w:rsidP="00C911B6">
            <w:pPr>
              <w:jc w:val="center"/>
              <w:rPr>
                <w:rFonts w:cs="Arial"/>
              </w:rPr>
            </w:pPr>
            <w:r w:rsidRPr="00CC41C9">
              <w:rPr>
                <w:rFonts w:cs="Arial"/>
                <w:color w:val="000000"/>
              </w:rPr>
              <w:t>0.02</w:t>
            </w:r>
          </w:p>
        </w:tc>
        <w:tc>
          <w:tcPr>
            <w:tcW w:w="783" w:type="dxa"/>
            <w:tcBorders>
              <w:top w:val="nil"/>
              <w:left w:val="nil"/>
              <w:bottom w:val="nil"/>
              <w:right w:val="nil"/>
            </w:tcBorders>
            <w:shd w:val="clear" w:color="auto" w:fill="auto"/>
            <w:vAlign w:val="bottom"/>
          </w:tcPr>
          <w:p w14:paraId="104EF7F5" w14:textId="77777777" w:rsidR="008F4675" w:rsidRPr="00CC41C9" w:rsidRDefault="008F4675" w:rsidP="00C911B6">
            <w:pPr>
              <w:jc w:val="center"/>
              <w:rPr>
                <w:rFonts w:cs="Arial"/>
              </w:rPr>
            </w:pPr>
            <w:r w:rsidRPr="00CC41C9">
              <w:rPr>
                <w:rFonts w:cs="Arial"/>
                <w:color w:val="000000"/>
              </w:rPr>
              <w:t>0.25</w:t>
            </w:r>
          </w:p>
        </w:tc>
        <w:tc>
          <w:tcPr>
            <w:tcW w:w="865" w:type="dxa"/>
            <w:tcBorders>
              <w:top w:val="nil"/>
              <w:left w:val="nil"/>
              <w:bottom w:val="nil"/>
              <w:right w:val="nil"/>
            </w:tcBorders>
            <w:shd w:val="clear" w:color="auto" w:fill="auto"/>
            <w:vAlign w:val="bottom"/>
          </w:tcPr>
          <w:p w14:paraId="408B32F8" w14:textId="77777777" w:rsidR="008F4675" w:rsidRPr="00CC41C9" w:rsidRDefault="008F4675" w:rsidP="00C911B6">
            <w:pPr>
              <w:jc w:val="center"/>
              <w:rPr>
                <w:rFonts w:cs="Arial"/>
              </w:rPr>
            </w:pPr>
            <w:r w:rsidRPr="00CC41C9">
              <w:rPr>
                <w:rFonts w:cs="Arial"/>
                <w:color w:val="000000"/>
              </w:rPr>
              <w:t>0.35</w:t>
            </w:r>
          </w:p>
        </w:tc>
        <w:tc>
          <w:tcPr>
            <w:tcW w:w="796" w:type="dxa"/>
            <w:tcBorders>
              <w:top w:val="nil"/>
              <w:left w:val="nil"/>
              <w:bottom w:val="nil"/>
              <w:right w:val="nil"/>
            </w:tcBorders>
            <w:shd w:val="clear" w:color="auto" w:fill="auto"/>
            <w:vAlign w:val="bottom"/>
          </w:tcPr>
          <w:p w14:paraId="372F1A14" w14:textId="77777777" w:rsidR="008F4675" w:rsidRPr="00CC41C9" w:rsidRDefault="008F4675" w:rsidP="00C911B6">
            <w:pPr>
              <w:jc w:val="center"/>
              <w:rPr>
                <w:rFonts w:cs="Arial"/>
              </w:rPr>
            </w:pPr>
            <w:r w:rsidRPr="00CC41C9">
              <w:rPr>
                <w:rFonts w:cs="Arial"/>
                <w:color w:val="000000"/>
              </w:rPr>
              <w:t>0.04</w:t>
            </w:r>
          </w:p>
        </w:tc>
        <w:tc>
          <w:tcPr>
            <w:tcW w:w="750" w:type="dxa"/>
            <w:tcBorders>
              <w:top w:val="nil"/>
              <w:left w:val="nil"/>
              <w:bottom w:val="nil"/>
              <w:right w:val="nil"/>
            </w:tcBorders>
            <w:shd w:val="clear" w:color="auto" w:fill="auto"/>
            <w:vAlign w:val="bottom"/>
          </w:tcPr>
          <w:p w14:paraId="25083DC5" w14:textId="77777777" w:rsidR="008F4675" w:rsidRPr="00CC41C9" w:rsidRDefault="008F4675" w:rsidP="00C911B6">
            <w:pPr>
              <w:jc w:val="center"/>
              <w:rPr>
                <w:rFonts w:cs="Arial"/>
              </w:rPr>
            </w:pPr>
            <w:r w:rsidRPr="00CC41C9">
              <w:rPr>
                <w:rFonts w:cs="Arial"/>
                <w:color w:val="000000"/>
              </w:rPr>
              <w:t>0.15</w:t>
            </w:r>
          </w:p>
        </w:tc>
        <w:tc>
          <w:tcPr>
            <w:tcW w:w="865" w:type="dxa"/>
            <w:tcBorders>
              <w:top w:val="nil"/>
              <w:left w:val="nil"/>
              <w:bottom w:val="nil"/>
              <w:right w:val="nil"/>
            </w:tcBorders>
            <w:shd w:val="clear" w:color="auto" w:fill="auto"/>
            <w:vAlign w:val="bottom"/>
          </w:tcPr>
          <w:p w14:paraId="48367380" w14:textId="77777777" w:rsidR="008F4675" w:rsidRPr="00CC41C9" w:rsidRDefault="008F4675" w:rsidP="00C911B6">
            <w:pPr>
              <w:jc w:val="center"/>
              <w:rPr>
                <w:rFonts w:cs="Arial"/>
              </w:rPr>
            </w:pPr>
            <w:r w:rsidRPr="00CC41C9">
              <w:rPr>
                <w:rFonts w:cs="Arial"/>
                <w:color w:val="000000"/>
              </w:rPr>
              <w:t>0.50</w:t>
            </w:r>
          </w:p>
        </w:tc>
        <w:tc>
          <w:tcPr>
            <w:tcW w:w="784" w:type="dxa"/>
            <w:tcBorders>
              <w:top w:val="nil"/>
              <w:left w:val="nil"/>
              <w:bottom w:val="nil"/>
              <w:right w:val="nil"/>
            </w:tcBorders>
            <w:shd w:val="clear" w:color="auto" w:fill="auto"/>
            <w:vAlign w:val="bottom"/>
          </w:tcPr>
          <w:p w14:paraId="6BF9D388" w14:textId="77777777" w:rsidR="008F4675" w:rsidRPr="00CC41C9" w:rsidRDefault="008F4675" w:rsidP="00C911B6">
            <w:pPr>
              <w:jc w:val="center"/>
              <w:rPr>
                <w:rFonts w:cs="Arial"/>
              </w:rPr>
            </w:pPr>
            <w:r w:rsidRPr="00CC41C9">
              <w:rPr>
                <w:rFonts w:cs="Arial"/>
                <w:color w:val="000000"/>
              </w:rPr>
              <w:t>0.02</w:t>
            </w:r>
          </w:p>
        </w:tc>
        <w:tc>
          <w:tcPr>
            <w:tcW w:w="743" w:type="dxa"/>
            <w:tcBorders>
              <w:top w:val="nil"/>
              <w:left w:val="nil"/>
              <w:bottom w:val="nil"/>
              <w:right w:val="nil"/>
            </w:tcBorders>
            <w:shd w:val="clear" w:color="auto" w:fill="auto"/>
            <w:vAlign w:val="bottom"/>
          </w:tcPr>
          <w:p w14:paraId="6A350708" w14:textId="77777777" w:rsidR="008F4675" w:rsidRPr="00CC41C9" w:rsidRDefault="008F4675" w:rsidP="00C911B6">
            <w:pPr>
              <w:jc w:val="center"/>
              <w:rPr>
                <w:rFonts w:cs="Arial"/>
              </w:rPr>
            </w:pPr>
            <w:r w:rsidRPr="00CC41C9">
              <w:rPr>
                <w:rFonts w:cs="Arial"/>
                <w:color w:val="000000"/>
              </w:rPr>
              <w:t>0.17</w:t>
            </w:r>
          </w:p>
        </w:tc>
        <w:tc>
          <w:tcPr>
            <w:tcW w:w="865" w:type="dxa"/>
            <w:tcBorders>
              <w:top w:val="nil"/>
              <w:left w:val="nil"/>
              <w:bottom w:val="nil"/>
              <w:right w:val="nil"/>
            </w:tcBorders>
            <w:shd w:val="clear" w:color="auto" w:fill="auto"/>
            <w:vAlign w:val="bottom"/>
          </w:tcPr>
          <w:p w14:paraId="0F5BBD36" w14:textId="77777777" w:rsidR="008F4675" w:rsidRPr="00CC41C9" w:rsidRDefault="008F4675" w:rsidP="00C911B6">
            <w:pPr>
              <w:jc w:val="center"/>
              <w:rPr>
                <w:rFonts w:cs="Arial"/>
              </w:rPr>
            </w:pPr>
            <w:r w:rsidRPr="00CC41C9">
              <w:rPr>
                <w:rFonts w:cs="Arial"/>
                <w:color w:val="000000"/>
              </w:rPr>
              <w:t>0.59</w:t>
            </w:r>
          </w:p>
        </w:tc>
      </w:tr>
      <w:tr w:rsidR="008F4675" w14:paraId="32237C6F" w14:textId="77777777" w:rsidTr="00C911B6">
        <w:tc>
          <w:tcPr>
            <w:tcW w:w="1256" w:type="dxa"/>
          </w:tcPr>
          <w:p w14:paraId="57CE862B" w14:textId="77777777" w:rsidR="008F4675" w:rsidRPr="00CC41C9" w:rsidRDefault="008F4675"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28FE0FB7" w14:textId="77777777" w:rsidR="008F4675" w:rsidRPr="00CC41C9" w:rsidRDefault="008F4675" w:rsidP="00C911B6">
            <w:pPr>
              <w:jc w:val="center"/>
              <w:rPr>
                <w:rFonts w:cs="Arial"/>
              </w:rPr>
            </w:pPr>
            <w:r w:rsidRPr="00CC41C9">
              <w:rPr>
                <w:rFonts w:cs="Arial"/>
                <w:color w:val="000000"/>
              </w:rPr>
              <w:t>-0.13</w:t>
            </w:r>
          </w:p>
        </w:tc>
        <w:tc>
          <w:tcPr>
            <w:tcW w:w="783" w:type="dxa"/>
            <w:tcBorders>
              <w:top w:val="nil"/>
              <w:left w:val="nil"/>
              <w:bottom w:val="nil"/>
              <w:right w:val="nil"/>
            </w:tcBorders>
            <w:shd w:val="clear" w:color="auto" w:fill="auto"/>
            <w:vAlign w:val="bottom"/>
          </w:tcPr>
          <w:p w14:paraId="35ADAF21" w14:textId="77777777" w:rsidR="008F4675" w:rsidRPr="00CC41C9" w:rsidRDefault="008F4675" w:rsidP="00C911B6">
            <w:pPr>
              <w:jc w:val="center"/>
              <w:rPr>
                <w:rFonts w:cs="Arial"/>
              </w:rPr>
            </w:pPr>
            <w:r w:rsidRPr="00CC41C9">
              <w:rPr>
                <w:rFonts w:cs="Arial"/>
                <w:color w:val="000000"/>
              </w:rPr>
              <w:t>0.04</w:t>
            </w:r>
          </w:p>
        </w:tc>
        <w:tc>
          <w:tcPr>
            <w:tcW w:w="865" w:type="dxa"/>
            <w:tcBorders>
              <w:top w:val="nil"/>
              <w:left w:val="nil"/>
              <w:bottom w:val="nil"/>
              <w:right w:val="nil"/>
            </w:tcBorders>
            <w:shd w:val="clear" w:color="auto" w:fill="auto"/>
            <w:vAlign w:val="bottom"/>
          </w:tcPr>
          <w:p w14:paraId="6324620C" w14:textId="77777777" w:rsidR="008F4675" w:rsidRPr="00CC41C9" w:rsidRDefault="008F4675" w:rsidP="00C911B6">
            <w:pPr>
              <w:jc w:val="center"/>
              <w:rPr>
                <w:rFonts w:cs="Arial"/>
              </w:rPr>
            </w:pPr>
            <w:r w:rsidRPr="00CC41C9">
              <w:rPr>
                <w:rFonts w:cs="Arial"/>
                <w:color w:val="000000"/>
              </w:rPr>
              <w:t>0.09</w:t>
            </w:r>
          </w:p>
        </w:tc>
        <w:tc>
          <w:tcPr>
            <w:tcW w:w="796" w:type="dxa"/>
            <w:tcBorders>
              <w:top w:val="nil"/>
              <w:left w:val="nil"/>
              <w:bottom w:val="nil"/>
              <w:right w:val="nil"/>
            </w:tcBorders>
            <w:shd w:val="clear" w:color="auto" w:fill="auto"/>
            <w:vAlign w:val="bottom"/>
          </w:tcPr>
          <w:p w14:paraId="05D25721" w14:textId="77777777" w:rsidR="008F4675" w:rsidRPr="00CC41C9" w:rsidRDefault="008F4675" w:rsidP="00C911B6">
            <w:pPr>
              <w:jc w:val="center"/>
              <w:rPr>
                <w:rFonts w:cs="Arial"/>
              </w:rPr>
            </w:pPr>
            <w:r w:rsidRPr="00CC41C9">
              <w:rPr>
                <w:rFonts w:cs="Arial"/>
                <w:color w:val="000000"/>
              </w:rPr>
              <w:t>-0.23</w:t>
            </w:r>
          </w:p>
        </w:tc>
        <w:tc>
          <w:tcPr>
            <w:tcW w:w="750" w:type="dxa"/>
            <w:tcBorders>
              <w:top w:val="nil"/>
              <w:left w:val="nil"/>
              <w:bottom w:val="nil"/>
              <w:right w:val="nil"/>
            </w:tcBorders>
            <w:shd w:val="clear" w:color="auto" w:fill="auto"/>
            <w:vAlign w:val="bottom"/>
          </w:tcPr>
          <w:p w14:paraId="71654E9F" w14:textId="77777777" w:rsidR="008F4675" w:rsidRPr="00CC41C9" w:rsidRDefault="008F4675" w:rsidP="00C911B6">
            <w:pPr>
              <w:jc w:val="center"/>
              <w:rPr>
                <w:rFonts w:cs="Arial"/>
              </w:rPr>
            </w:pPr>
            <w:r w:rsidRPr="00CC41C9">
              <w:rPr>
                <w:rFonts w:cs="Arial"/>
                <w:color w:val="000000"/>
              </w:rPr>
              <w:t>0.07</w:t>
            </w:r>
          </w:p>
        </w:tc>
        <w:tc>
          <w:tcPr>
            <w:tcW w:w="865" w:type="dxa"/>
            <w:tcBorders>
              <w:top w:val="nil"/>
              <w:left w:val="nil"/>
              <w:bottom w:val="nil"/>
              <w:right w:val="nil"/>
            </w:tcBorders>
            <w:shd w:val="clear" w:color="auto" w:fill="auto"/>
            <w:vAlign w:val="bottom"/>
          </w:tcPr>
          <w:p w14:paraId="56862E75" w14:textId="77777777" w:rsidR="008F4675" w:rsidRPr="00CC41C9" w:rsidRDefault="008F4675" w:rsidP="00C911B6">
            <w:pPr>
              <w:jc w:val="center"/>
              <w:rPr>
                <w:rFonts w:cs="Arial"/>
              </w:rPr>
            </w:pPr>
            <w:r w:rsidRPr="00CC41C9">
              <w:rPr>
                <w:rFonts w:cs="Arial"/>
                <w:color w:val="000000"/>
              </w:rPr>
              <w:t>0.25</w:t>
            </w:r>
          </w:p>
        </w:tc>
        <w:tc>
          <w:tcPr>
            <w:tcW w:w="784" w:type="dxa"/>
            <w:tcBorders>
              <w:top w:val="nil"/>
              <w:left w:val="nil"/>
              <w:bottom w:val="nil"/>
              <w:right w:val="nil"/>
            </w:tcBorders>
            <w:shd w:val="clear" w:color="auto" w:fill="auto"/>
            <w:vAlign w:val="bottom"/>
          </w:tcPr>
          <w:p w14:paraId="74B132B7" w14:textId="77777777" w:rsidR="008F4675" w:rsidRPr="00CC41C9" w:rsidRDefault="008F4675" w:rsidP="00C911B6">
            <w:pPr>
              <w:jc w:val="center"/>
              <w:rPr>
                <w:rFonts w:cs="Arial"/>
              </w:rPr>
            </w:pPr>
            <w:r w:rsidRPr="00CC41C9">
              <w:rPr>
                <w:rFonts w:cs="Arial"/>
                <w:color w:val="000000"/>
              </w:rPr>
              <w:t>-0.21</w:t>
            </w:r>
          </w:p>
        </w:tc>
        <w:tc>
          <w:tcPr>
            <w:tcW w:w="743" w:type="dxa"/>
            <w:tcBorders>
              <w:top w:val="nil"/>
              <w:left w:val="nil"/>
              <w:bottom w:val="nil"/>
              <w:right w:val="nil"/>
            </w:tcBorders>
            <w:shd w:val="clear" w:color="auto" w:fill="auto"/>
            <w:vAlign w:val="bottom"/>
          </w:tcPr>
          <w:p w14:paraId="4CF38C1E" w14:textId="77777777" w:rsidR="008F4675" w:rsidRPr="00CC41C9" w:rsidRDefault="008F4675" w:rsidP="00C911B6">
            <w:pPr>
              <w:jc w:val="center"/>
              <w:rPr>
                <w:rFonts w:cs="Arial"/>
              </w:rPr>
            </w:pPr>
            <w:r w:rsidRPr="00CC41C9">
              <w:rPr>
                <w:rFonts w:cs="Arial"/>
                <w:color w:val="000000"/>
              </w:rPr>
              <w:t>0.08</w:t>
            </w:r>
          </w:p>
        </w:tc>
        <w:tc>
          <w:tcPr>
            <w:tcW w:w="865" w:type="dxa"/>
            <w:tcBorders>
              <w:top w:val="nil"/>
              <w:left w:val="nil"/>
              <w:bottom w:val="nil"/>
              <w:right w:val="nil"/>
            </w:tcBorders>
            <w:shd w:val="clear" w:color="auto" w:fill="auto"/>
            <w:vAlign w:val="bottom"/>
          </w:tcPr>
          <w:p w14:paraId="36533BA2" w14:textId="77777777" w:rsidR="008F4675" w:rsidRPr="00CC41C9" w:rsidRDefault="008F4675" w:rsidP="00C911B6">
            <w:pPr>
              <w:jc w:val="center"/>
              <w:rPr>
                <w:rFonts w:cs="Arial"/>
              </w:rPr>
            </w:pPr>
            <w:r w:rsidRPr="00CC41C9">
              <w:rPr>
                <w:rFonts w:cs="Arial"/>
                <w:color w:val="000000"/>
              </w:rPr>
              <w:t>0.30</w:t>
            </w:r>
          </w:p>
        </w:tc>
      </w:tr>
      <w:tr w:rsidR="008F4675" w14:paraId="5DF0C865" w14:textId="77777777" w:rsidTr="00C911B6">
        <w:tc>
          <w:tcPr>
            <w:tcW w:w="1256" w:type="dxa"/>
            <w:tcBorders>
              <w:bottom w:val="single" w:sz="4" w:space="0" w:color="auto"/>
            </w:tcBorders>
          </w:tcPr>
          <w:p w14:paraId="16698C36" w14:textId="77777777" w:rsidR="008F4675" w:rsidRPr="00CC41C9" w:rsidRDefault="008F4675"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6A34BDF2" w14:textId="77777777" w:rsidR="008F4675" w:rsidRPr="00CC41C9" w:rsidRDefault="008F4675" w:rsidP="00C911B6">
            <w:pPr>
              <w:jc w:val="center"/>
              <w:rPr>
                <w:rFonts w:cs="Arial"/>
              </w:rPr>
            </w:pPr>
            <w:r w:rsidRPr="00CC41C9">
              <w:rPr>
                <w:rFonts w:cs="Arial"/>
                <w:color w:val="000000"/>
              </w:rPr>
              <w:t>0.36</w:t>
            </w:r>
          </w:p>
        </w:tc>
        <w:tc>
          <w:tcPr>
            <w:tcW w:w="783" w:type="dxa"/>
            <w:tcBorders>
              <w:top w:val="nil"/>
              <w:left w:val="nil"/>
              <w:bottom w:val="single" w:sz="4" w:space="0" w:color="auto"/>
              <w:right w:val="nil"/>
            </w:tcBorders>
            <w:shd w:val="clear" w:color="auto" w:fill="auto"/>
            <w:vAlign w:val="bottom"/>
          </w:tcPr>
          <w:p w14:paraId="0467CDF3" w14:textId="77777777" w:rsidR="008F4675" w:rsidRPr="00CC41C9" w:rsidRDefault="008F4675" w:rsidP="00C911B6">
            <w:pPr>
              <w:jc w:val="center"/>
              <w:rPr>
                <w:rFonts w:cs="Arial"/>
              </w:rPr>
            </w:pPr>
            <w:r w:rsidRPr="00CC41C9">
              <w:rPr>
                <w:rFonts w:cs="Arial"/>
                <w:color w:val="000000"/>
              </w:rPr>
              <w:t>0.07</w:t>
            </w:r>
          </w:p>
        </w:tc>
        <w:tc>
          <w:tcPr>
            <w:tcW w:w="865" w:type="dxa"/>
            <w:tcBorders>
              <w:top w:val="nil"/>
              <w:left w:val="nil"/>
              <w:bottom w:val="single" w:sz="4" w:space="0" w:color="auto"/>
              <w:right w:val="nil"/>
            </w:tcBorders>
            <w:shd w:val="clear" w:color="auto" w:fill="auto"/>
            <w:vAlign w:val="bottom"/>
          </w:tcPr>
          <w:p w14:paraId="1D549F5F" w14:textId="77777777" w:rsidR="008F4675" w:rsidRPr="00CC41C9" w:rsidRDefault="008F4675" w:rsidP="00C911B6">
            <w:pPr>
              <w:jc w:val="center"/>
              <w:rPr>
                <w:rFonts w:cs="Arial"/>
              </w:rPr>
            </w:pPr>
            <w:r w:rsidRPr="00CC41C9">
              <w:rPr>
                <w:rFonts w:cs="Arial"/>
                <w:color w:val="000000"/>
              </w:rPr>
              <w:t>0.18</w:t>
            </w:r>
          </w:p>
        </w:tc>
        <w:tc>
          <w:tcPr>
            <w:tcW w:w="796" w:type="dxa"/>
            <w:tcBorders>
              <w:top w:val="nil"/>
              <w:left w:val="nil"/>
              <w:bottom w:val="single" w:sz="4" w:space="0" w:color="auto"/>
              <w:right w:val="nil"/>
            </w:tcBorders>
            <w:shd w:val="clear" w:color="auto" w:fill="auto"/>
            <w:vAlign w:val="bottom"/>
          </w:tcPr>
          <w:p w14:paraId="5272CCE9" w14:textId="77777777" w:rsidR="008F4675" w:rsidRPr="00CC41C9" w:rsidRDefault="008F4675" w:rsidP="00C911B6">
            <w:pPr>
              <w:jc w:val="center"/>
              <w:rPr>
                <w:rFonts w:cs="Arial"/>
              </w:rPr>
            </w:pPr>
            <w:r w:rsidRPr="00CC41C9">
              <w:rPr>
                <w:rFonts w:cs="Arial"/>
                <w:color w:val="000000"/>
              </w:rPr>
              <w:t>0.32</w:t>
            </w:r>
          </w:p>
        </w:tc>
        <w:tc>
          <w:tcPr>
            <w:tcW w:w="750" w:type="dxa"/>
            <w:tcBorders>
              <w:top w:val="nil"/>
              <w:left w:val="nil"/>
              <w:bottom w:val="single" w:sz="4" w:space="0" w:color="auto"/>
              <w:right w:val="nil"/>
            </w:tcBorders>
            <w:shd w:val="clear" w:color="auto" w:fill="auto"/>
            <w:vAlign w:val="bottom"/>
          </w:tcPr>
          <w:p w14:paraId="192BF8D7" w14:textId="77777777" w:rsidR="008F4675" w:rsidRPr="00CC41C9" w:rsidRDefault="008F4675" w:rsidP="00C911B6">
            <w:pPr>
              <w:jc w:val="center"/>
              <w:rPr>
                <w:rFonts w:cs="Arial"/>
              </w:rPr>
            </w:pPr>
            <w:r w:rsidRPr="00CC41C9">
              <w:rPr>
                <w:rFonts w:cs="Arial"/>
                <w:color w:val="000000"/>
              </w:rPr>
              <w:t>0.04</w:t>
            </w:r>
          </w:p>
        </w:tc>
        <w:tc>
          <w:tcPr>
            <w:tcW w:w="865" w:type="dxa"/>
            <w:tcBorders>
              <w:top w:val="nil"/>
              <w:left w:val="nil"/>
              <w:bottom w:val="single" w:sz="4" w:space="0" w:color="auto"/>
              <w:right w:val="nil"/>
            </w:tcBorders>
            <w:shd w:val="clear" w:color="auto" w:fill="auto"/>
            <w:vAlign w:val="bottom"/>
          </w:tcPr>
          <w:p w14:paraId="46F5FCB0" w14:textId="77777777" w:rsidR="008F4675" w:rsidRPr="00CC41C9" w:rsidRDefault="008F4675" w:rsidP="00C911B6">
            <w:pPr>
              <w:jc w:val="center"/>
              <w:rPr>
                <w:rFonts w:cs="Arial"/>
              </w:rPr>
            </w:pPr>
            <w:r w:rsidRPr="00CC41C9">
              <w:rPr>
                <w:rFonts w:cs="Arial"/>
                <w:color w:val="000000"/>
              </w:rPr>
              <w:t>0.13</w:t>
            </w:r>
          </w:p>
        </w:tc>
        <w:tc>
          <w:tcPr>
            <w:tcW w:w="784" w:type="dxa"/>
            <w:tcBorders>
              <w:top w:val="nil"/>
              <w:left w:val="nil"/>
              <w:bottom w:val="single" w:sz="4" w:space="0" w:color="auto"/>
              <w:right w:val="nil"/>
            </w:tcBorders>
            <w:shd w:val="clear" w:color="auto" w:fill="auto"/>
            <w:vAlign w:val="bottom"/>
          </w:tcPr>
          <w:p w14:paraId="65EBC8B2" w14:textId="77777777" w:rsidR="008F4675" w:rsidRPr="00CC41C9" w:rsidRDefault="008F4675" w:rsidP="00C911B6">
            <w:pPr>
              <w:jc w:val="center"/>
              <w:rPr>
                <w:rFonts w:cs="Arial"/>
              </w:rPr>
            </w:pPr>
            <w:r w:rsidRPr="00CC41C9">
              <w:rPr>
                <w:rFonts w:cs="Arial"/>
                <w:color w:val="000000"/>
              </w:rPr>
              <w:t>0.34</w:t>
            </w:r>
          </w:p>
        </w:tc>
        <w:tc>
          <w:tcPr>
            <w:tcW w:w="743" w:type="dxa"/>
            <w:tcBorders>
              <w:top w:val="nil"/>
              <w:left w:val="nil"/>
              <w:bottom w:val="single" w:sz="4" w:space="0" w:color="auto"/>
              <w:right w:val="nil"/>
            </w:tcBorders>
            <w:shd w:val="clear" w:color="auto" w:fill="auto"/>
            <w:vAlign w:val="bottom"/>
          </w:tcPr>
          <w:p w14:paraId="217F4FEC" w14:textId="77777777" w:rsidR="008F4675" w:rsidRPr="00CC41C9" w:rsidRDefault="008F4675" w:rsidP="00C911B6">
            <w:pPr>
              <w:jc w:val="center"/>
              <w:rPr>
                <w:rFonts w:cs="Arial"/>
              </w:rPr>
            </w:pPr>
            <w:r w:rsidRPr="00CC41C9">
              <w:rPr>
                <w:rFonts w:cs="Arial"/>
                <w:color w:val="000000"/>
              </w:rPr>
              <w:t>0.06</w:t>
            </w:r>
          </w:p>
        </w:tc>
        <w:tc>
          <w:tcPr>
            <w:tcW w:w="865" w:type="dxa"/>
            <w:tcBorders>
              <w:top w:val="nil"/>
              <w:left w:val="nil"/>
              <w:bottom w:val="single" w:sz="4" w:space="0" w:color="auto"/>
              <w:right w:val="nil"/>
            </w:tcBorders>
            <w:shd w:val="clear" w:color="auto" w:fill="auto"/>
            <w:vAlign w:val="bottom"/>
          </w:tcPr>
          <w:p w14:paraId="2C29E2DB" w14:textId="77777777" w:rsidR="008F4675" w:rsidRPr="00CC41C9" w:rsidRDefault="008F4675" w:rsidP="00C911B6">
            <w:pPr>
              <w:jc w:val="center"/>
              <w:rPr>
                <w:rFonts w:cs="Arial"/>
              </w:rPr>
            </w:pPr>
            <w:r w:rsidRPr="00CC41C9">
              <w:rPr>
                <w:rFonts w:cs="Arial"/>
                <w:color w:val="000000"/>
              </w:rPr>
              <w:t>0.18</w:t>
            </w:r>
          </w:p>
        </w:tc>
      </w:tr>
      <w:tr w:rsidR="008F4675" w14:paraId="72C0D651" w14:textId="77777777" w:rsidTr="00C911B6">
        <w:tc>
          <w:tcPr>
            <w:tcW w:w="1256" w:type="dxa"/>
            <w:tcBorders>
              <w:top w:val="single" w:sz="4" w:space="0" w:color="auto"/>
              <w:bottom w:val="single" w:sz="4" w:space="0" w:color="auto"/>
            </w:tcBorders>
          </w:tcPr>
          <w:p w14:paraId="7944A68D" w14:textId="77777777" w:rsidR="008F4675" w:rsidRPr="00CC41C9" w:rsidRDefault="008F4675"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59B66396" w14:textId="77777777" w:rsidR="008F4675" w:rsidRPr="00CC41C9" w:rsidRDefault="008F4675" w:rsidP="00C911B6">
            <w:pPr>
              <w:jc w:val="center"/>
              <w:rPr>
                <w:rFonts w:cs="Arial"/>
                <w:color w:val="000000"/>
              </w:rPr>
            </w:pPr>
            <w:r w:rsidRPr="00CC41C9">
              <w:rPr>
                <w:rFonts w:cs="Arial"/>
                <w:color w:val="000000"/>
              </w:rPr>
              <w:t>0.27</w:t>
            </w:r>
          </w:p>
        </w:tc>
        <w:tc>
          <w:tcPr>
            <w:tcW w:w="783" w:type="dxa"/>
            <w:tcBorders>
              <w:top w:val="single" w:sz="4" w:space="0" w:color="auto"/>
              <w:left w:val="nil"/>
              <w:bottom w:val="single" w:sz="4" w:space="0" w:color="auto"/>
              <w:right w:val="nil"/>
            </w:tcBorders>
            <w:shd w:val="clear" w:color="auto" w:fill="auto"/>
            <w:vAlign w:val="bottom"/>
          </w:tcPr>
          <w:p w14:paraId="45174EC7" w14:textId="77777777" w:rsidR="008F4675" w:rsidRPr="00CC41C9" w:rsidRDefault="008F4675" w:rsidP="00C911B6">
            <w:pPr>
              <w:jc w:val="center"/>
              <w:rPr>
                <w:rFonts w:cs="Arial"/>
                <w:color w:val="000000"/>
              </w:rPr>
            </w:pPr>
            <w:r w:rsidRPr="00CC41C9">
              <w:rPr>
                <w:rFonts w:cs="Arial"/>
                <w:color w:val="000000"/>
              </w:rPr>
              <w:t>0.20</w:t>
            </w:r>
          </w:p>
        </w:tc>
        <w:tc>
          <w:tcPr>
            <w:tcW w:w="865" w:type="dxa"/>
            <w:tcBorders>
              <w:top w:val="single" w:sz="4" w:space="0" w:color="auto"/>
              <w:left w:val="nil"/>
              <w:bottom w:val="single" w:sz="4" w:space="0" w:color="auto"/>
              <w:right w:val="nil"/>
            </w:tcBorders>
            <w:shd w:val="clear" w:color="auto" w:fill="auto"/>
            <w:vAlign w:val="bottom"/>
          </w:tcPr>
          <w:p w14:paraId="2A36079A" w14:textId="77777777" w:rsidR="008F4675" w:rsidRPr="00CC41C9" w:rsidRDefault="008F4675" w:rsidP="00C911B6">
            <w:pPr>
              <w:jc w:val="center"/>
              <w:rPr>
                <w:rFonts w:cs="Arial"/>
                <w:color w:val="000000"/>
              </w:rPr>
            </w:pPr>
            <w:r w:rsidRPr="00CC41C9">
              <w:rPr>
                <w:rFonts w:cs="Arial"/>
                <w:color w:val="000000"/>
              </w:rPr>
              <w:t>0.74</w:t>
            </w:r>
          </w:p>
        </w:tc>
        <w:tc>
          <w:tcPr>
            <w:tcW w:w="796" w:type="dxa"/>
            <w:tcBorders>
              <w:top w:val="single" w:sz="4" w:space="0" w:color="auto"/>
              <w:left w:val="nil"/>
              <w:bottom w:val="single" w:sz="4" w:space="0" w:color="auto"/>
              <w:right w:val="nil"/>
            </w:tcBorders>
            <w:shd w:val="clear" w:color="auto" w:fill="auto"/>
            <w:vAlign w:val="bottom"/>
          </w:tcPr>
          <w:p w14:paraId="75CE7A94" w14:textId="77777777" w:rsidR="008F4675" w:rsidRPr="00CC41C9" w:rsidRDefault="008F4675" w:rsidP="00C911B6">
            <w:pPr>
              <w:jc w:val="center"/>
              <w:rPr>
                <w:rFonts w:cs="Arial"/>
                <w:color w:val="000000"/>
              </w:rPr>
            </w:pPr>
            <w:r w:rsidRPr="00CC41C9">
              <w:rPr>
                <w:rFonts w:cs="Arial"/>
                <w:color w:val="000000"/>
              </w:rPr>
              <w:t>0.23</w:t>
            </w:r>
          </w:p>
        </w:tc>
        <w:tc>
          <w:tcPr>
            <w:tcW w:w="750" w:type="dxa"/>
            <w:tcBorders>
              <w:top w:val="single" w:sz="4" w:space="0" w:color="auto"/>
              <w:left w:val="nil"/>
              <w:bottom w:val="single" w:sz="4" w:space="0" w:color="auto"/>
              <w:right w:val="nil"/>
            </w:tcBorders>
            <w:shd w:val="clear" w:color="auto" w:fill="auto"/>
            <w:vAlign w:val="bottom"/>
          </w:tcPr>
          <w:p w14:paraId="0D418597" w14:textId="77777777" w:rsidR="008F4675" w:rsidRPr="00CC41C9" w:rsidRDefault="008F4675" w:rsidP="00C911B6">
            <w:pPr>
              <w:jc w:val="center"/>
              <w:rPr>
                <w:rFonts w:cs="Arial"/>
                <w:color w:val="000000"/>
              </w:rPr>
            </w:pPr>
            <w:r w:rsidRPr="00CC41C9">
              <w:rPr>
                <w:rFonts w:cs="Arial"/>
                <w:color w:val="000000"/>
              </w:rPr>
              <w:t>0.25</w:t>
            </w:r>
          </w:p>
        </w:tc>
        <w:tc>
          <w:tcPr>
            <w:tcW w:w="865" w:type="dxa"/>
            <w:tcBorders>
              <w:top w:val="single" w:sz="4" w:space="0" w:color="auto"/>
              <w:left w:val="nil"/>
              <w:bottom w:val="single" w:sz="4" w:space="0" w:color="auto"/>
              <w:right w:val="nil"/>
            </w:tcBorders>
            <w:shd w:val="clear" w:color="auto" w:fill="auto"/>
            <w:vAlign w:val="bottom"/>
          </w:tcPr>
          <w:p w14:paraId="25AEB538" w14:textId="77777777" w:rsidR="008F4675" w:rsidRPr="00CC41C9" w:rsidRDefault="008F4675" w:rsidP="00C911B6">
            <w:pPr>
              <w:jc w:val="center"/>
              <w:rPr>
                <w:rFonts w:cs="Arial"/>
              </w:rPr>
            </w:pPr>
            <w:r w:rsidRPr="00CC41C9">
              <w:rPr>
                <w:rFonts w:cs="Arial"/>
                <w:color w:val="000000"/>
              </w:rPr>
              <w:t>1.01</w:t>
            </w:r>
          </w:p>
        </w:tc>
        <w:tc>
          <w:tcPr>
            <w:tcW w:w="784" w:type="dxa"/>
            <w:tcBorders>
              <w:top w:val="single" w:sz="4" w:space="0" w:color="auto"/>
              <w:left w:val="nil"/>
              <w:bottom w:val="single" w:sz="4" w:space="0" w:color="auto"/>
              <w:right w:val="nil"/>
            </w:tcBorders>
            <w:shd w:val="clear" w:color="auto" w:fill="auto"/>
            <w:vAlign w:val="bottom"/>
          </w:tcPr>
          <w:p w14:paraId="3A6AE422" w14:textId="77777777" w:rsidR="008F4675" w:rsidRPr="00CC41C9" w:rsidRDefault="008F4675" w:rsidP="00C911B6">
            <w:pPr>
              <w:jc w:val="center"/>
              <w:rPr>
                <w:rFonts w:cs="Arial"/>
                <w:color w:val="000000"/>
              </w:rPr>
            </w:pPr>
            <w:r w:rsidRPr="00CC41C9">
              <w:rPr>
                <w:rFonts w:cs="Arial"/>
                <w:color w:val="000000"/>
              </w:rPr>
              <w:t>0.24</w:t>
            </w:r>
          </w:p>
        </w:tc>
        <w:tc>
          <w:tcPr>
            <w:tcW w:w="743" w:type="dxa"/>
            <w:tcBorders>
              <w:top w:val="single" w:sz="4" w:space="0" w:color="auto"/>
              <w:left w:val="nil"/>
              <w:bottom w:val="single" w:sz="4" w:space="0" w:color="auto"/>
              <w:right w:val="nil"/>
            </w:tcBorders>
            <w:shd w:val="clear" w:color="auto" w:fill="auto"/>
            <w:vAlign w:val="bottom"/>
          </w:tcPr>
          <w:p w14:paraId="31BECE6F" w14:textId="77777777" w:rsidR="008F4675" w:rsidRPr="00CC41C9" w:rsidRDefault="008F4675" w:rsidP="00C911B6">
            <w:pPr>
              <w:jc w:val="center"/>
              <w:rPr>
                <w:rFonts w:cs="Arial"/>
                <w:color w:val="000000"/>
              </w:rPr>
            </w:pPr>
            <w:r w:rsidRPr="00CC41C9">
              <w:rPr>
                <w:rFonts w:cs="Arial"/>
                <w:color w:val="000000"/>
              </w:rPr>
              <w:t>0.24</w:t>
            </w:r>
          </w:p>
        </w:tc>
        <w:tc>
          <w:tcPr>
            <w:tcW w:w="865" w:type="dxa"/>
            <w:tcBorders>
              <w:top w:val="single" w:sz="4" w:space="0" w:color="auto"/>
              <w:left w:val="nil"/>
              <w:bottom w:val="single" w:sz="4" w:space="0" w:color="auto"/>
              <w:right w:val="nil"/>
            </w:tcBorders>
            <w:shd w:val="clear" w:color="auto" w:fill="auto"/>
            <w:vAlign w:val="bottom"/>
          </w:tcPr>
          <w:p w14:paraId="00024940" w14:textId="77777777" w:rsidR="008F4675" w:rsidRPr="00CC41C9" w:rsidRDefault="008F4675" w:rsidP="00C911B6">
            <w:pPr>
              <w:jc w:val="center"/>
              <w:rPr>
                <w:rFonts w:cs="Arial"/>
              </w:rPr>
            </w:pPr>
            <w:r w:rsidRPr="00CC41C9">
              <w:rPr>
                <w:rFonts w:cs="Arial"/>
                <w:color w:val="000000"/>
              </w:rPr>
              <w:t>1.01</w:t>
            </w:r>
          </w:p>
        </w:tc>
      </w:tr>
    </w:tbl>
    <w:p w14:paraId="6AEAD8DC" w14:textId="77777777" w:rsidR="008F4675" w:rsidRDefault="008F4675" w:rsidP="008F4675"/>
    <w:p w14:paraId="4E8E6C3A" w14:textId="77777777" w:rsidR="008F4675" w:rsidRDefault="008F4675" w:rsidP="008F4675"/>
    <w:p w14:paraId="48DAD419" w14:textId="77777777" w:rsidR="008F4675" w:rsidRDefault="008F4675" w:rsidP="008F4675"/>
    <w:p w14:paraId="0E07938F" w14:textId="77777777" w:rsidR="008F4675" w:rsidRDefault="008F4675" w:rsidP="008F4675"/>
    <w:p w14:paraId="53B48B92" w14:textId="77777777" w:rsidR="008F4675" w:rsidRDefault="008F4675" w:rsidP="008F4675"/>
    <w:p w14:paraId="505B49D6" w14:textId="77777777" w:rsidR="008F4675" w:rsidRDefault="008F4675" w:rsidP="008F4675"/>
    <w:p w14:paraId="592C82DD" w14:textId="77777777" w:rsidR="008F4675" w:rsidRDefault="008F4675" w:rsidP="008F4675"/>
    <w:p w14:paraId="1BA5363F" w14:textId="77777777" w:rsidR="008F4675" w:rsidRDefault="008F4675" w:rsidP="008F4675"/>
    <w:p w14:paraId="2C1EE02F" w14:textId="77777777" w:rsidR="008F4675" w:rsidRDefault="008F4675" w:rsidP="008F4675"/>
    <w:p w14:paraId="69EB601E" w14:textId="77777777" w:rsidR="008F4675" w:rsidRDefault="008F4675" w:rsidP="008F4675"/>
    <w:p w14:paraId="05D33CA3" w14:textId="5222AF04" w:rsidR="008F4675" w:rsidRPr="001B03EF" w:rsidRDefault="008F4675" w:rsidP="008F4675">
      <w:pPr>
        <w:pStyle w:val="Caption"/>
      </w:pPr>
      <w:bookmarkStart w:id="485" w:name="_Ref111806606"/>
      <w:bookmarkStart w:id="486" w:name="_Toc112076681"/>
      <w:bookmarkStart w:id="487" w:name="_Toc162433163"/>
      <w:r>
        <w:t xml:space="preserve">Table </w:t>
      </w:r>
      <w:r w:rsidR="00847640">
        <w:fldChar w:fldCharType="begin"/>
      </w:r>
      <w:r w:rsidR="00847640">
        <w:instrText xml:space="preserve"> SEQ Table \* ARABIC </w:instrText>
      </w:r>
      <w:r w:rsidR="00847640">
        <w:fldChar w:fldCharType="separate"/>
      </w:r>
      <w:r w:rsidR="0057463D">
        <w:rPr>
          <w:noProof/>
        </w:rPr>
        <w:t>44</w:t>
      </w:r>
      <w:r w:rsidR="00847640">
        <w:rPr>
          <w:noProof/>
        </w:rPr>
        <w:fldChar w:fldCharType="end"/>
      </w:r>
      <w:bookmarkEnd w:id="485"/>
      <w:r>
        <w:t>: Mean normalised foot to ball distance, Standard Deviation, and range (</w:t>
      </w:r>
      <w:r w:rsidR="00E4060C">
        <w:t>BH</w:t>
      </w:r>
      <w:r>
        <w:t>); of all participants for SS VEL condition (self-selected target area – ball velocity).</w:t>
      </w:r>
      <w:bookmarkEnd w:id="486"/>
      <w:bookmarkEnd w:id="487"/>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8F4675" w14:paraId="21CDDF1D" w14:textId="77777777" w:rsidTr="00C911B6">
        <w:tc>
          <w:tcPr>
            <w:tcW w:w="1256" w:type="dxa"/>
            <w:tcBorders>
              <w:top w:val="single" w:sz="4" w:space="0" w:color="auto"/>
              <w:bottom w:val="single" w:sz="4" w:space="0" w:color="auto"/>
            </w:tcBorders>
          </w:tcPr>
          <w:p w14:paraId="13C9F59C" w14:textId="77777777" w:rsidR="008F4675" w:rsidRPr="005169A7" w:rsidRDefault="008F4675" w:rsidP="00C911B6">
            <w:pPr>
              <w:rPr>
                <w:rFonts w:cs="Arial"/>
              </w:rPr>
            </w:pPr>
          </w:p>
        </w:tc>
        <w:tc>
          <w:tcPr>
            <w:tcW w:w="2558" w:type="dxa"/>
            <w:gridSpan w:val="3"/>
            <w:tcBorders>
              <w:top w:val="single" w:sz="4" w:space="0" w:color="auto"/>
              <w:bottom w:val="single" w:sz="4" w:space="0" w:color="auto"/>
            </w:tcBorders>
          </w:tcPr>
          <w:p w14:paraId="45E02495" w14:textId="77777777" w:rsidR="008F4675" w:rsidRPr="005169A7" w:rsidRDefault="008F4675"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42E849D6" w14:textId="77777777" w:rsidR="008F4675" w:rsidRPr="005169A7" w:rsidRDefault="008F4675"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64656B2F" w14:textId="77777777" w:rsidR="008F4675" w:rsidRPr="005169A7" w:rsidRDefault="008F4675" w:rsidP="00C911B6">
            <w:pPr>
              <w:jc w:val="center"/>
              <w:rPr>
                <w:rFonts w:cs="Arial"/>
              </w:rPr>
            </w:pPr>
            <w:r w:rsidRPr="005169A7">
              <w:rPr>
                <w:rFonts w:cs="Arial"/>
              </w:rPr>
              <w:t>Overall</w:t>
            </w:r>
          </w:p>
        </w:tc>
      </w:tr>
      <w:tr w:rsidR="008F4675" w14:paraId="5BDFE9A8" w14:textId="77777777" w:rsidTr="00C911B6">
        <w:tc>
          <w:tcPr>
            <w:tcW w:w="1256" w:type="dxa"/>
            <w:tcBorders>
              <w:top w:val="single" w:sz="4" w:space="0" w:color="auto"/>
              <w:bottom w:val="single" w:sz="4" w:space="0" w:color="auto"/>
            </w:tcBorders>
          </w:tcPr>
          <w:p w14:paraId="71F52ABB" w14:textId="77777777" w:rsidR="008F4675" w:rsidRPr="005169A7" w:rsidRDefault="008F4675" w:rsidP="00C911B6">
            <w:pPr>
              <w:rPr>
                <w:rFonts w:cs="Arial"/>
              </w:rPr>
            </w:pPr>
            <w:r w:rsidRPr="005169A7">
              <w:rPr>
                <w:rFonts w:cs="Arial"/>
              </w:rPr>
              <w:t>Participant</w:t>
            </w:r>
          </w:p>
        </w:tc>
        <w:tc>
          <w:tcPr>
            <w:tcW w:w="910" w:type="dxa"/>
            <w:tcBorders>
              <w:top w:val="single" w:sz="4" w:space="0" w:color="auto"/>
              <w:bottom w:val="single" w:sz="4" w:space="0" w:color="auto"/>
            </w:tcBorders>
          </w:tcPr>
          <w:p w14:paraId="657547E9" w14:textId="77777777" w:rsidR="008F4675" w:rsidRPr="005169A7" w:rsidRDefault="008F4675"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5F5498C6" w14:textId="77777777" w:rsidR="008F4675" w:rsidRPr="005169A7" w:rsidRDefault="008F467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4B75C9AF" w14:textId="77777777" w:rsidR="008F4675" w:rsidRPr="005169A7" w:rsidRDefault="008F4675"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00C70BAE" w14:textId="77777777" w:rsidR="008F4675" w:rsidRPr="005169A7" w:rsidRDefault="008F4675"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6F17C22A" w14:textId="77777777" w:rsidR="008F4675" w:rsidRPr="005169A7" w:rsidRDefault="008F467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D80A8AF" w14:textId="77777777" w:rsidR="008F4675" w:rsidRPr="005169A7" w:rsidRDefault="008F4675"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4BD44ED0" w14:textId="77777777" w:rsidR="008F4675" w:rsidRPr="005169A7" w:rsidRDefault="008F4675"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2AE06A8A" w14:textId="77777777" w:rsidR="008F4675" w:rsidRPr="005169A7" w:rsidRDefault="008F467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7E63F5F6" w14:textId="77777777" w:rsidR="008F4675" w:rsidRPr="005169A7" w:rsidRDefault="008F4675" w:rsidP="00C911B6">
            <w:pPr>
              <w:jc w:val="center"/>
              <w:rPr>
                <w:rFonts w:cs="Arial"/>
              </w:rPr>
            </w:pPr>
            <w:r w:rsidRPr="005169A7">
              <w:rPr>
                <w:rFonts w:cs="Arial"/>
              </w:rPr>
              <w:t>Range</w:t>
            </w:r>
          </w:p>
        </w:tc>
      </w:tr>
      <w:tr w:rsidR="008F4675" w14:paraId="2E8D609E" w14:textId="77777777" w:rsidTr="00C911B6">
        <w:tc>
          <w:tcPr>
            <w:tcW w:w="1256" w:type="dxa"/>
            <w:tcBorders>
              <w:top w:val="single" w:sz="4" w:space="0" w:color="auto"/>
            </w:tcBorders>
          </w:tcPr>
          <w:p w14:paraId="3813C5A5" w14:textId="77777777" w:rsidR="008F4675" w:rsidRPr="00CC41C9" w:rsidRDefault="008F4675"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69922F31" w14:textId="77777777" w:rsidR="008F4675" w:rsidRPr="001C7A8A" w:rsidRDefault="008F4675" w:rsidP="00C911B6">
            <w:pPr>
              <w:jc w:val="center"/>
              <w:rPr>
                <w:rFonts w:cs="Arial"/>
              </w:rPr>
            </w:pPr>
            <w:r w:rsidRPr="001C7A8A">
              <w:rPr>
                <w:rFonts w:cs="Arial"/>
                <w:color w:val="000000"/>
              </w:rPr>
              <w:t>0.34</w:t>
            </w:r>
          </w:p>
        </w:tc>
        <w:tc>
          <w:tcPr>
            <w:tcW w:w="783" w:type="dxa"/>
            <w:tcBorders>
              <w:top w:val="nil"/>
              <w:left w:val="nil"/>
              <w:bottom w:val="nil"/>
              <w:right w:val="nil"/>
            </w:tcBorders>
            <w:shd w:val="clear" w:color="auto" w:fill="auto"/>
            <w:vAlign w:val="bottom"/>
          </w:tcPr>
          <w:p w14:paraId="28296C5B" w14:textId="77777777" w:rsidR="008F4675" w:rsidRPr="001C7A8A" w:rsidRDefault="008F4675" w:rsidP="00C911B6">
            <w:pPr>
              <w:jc w:val="center"/>
              <w:rPr>
                <w:rFonts w:cs="Arial"/>
              </w:rPr>
            </w:pPr>
            <w:r w:rsidRPr="001C7A8A">
              <w:rPr>
                <w:rFonts w:cs="Arial"/>
                <w:color w:val="000000"/>
              </w:rPr>
              <w:t>0.02</w:t>
            </w:r>
          </w:p>
        </w:tc>
        <w:tc>
          <w:tcPr>
            <w:tcW w:w="865" w:type="dxa"/>
            <w:tcBorders>
              <w:top w:val="nil"/>
              <w:left w:val="nil"/>
              <w:bottom w:val="nil"/>
              <w:right w:val="nil"/>
            </w:tcBorders>
            <w:shd w:val="clear" w:color="auto" w:fill="auto"/>
            <w:vAlign w:val="bottom"/>
          </w:tcPr>
          <w:p w14:paraId="582E94B5" w14:textId="77777777" w:rsidR="008F4675" w:rsidRPr="001C7A8A" w:rsidRDefault="008F4675" w:rsidP="00C911B6">
            <w:pPr>
              <w:jc w:val="center"/>
              <w:rPr>
                <w:rFonts w:cs="Arial"/>
              </w:rPr>
            </w:pPr>
            <w:r w:rsidRPr="001C7A8A">
              <w:rPr>
                <w:rFonts w:cs="Arial"/>
                <w:color w:val="000000"/>
              </w:rPr>
              <w:t>0.07</w:t>
            </w:r>
          </w:p>
        </w:tc>
        <w:tc>
          <w:tcPr>
            <w:tcW w:w="796" w:type="dxa"/>
            <w:tcBorders>
              <w:top w:val="nil"/>
              <w:left w:val="nil"/>
              <w:bottom w:val="nil"/>
              <w:right w:val="nil"/>
            </w:tcBorders>
            <w:shd w:val="clear" w:color="auto" w:fill="auto"/>
            <w:vAlign w:val="bottom"/>
          </w:tcPr>
          <w:p w14:paraId="0E0BBFB2" w14:textId="77777777" w:rsidR="008F4675" w:rsidRPr="001C7A8A" w:rsidRDefault="008F4675" w:rsidP="00C911B6">
            <w:pPr>
              <w:jc w:val="center"/>
              <w:rPr>
                <w:rFonts w:cs="Arial"/>
              </w:rPr>
            </w:pPr>
            <w:r w:rsidRPr="001C7A8A">
              <w:rPr>
                <w:rFonts w:cs="Arial"/>
                <w:color w:val="000000"/>
              </w:rPr>
              <w:t>0.34</w:t>
            </w:r>
          </w:p>
        </w:tc>
        <w:tc>
          <w:tcPr>
            <w:tcW w:w="750" w:type="dxa"/>
            <w:tcBorders>
              <w:top w:val="nil"/>
              <w:left w:val="nil"/>
              <w:bottom w:val="nil"/>
              <w:right w:val="nil"/>
            </w:tcBorders>
            <w:shd w:val="clear" w:color="auto" w:fill="auto"/>
            <w:vAlign w:val="bottom"/>
          </w:tcPr>
          <w:p w14:paraId="73C5BE44" w14:textId="77777777" w:rsidR="008F4675" w:rsidRPr="001C7A8A" w:rsidRDefault="008F4675" w:rsidP="00C911B6">
            <w:pPr>
              <w:jc w:val="center"/>
              <w:rPr>
                <w:rFonts w:cs="Arial"/>
              </w:rPr>
            </w:pPr>
            <w:r w:rsidRPr="001C7A8A">
              <w:rPr>
                <w:rFonts w:cs="Arial"/>
                <w:color w:val="000000"/>
              </w:rPr>
              <w:t>0.03</w:t>
            </w:r>
          </w:p>
        </w:tc>
        <w:tc>
          <w:tcPr>
            <w:tcW w:w="865" w:type="dxa"/>
            <w:tcBorders>
              <w:top w:val="nil"/>
              <w:left w:val="nil"/>
              <w:bottom w:val="nil"/>
              <w:right w:val="nil"/>
            </w:tcBorders>
            <w:shd w:val="clear" w:color="auto" w:fill="auto"/>
            <w:vAlign w:val="bottom"/>
          </w:tcPr>
          <w:p w14:paraId="04213629" w14:textId="77777777" w:rsidR="008F4675" w:rsidRPr="001C7A8A" w:rsidRDefault="008F4675" w:rsidP="00C911B6">
            <w:pPr>
              <w:jc w:val="center"/>
              <w:rPr>
                <w:rFonts w:cs="Arial"/>
              </w:rPr>
            </w:pPr>
            <w:r w:rsidRPr="001C7A8A">
              <w:rPr>
                <w:rFonts w:cs="Arial"/>
                <w:color w:val="000000"/>
              </w:rPr>
              <w:t>0.05</w:t>
            </w:r>
          </w:p>
        </w:tc>
        <w:tc>
          <w:tcPr>
            <w:tcW w:w="784" w:type="dxa"/>
            <w:tcBorders>
              <w:top w:val="nil"/>
              <w:left w:val="nil"/>
              <w:bottom w:val="nil"/>
              <w:right w:val="nil"/>
            </w:tcBorders>
            <w:shd w:val="clear" w:color="auto" w:fill="auto"/>
            <w:vAlign w:val="bottom"/>
          </w:tcPr>
          <w:p w14:paraId="09277553" w14:textId="77777777" w:rsidR="008F4675" w:rsidRPr="001C7A8A" w:rsidRDefault="008F4675" w:rsidP="00C911B6">
            <w:pPr>
              <w:jc w:val="center"/>
              <w:rPr>
                <w:rFonts w:cs="Arial"/>
              </w:rPr>
            </w:pPr>
            <w:r w:rsidRPr="001C7A8A">
              <w:rPr>
                <w:rFonts w:cs="Arial"/>
                <w:color w:val="000000"/>
              </w:rPr>
              <w:t>0.34</w:t>
            </w:r>
          </w:p>
        </w:tc>
        <w:tc>
          <w:tcPr>
            <w:tcW w:w="743" w:type="dxa"/>
            <w:tcBorders>
              <w:top w:val="nil"/>
              <w:left w:val="nil"/>
              <w:bottom w:val="nil"/>
              <w:right w:val="nil"/>
            </w:tcBorders>
            <w:shd w:val="clear" w:color="auto" w:fill="auto"/>
            <w:vAlign w:val="bottom"/>
          </w:tcPr>
          <w:p w14:paraId="49CCADFE" w14:textId="77777777" w:rsidR="008F4675" w:rsidRPr="001C7A8A" w:rsidRDefault="008F4675" w:rsidP="00C911B6">
            <w:pPr>
              <w:jc w:val="center"/>
              <w:rPr>
                <w:rFonts w:cs="Arial"/>
              </w:rPr>
            </w:pPr>
            <w:r w:rsidRPr="001C7A8A">
              <w:rPr>
                <w:rFonts w:cs="Arial"/>
                <w:color w:val="000000"/>
              </w:rPr>
              <w:t>0.02</w:t>
            </w:r>
          </w:p>
        </w:tc>
        <w:tc>
          <w:tcPr>
            <w:tcW w:w="865" w:type="dxa"/>
            <w:tcBorders>
              <w:top w:val="nil"/>
              <w:left w:val="nil"/>
              <w:bottom w:val="nil"/>
              <w:right w:val="nil"/>
            </w:tcBorders>
            <w:shd w:val="clear" w:color="auto" w:fill="auto"/>
            <w:vAlign w:val="bottom"/>
          </w:tcPr>
          <w:p w14:paraId="4C3BD5FE" w14:textId="77777777" w:rsidR="008F4675" w:rsidRPr="001C7A8A" w:rsidRDefault="008F4675" w:rsidP="00C911B6">
            <w:pPr>
              <w:jc w:val="center"/>
              <w:rPr>
                <w:rFonts w:cs="Arial"/>
              </w:rPr>
            </w:pPr>
            <w:r w:rsidRPr="001C7A8A">
              <w:rPr>
                <w:rFonts w:cs="Arial"/>
                <w:color w:val="000000"/>
              </w:rPr>
              <w:t>0.08</w:t>
            </w:r>
          </w:p>
        </w:tc>
      </w:tr>
      <w:tr w:rsidR="008F4675" w14:paraId="38D5A2AE" w14:textId="77777777" w:rsidTr="00C911B6">
        <w:tc>
          <w:tcPr>
            <w:tcW w:w="1256" w:type="dxa"/>
          </w:tcPr>
          <w:p w14:paraId="00C06418" w14:textId="77777777" w:rsidR="008F4675" w:rsidRPr="00CC41C9" w:rsidRDefault="008F4675"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6FCCA643" w14:textId="77777777" w:rsidR="008F4675" w:rsidRPr="001C7A8A" w:rsidRDefault="008F4675" w:rsidP="00C911B6">
            <w:pPr>
              <w:jc w:val="center"/>
              <w:rPr>
                <w:rFonts w:cs="Arial"/>
              </w:rPr>
            </w:pPr>
            <w:r w:rsidRPr="001C7A8A">
              <w:rPr>
                <w:rFonts w:cs="Arial"/>
                <w:color w:val="000000"/>
              </w:rPr>
              <w:t>0.10</w:t>
            </w:r>
          </w:p>
        </w:tc>
        <w:tc>
          <w:tcPr>
            <w:tcW w:w="783" w:type="dxa"/>
            <w:tcBorders>
              <w:top w:val="nil"/>
              <w:left w:val="nil"/>
              <w:bottom w:val="nil"/>
              <w:right w:val="nil"/>
            </w:tcBorders>
            <w:shd w:val="clear" w:color="auto" w:fill="auto"/>
            <w:vAlign w:val="bottom"/>
          </w:tcPr>
          <w:p w14:paraId="1913455D" w14:textId="77777777" w:rsidR="008F4675" w:rsidRPr="001C7A8A" w:rsidRDefault="008F4675" w:rsidP="00C911B6">
            <w:pPr>
              <w:jc w:val="center"/>
              <w:rPr>
                <w:rFonts w:cs="Arial"/>
              </w:rPr>
            </w:pPr>
            <w:r w:rsidRPr="001C7A8A">
              <w:rPr>
                <w:rFonts w:cs="Arial"/>
                <w:color w:val="000000"/>
              </w:rPr>
              <w:t>0.09</w:t>
            </w:r>
          </w:p>
        </w:tc>
        <w:tc>
          <w:tcPr>
            <w:tcW w:w="865" w:type="dxa"/>
            <w:tcBorders>
              <w:top w:val="nil"/>
              <w:left w:val="nil"/>
              <w:bottom w:val="nil"/>
              <w:right w:val="nil"/>
            </w:tcBorders>
            <w:shd w:val="clear" w:color="auto" w:fill="auto"/>
            <w:vAlign w:val="bottom"/>
          </w:tcPr>
          <w:p w14:paraId="1358CAE4" w14:textId="77777777" w:rsidR="008F4675" w:rsidRPr="001C7A8A" w:rsidRDefault="008F4675" w:rsidP="00C911B6">
            <w:pPr>
              <w:jc w:val="center"/>
              <w:rPr>
                <w:rFonts w:cs="Arial"/>
              </w:rPr>
            </w:pPr>
            <w:r w:rsidRPr="001C7A8A">
              <w:rPr>
                <w:rFonts w:cs="Arial"/>
                <w:color w:val="000000"/>
              </w:rPr>
              <w:t>0.13</w:t>
            </w:r>
          </w:p>
        </w:tc>
        <w:tc>
          <w:tcPr>
            <w:tcW w:w="796" w:type="dxa"/>
            <w:tcBorders>
              <w:top w:val="nil"/>
              <w:left w:val="nil"/>
              <w:bottom w:val="nil"/>
              <w:right w:val="nil"/>
            </w:tcBorders>
            <w:shd w:val="clear" w:color="auto" w:fill="auto"/>
            <w:vAlign w:val="bottom"/>
          </w:tcPr>
          <w:p w14:paraId="506C58F4" w14:textId="77777777" w:rsidR="008F4675" w:rsidRPr="001C7A8A" w:rsidRDefault="008F4675" w:rsidP="00C911B6">
            <w:pPr>
              <w:jc w:val="center"/>
              <w:rPr>
                <w:rFonts w:cs="Arial"/>
              </w:rPr>
            </w:pPr>
            <w:r w:rsidRPr="001C7A8A">
              <w:rPr>
                <w:rFonts w:cs="Arial"/>
                <w:color w:val="000000"/>
              </w:rPr>
              <w:t>0.15</w:t>
            </w:r>
          </w:p>
        </w:tc>
        <w:tc>
          <w:tcPr>
            <w:tcW w:w="750" w:type="dxa"/>
            <w:tcBorders>
              <w:top w:val="nil"/>
              <w:left w:val="nil"/>
              <w:bottom w:val="nil"/>
              <w:right w:val="nil"/>
            </w:tcBorders>
            <w:shd w:val="clear" w:color="auto" w:fill="auto"/>
            <w:vAlign w:val="bottom"/>
          </w:tcPr>
          <w:p w14:paraId="679D7775" w14:textId="77777777" w:rsidR="008F4675" w:rsidRPr="001C7A8A" w:rsidRDefault="008F4675" w:rsidP="00C911B6">
            <w:pPr>
              <w:jc w:val="center"/>
              <w:rPr>
                <w:rFonts w:cs="Arial"/>
              </w:rPr>
            </w:pPr>
            <w:r w:rsidRPr="001C7A8A">
              <w:rPr>
                <w:rFonts w:cs="Arial"/>
                <w:color w:val="000000"/>
              </w:rPr>
              <w:t>0.03</w:t>
            </w:r>
          </w:p>
        </w:tc>
        <w:tc>
          <w:tcPr>
            <w:tcW w:w="865" w:type="dxa"/>
            <w:tcBorders>
              <w:top w:val="nil"/>
              <w:left w:val="nil"/>
              <w:bottom w:val="nil"/>
              <w:right w:val="nil"/>
            </w:tcBorders>
            <w:shd w:val="clear" w:color="auto" w:fill="auto"/>
            <w:vAlign w:val="bottom"/>
          </w:tcPr>
          <w:p w14:paraId="1EFCB626" w14:textId="77777777" w:rsidR="008F4675" w:rsidRPr="001C7A8A" w:rsidRDefault="008F4675" w:rsidP="00C911B6">
            <w:pPr>
              <w:jc w:val="center"/>
              <w:rPr>
                <w:rFonts w:cs="Arial"/>
              </w:rPr>
            </w:pPr>
            <w:r w:rsidRPr="001C7A8A">
              <w:rPr>
                <w:rFonts w:cs="Arial"/>
                <w:color w:val="000000"/>
              </w:rPr>
              <w:t>0.12</w:t>
            </w:r>
          </w:p>
        </w:tc>
        <w:tc>
          <w:tcPr>
            <w:tcW w:w="784" w:type="dxa"/>
            <w:tcBorders>
              <w:top w:val="nil"/>
              <w:left w:val="nil"/>
              <w:bottom w:val="nil"/>
              <w:right w:val="nil"/>
            </w:tcBorders>
            <w:shd w:val="clear" w:color="auto" w:fill="auto"/>
            <w:vAlign w:val="bottom"/>
          </w:tcPr>
          <w:p w14:paraId="5FE47FD5" w14:textId="77777777" w:rsidR="008F4675" w:rsidRPr="001C7A8A" w:rsidRDefault="008F4675" w:rsidP="00C911B6">
            <w:pPr>
              <w:jc w:val="center"/>
              <w:rPr>
                <w:rFonts w:cs="Arial"/>
              </w:rPr>
            </w:pPr>
            <w:r w:rsidRPr="001C7A8A">
              <w:rPr>
                <w:rFonts w:cs="Arial"/>
                <w:color w:val="000000"/>
              </w:rPr>
              <w:t>0.14</w:t>
            </w:r>
          </w:p>
        </w:tc>
        <w:tc>
          <w:tcPr>
            <w:tcW w:w="743" w:type="dxa"/>
            <w:tcBorders>
              <w:top w:val="nil"/>
              <w:left w:val="nil"/>
              <w:bottom w:val="nil"/>
              <w:right w:val="nil"/>
            </w:tcBorders>
            <w:shd w:val="clear" w:color="auto" w:fill="auto"/>
            <w:vAlign w:val="bottom"/>
          </w:tcPr>
          <w:p w14:paraId="5C08F8C7" w14:textId="77777777" w:rsidR="008F4675" w:rsidRPr="001C7A8A" w:rsidRDefault="008F4675" w:rsidP="00C911B6">
            <w:pPr>
              <w:jc w:val="center"/>
              <w:rPr>
                <w:rFonts w:cs="Arial"/>
              </w:rPr>
            </w:pPr>
            <w:r w:rsidRPr="001C7A8A">
              <w:rPr>
                <w:rFonts w:cs="Arial"/>
                <w:color w:val="000000"/>
              </w:rPr>
              <w:t>0.05</w:t>
            </w:r>
          </w:p>
        </w:tc>
        <w:tc>
          <w:tcPr>
            <w:tcW w:w="865" w:type="dxa"/>
            <w:tcBorders>
              <w:top w:val="nil"/>
              <w:left w:val="nil"/>
              <w:bottom w:val="nil"/>
              <w:right w:val="nil"/>
            </w:tcBorders>
            <w:shd w:val="clear" w:color="auto" w:fill="auto"/>
            <w:vAlign w:val="bottom"/>
          </w:tcPr>
          <w:p w14:paraId="5F3CC16F" w14:textId="77777777" w:rsidR="008F4675" w:rsidRPr="001C7A8A" w:rsidRDefault="008F4675" w:rsidP="00C911B6">
            <w:pPr>
              <w:jc w:val="center"/>
              <w:rPr>
                <w:rFonts w:cs="Arial"/>
              </w:rPr>
            </w:pPr>
            <w:r w:rsidRPr="001C7A8A">
              <w:rPr>
                <w:rFonts w:cs="Arial"/>
                <w:color w:val="000000"/>
              </w:rPr>
              <w:t>0.18</w:t>
            </w:r>
          </w:p>
        </w:tc>
      </w:tr>
      <w:tr w:rsidR="008F4675" w14:paraId="4E672857" w14:textId="77777777" w:rsidTr="00C911B6">
        <w:tc>
          <w:tcPr>
            <w:tcW w:w="1256" w:type="dxa"/>
          </w:tcPr>
          <w:p w14:paraId="76CEC181" w14:textId="77777777" w:rsidR="008F4675" w:rsidRPr="00CC41C9" w:rsidRDefault="008F4675"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74E258F6" w14:textId="77777777" w:rsidR="008F4675" w:rsidRPr="001C7A8A" w:rsidRDefault="008F4675" w:rsidP="00C911B6">
            <w:pPr>
              <w:jc w:val="center"/>
              <w:rPr>
                <w:rFonts w:cs="Arial"/>
              </w:rPr>
            </w:pPr>
            <w:r w:rsidRPr="001C7A8A">
              <w:rPr>
                <w:rFonts w:cs="Arial"/>
                <w:color w:val="000000"/>
              </w:rPr>
              <w:t>0.47</w:t>
            </w:r>
          </w:p>
        </w:tc>
        <w:tc>
          <w:tcPr>
            <w:tcW w:w="783" w:type="dxa"/>
            <w:tcBorders>
              <w:top w:val="nil"/>
              <w:left w:val="nil"/>
              <w:bottom w:val="nil"/>
              <w:right w:val="nil"/>
            </w:tcBorders>
            <w:shd w:val="clear" w:color="auto" w:fill="auto"/>
            <w:vAlign w:val="bottom"/>
          </w:tcPr>
          <w:p w14:paraId="2A7BD32C" w14:textId="77777777" w:rsidR="008F4675" w:rsidRPr="001C7A8A" w:rsidRDefault="008F4675" w:rsidP="00C911B6">
            <w:pPr>
              <w:jc w:val="center"/>
              <w:rPr>
                <w:rFonts w:cs="Arial"/>
              </w:rPr>
            </w:pPr>
            <w:r w:rsidRPr="001C7A8A">
              <w:rPr>
                <w:rFonts w:cs="Arial"/>
                <w:color w:val="000000"/>
              </w:rPr>
              <w:t>0.04</w:t>
            </w:r>
          </w:p>
        </w:tc>
        <w:tc>
          <w:tcPr>
            <w:tcW w:w="865" w:type="dxa"/>
            <w:tcBorders>
              <w:top w:val="nil"/>
              <w:left w:val="nil"/>
              <w:bottom w:val="nil"/>
              <w:right w:val="nil"/>
            </w:tcBorders>
            <w:shd w:val="clear" w:color="auto" w:fill="auto"/>
            <w:vAlign w:val="bottom"/>
          </w:tcPr>
          <w:p w14:paraId="6B6117EC" w14:textId="77777777" w:rsidR="008F4675" w:rsidRPr="001C7A8A" w:rsidRDefault="008F4675" w:rsidP="00C911B6">
            <w:pPr>
              <w:jc w:val="center"/>
              <w:rPr>
                <w:rFonts w:cs="Arial"/>
              </w:rPr>
            </w:pPr>
            <w:r w:rsidRPr="001C7A8A">
              <w:rPr>
                <w:rFonts w:cs="Arial"/>
                <w:color w:val="000000"/>
              </w:rPr>
              <w:t>0.06</w:t>
            </w:r>
          </w:p>
        </w:tc>
        <w:tc>
          <w:tcPr>
            <w:tcW w:w="796" w:type="dxa"/>
            <w:tcBorders>
              <w:top w:val="nil"/>
              <w:left w:val="nil"/>
              <w:bottom w:val="nil"/>
              <w:right w:val="nil"/>
            </w:tcBorders>
            <w:shd w:val="clear" w:color="auto" w:fill="auto"/>
            <w:vAlign w:val="bottom"/>
          </w:tcPr>
          <w:p w14:paraId="06DFA9E1" w14:textId="77777777" w:rsidR="008F4675" w:rsidRPr="001C7A8A" w:rsidRDefault="008F4675" w:rsidP="00C911B6">
            <w:pPr>
              <w:jc w:val="center"/>
              <w:rPr>
                <w:rFonts w:cs="Arial"/>
              </w:rPr>
            </w:pPr>
            <w:r w:rsidRPr="001C7A8A">
              <w:rPr>
                <w:rFonts w:cs="Arial"/>
                <w:color w:val="000000"/>
              </w:rPr>
              <w:t>0.46</w:t>
            </w:r>
          </w:p>
        </w:tc>
        <w:tc>
          <w:tcPr>
            <w:tcW w:w="750" w:type="dxa"/>
            <w:tcBorders>
              <w:top w:val="nil"/>
              <w:left w:val="nil"/>
              <w:bottom w:val="nil"/>
              <w:right w:val="nil"/>
            </w:tcBorders>
            <w:shd w:val="clear" w:color="auto" w:fill="auto"/>
            <w:vAlign w:val="bottom"/>
          </w:tcPr>
          <w:p w14:paraId="4D84DB01" w14:textId="77777777" w:rsidR="008F4675" w:rsidRPr="001C7A8A" w:rsidRDefault="008F4675" w:rsidP="00C911B6">
            <w:pPr>
              <w:jc w:val="center"/>
              <w:rPr>
                <w:rFonts w:cs="Arial"/>
              </w:rPr>
            </w:pPr>
            <w:r w:rsidRPr="001C7A8A">
              <w:rPr>
                <w:rFonts w:cs="Arial"/>
                <w:color w:val="000000"/>
              </w:rPr>
              <w:t>0.05</w:t>
            </w:r>
          </w:p>
        </w:tc>
        <w:tc>
          <w:tcPr>
            <w:tcW w:w="865" w:type="dxa"/>
            <w:tcBorders>
              <w:top w:val="nil"/>
              <w:left w:val="nil"/>
              <w:bottom w:val="nil"/>
              <w:right w:val="nil"/>
            </w:tcBorders>
            <w:shd w:val="clear" w:color="auto" w:fill="auto"/>
            <w:vAlign w:val="bottom"/>
          </w:tcPr>
          <w:p w14:paraId="7CD28D07" w14:textId="77777777" w:rsidR="008F4675" w:rsidRPr="001C7A8A" w:rsidRDefault="008F4675" w:rsidP="00C911B6">
            <w:pPr>
              <w:jc w:val="center"/>
              <w:rPr>
                <w:rFonts w:cs="Arial"/>
              </w:rPr>
            </w:pPr>
            <w:r w:rsidRPr="001C7A8A">
              <w:rPr>
                <w:rFonts w:cs="Arial"/>
                <w:color w:val="000000"/>
              </w:rPr>
              <w:t>0.20</w:t>
            </w:r>
          </w:p>
        </w:tc>
        <w:tc>
          <w:tcPr>
            <w:tcW w:w="784" w:type="dxa"/>
            <w:tcBorders>
              <w:top w:val="nil"/>
              <w:left w:val="nil"/>
              <w:bottom w:val="nil"/>
              <w:right w:val="nil"/>
            </w:tcBorders>
            <w:shd w:val="clear" w:color="auto" w:fill="auto"/>
            <w:vAlign w:val="bottom"/>
          </w:tcPr>
          <w:p w14:paraId="34793350" w14:textId="77777777" w:rsidR="008F4675" w:rsidRPr="001C7A8A" w:rsidRDefault="008F4675" w:rsidP="00C911B6">
            <w:pPr>
              <w:jc w:val="center"/>
              <w:rPr>
                <w:rFonts w:cs="Arial"/>
              </w:rPr>
            </w:pPr>
            <w:r w:rsidRPr="001C7A8A">
              <w:rPr>
                <w:rFonts w:cs="Arial"/>
                <w:color w:val="000000"/>
              </w:rPr>
              <w:t>0.46</w:t>
            </w:r>
          </w:p>
        </w:tc>
        <w:tc>
          <w:tcPr>
            <w:tcW w:w="743" w:type="dxa"/>
            <w:tcBorders>
              <w:top w:val="nil"/>
              <w:left w:val="nil"/>
              <w:bottom w:val="nil"/>
              <w:right w:val="nil"/>
            </w:tcBorders>
            <w:shd w:val="clear" w:color="auto" w:fill="auto"/>
            <w:vAlign w:val="bottom"/>
          </w:tcPr>
          <w:p w14:paraId="28B261F3" w14:textId="77777777" w:rsidR="008F4675" w:rsidRPr="001C7A8A" w:rsidRDefault="008F4675" w:rsidP="00C911B6">
            <w:pPr>
              <w:jc w:val="center"/>
              <w:rPr>
                <w:rFonts w:cs="Arial"/>
              </w:rPr>
            </w:pPr>
            <w:r w:rsidRPr="001C7A8A">
              <w:rPr>
                <w:rFonts w:cs="Arial"/>
                <w:color w:val="000000"/>
              </w:rPr>
              <w:t>0.05</w:t>
            </w:r>
          </w:p>
        </w:tc>
        <w:tc>
          <w:tcPr>
            <w:tcW w:w="865" w:type="dxa"/>
            <w:tcBorders>
              <w:top w:val="nil"/>
              <w:left w:val="nil"/>
              <w:bottom w:val="nil"/>
              <w:right w:val="nil"/>
            </w:tcBorders>
            <w:shd w:val="clear" w:color="auto" w:fill="auto"/>
            <w:vAlign w:val="bottom"/>
          </w:tcPr>
          <w:p w14:paraId="5E64719B" w14:textId="77777777" w:rsidR="008F4675" w:rsidRPr="001C7A8A" w:rsidRDefault="008F4675" w:rsidP="00C911B6">
            <w:pPr>
              <w:jc w:val="center"/>
              <w:rPr>
                <w:rFonts w:cs="Arial"/>
              </w:rPr>
            </w:pPr>
            <w:r w:rsidRPr="001C7A8A">
              <w:rPr>
                <w:rFonts w:cs="Arial"/>
                <w:color w:val="000000"/>
              </w:rPr>
              <w:t>0.20</w:t>
            </w:r>
          </w:p>
        </w:tc>
      </w:tr>
      <w:tr w:rsidR="008F4675" w14:paraId="0D488E4E" w14:textId="77777777" w:rsidTr="00C911B6">
        <w:tc>
          <w:tcPr>
            <w:tcW w:w="1256" w:type="dxa"/>
          </w:tcPr>
          <w:p w14:paraId="6683740F" w14:textId="77777777" w:rsidR="008F4675" w:rsidRPr="00CC41C9" w:rsidRDefault="008F4675"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5C085736" w14:textId="77777777" w:rsidR="008F4675" w:rsidRPr="001C7A8A" w:rsidRDefault="008F4675" w:rsidP="00C911B6">
            <w:pPr>
              <w:jc w:val="center"/>
              <w:rPr>
                <w:rFonts w:cs="Arial"/>
              </w:rPr>
            </w:pPr>
            <w:r w:rsidRPr="001C7A8A">
              <w:rPr>
                <w:rFonts w:cs="Arial"/>
                <w:color w:val="000000"/>
              </w:rPr>
              <w:t>0.01</w:t>
            </w:r>
          </w:p>
        </w:tc>
        <w:tc>
          <w:tcPr>
            <w:tcW w:w="783" w:type="dxa"/>
            <w:tcBorders>
              <w:top w:val="nil"/>
              <w:left w:val="nil"/>
              <w:bottom w:val="nil"/>
              <w:right w:val="nil"/>
            </w:tcBorders>
            <w:shd w:val="clear" w:color="auto" w:fill="auto"/>
            <w:vAlign w:val="bottom"/>
          </w:tcPr>
          <w:p w14:paraId="4706A4CF" w14:textId="77777777" w:rsidR="008F4675" w:rsidRPr="001C7A8A" w:rsidRDefault="008F4675" w:rsidP="00C911B6">
            <w:pPr>
              <w:jc w:val="center"/>
              <w:rPr>
                <w:rFonts w:cs="Arial"/>
              </w:rPr>
            </w:pPr>
            <w:r w:rsidRPr="001C7A8A">
              <w:rPr>
                <w:rFonts w:cs="Arial"/>
                <w:color w:val="000000"/>
              </w:rPr>
              <w:t>0.14</w:t>
            </w:r>
          </w:p>
        </w:tc>
        <w:tc>
          <w:tcPr>
            <w:tcW w:w="865" w:type="dxa"/>
            <w:tcBorders>
              <w:top w:val="nil"/>
              <w:left w:val="nil"/>
              <w:bottom w:val="nil"/>
              <w:right w:val="nil"/>
            </w:tcBorders>
            <w:shd w:val="clear" w:color="auto" w:fill="auto"/>
            <w:vAlign w:val="bottom"/>
          </w:tcPr>
          <w:p w14:paraId="64ED6C25" w14:textId="77777777" w:rsidR="008F4675" w:rsidRPr="001C7A8A" w:rsidRDefault="008F4675" w:rsidP="00C911B6">
            <w:pPr>
              <w:jc w:val="center"/>
              <w:rPr>
                <w:rFonts w:cs="Arial"/>
              </w:rPr>
            </w:pPr>
            <w:r w:rsidRPr="001C7A8A">
              <w:rPr>
                <w:rFonts w:cs="Arial"/>
                <w:color w:val="000000"/>
              </w:rPr>
              <w:t>0.39</w:t>
            </w:r>
          </w:p>
        </w:tc>
        <w:tc>
          <w:tcPr>
            <w:tcW w:w="796" w:type="dxa"/>
            <w:tcBorders>
              <w:top w:val="nil"/>
              <w:left w:val="nil"/>
              <w:bottom w:val="nil"/>
              <w:right w:val="nil"/>
            </w:tcBorders>
            <w:shd w:val="clear" w:color="auto" w:fill="auto"/>
            <w:vAlign w:val="bottom"/>
          </w:tcPr>
          <w:p w14:paraId="035AA435" w14:textId="77777777" w:rsidR="008F4675" w:rsidRPr="001C7A8A" w:rsidRDefault="008F4675" w:rsidP="00C911B6">
            <w:pPr>
              <w:jc w:val="center"/>
              <w:rPr>
                <w:rFonts w:cs="Arial"/>
              </w:rPr>
            </w:pPr>
            <w:r w:rsidRPr="001C7A8A">
              <w:rPr>
                <w:rFonts w:cs="Arial"/>
                <w:color w:val="000000"/>
              </w:rPr>
              <w:t>-0.07</w:t>
            </w:r>
          </w:p>
        </w:tc>
        <w:tc>
          <w:tcPr>
            <w:tcW w:w="750" w:type="dxa"/>
            <w:tcBorders>
              <w:top w:val="nil"/>
              <w:left w:val="nil"/>
              <w:bottom w:val="nil"/>
              <w:right w:val="nil"/>
            </w:tcBorders>
            <w:shd w:val="clear" w:color="auto" w:fill="auto"/>
            <w:vAlign w:val="bottom"/>
          </w:tcPr>
          <w:p w14:paraId="475A33C9" w14:textId="77777777" w:rsidR="008F4675" w:rsidRPr="001C7A8A" w:rsidRDefault="008F4675" w:rsidP="00C911B6">
            <w:pPr>
              <w:jc w:val="center"/>
              <w:rPr>
                <w:rFonts w:cs="Arial"/>
              </w:rPr>
            </w:pPr>
            <w:r w:rsidRPr="001C7A8A">
              <w:rPr>
                <w:rFonts w:cs="Arial"/>
                <w:color w:val="000000"/>
              </w:rPr>
              <w:t>0.07</w:t>
            </w:r>
          </w:p>
        </w:tc>
        <w:tc>
          <w:tcPr>
            <w:tcW w:w="865" w:type="dxa"/>
            <w:tcBorders>
              <w:top w:val="nil"/>
              <w:left w:val="nil"/>
              <w:bottom w:val="nil"/>
              <w:right w:val="nil"/>
            </w:tcBorders>
            <w:shd w:val="clear" w:color="auto" w:fill="auto"/>
            <w:vAlign w:val="bottom"/>
          </w:tcPr>
          <w:p w14:paraId="6A817823" w14:textId="77777777" w:rsidR="008F4675" w:rsidRPr="001C7A8A" w:rsidRDefault="008F4675" w:rsidP="00C911B6">
            <w:pPr>
              <w:jc w:val="center"/>
              <w:rPr>
                <w:rFonts w:cs="Arial"/>
              </w:rPr>
            </w:pPr>
            <w:r w:rsidRPr="001C7A8A">
              <w:rPr>
                <w:rFonts w:cs="Arial"/>
                <w:color w:val="000000"/>
              </w:rPr>
              <w:t>0.24</w:t>
            </w:r>
          </w:p>
        </w:tc>
        <w:tc>
          <w:tcPr>
            <w:tcW w:w="784" w:type="dxa"/>
            <w:tcBorders>
              <w:top w:val="nil"/>
              <w:left w:val="nil"/>
              <w:bottom w:val="nil"/>
              <w:right w:val="nil"/>
            </w:tcBorders>
            <w:shd w:val="clear" w:color="auto" w:fill="auto"/>
            <w:vAlign w:val="bottom"/>
          </w:tcPr>
          <w:p w14:paraId="03EAD9EB" w14:textId="77777777" w:rsidR="008F4675" w:rsidRPr="001C7A8A" w:rsidRDefault="008F4675" w:rsidP="00C911B6">
            <w:pPr>
              <w:jc w:val="center"/>
              <w:rPr>
                <w:rFonts w:cs="Arial"/>
              </w:rPr>
            </w:pPr>
            <w:r w:rsidRPr="001C7A8A">
              <w:rPr>
                <w:rFonts w:cs="Arial"/>
                <w:color w:val="000000"/>
              </w:rPr>
              <w:t>-0.05</w:t>
            </w:r>
          </w:p>
        </w:tc>
        <w:tc>
          <w:tcPr>
            <w:tcW w:w="743" w:type="dxa"/>
            <w:tcBorders>
              <w:top w:val="nil"/>
              <w:left w:val="nil"/>
              <w:bottom w:val="nil"/>
              <w:right w:val="nil"/>
            </w:tcBorders>
            <w:shd w:val="clear" w:color="auto" w:fill="auto"/>
            <w:vAlign w:val="bottom"/>
          </w:tcPr>
          <w:p w14:paraId="63B6C1DE" w14:textId="77777777" w:rsidR="008F4675" w:rsidRPr="001C7A8A" w:rsidRDefault="008F4675" w:rsidP="00C911B6">
            <w:pPr>
              <w:jc w:val="center"/>
              <w:rPr>
                <w:rFonts w:cs="Arial"/>
              </w:rPr>
            </w:pPr>
            <w:r w:rsidRPr="001C7A8A">
              <w:rPr>
                <w:rFonts w:cs="Arial"/>
                <w:color w:val="000000"/>
              </w:rPr>
              <w:t>0.10</w:t>
            </w:r>
          </w:p>
        </w:tc>
        <w:tc>
          <w:tcPr>
            <w:tcW w:w="865" w:type="dxa"/>
            <w:tcBorders>
              <w:top w:val="nil"/>
              <w:left w:val="nil"/>
              <w:bottom w:val="nil"/>
              <w:right w:val="nil"/>
            </w:tcBorders>
            <w:shd w:val="clear" w:color="auto" w:fill="auto"/>
            <w:vAlign w:val="bottom"/>
          </w:tcPr>
          <w:p w14:paraId="75385602" w14:textId="77777777" w:rsidR="008F4675" w:rsidRPr="001C7A8A" w:rsidRDefault="008F4675" w:rsidP="00C911B6">
            <w:pPr>
              <w:jc w:val="center"/>
              <w:rPr>
                <w:rFonts w:cs="Arial"/>
              </w:rPr>
            </w:pPr>
            <w:r w:rsidRPr="001C7A8A">
              <w:rPr>
                <w:rFonts w:cs="Arial"/>
                <w:color w:val="000000"/>
              </w:rPr>
              <w:t>0.46</w:t>
            </w:r>
          </w:p>
        </w:tc>
      </w:tr>
      <w:tr w:rsidR="008F4675" w14:paraId="652C4125" w14:textId="77777777" w:rsidTr="00C911B6">
        <w:tc>
          <w:tcPr>
            <w:tcW w:w="1256" w:type="dxa"/>
          </w:tcPr>
          <w:p w14:paraId="3387F850" w14:textId="77777777" w:rsidR="008F4675" w:rsidRPr="00CC41C9" w:rsidRDefault="008F4675"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024DF4D3" w14:textId="77777777" w:rsidR="008F4675" w:rsidRPr="001C7A8A" w:rsidRDefault="008F4675" w:rsidP="00C911B6">
            <w:pPr>
              <w:jc w:val="center"/>
              <w:rPr>
                <w:rFonts w:cs="Arial"/>
              </w:rPr>
            </w:pPr>
            <w:r w:rsidRPr="001C7A8A">
              <w:rPr>
                <w:rFonts w:cs="Arial"/>
                <w:color w:val="000000"/>
              </w:rPr>
              <w:t>0.12</w:t>
            </w:r>
          </w:p>
        </w:tc>
        <w:tc>
          <w:tcPr>
            <w:tcW w:w="783" w:type="dxa"/>
            <w:tcBorders>
              <w:top w:val="nil"/>
              <w:left w:val="nil"/>
              <w:bottom w:val="nil"/>
              <w:right w:val="nil"/>
            </w:tcBorders>
            <w:shd w:val="clear" w:color="auto" w:fill="auto"/>
            <w:vAlign w:val="bottom"/>
          </w:tcPr>
          <w:p w14:paraId="03B5FB61" w14:textId="77777777" w:rsidR="008F4675" w:rsidRPr="001C7A8A" w:rsidRDefault="008F4675" w:rsidP="00C911B6">
            <w:pPr>
              <w:jc w:val="center"/>
              <w:rPr>
                <w:rFonts w:cs="Arial"/>
              </w:rPr>
            </w:pPr>
            <w:r w:rsidRPr="001C7A8A">
              <w:rPr>
                <w:rFonts w:cs="Arial"/>
                <w:color w:val="000000"/>
              </w:rPr>
              <w:t>0.09</w:t>
            </w:r>
          </w:p>
        </w:tc>
        <w:tc>
          <w:tcPr>
            <w:tcW w:w="865" w:type="dxa"/>
            <w:tcBorders>
              <w:top w:val="nil"/>
              <w:left w:val="nil"/>
              <w:bottom w:val="nil"/>
              <w:right w:val="nil"/>
            </w:tcBorders>
            <w:shd w:val="clear" w:color="auto" w:fill="auto"/>
            <w:vAlign w:val="bottom"/>
          </w:tcPr>
          <w:p w14:paraId="7779589B" w14:textId="77777777" w:rsidR="008F4675" w:rsidRPr="001C7A8A" w:rsidRDefault="008F4675" w:rsidP="00C911B6">
            <w:pPr>
              <w:jc w:val="center"/>
              <w:rPr>
                <w:rFonts w:cs="Arial"/>
              </w:rPr>
            </w:pPr>
            <w:r w:rsidRPr="001C7A8A">
              <w:rPr>
                <w:rFonts w:cs="Arial"/>
                <w:color w:val="000000"/>
              </w:rPr>
              <w:t>0.17</w:t>
            </w:r>
          </w:p>
        </w:tc>
        <w:tc>
          <w:tcPr>
            <w:tcW w:w="796" w:type="dxa"/>
            <w:tcBorders>
              <w:top w:val="nil"/>
              <w:left w:val="nil"/>
              <w:bottom w:val="nil"/>
              <w:right w:val="nil"/>
            </w:tcBorders>
            <w:shd w:val="clear" w:color="auto" w:fill="auto"/>
            <w:vAlign w:val="bottom"/>
          </w:tcPr>
          <w:p w14:paraId="05493521" w14:textId="77777777" w:rsidR="008F4675" w:rsidRPr="001C7A8A" w:rsidRDefault="008F4675" w:rsidP="00C911B6">
            <w:pPr>
              <w:jc w:val="center"/>
              <w:rPr>
                <w:rFonts w:cs="Arial"/>
              </w:rPr>
            </w:pPr>
            <w:r w:rsidRPr="001C7A8A">
              <w:rPr>
                <w:rFonts w:cs="Arial"/>
                <w:color w:val="000000"/>
              </w:rPr>
              <w:t>0.07</w:t>
            </w:r>
          </w:p>
        </w:tc>
        <w:tc>
          <w:tcPr>
            <w:tcW w:w="750" w:type="dxa"/>
            <w:tcBorders>
              <w:top w:val="nil"/>
              <w:left w:val="nil"/>
              <w:bottom w:val="nil"/>
              <w:right w:val="nil"/>
            </w:tcBorders>
            <w:shd w:val="clear" w:color="auto" w:fill="auto"/>
            <w:vAlign w:val="bottom"/>
          </w:tcPr>
          <w:p w14:paraId="6487DCDF" w14:textId="77777777" w:rsidR="008F4675" w:rsidRPr="001C7A8A" w:rsidRDefault="008F4675" w:rsidP="00C911B6">
            <w:pPr>
              <w:jc w:val="center"/>
              <w:rPr>
                <w:rFonts w:cs="Arial"/>
              </w:rPr>
            </w:pPr>
            <w:r w:rsidRPr="001C7A8A">
              <w:rPr>
                <w:rFonts w:cs="Arial"/>
                <w:color w:val="000000"/>
              </w:rPr>
              <w:t>0.07</w:t>
            </w:r>
          </w:p>
        </w:tc>
        <w:tc>
          <w:tcPr>
            <w:tcW w:w="865" w:type="dxa"/>
            <w:tcBorders>
              <w:top w:val="nil"/>
              <w:left w:val="nil"/>
              <w:bottom w:val="nil"/>
              <w:right w:val="nil"/>
            </w:tcBorders>
            <w:shd w:val="clear" w:color="auto" w:fill="auto"/>
            <w:vAlign w:val="bottom"/>
          </w:tcPr>
          <w:p w14:paraId="4B314575" w14:textId="77777777" w:rsidR="008F4675" w:rsidRPr="001C7A8A" w:rsidRDefault="008F4675" w:rsidP="00C911B6">
            <w:pPr>
              <w:jc w:val="center"/>
              <w:rPr>
                <w:rFonts w:cs="Arial"/>
              </w:rPr>
            </w:pPr>
            <w:r w:rsidRPr="001C7A8A">
              <w:rPr>
                <w:rFonts w:cs="Arial"/>
                <w:color w:val="000000"/>
              </w:rPr>
              <w:t>0.27</w:t>
            </w:r>
          </w:p>
        </w:tc>
        <w:tc>
          <w:tcPr>
            <w:tcW w:w="784" w:type="dxa"/>
            <w:tcBorders>
              <w:top w:val="nil"/>
              <w:left w:val="nil"/>
              <w:bottom w:val="nil"/>
              <w:right w:val="nil"/>
            </w:tcBorders>
            <w:shd w:val="clear" w:color="auto" w:fill="auto"/>
            <w:vAlign w:val="bottom"/>
          </w:tcPr>
          <w:p w14:paraId="3C42694E" w14:textId="77777777" w:rsidR="008F4675" w:rsidRPr="001C7A8A" w:rsidRDefault="008F4675" w:rsidP="00C911B6">
            <w:pPr>
              <w:jc w:val="center"/>
              <w:rPr>
                <w:rFonts w:cs="Arial"/>
              </w:rPr>
            </w:pPr>
            <w:r w:rsidRPr="001C7A8A">
              <w:rPr>
                <w:rFonts w:cs="Arial"/>
                <w:color w:val="000000"/>
              </w:rPr>
              <w:t>0.08</w:t>
            </w:r>
          </w:p>
        </w:tc>
        <w:tc>
          <w:tcPr>
            <w:tcW w:w="743" w:type="dxa"/>
            <w:tcBorders>
              <w:top w:val="nil"/>
              <w:left w:val="nil"/>
              <w:bottom w:val="nil"/>
              <w:right w:val="nil"/>
            </w:tcBorders>
            <w:shd w:val="clear" w:color="auto" w:fill="auto"/>
            <w:vAlign w:val="bottom"/>
          </w:tcPr>
          <w:p w14:paraId="5ACE99F8" w14:textId="77777777" w:rsidR="008F4675" w:rsidRPr="001C7A8A" w:rsidRDefault="008F4675" w:rsidP="00C911B6">
            <w:pPr>
              <w:jc w:val="center"/>
              <w:rPr>
                <w:rFonts w:cs="Arial"/>
              </w:rPr>
            </w:pPr>
            <w:r w:rsidRPr="001C7A8A">
              <w:rPr>
                <w:rFonts w:cs="Arial"/>
                <w:color w:val="000000"/>
              </w:rPr>
              <w:t>0.07</w:t>
            </w:r>
          </w:p>
        </w:tc>
        <w:tc>
          <w:tcPr>
            <w:tcW w:w="865" w:type="dxa"/>
            <w:tcBorders>
              <w:top w:val="nil"/>
              <w:left w:val="nil"/>
              <w:bottom w:val="nil"/>
              <w:right w:val="nil"/>
            </w:tcBorders>
            <w:shd w:val="clear" w:color="auto" w:fill="auto"/>
            <w:vAlign w:val="bottom"/>
          </w:tcPr>
          <w:p w14:paraId="42F5A79E" w14:textId="77777777" w:rsidR="008F4675" w:rsidRPr="001C7A8A" w:rsidRDefault="008F4675" w:rsidP="00C911B6">
            <w:pPr>
              <w:jc w:val="center"/>
              <w:rPr>
                <w:rFonts w:cs="Arial"/>
              </w:rPr>
            </w:pPr>
            <w:r w:rsidRPr="001C7A8A">
              <w:rPr>
                <w:rFonts w:cs="Arial"/>
                <w:color w:val="000000"/>
              </w:rPr>
              <w:t>0.27</w:t>
            </w:r>
          </w:p>
        </w:tc>
      </w:tr>
      <w:tr w:rsidR="008F4675" w14:paraId="101AC34F" w14:textId="77777777" w:rsidTr="00C911B6">
        <w:tc>
          <w:tcPr>
            <w:tcW w:w="1256" w:type="dxa"/>
          </w:tcPr>
          <w:p w14:paraId="6DCC2618" w14:textId="77777777" w:rsidR="008F4675" w:rsidRPr="00CC41C9" w:rsidRDefault="008F4675"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4BDE5803" w14:textId="77777777" w:rsidR="008F4675" w:rsidRPr="001C7A8A" w:rsidRDefault="008F4675" w:rsidP="00C911B6">
            <w:pPr>
              <w:jc w:val="center"/>
              <w:rPr>
                <w:rFonts w:cs="Arial"/>
              </w:rPr>
            </w:pPr>
            <w:r w:rsidRPr="001C7A8A">
              <w:rPr>
                <w:rFonts w:cs="Arial"/>
                <w:color w:val="000000"/>
              </w:rPr>
              <w:t>0.50</w:t>
            </w:r>
          </w:p>
        </w:tc>
        <w:tc>
          <w:tcPr>
            <w:tcW w:w="783" w:type="dxa"/>
            <w:tcBorders>
              <w:top w:val="nil"/>
              <w:left w:val="nil"/>
              <w:bottom w:val="nil"/>
              <w:right w:val="nil"/>
            </w:tcBorders>
            <w:shd w:val="clear" w:color="auto" w:fill="auto"/>
            <w:vAlign w:val="bottom"/>
          </w:tcPr>
          <w:p w14:paraId="2BE33725" w14:textId="77777777" w:rsidR="008F4675" w:rsidRPr="001C7A8A" w:rsidRDefault="008F4675" w:rsidP="00C911B6">
            <w:pPr>
              <w:jc w:val="center"/>
              <w:rPr>
                <w:rFonts w:cs="Arial"/>
              </w:rPr>
            </w:pPr>
            <w:r w:rsidRPr="001C7A8A">
              <w:rPr>
                <w:rFonts w:cs="Arial"/>
                <w:color w:val="000000"/>
              </w:rPr>
              <w:t>0.04</w:t>
            </w:r>
          </w:p>
        </w:tc>
        <w:tc>
          <w:tcPr>
            <w:tcW w:w="865" w:type="dxa"/>
            <w:tcBorders>
              <w:top w:val="nil"/>
              <w:left w:val="nil"/>
              <w:bottom w:val="nil"/>
              <w:right w:val="nil"/>
            </w:tcBorders>
            <w:shd w:val="clear" w:color="auto" w:fill="auto"/>
            <w:vAlign w:val="bottom"/>
          </w:tcPr>
          <w:p w14:paraId="46C747EE" w14:textId="77777777" w:rsidR="008F4675" w:rsidRPr="001C7A8A" w:rsidRDefault="008F4675" w:rsidP="00C911B6">
            <w:pPr>
              <w:jc w:val="center"/>
              <w:rPr>
                <w:rFonts w:cs="Arial"/>
              </w:rPr>
            </w:pPr>
            <w:r w:rsidRPr="001C7A8A">
              <w:rPr>
                <w:rFonts w:cs="Arial"/>
                <w:color w:val="000000"/>
              </w:rPr>
              <w:t>0.11</w:t>
            </w:r>
          </w:p>
        </w:tc>
        <w:tc>
          <w:tcPr>
            <w:tcW w:w="796" w:type="dxa"/>
            <w:tcBorders>
              <w:top w:val="nil"/>
              <w:left w:val="nil"/>
              <w:bottom w:val="nil"/>
              <w:right w:val="nil"/>
            </w:tcBorders>
            <w:shd w:val="clear" w:color="auto" w:fill="auto"/>
            <w:vAlign w:val="bottom"/>
          </w:tcPr>
          <w:p w14:paraId="661F45DB" w14:textId="77777777" w:rsidR="008F4675" w:rsidRPr="001C7A8A" w:rsidRDefault="008F4675" w:rsidP="00C911B6">
            <w:pPr>
              <w:jc w:val="center"/>
              <w:rPr>
                <w:rFonts w:cs="Arial"/>
              </w:rPr>
            </w:pPr>
            <w:r w:rsidRPr="001C7A8A">
              <w:rPr>
                <w:rFonts w:cs="Arial"/>
                <w:color w:val="000000"/>
              </w:rPr>
              <w:t>0.53</w:t>
            </w:r>
          </w:p>
        </w:tc>
        <w:tc>
          <w:tcPr>
            <w:tcW w:w="750" w:type="dxa"/>
            <w:tcBorders>
              <w:top w:val="nil"/>
              <w:left w:val="nil"/>
              <w:bottom w:val="nil"/>
              <w:right w:val="nil"/>
            </w:tcBorders>
            <w:shd w:val="clear" w:color="auto" w:fill="auto"/>
            <w:vAlign w:val="bottom"/>
          </w:tcPr>
          <w:p w14:paraId="58C7DEF0" w14:textId="77777777" w:rsidR="008F4675" w:rsidRPr="001C7A8A" w:rsidRDefault="008F4675" w:rsidP="00C911B6">
            <w:pPr>
              <w:jc w:val="center"/>
              <w:rPr>
                <w:rFonts w:cs="Arial"/>
              </w:rPr>
            </w:pPr>
            <w:r w:rsidRPr="001C7A8A">
              <w:rPr>
                <w:rFonts w:cs="Arial"/>
                <w:color w:val="000000"/>
              </w:rPr>
              <w:t>0.04</w:t>
            </w:r>
          </w:p>
        </w:tc>
        <w:tc>
          <w:tcPr>
            <w:tcW w:w="865" w:type="dxa"/>
            <w:tcBorders>
              <w:top w:val="nil"/>
              <w:left w:val="nil"/>
              <w:bottom w:val="nil"/>
              <w:right w:val="nil"/>
            </w:tcBorders>
            <w:shd w:val="clear" w:color="auto" w:fill="auto"/>
            <w:vAlign w:val="bottom"/>
          </w:tcPr>
          <w:p w14:paraId="06C08B1C" w14:textId="77777777" w:rsidR="008F4675" w:rsidRPr="001C7A8A" w:rsidRDefault="008F4675" w:rsidP="00C911B6">
            <w:pPr>
              <w:jc w:val="center"/>
              <w:rPr>
                <w:rFonts w:cs="Arial"/>
              </w:rPr>
            </w:pPr>
            <w:r w:rsidRPr="001C7A8A">
              <w:rPr>
                <w:rFonts w:cs="Arial"/>
                <w:color w:val="000000"/>
              </w:rPr>
              <w:t>0.13</w:t>
            </w:r>
          </w:p>
        </w:tc>
        <w:tc>
          <w:tcPr>
            <w:tcW w:w="784" w:type="dxa"/>
            <w:tcBorders>
              <w:top w:val="nil"/>
              <w:left w:val="nil"/>
              <w:bottom w:val="nil"/>
              <w:right w:val="nil"/>
            </w:tcBorders>
            <w:shd w:val="clear" w:color="auto" w:fill="auto"/>
            <w:vAlign w:val="bottom"/>
          </w:tcPr>
          <w:p w14:paraId="23A5768F" w14:textId="77777777" w:rsidR="008F4675" w:rsidRPr="001C7A8A" w:rsidRDefault="008F4675" w:rsidP="00C911B6">
            <w:pPr>
              <w:jc w:val="center"/>
              <w:rPr>
                <w:rFonts w:cs="Arial"/>
              </w:rPr>
            </w:pPr>
            <w:r w:rsidRPr="001C7A8A">
              <w:rPr>
                <w:rFonts w:cs="Arial"/>
                <w:color w:val="000000"/>
              </w:rPr>
              <w:t>0.52</w:t>
            </w:r>
          </w:p>
        </w:tc>
        <w:tc>
          <w:tcPr>
            <w:tcW w:w="743" w:type="dxa"/>
            <w:tcBorders>
              <w:top w:val="nil"/>
              <w:left w:val="nil"/>
              <w:bottom w:val="nil"/>
              <w:right w:val="nil"/>
            </w:tcBorders>
            <w:shd w:val="clear" w:color="auto" w:fill="auto"/>
            <w:vAlign w:val="bottom"/>
          </w:tcPr>
          <w:p w14:paraId="1DC20712" w14:textId="77777777" w:rsidR="008F4675" w:rsidRPr="001C7A8A" w:rsidRDefault="008F4675" w:rsidP="00C911B6">
            <w:pPr>
              <w:jc w:val="center"/>
              <w:rPr>
                <w:rFonts w:cs="Arial"/>
              </w:rPr>
            </w:pPr>
            <w:r w:rsidRPr="001C7A8A">
              <w:rPr>
                <w:rFonts w:cs="Arial"/>
                <w:color w:val="000000"/>
              </w:rPr>
              <w:t>0.04</w:t>
            </w:r>
          </w:p>
        </w:tc>
        <w:tc>
          <w:tcPr>
            <w:tcW w:w="865" w:type="dxa"/>
            <w:tcBorders>
              <w:top w:val="nil"/>
              <w:left w:val="nil"/>
              <w:bottom w:val="nil"/>
              <w:right w:val="nil"/>
            </w:tcBorders>
            <w:shd w:val="clear" w:color="auto" w:fill="auto"/>
            <w:vAlign w:val="bottom"/>
          </w:tcPr>
          <w:p w14:paraId="3795FD14" w14:textId="77777777" w:rsidR="008F4675" w:rsidRPr="001C7A8A" w:rsidRDefault="008F4675" w:rsidP="00C911B6">
            <w:pPr>
              <w:jc w:val="center"/>
              <w:rPr>
                <w:rFonts w:cs="Arial"/>
              </w:rPr>
            </w:pPr>
            <w:r w:rsidRPr="001C7A8A">
              <w:rPr>
                <w:rFonts w:cs="Arial"/>
                <w:color w:val="000000"/>
              </w:rPr>
              <w:t>0.13</w:t>
            </w:r>
          </w:p>
        </w:tc>
      </w:tr>
      <w:tr w:rsidR="008F4675" w14:paraId="14437A75" w14:textId="77777777" w:rsidTr="00C911B6">
        <w:tc>
          <w:tcPr>
            <w:tcW w:w="1256" w:type="dxa"/>
          </w:tcPr>
          <w:p w14:paraId="6DC35569" w14:textId="77777777" w:rsidR="008F4675" w:rsidRPr="00CC41C9" w:rsidRDefault="008F4675"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79B08152" w14:textId="77777777" w:rsidR="008F4675" w:rsidRPr="001C7A8A" w:rsidRDefault="008F4675" w:rsidP="00C911B6">
            <w:pPr>
              <w:jc w:val="center"/>
              <w:rPr>
                <w:rFonts w:cs="Arial"/>
              </w:rPr>
            </w:pPr>
            <w:r w:rsidRPr="001C7A8A">
              <w:rPr>
                <w:rFonts w:cs="Arial"/>
                <w:color w:val="000000"/>
              </w:rPr>
              <w:t>0.50</w:t>
            </w:r>
          </w:p>
        </w:tc>
        <w:tc>
          <w:tcPr>
            <w:tcW w:w="783" w:type="dxa"/>
            <w:tcBorders>
              <w:top w:val="nil"/>
              <w:left w:val="nil"/>
              <w:bottom w:val="nil"/>
              <w:right w:val="nil"/>
            </w:tcBorders>
            <w:shd w:val="clear" w:color="auto" w:fill="auto"/>
            <w:vAlign w:val="bottom"/>
          </w:tcPr>
          <w:p w14:paraId="035E2173" w14:textId="77777777" w:rsidR="008F4675" w:rsidRPr="001C7A8A" w:rsidRDefault="008F4675" w:rsidP="00C911B6">
            <w:pPr>
              <w:jc w:val="center"/>
              <w:rPr>
                <w:rFonts w:cs="Arial"/>
              </w:rPr>
            </w:pPr>
            <w:r w:rsidRPr="001C7A8A">
              <w:rPr>
                <w:rFonts w:cs="Arial"/>
                <w:color w:val="000000"/>
              </w:rPr>
              <w:t>0.00</w:t>
            </w:r>
          </w:p>
        </w:tc>
        <w:tc>
          <w:tcPr>
            <w:tcW w:w="865" w:type="dxa"/>
            <w:tcBorders>
              <w:top w:val="nil"/>
              <w:left w:val="nil"/>
              <w:bottom w:val="nil"/>
              <w:right w:val="nil"/>
            </w:tcBorders>
            <w:shd w:val="clear" w:color="auto" w:fill="auto"/>
            <w:vAlign w:val="bottom"/>
          </w:tcPr>
          <w:p w14:paraId="4D35F997" w14:textId="77777777" w:rsidR="008F4675" w:rsidRPr="001C7A8A" w:rsidRDefault="008F4675" w:rsidP="00C911B6">
            <w:pPr>
              <w:jc w:val="center"/>
              <w:rPr>
                <w:rFonts w:cs="Arial"/>
              </w:rPr>
            </w:pPr>
            <w:r w:rsidRPr="001C7A8A">
              <w:rPr>
                <w:rFonts w:cs="Arial"/>
                <w:color w:val="000000"/>
              </w:rPr>
              <w:t>0.00</w:t>
            </w:r>
          </w:p>
        </w:tc>
        <w:tc>
          <w:tcPr>
            <w:tcW w:w="796" w:type="dxa"/>
            <w:tcBorders>
              <w:top w:val="nil"/>
              <w:left w:val="nil"/>
              <w:bottom w:val="nil"/>
              <w:right w:val="nil"/>
            </w:tcBorders>
            <w:shd w:val="clear" w:color="auto" w:fill="auto"/>
            <w:vAlign w:val="bottom"/>
          </w:tcPr>
          <w:p w14:paraId="2AB4F444" w14:textId="77777777" w:rsidR="008F4675" w:rsidRPr="001C7A8A" w:rsidRDefault="008F4675" w:rsidP="00C911B6">
            <w:pPr>
              <w:jc w:val="center"/>
              <w:rPr>
                <w:rFonts w:cs="Arial"/>
              </w:rPr>
            </w:pPr>
            <w:r w:rsidRPr="001C7A8A">
              <w:rPr>
                <w:rFonts w:cs="Arial"/>
                <w:color w:val="000000"/>
              </w:rPr>
              <w:t>0.52</w:t>
            </w:r>
          </w:p>
        </w:tc>
        <w:tc>
          <w:tcPr>
            <w:tcW w:w="750" w:type="dxa"/>
            <w:tcBorders>
              <w:top w:val="nil"/>
              <w:left w:val="nil"/>
              <w:bottom w:val="nil"/>
              <w:right w:val="nil"/>
            </w:tcBorders>
            <w:shd w:val="clear" w:color="auto" w:fill="auto"/>
            <w:vAlign w:val="bottom"/>
          </w:tcPr>
          <w:p w14:paraId="7B0BA972" w14:textId="77777777" w:rsidR="008F4675" w:rsidRPr="001C7A8A" w:rsidRDefault="008F4675" w:rsidP="00C911B6">
            <w:pPr>
              <w:jc w:val="center"/>
              <w:rPr>
                <w:rFonts w:cs="Arial"/>
              </w:rPr>
            </w:pPr>
            <w:r w:rsidRPr="001C7A8A">
              <w:rPr>
                <w:rFonts w:cs="Arial"/>
                <w:color w:val="000000"/>
              </w:rPr>
              <w:t>0.05</w:t>
            </w:r>
          </w:p>
        </w:tc>
        <w:tc>
          <w:tcPr>
            <w:tcW w:w="865" w:type="dxa"/>
            <w:tcBorders>
              <w:top w:val="nil"/>
              <w:left w:val="nil"/>
              <w:bottom w:val="nil"/>
              <w:right w:val="nil"/>
            </w:tcBorders>
            <w:shd w:val="clear" w:color="auto" w:fill="auto"/>
            <w:vAlign w:val="bottom"/>
          </w:tcPr>
          <w:p w14:paraId="097064F7" w14:textId="77777777" w:rsidR="008F4675" w:rsidRPr="001C7A8A" w:rsidRDefault="008F4675" w:rsidP="00C911B6">
            <w:pPr>
              <w:jc w:val="center"/>
              <w:rPr>
                <w:rFonts w:cs="Arial"/>
              </w:rPr>
            </w:pPr>
            <w:r w:rsidRPr="001C7A8A">
              <w:rPr>
                <w:rFonts w:cs="Arial"/>
                <w:color w:val="000000"/>
              </w:rPr>
              <w:t>0.17</w:t>
            </w:r>
          </w:p>
        </w:tc>
        <w:tc>
          <w:tcPr>
            <w:tcW w:w="784" w:type="dxa"/>
            <w:tcBorders>
              <w:top w:val="nil"/>
              <w:left w:val="nil"/>
              <w:bottom w:val="nil"/>
              <w:right w:val="nil"/>
            </w:tcBorders>
            <w:shd w:val="clear" w:color="auto" w:fill="auto"/>
            <w:vAlign w:val="bottom"/>
          </w:tcPr>
          <w:p w14:paraId="37DE1699" w14:textId="77777777" w:rsidR="008F4675" w:rsidRPr="001C7A8A" w:rsidRDefault="008F4675" w:rsidP="00C911B6">
            <w:pPr>
              <w:jc w:val="center"/>
              <w:rPr>
                <w:rFonts w:cs="Arial"/>
              </w:rPr>
            </w:pPr>
            <w:r w:rsidRPr="001C7A8A">
              <w:rPr>
                <w:rFonts w:cs="Arial"/>
                <w:color w:val="000000"/>
              </w:rPr>
              <w:t>0.52</w:t>
            </w:r>
          </w:p>
        </w:tc>
        <w:tc>
          <w:tcPr>
            <w:tcW w:w="743" w:type="dxa"/>
            <w:tcBorders>
              <w:top w:val="nil"/>
              <w:left w:val="nil"/>
              <w:bottom w:val="nil"/>
              <w:right w:val="nil"/>
            </w:tcBorders>
            <w:shd w:val="clear" w:color="auto" w:fill="auto"/>
            <w:vAlign w:val="bottom"/>
          </w:tcPr>
          <w:p w14:paraId="5E15AE44" w14:textId="77777777" w:rsidR="008F4675" w:rsidRPr="001C7A8A" w:rsidRDefault="008F4675" w:rsidP="00C911B6">
            <w:pPr>
              <w:jc w:val="center"/>
              <w:rPr>
                <w:rFonts w:cs="Arial"/>
              </w:rPr>
            </w:pPr>
            <w:r w:rsidRPr="001C7A8A">
              <w:rPr>
                <w:rFonts w:cs="Arial"/>
                <w:color w:val="000000"/>
              </w:rPr>
              <w:t>0.04</w:t>
            </w:r>
          </w:p>
        </w:tc>
        <w:tc>
          <w:tcPr>
            <w:tcW w:w="865" w:type="dxa"/>
            <w:tcBorders>
              <w:top w:val="nil"/>
              <w:left w:val="nil"/>
              <w:bottom w:val="nil"/>
              <w:right w:val="nil"/>
            </w:tcBorders>
            <w:shd w:val="clear" w:color="auto" w:fill="auto"/>
            <w:vAlign w:val="bottom"/>
          </w:tcPr>
          <w:p w14:paraId="00CB59DF" w14:textId="77777777" w:rsidR="008F4675" w:rsidRPr="001C7A8A" w:rsidRDefault="008F4675" w:rsidP="00C911B6">
            <w:pPr>
              <w:jc w:val="center"/>
              <w:rPr>
                <w:rFonts w:cs="Arial"/>
              </w:rPr>
            </w:pPr>
            <w:r w:rsidRPr="001C7A8A">
              <w:rPr>
                <w:rFonts w:cs="Arial"/>
                <w:color w:val="000000"/>
              </w:rPr>
              <w:t>0.17</w:t>
            </w:r>
          </w:p>
        </w:tc>
      </w:tr>
      <w:tr w:rsidR="008F4675" w14:paraId="19E7503C" w14:textId="77777777" w:rsidTr="00C911B6">
        <w:tc>
          <w:tcPr>
            <w:tcW w:w="1256" w:type="dxa"/>
          </w:tcPr>
          <w:p w14:paraId="7BBDA80D" w14:textId="77777777" w:rsidR="008F4675" w:rsidRPr="00CC41C9" w:rsidRDefault="008F4675"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35E5065A" w14:textId="77777777" w:rsidR="008F4675" w:rsidRPr="001C7A8A" w:rsidRDefault="008F4675" w:rsidP="00C911B6">
            <w:pPr>
              <w:jc w:val="center"/>
              <w:rPr>
                <w:rFonts w:cs="Arial"/>
              </w:rPr>
            </w:pPr>
            <w:r w:rsidRPr="001C7A8A">
              <w:rPr>
                <w:rFonts w:cs="Arial"/>
                <w:color w:val="000000"/>
              </w:rPr>
              <w:t>0.49</w:t>
            </w:r>
          </w:p>
        </w:tc>
        <w:tc>
          <w:tcPr>
            <w:tcW w:w="783" w:type="dxa"/>
            <w:tcBorders>
              <w:top w:val="nil"/>
              <w:left w:val="nil"/>
              <w:bottom w:val="nil"/>
              <w:right w:val="nil"/>
            </w:tcBorders>
            <w:shd w:val="clear" w:color="auto" w:fill="auto"/>
            <w:vAlign w:val="bottom"/>
          </w:tcPr>
          <w:p w14:paraId="2E318416" w14:textId="77777777" w:rsidR="008F4675" w:rsidRPr="001C7A8A" w:rsidRDefault="008F4675" w:rsidP="00C911B6">
            <w:pPr>
              <w:jc w:val="center"/>
              <w:rPr>
                <w:rFonts w:cs="Arial"/>
              </w:rPr>
            </w:pPr>
            <w:r w:rsidRPr="001C7A8A">
              <w:rPr>
                <w:rFonts w:cs="Arial"/>
                <w:color w:val="000000"/>
              </w:rPr>
              <w:t>0.04</w:t>
            </w:r>
          </w:p>
        </w:tc>
        <w:tc>
          <w:tcPr>
            <w:tcW w:w="865" w:type="dxa"/>
            <w:tcBorders>
              <w:top w:val="nil"/>
              <w:left w:val="nil"/>
              <w:bottom w:val="nil"/>
              <w:right w:val="nil"/>
            </w:tcBorders>
            <w:shd w:val="clear" w:color="auto" w:fill="auto"/>
            <w:vAlign w:val="bottom"/>
          </w:tcPr>
          <w:p w14:paraId="3CA50E38" w14:textId="77777777" w:rsidR="008F4675" w:rsidRPr="001C7A8A" w:rsidRDefault="008F4675" w:rsidP="00C911B6">
            <w:pPr>
              <w:jc w:val="center"/>
              <w:rPr>
                <w:rFonts w:cs="Arial"/>
              </w:rPr>
            </w:pPr>
            <w:r w:rsidRPr="001C7A8A">
              <w:rPr>
                <w:rFonts w:cs="Arial"/>
                <w:color w:val="000000"/>
              </w:rPr>
              <w:t>0.06</w:t>
            </w:r>
          </w:p>
        </w:tc>
        <w:tc>
          <w:tcPr>
            <w:tcW w:w="796" w:type="dxa"/>
            <w:tcBorders>
              <w:top w:val="nil"/>
              <w:left w:val="nil"/>
              <w:bottom w:val="nil"/>
              <w:right w:val="nil"/>
            </w:tcBorders>
            <w:shd w:val="clear" w:color="auto" w:fill="auto"/>
            <w:vAlign w:val="bottom"/>
          </w:tcPr>
          <w:p w14:paraId="231F4619" w14:textId="77777777" w:rsidR="008F4675" w:rsidRPr="001C7A8A" w:rsidRDefault="008F4675" w:rsidP="00C911B6">
            <w:pPr>
              <w:jc w:val="center"/>
              <w:rPr>
                <w:rFonts w:cs="Arial"/>
              </w:rPr>
            </w:pPr>
            <w:r w:rsidRPr="001C7A8A">
              <w:rPr>
                <w:rFonts w:cs="Arial"/>
                <w:color w:val="000000"/>
              </w:rPr>
              <w:t>0.50</w:t>
            </w:r>
          </w:p>
        </w:tc>
        <w:tc>
          <w:tcPr>
            <w:tcW w:w="750" w:type="dxa"/>
            <w:tcBorders>
              <w:top w:val="nil"/>
              <w:left w:val="nil"/>
              <w:bottom w:val="nil"/>
              <w:right w:val="nil"/>
            </w:tcBorders>
            <w:shd w:val="clear" w:color="auto" w:fill="auto"/>
            <w:vAlign w:val="bottom"/>
          </w:tcPr>
          <w:p w14:paraId="01D0F910" w14:textId="77777777" w:rsidR="008F4675" w:rsidRPr="001C7A8A" w:rsidRDefault="008F4675" w:rsidP="00C911B6">
            <w:pPr>
              <w:jc w:val="center"/>
              <w:rPr>
                <w:rFonts w:cs="Arial"/>
              </w:rPr>
            </w:pPr>
            <w:r w:rsidRPr="001C7A8A">
              <w:rPr>
                <w:rFonts w:cs="Arial"/>
                <w:color w:val="000000"/>
              </w:rPr>
              <w:t>0.08</w:t>
            </w:r>
          </w:p>
        </w:tc>
        <w:tc>
          <w:tcPr>
            <w:tcW w:w="865" w:type="dxa"/>
            <w:tcBorders>
              <w:top w:val="nil"/>
              <w:left w:val="nil"/>
              <w:bottom w:val="nil"/>
              <w:right w:val="nil"/>
            </w:tcBorders>
            <w:shd w:val="clear" w:color="auto" w:fill="auto"/>
            <w:vAlign w:val="bottom"/>
          </w:tcPr>
          <w:p w14:paraId="48EF9555" w14:textId="77777777" w:rsidR="008F4675" w:rsidRPr="001C7A8A" w:rsidRDefault="008F4675" w:rsidP="00C911B6">
            <w:pPr>
              <w:jc w:val="center"/>
              <w:rPr>
                <w:rFonts w:cs="Arial"/>
              </w:rPr>
            </w:pPr>
            <w:r w:rsidRPr="001C7A8A">
              <w:rPr>
                <w:rFonts w:cs="Arial"/>
                <w:color w:val="000000"/>
              </w:rPr>
              <w:t>0.26</w:t>
            </w:r>
          </w:p>
        </w:tc>
        <w:tc>
          <w:tcPr>
            <w:tcW w:w="784" w:type="dxa"/>
            <w:tcBorders>
              <w:top w:val="nil"/>
              <w:left w:val="nil"/>
              <w:bottom w:val="nil"/>
              <w:right w:val="nil"/>
            </w:tcBorders>
            <w:shd w:val="clear" w:color="auto" w:fill="auto"/>
            <w:vAlign w:val="bottom"/>
          </w:tcPr>
          <w:p w14:paraId="2A40B267" w14:textId="77777777" w:rsidR="008F4675" w:rsidRPr="001C7A8A" w:rsidRDefault="008F4675" w:rsidP="00C911B6">
            <w:pPr>
              <w:jc w:val="center"/>
              <w:rPr>
                <w:rFonts w:cs="Arial"/>
              </w:rPr>
            </w:pPr>
            <w:r w:rsidRPr="001C7A8A">
              <w:rPr>
                <w:rFonts w:cs="Arial"/>
                <w:color w:val="000000"/>
              </w:rPr>
              <w:t>0.50</w:t>
            </w:r>
          </w:p>
        </w:tc>
        <w:tc>
          <w:tcPr>
            <w:tcW w:w="743" w:type="dxa"/>
            <w:tcBorders>
              <w:top w:val="nil"/>
              <w:left w:val="nil"/>
              <w:bottom w:val="nil"/>
              <w:right w:val="nil"/>
            </w:tcBorders>
            <w:shd w:val="clear" w:color="auto" w:fill="auto"/>
            <w:vAlign w:val="bottom"/>
          </w:tcPr>
          <w:p w14:paraId="0F08DFB4" w14:textId="77777777" w:rsidR="008F4675" w:rsidRPr="001C7A8A" w:rsidRDefault="008F4675" w:rsidP="00C911B6">
            <w:pPr>
              <w:jc w:val="center"/>
              <w:rPr>
                <w:rFonts w:cs="Arial"/>
              </w:rPr>
            </w:pPr>
            <w:r w:rsidRPr="001C7A8A">
              <w:rPr>
                <w:rFonts w:cs="Arial"/>
                <w:color w:val="000000"/>
              </w:rPr>
              <w:t>0.08</w:t>
            </w:r>
          </w:p>
        </w:tc>
        <w:tc>
          <w:tcPr>
            <w:tcW w:w="865" w:type="dxa"/>
            <w:tcBorders>
              <w:top w:val="nil"/>
              <w:left w:val="nil"/>
              <w:bottom w:val="nil"/>
              <w:right w:val="nil"/>
            </w:tcBorders>
            <w:shd w:val="clear" w:color="auto" w:fill="auto"/>
            <w:vAlign w:val="bottom"/>
          </w:tcPr>
          <w:p w14:paraId="627ABE67" w14:textId="77777777" w:rsidR="008F4675" w:rsidRPr="001C7A8A" w:rsidRDefault="008F4675" w:rsidP="00C911B6">
            <w:pPr>
              <w:jc w:val="center"/>
              <w:rPr>
                <w:rFonts w:cs="Arial"/>
              </w:rPr>
            </w:pPr>
            <w:r w:rsidRPr="001C7A8A">
              <w:rPr>
                <w:rFonts w:cs="Arial"/>
                <w:color w:val="000000"/>
              </w:rPr>
              <w:t>0.26</w:t>
            </w:r>
          </w:p>
        </w:tc>
      </w:tr>
      <w:tr w:rsidR="008F4675" w14:paraId="5E0B1BF0" w14:textId="77777777" w:rsidTr="00C911B6">
        <w:tc>
          <w:tcPr>
            <w:tcW w:w="1256" w:type="dxa"/>
          </w:tcPr>
          <w:p w14:paraId="59FDC6F7" w14:textId="77777777" w:rsidR="008F4675" w:rsidRPr="00CC41C9" w:rsidRDefault="008F4675"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77C6E245" w14:textId="77777777" w:rsidR="008F4675" w:rsidRPr="001C7A8A" w:rsidRDefault="008F4675" w:rsidP="00C911B6">
            <w:pPr>
              <w:jc w:val="center"/>
              <w:rPr>
                <w:rFonts w:cs="Arial"/>
              </w:rPr>
            </w:pPr>
            <w:r w:rsidRPr="001C7A8A">
              <w:rPr>
                <w:rFonts w:cs="Arial"/>
                <w:color w:val="000000"/>
              </w:rPr>
              <w:t>0.16</w:t>
            </w:r>
          </w:p>
        </w:tc>
        <w:tc>
          <w:tcPr>
            <w:tcW w:w="783" w:type="dxa"/>
            <w:tcBorders>
              <w:top w:val="nil"/>
              <w:left w:val="nil"/>
              <w:bottom w:val="nil"/>
              <w:right w:val="nil"/>
            </w:tcBorders>
            <w:shd w:val="clear" w:color="auto" w:fill="auto"/>
            <w:vAlign w:val="bottom"/>
          </w:tcPr>
          <w:p w14:paraId="23E36A87" w14:textId="77777777" w:rsidR="008F4675" w:rsidRPr="001C7A8A" w:rsidRDefault="008F4675" w:rsidP="00C911B6">
            <w:pPr>
              <w:jc w:val="center"/>
              <w:rPr>
                <w:rFonts w:cs="Arial"/>
              </w:rPr>
            </w:pPr>
            <w:r w:rsidRPr="001C7A8A">
              <w:rPr>
                <w:rFonts w:cs="Arial"/>
                <w:color w:val="000000"/>
              </w:rPr>
              <w:t>0.00</w:t>
            </w:r>
          </w:p>
        </w:tc>
        <w:tc>
          <w:tcPr>
            <w:tcW w:w="865" w:type="dxa"/>
            <w:tcBorders>
              <w:top w:val="nil"/>
              <w:left w:val="nil"/>
              <w:bottom w:val="nil"/>
              <w:right w:val="nil"/>
            </w:tcBorders>
            <w:shd w:val="clear" w:color="auto" w:fill="auto"/>
            <w:vAlign w:val="bottom"/>
          </w:tcPr>
          <w:p w14:paraId="667A8173" w14:textId="77777777" w:rsidR="008F4675" w:rsidRPr="001C7A8A" w:rsidRDefault="008F4675" w:rsidP="00C911B6">
            <w:pPr>
              <w:jc w:val="center"/>
              <w:rPr>
                <w:rFonts w:cs="Arial"/>
              </w:rPr>
            </w:pPr>
            <w:r w:rsidRPr="001C7A8A">
              <w:rPr>
                <w:rFonts w:cs="Arial"/>
                <w:color w:val="000000"/>
              </w:rPr>
              <w:t>0.00</w:t>
            </w:r>
          </w:p>
        </w:tc>
        <w:tc>
          <w:tcPr>
            <w:tcW w:w="796" w:type="dxa"/>
            <w:tcBorders>
              <w:top w:val="nil"/>
              <w:left w:val="nil"/>
              <w:bottom w:val="nil"/>
              <w:right w:val="nil"/>
            </w:tcBorders>
            <w:shd w:val="clear" w:color="auto" w:fill="auto"/>
            <w:vAlign w:val="bottom"/>
          </w:tcPr>
          <w:p w14:paraId="04C512C4" w14:textId="77777777" w:rsidR="008F4675" w:rsidRPr="001C7A8A" w:rsidRDefault="008F4675" w:rsidP="00C911B6">
            <w:pPr>
              <w:jc w:val="center"/>
              <w:rPr>
                <w:rFonts w:cs="Arial"/>
              </w:rPr>
            </w:pPr>
            <w:r w:rsidRPr="001C7A8A">
              <w:rPr>
                <w:rFonts w:cs="Arial"/>
                <w:color w:val="000000"/>
              </w:rPr>
              <w:t>0.16</w:t>
            </w:r>
          </w:p>
        </w:tc>
        <w:tc>
          <w:tcPr>
            <w:tcW w:w="750" w:type="dxa"/>
            <w:tcBorders>
              <w:top w:val="nil"/>
              <w:left w:val="nil"/>
              <w:bottom w:val="nil"/>
              <w:right w:val="nil"/>
            </w:tcBorders>
            <w:shd w:val="clear" w:color="auto" w:fill="auto"/>
            <w:vAlign w:val="bottom"/>
          </w:tcPr>
          <w:p w14:paraId="176D9198" w14:textId="77777777" w:rsidR="008F4675" w:rsidRPr="001C7A8A" w:rsidRDefault="008F4675" w:rsidP="00C911B6">
            <w:pPr>
              <w:jc w:val="center"/>
              <w:rPr>
                <w:rFonts w:cs="Arial"/>
              </w:rPr>
            </w:pPr>
            <w:r w:rsidRPr="001C7A8A">
              <w:rPr>
                <w:rFonts w:cs="Arial"/>
                <w:color w:val="000000"/>
              </w:rPr>
              <w:t>0.13</w:t>
            </w:r>
          </w:p>
        </w:tc>
        <w:tc>
          <w:tcPr>
            <w:tcW w:w="865" w:type="dxa"/>
            <w:tcBorders>
              <w:top w:val="nil"/>
              <w:left w:val="nil"/>
              <w:bottom w:val="nil"/>
              <w:right w:val="nil"/>
            </w:tcBorders>
            <w:shd w:val="clear" w:color="auto" w:fill="auto"/>
            <w:vAlign w:val="bottom"/>
          </w:tcPr>
          <w:p w14:paraId="61772405" w14:textId="77777777" w:rsidR="008F4675" w:rsidRPr="001C7A8A" w:rsidRDefault="008F4675" w:rsidP="00C911B6">
            <w:pPr>
              <w:jc w:val="center"/>
              <w:rPr>
                <w:rFonts w:cs="Arial"/>
              </w:rPr>
            </w:pPr>
            <w:r w:rsidRPr="001C7A8A">
              <w:rPr>
                <w:rFonts w:cs="Arial"/>
                <w:color w:val="000000"/>
              </w:rPr>
              <w:t>0.54</w:t>
            </w:r>
          </w:p>
        </w:tc>
        <w:tc>
          <w:tcPr>
            <w:tcW w:w="784" w:type="dxa"/>
            <w:tcBorders>
              <w:top w:val="nil"/>
              <w:left w:val="nil"/>
              <w:bottom w:val="nil"/>
              <w:right w:val="nil"/>
            </w:tcBorders>
            <w:shd w:val="clear" w:color="auto" w:fill="auto"/>
            <w:vAlign w:val="bottom"/>
          </w:tcPr>
          <w:p w14:paraId="32ADCFAD" w14:textId="77777777" w:rsidR="008F4675" w:rsidRPr="001C7A8A" w:rsidRDefault="008F4675" w:rsidP="00C911B6">
            <w:pPr>
              <w:jc w:val="center"/>
              <w:rPr>
                <w:rFonts w:cs="Arial"/>
              </w:rPr>
            </w:pPr>
            <w:r w:rsidRPr="001C7A8A">
              <w:rPr>
                <w:rFonts w:cs="Arial"/>
                <w:color w:val="000000"/>
              </w:rPr>
              <w:t>0.16</w:t>
            </w:r>
          </w:p>
        </w:tc>
        <w:tc>
          <w:tcPr>
            <w:tcW w:w="743" w:type="dxa"/>
            <w:tcBorders>
              <w:top w:val="nil"/>
              <w:left w:val="nil"/>
              <w:bottom w:val="nil"/>
              <w:right w:val="nil"/>
            </w:tcBorders>
            <w:shd w:val="clear" w:color="auto" w:fill="auto"/>
            <w:vAlign w:val="bottom"/>
          </w:tcPr>
          <w:p w14:paraId="5104DCFD" w14:textId="77777777" w:rsidR="008F4675" w:rsidRPr="001C7A8A" w:rsidRDefault="008F4675" w:rsidP="00C911B6">
            <w:pPr>
              <w:jc w:val="center"/>
              <w:rPr>
                <w:rFonts w:cs="Arial"/>
              </w:rPr>
            </w:pPr>
            <w:r w:rsidRPr="001C7A8A">
              <w:rPr>
                <w:rFonts w:cs="Arial"/>
                <w:color w:val="000000"/>
              </w:rPr>
              <w:t>0.12</w:t>
            </w:r>
          </w:p>
        </w:tc>
        <w:tc>
          <w:tcPr>
            <w:tcW w:w="865" w:type="dxa"/>
            <w:tcBorders>
              <w:top w:val="nil"/>
              <w:left w:val="nil"/>
              <w:bottom w:val="nil"/>
              <w:right w:val="nil"/>
            </w:tcBorders>
            <w:shd w:val="clear" w:color="auto" w:fill="auto"/>
            <w:vAlign w:val="bottom"/>
          </w:tcPr>
          <w:p w14:paraId="429EB824" w14:textId="77777777" w:rsidR="008F4675" w:rsidRPr="001C7A8A" w:rsidRDefault="008F4675" w:rsidP="00C911B6">
            <w:pPr>
              <w:jc w:val="center"/>
              <w:rPr>
                <w:rFonts w:cs="Arial"/>
              </w:rPr>
            </w:pPr>
            <w:r w:rsidRPr="001C7A8A">
              <w:rPr>
                <w:rFonts w:cs="Arial"/>
                <w:color w:val="000000"/>
              </w:rPr>
              <w:t>0.54</w:t>
            </w:r>
          </w:p>
        </w:tc>
      </w:tr>
      <w:tr w:rsidR="008F4675" w14:paraId="60232F7A" w14:textId="77777777" w:rsidTr="00C911B6">
        <w:tc>
          <w:tcPr>
            <w:tcW w:w="1256" w:type="dxa"/>
          </w:tcPr>
          <w:p w14:paraId="6B3B9E60" w14:textId="77777777" w:rsidR="008F4675" w:rsidRPr="00CC41C9" w:rsidRDefault="008F4675"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6937C10F" w14:textId="77777777" w:rsidR="008F4675" w:rsidRPr="001C7A8A" w:rsidRDefault="008F4675" w:rsidP="00C911B6">
            <w:pPr>
              <w:jc w:val="center"/>
              <w:rPr>
                <w:rFonts w:cs="Arial"/>
              </w:rPr>
            </w:pPr>
            <w:r w:rsidRPr="001C7A8A">
              <w:rPr>
                <w:rFonts w:cs="Arial"/>
                <w:color w:val="000000"/>
              </w:rPr>
              <w:t>-0.13</w:t>
            </w:r>
          </w:p>
        </w:tc>
        <w:tc>
          <w:tcPr>
            <w:tcW w:w="783" w:type="dxa"/>
            <w:tcBorders>
              <w:top w:val="nil"/>
              <w:left w:val="nil"/>
              <w:bottom w:val="nil"/>
              <w:right w:val="nil"/>
            </w:tcBorders>
            <w:shd w:val="clear" w:color="auto" w:fill="auto"/>
            <w:vAlign w:val="bottom"/>
          </w:tcPr>
          <w:p w14:paraId="1AF643C7" w14:textId="77777777" w:rsidR="008F4675" w:rsidRPr="001C7A8A" w:rsidRDefault="008F4675" w:rsidP="00C911B6">
            <w:pPr>
              <w:jc w:val="center"/>
              <w:rPr>
                <w:rFonts w:cs="Arial"/>
              </w:rPr>
            </w:pPr>
            <w:r w:rsidRPr="001C7A8A">
              <w:rPr>
                <w:rFonts w:cs="Arial"/>
                <w:color w:val="000000"/>
              </w:rPr>
              <w:t>0.03</w:t>
            </w:r>
          </w:p>
        </w:tc>
        <w:tc>
          <w:tcPr>
            <w:tcW w:w="865" w:type="dxa"/>
            <w:tcBorders>
              <w:top w:val="nil"/>
              <w:left w:val="nil"/>
              <w:bottom w:val="nil"/>
              <w:right w:val="nil"/>
            </w:tcBorders>
            <w:shd w:val="clear" w:color="auto" w:fill="auto"/>
            <w:vAlign w:val="bottom"/>
          </w:tcPr>
          <w:p w14:paraId="7492EF46" w14:textId="77777777" w:rsidR="008F4675" w:rsidRPr="001C7A8A" w:rsidRDefault="008F4675" w:rsidP="00C911B6">
            <w:pPr>
              <w:jc w:val="center"/>
              <w:rPr>
                <w:rFonts w:cs="Arial"/>
              </w:rPr>
            </w:pPr>
            <w:r w:rsidRPr="001C7A8A">
              <w:rPr>
                <w:rFonts w:cs="Arial"/>
                <w:color w:val="000000"/>
              </w:rPr>
              <w:t>0.05</w:t>
            </w:r>
          </w:p>
        </w:tc>
        <w:tc>
          <w:tcPr>
            <w:tcW w:w="796" w:type="dxa"/>
            <w:tcBorders>
              <w:top w:val="nil"/>
              <w:left w:val="nil"/>
              <w:bottom w:val="nil"/>
              <w:right w:val="nil"/>
            </w:tcBorders>
            <w:shd w:val="clear" w:color="auto" w:fill="auto"/>
            <w:vAlign w:val="bottom"/>
          </w:tcPr>
          <w:p w14:paraId="43F2434B" w14:textId="77777777" w:rsidR="008F4675" w:rsidRPr="001C7A8A" w:rsidRDefault="008F4675" w:rsidP="00C911B6">
            <w:pPr>
              <w:jc w:val="center"/>
              <w:rPr>
                <w:rFonts w:cs="Arial"/>
              </w:rPr>
            </w:pPr>
            <w:r w:rsidRPr="001C7A8A">
              <w:rPr>
                <w:rFonts w:cs="Arial"/>
                <w:color w:val="000000"/>
              </w:rPr>
              <w:t>-0.10</w:t>
            </w:r>
          </w:p>
        </w:tc>
        <w:tc>
          <w:tcPr>
            <w:tcW w:w="750" w:type="dxa"/>
            <w:tcBorders>
              <w:top w:val="nil"/>
              <w:left w:val="nil"/>
              <w:bottom w:val="nil"/>
              <w:right w:val="nil"/>
            </w:tcBorders>
            <w:shd w:val="clear" w:color="auto" w:fill="auto"/>
            <w:vAlign w:val="bottom"/>
          </w:tcPr>
          <w:p w14:paraId="400C7F9E" w14:textId="77777777" w:rsidR="008F4675" w:rsidRPr="001C7A8A" w:rsidRDefault="008F4675" w:rsidP="00C911B6">
            <w:pPr>
              <w:jc w:val="center"/>
              <w:rPr>
                <w:rFonts w:cs="Arial"/>
              </w:rPr>
            </w:pPr>
            <w:r w:rsidRPr="001C7A8A">
              <w:rPr>
                <w:rFonts w:cs="Arial"/>
                <w:color w:val="000000"/>
              </w:rPr>
              <w:t>0.07</w:t>
            </w:r>
          </w:p>
        </w:tc>
        <w:tc>
          <w:tcPr>
            <w:tcW w:w="865" w:type="dxa"/>
            <w:tcBorders>
              <w:top w:val="nil"/>
              <w:left w:val="nil"/>
              <w:bottom w:val="nil"/>
              <w:right w:val="nil"/>
            </w:tcBorders>
            <w:shd w:val="clear" w:color="auto" w:fill="auto"/>
            <w:vAlign w:val="bottom"/>
          </w:tcPr>
          <w:p w14:paraId="3A88B567" w14:textId="77777777" w:rsidR="008F4675" w:rsidRPr="001C7A8A" w:rsidRDefault="008F4675" w:rsidP="00C911B6">
            <w:pPr>
              <w:jc w:val="center"/>
              <w:rPr>
                <w:rFonts w:cs="Arial"/>
              </w:rPr>
            </w:pPr>
            <w:r w:rsidRPr="001C7A8A">
              <w:rPr>
                <w:rFonts w:cs="Arial"/>
                <w:color w:val="000000"/>
              </w:rPr>
              <w:t>0.22</w:t>
            </w:r>
          </w:p>
        </w:tc>
        <w:tc>
          <w:tcPr>
            <w:tcW w:w="784" w:type="dxa"/>
            <w:tcBorders>
              <w:top w:val="nil"/>
              <w:left w:val="nil"/>
              <w:bottom w:val="nil"/>
              <w:right w:val="nil"/>
            </w:tcBorders>
            <w:shd w:val="clear" w:color="auto" w:fill="auto"/>
            <w:vAlign w:val="bottom"/>
          </w:tcPr>
          <w:p w14:paraId="29A40490" w14:textId="77777777" w:rsidR="008F4675" w:rsidRPr="001C7A8A" w:rsidRDefault="008F4675" w:rsidP="00C911B6">
            <w:pPr>
              <w:jc w:val="center"/>
              <w:rPr>
                <w:rFonts w:cs="Arial"/>
              </w:rPr>
            </w:pPr>
            <w:r w:rsidRPr="001C7A8A">
              <w:rPr>
                <w:rFonts w:cs="Arial"/>
                <w:color w:val="000000"/>
              </w:rPr>
              <w:t>-0.11</w:t>
            </w:r>
          </w:p>
        </w:tc>
        <w:tc>
          <w:tcPr>
            <w:tcW w:w="743" w:type="dxa"/>
            <w:tcBorders>
              <w:top w:val="nil"/>
              <w:left w:val="nil"/>
              <w:bottom w:val="nil"/>
              <w:right w:val="nil"/>
            </w:tcBorders>
            <w:shd w:val="clear" w:color="auto" w:fill="auto"/>
            <w:vAlign w:val="bottom"/>
          </w:tcPr>
          <w:p w14:paraId="144FE17B" w14:textId="77777777" w:rsidR="008F4675" w:rsidRPr="001C7A8A" w:rsidRDefault="008F4675" w:rsidP="00C911B6">
            <w:pPr>
              <w:jc w:val="center"/>
              <w:rPr>
                <w:rFonts w:cs="Arial"/>
              </w:rPr>
            </w:pPr>
            <w:r w:rsidRPr="001C7A8A">
              <w:rPr>
                <w:rFonts w:cs="Arial"/>
                <w:color w:val="000000"/>
              </w:rPr>
              <w:t>0.06</w:t>
            </w:r>
          </w:p>
        </w:tc>
        <w:tc>
          <w:tcPr>
            <w:tcW w:w="865" w:type="dxa"/>
            <w:tcBorders>
              <w:top w:val="nil"/>
              <w:left w:val="nil"/>
              <w:bottom w:val="nil"/>
              <w:right w:val="nil"/>
            </w:tcBorders>
            <w:shd w:val="clear" w:color="auto" w:fill="auto"/>
            <w:vAlign w:val="bottom"/>
          </w:tcPr>
          <w:p w14:paraId="5789E501" w14:textId="77777777" w:rsidR="008F4675" w:rsidRPr="001C7A8A" w:rsidRDefault="008F4675" w:rsidP="00C911B6">
            <w:pPr>
              <w:jc w:val="center"/>
              <w:rPr>
                <w:rFonts w:cs="Arial"/>
              </w:rPr>
            </w:pPr>
            <w:r w:rsidRPr="001C7A8A">
              <w:rPr>
                <w:rFonts w:cs="Arial"/>
                <w:color w:val="000000"/>
              </w:rPr>
              <w:t>0.22</w:t>
            </w:r>
          </w:p>
        </w:tc>
      </w:tr>
      <w:tr w:rsidR="008F4675" w14:paraId="64647D91" w14:textId="77777777" w:rsidTr="00C911B6">
        <w:tc>
          <w:tcPr>
            <w:tcW w:w="1256" w:type="dxa"/>
            <w:tcBorders>
              <w:bottom w:val="single" w:sz="4" w:space="0" w:color="auto"/>
            </w:tcBorders>
          </w:tcPr>
          <w:p w14:paraId="40E14C8A" w14:textId="77777777" w:rsidR="008F4675" w:rsidRPr="00CC41C9" w:rsidRDefault="008F4675"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1E420F38" w14:textId="77777777" w:rsidR="008F4675" w:rsidRPr="001C7A8A" w:rsidRDefault="008F4675" w:rsidP="00C911B6">
            <w:pPr>
              <w:jc w:val="center"/>
              <w:rPr>
                <w:rFonts w:cs="Arial"/>
              </w:rPr>
            </w:pPr>
            <w:r w:rsidRPr="001C7A8A">
              <w:rPr>
                <w:rFonts w:cs="Arial"/>
                <w:color w:val="000000"/>
              </w:rPr>
              <w:t>0.39</w:t>
            </w:r>
          </w:p>
        </w:tc>
        <w:tc>
          <w:tcPr>
            <w:tcW w:w="783" w:type="dxa"/>
            <w:tcBorders>
              <w:top w:val="nil"/>
              <w:left w:val="nil"/>
              <w:bottom w:val="single" w:sz="4" w:space="0" w:color="auto"/>
              <w:right w:val="nil"/>
            </w:tcBorders>
            <w:shd w:val="clear" w:color="auto" w:fill="auto"/>
            <w:vAlign w:val="bottom"/>
          </w:tcPr>
          <w:p w14:paraId="674E9CF3" w14:textId="77777777" w:rsidR="008F4675" w:rsidRPr="001C7A8A" w:rsidRDefault="008F4675" w:rsidP="00C911B6">
            <w:pPr>
              <w:jc w:val="center"/>
              <w:rPr>
                <w:rFonts w:cs="Arial"/>
              </w:rPr>
            </w:pPr>
            <w:r w:rsidRPr="001C7A8A">
              <w:rPr>
                <w:rFonts w:cs="Arial"/>
                <w:color w:val="000000"/>
              </w:rPr>
              <w:t>0.06</w:t>
            </w:r>
          </w:p>
        </w:tc>
        <w:tc>
          <w:tcPr>
            <w:tcW w:w="865" w:type="dxa"/>
            <w:tcBorders>
              <w:top w:val="nil"/>
              <w:left w:val="nil"/>
              <w:bottom w:val="single" w:sz="4" w:space="0" w:color="auto"/>
              <w:right w:val="nil"/>
            </w:tcBorders>
            <w:shd w:val="clear" w:color="auto" w:fill="auto"/>
            <w:vAlign w:val="bottom"/>
          </w:tcPr>
          <w:p w14:paraId="4DE80CAA" w14:textId="77777777" w:rsidR="008F4675" w:rsidRPr="001C7A8A" w:rsidRDefault="008F4675" w:rsidP="00C911B6">
            <w:pPr>
              <w:jc w:val="center"/>
              <w:rPr>
                <w:rFonts w:cs="Arial"/>
              </w:rPr>
            </w:pPr>
            <w:r w:rsidRPr="001C7A8A">
              <w:rPr>
                <w:rFonts w:cs="Arial"/>
                <w:color w:val="000000"/>
              </w:rPr>
              <w:t>0.12</w:t>
            </w:r>
          </w:p>
        </w:tc>
        <w:tc>
          <w:tcPr>
            <w:tcW w:w="796" w:type="dxa"/>
            <w:tcBorders>
              <w:top w:val="nil"/>
              <w:left w:val="nil"/>
              <w:bottom w:val="single" w:sz="4" w:space="0" w:color="auto"/>
              <w:right w:val="nil"/>
            </w:tcBorders>
            <w:shd w:val="clear" w:color="auto" w:fill="auto"/>
            <w:vAlign w:val="bottom"/>
          </w:tcPr>
          <w:p w14:paraId="5A3AAF4C" w14:textId="77777777" w:rsidR="008F4675" w:rsidRPr="001C7A8A" w:rsidRDefault="008F4675" w:rsidP="00C911B6">
            <w:pPr>
              <w:jc w:val="center"/>
              <w:rPr>
                <w:rFonts w:cs="Arial"/>
              </w:rPr>
            </w:pPr>
            <w:r w:rsidRPr="001C7A8A">
              <w:rPr>
                <w:rFonts w:cs="Arial"/>
                <w:color w:val="000000"/>
              </w:rPr>
              <w:t>0.37</w:t>
            </w:r>
          </w:p>
        </w:tc>
        <w:tc>
          <w:tcPr>
            <w:tcW w:w="750" w:type="dxa"/>
            <w:tcBorders>
              <w:top w:val="nil"/>
              <w:left w:val="nil"/>
              <w:bottom w:val="single" w:sz="4" w:space="0" w:color="auto"/>
              <w:right w:val="nil"/>
            </w:tcBorders>
            <w:shd w:val="clear" w:color="auto" w:fill="auto"/>
            <w:vAlign w:val="bottom"/>
          </w:tcPr>
          <w:p w14:paraId="1863D2C6" w14:textId="77777777" w:rsidR="008F4675" w:rsidRPr="001C7A8A" w:rsidRDefault="008F4675" w:rsidP="00C911B6">
            <w:pPr>
              <w:jc w:val="center"/>
              <w:rPr>
                <w:rFonts w:cs="Arial"/>
              </w:rPr>
            </w:pPr>
            <w:r w:rsidRPr="001C7A8A">
              <w:rPr>
                <w:rFonts w:cs="Arial"/>
                <w:color w:val="000000"/>
              </w:rPr>
              <w:t>0.05</w:t>
            </w:r>
          </w:p>
        </w:tc>
        <w:tc>
          <w:tcPr>
            <w:tcW w:w="865" w:type="dxa"/>
            <w:tcBorders>
              <w:top w:val="nil"/>
              <w:left w:val="nil"/>
              <w:bottom w:val="single" w:sz="4" w:space="0" w:color="auto"/>
              <w:right w:val="nil"/>
            </w:tcBorders>
            <w:shd w:val="clear" w:color="auto" w:fill="auto"/>
            <w:vAlign w:val="bottom"/>
          </w:tcPr>
          <w:p w14:paraId="4899B971" w14:textId="77777777" w:rsidR="008F4675" w:rsidRPr="001C7A8A" w:rsidRDefault="008F4675" w:rsidP="00C911B6">
            <w:pPr>
              <w:jc w:val="center"/>
              <w:rPr>
                <w:rFonts w:cs="Arial"/>
              </w:rPr>
            </w:pPr>
            <w:r w:rsidRPr="001C7A8A">
              <w:rPr>
                <w:rFonts w:cs="Arial"/>
                <w:color w:val="000000"/>
              </w:rPr>
              <w:t>0.15</w:t>
            </w:r>
          </w:p>
        </w:tc>
        <w:tc>
          <w:tcPr>
            <w:tcW w:w="784" w:type="dxa"/>
            <w:tcBorders>
              <w:top w:val="nil"/>
              <w:left w:val="nil"/>
              <w:bottom w:val="single" w:sz="4" w:space="0" w:color="auto"/>
              <w:right w:val="nil"/>
            </w:tcBorders>
            <w:shd w:val="clear" w:color="auto" w:fill="auto"/>
            <w:vAlign w:val="bottom"/>
          </w:tcPr>
          <w:p w14:paraId="4C6BF0C7" w14:textId="77777777" w:rsidR="008F4675" w:rsidRPr="001C7A8A" w:rsidRDefault="008F4675" w:rsidP="00C911B6">
            <w:pPr>
              <w:jc w:val="center"/>
              <w:rPr>
                <w:rFonts w:cs="Arial"/>
              </w:rPr>
            </w:pPr>
            <w:r w:rsidRPr="001C7A8A">
              <w:rPr>
                <w:rFonts w:cs="Arial"/>
                <w:color w:val="000000"/>
              </w:rPr>
              <w:t>0.37</w:t>
            </w:r>
          </w:p>
        </w:tc>
        <w:tc>
          <w:tcPr>
            <w:tcW w:w="743" w:type="dxa"/>
            <w:tcBorders>
              <w:top w:val="nil"/>
              <w:left w:val="nil"/>
              <w:bottom w:val="single" w:sz="4" w:space="0" w:color="auto"/>
              <w:right w:val="nil"/>
            </w:tcBorders>
            <w:shd w:val="clear" w:color="auto" w:fill="auto"/>
            <w:vAlign w:val="bottom"/>
          </w:tcPr>
          <w:p w14:paraId="6400DC21" w14:textId="77777777" w:rsidR="008F4675" w:rsidRPr="001C7A8A" w:rsidRDefault="008F4675" w:rsidP="00C911B6">
            <w:pPr>
              <w:jc w:val="center"/>
              <w:rPr>
                <w:rFonts w:cs="Arial"/>
              </w:rPr>
            </w:pPr>
            <w:r w:rsidRPr="001C7A8A">
              <w:rPr>
                <w:rFonts w:cs="Arial"/>
                <w:color w:val="000000"/>
              </w:rPr>
              <w:t>0.05</w:t>
            </w:r>
          </w:p>
        </w:tc>
        <w:tc>
          <w:tcPr>
            <w:tcW w:w="865" w:type="dxa"/>
            <w:tcBorders>
              <w:top w:val="nil"/>
              <w:left w:val="nil"/>
              <w:bottom w:val="single" w:sz="4" w:space="0" w:color="auto"/>
              <w:right w:val="nil"/>
            </w:tcBorders>
            <w:shd w:val="clear" w:color="auto" w:fill="auto"/>
            <w:vAlign w:val="bottom"/>
          </w:tcPr>
          <w:p w14:paraId="1009D607" w14:textId="77777777" w:rsidR="008F4675" w:rsidRPr="001C7A8A" w:rsidRDefault="008F4675" w:rsidP="00C911B6">
            <w:pPr>
              <w:jc w:val="center"/>
              <w:rPr>
                <w:rFonts w:cs="Arial"/>
              </w:rPr>
            </w:pPr>
            <w:r w:rsidRPr="001C7A8A">
              <w:rPr>
                <w:rFonts w:cs="Arial"/>
                <w:color w:val="000000"/>
              </w:rPr>
              <w:t>0.15</w:t>
            </w:r>
          </w:p>
        </w:tc>
      </w:tr>
      <w:tr w:rsidR="008F4675" w14:paraId="382376D7" w14:textId="77777777" w:rsidTr="00C911B6">
        <w:tc>
          <w:tcPr>
            <w:tcW w:w="1256" w:type="dxa"/>
            <w:tcBorders>
              <w:top w:val="single" w:sz="4" w:space="0" w:color="auto"/>
              <w:bottom w:val="single" w:sz="4" w:space="0" w:color="auto"/>
            </w:tcBorders>
          </w:tcPr>
          <w:p w14:paraId="7E321843" w14:textId="77777777" w:rsidR="008F4675" w:rsidRPr="00CC41C9" w:rsidRDefault="008F4675"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62D9B474" w14:textId="77777777" w:rsidR="008F4675" w:rsidRPr="001C7A8A" w:rsidRDefault="008F4675" w:rsidP="00C911B6">
            <w:pPr>
              <w:jc w:val="center"/>
              <w:rPr>
                <w:rFonts w:cs="Arial"/>
                <w:color w:val="000000"/>
              </w:rPr>
            </w:pPr>
            <w:r w:rsidRPr="001C7A8A">
              <w:rPr>
                <w:rFonts w:cs="Arial"/>
                <w:color w:val="000000"/>
              </w:rPr>
              <w:t>0.25</w:t>
            </w:r>
          </w:p>
        </w:tc>
        <w:tc>
          <w:tcPr>
            <w:tcW w:w="783" w:type="dxa"/>
            <w:tcBorders>
              <w:top w:val="single" w:sz="4" w:space="0" w:color="auto"/>
              <w:left w:val="nil"/>
              <w:bottom w:val="single" w:sz="4" w:space="0" w:color="auto"/>
              <w:right w:val="nil"/>
            </w:tcBorders>
            <w:shd w:val="clear" w:color="auto" w:fill="auto"/>
            <w:vAlign w:val="bottom"/>
          </w:tcPr>
          <w:p w14:paraId="54ECB88E" w14:textId="77777777" w:rsidR="008F4675" w:rsidRPr="001C7A8A" w:rsidRDefault="008F4675" w:rsidP="00C911B6">
            <w:pPr>
              <w:jc w:val="center"/>
              <w:rPr>
                <w:rFonts w:cs="Arial"/>
                <w:color w:val="000000"/>
              </w:rPr>
            </w:pPr>
            <w:r w:rsidRPr="001C7A8A">
              <w:rPr>
                <w:rFonts w:cs="Arial"/>
                <w:color w:val="000000"/>
              </w:rPr>
              <w:t>0.23</w:t>
            </w:r>
          </w:p>
        </w:tc>
        <w:tc>
          <w:tcPr>
            <w:tcW w:w="865" w:type="dxa"/>
            <w:tcBorders>
              <w:top w:val="single" w:sz="4" w:space="0" w:color="auto"/>
              <w:left w:val="nil"/>
              <w:bottom w:val="single" w:sz="4" w:space="0" w:color="auto"/>
              <w:right w:val="nil"/>
            </w:tcBorders>
            <w:shd w:val="clear" w:color="auto" w:fill="auto"/>
            <w:vAlign w:val="bottom"/>
          </w:tcPr>
          <w:p w14:paraId="18710770" w14:textId="77777777" w:rsidR="008F4675" w:rsidRPr="001C7A8A" w:rsidRDefault="008F4675" w:rsidP="00C911B6">
            <w:pPr>
              <w:jc w:val="center"/>
              <w:rPr>
                <w:rFonts w:cs="Arial"/>
                <w:color w:val="000000"/>
              </w:rPr>
            </w:pPr>
            <w:r w:rsidRPr="001C7A8A">
              <w:rPr>
                <w:rFonts w:cs="Arial"/>
                <w:color w:val="000000"/>
              </w:rPr>
              <w:t>0.72</w:t>
            </w:r>
          </w:p>
        </w:tc>
        <w:tc>
          <w:tcPr>
            <w:tcW w:w="796" w:type="dxa"/>
            <w:tcBorders>
              <w:top w:val="single" w:sz="4" w:space="0" w:color="auto"/>
              <w:left w:val="nil"/>
              <w:bottom w:val="single" w:sz="4" w:space="0" w:color="auto"/>
              <w:right w:val="nil"/>
            </w:tcBorders>
            <w:shd w:val="clear" w:color="auto" w:fill="auto"/>
            <w:vAlign w:val="bottom"/>
          </w:tcPr>
          <w:p w14:paraId="43372416" w14:textId="77777777" w:rsidR="008F4675" w:rsidRPr="001C7A8A" w:rsidRDefault="008F4675" w:rsidP="00C911B6">
            <w:pPr>
              <w:jc w:val="center"/>
              <w:rPr>
                <w:rFonts w:cs="Arial"/>
                <w:color w:val="000000"/>
              </w:rPr>
            </w:pPr>
            <w:r w:rsidRPr="001C7A8A">
              <w:rPr>
                <w:rFonts w:cs="Arial"/>
                <w:color w:val="000000"/>
              </w:rPr>
              <w:t>0.27</w:t>
            </w:r>
          </w:p>
        </w:tc>
        <w:tc>
          <w:tcPr>
            <w:tcW w:w="750" w:type="dxa"/>
            <w:tcBorders>
              <w:top w:val="single" w:sz="4" w:space="0" w:color="auto"/>
              <w:left w:val="nil"/>
              <w:bottom w:val="single" w:sz="4" w:space="0" w:color="auto"/>
              <w:right w:val="nil"/>
            </w:tcBorders>
            <w:shd w:val="clear" w:color="auto" w:fill="auto"/>
            <w:vAlign w:val="bottom"/>
          </w:tcPr>
          <w:p w14:paraId="35703603" w14:textId="77777777" w:rsidR="008F4675" w:rsidRPr="001C7A8A" w:rsidRDefault="008F4675" w:rsidP="00C911B6">
            <w:pPr>
              <w:jc w:val="center"/>
              <w:rPr>
                <w:rFonts w:cs="Arial"/>
                <w:color w:val="000000"/>
              </w:rPr>
            </w:pPr>
            <w:r w:rsidRPr="001C7A8A">
              <w:rPr>
                <w:rFonts w:cs="Arial"/>
                <w:color w:val="000000"/>
              </w:rPr>
              <w:t>0.25</w:t>
            </w:r>
          </w:p>
        </w:tc>
        <w:tc>
          <w:tcPr>
            <w:tcW w:w="865" w:type="dxa"/>
            <w:tcBorders>
              <w:top w:val="single" w:sz="4" w:space="0" w:color="auto"/>
              <w:left w:val="nil"/>
              <w:bottom w:val="single" w:sz="4" w:space="0" w:color="auto"/>
              <w:right w:val="nil"/>
            </w:tcBorders>
            <w:shd w:val="clear" w:color="auto" w:fill="auto"/>
            <w:vAlign w:val="bottom"/>
          </w:tcPr>
          <w:p w14:paraId="2CD4D8A6" w14:textId="77777777" w:rsidR="008F4675" w:rsidRPr="001C7A8A" w:rsidRDefault="008F4675" w:rsidP="00C911B6">
            <w:pPr>
              <w:jc w:val="center"/>
              <w:rPr>
                <w:rFonts w:cs="Arial"/>
              </w:rPr>
            </w:pPr>
            <w:r w:rsidRPr="001C7A8A">
              <w:rPr>
                <w:rFonts w:cs="Arial"/>
                <w:color w:val="000000"/>
              </w:rPr>
              <w:t>0.84</w:t>
            </w:r>
          </w:p>
        </w:tc>
        <w:tc>
          <w:tcPr>
            <w:tcW w:w="784" w:type="dxa"/>
            <w:tcBorders>
              <w:top w:val="single" w:sz="4" w:space="0" w:color="auto"/>
              <w:left w:val="nil"/>
              <w:bottom w:val="single" w:sz="4" w:space="0" w:color="auto"/>
              <w:right w:val="nil"/>
            </w:tcBorders>
            <w:shd w:val="clear" w:color="auto" w:fill="auto"/>
            <w:vAlign w:val="bottom"/>
          </w:tcPr>
          <w:p w14:paraId="7C881DAF" w14:textId="77777777" w:rsidR="008F4675" w:rsidRPr="001C7A8A" w:rsidRDefault="008F4675" w:rsidP="00C911B6">
            <w:pPr>
              <w:jc w:val="center"/>
              <w:rPr>
                <w:rFonts w:cs="Arial"/>
                <w:color w:val="000000"/>
              </w:rPr>
            </w:pPr>
            <w:r w:rsidRPr="001C7A8A">
              <w:rPr>
                <w:rFonts w:cs="Arial"/>
                <w:color w:val="000000"/>
              </w:rPr>
              <w:t>0.27</w:t>
            </w:r>
          </w:p>
        </w:tc>
        <w:tc>
          <w:tcPr>
            <w:tcW w:w="743" w:type="dxa"/>
            <w:tcBorders>
              <w:top w:val="single" w:sz="4" w:space="0" w:color="auto"/>
              <w:left w:val="nil"/>
              <w:bottom w:val="single" w:sz="4" w:space="0" w:color="auto"/>
              <w:right w:val="nil"/>
            </w:tcBorders>
            <w:shd w:val="clear" w:color="auto" w:fill="auto"/>
            <w:vAlign w:val="bottom"/>
          </w:tcPr>
          <w:p w14:paraId="0CE7CA6C" w14:textId="77777777" w:rsidR="008F4675" w:rsidRPr="001C7A8A" w:rsidRDefault="008F4675" w:rsidP="00C911B6">
            <w:pPr>
              <w:jc w:val="center"/>
              <w:rPr>
                <w:rFonts w:cs="Arial"/>
                <w:color w:val="000000"/>
              </w:rPr>
            </w:pPr>
            <w:r w:rsidRPr="001C7A8A">
              <w:rPr>
                <w:rFonts w:cs="Arial"/>
                <w:color w:val="000000"/>
              </w:rPr>
              <w:t>0.24</w:t>
            </w:r>
          </w:p>
        </w:tc>
        <w:tc>
          <w:tcPr>
            <w:tcW w:w="865" w:type="dxa"/>
            <w:tcBorders>
              <w:top w:val="single" w:sz="4" w:space="0" w:color="auto"/>
              <w:left w:val="nil"/>
              <w:bottom w:val="single" w:sz="4" w:space="0" w:color="auto"/>
              <w:right w:val="nil"/>
            </w:tcBorders>
            <w:shd w:val="clear" w:color="auto" w:fill="auto"/>
            <w:vAlign w:val="bottom"/>
          </w:tcPr>
          <w:p w14:paraId="334D50D9" w14:textId="77777777" w:rsidR="008F4675" w:rsidRPr="001C7A8A" w:rsidRDefault="008F4675" w:rsidP="00C911B6">
            <w:pPr>
              <w:jc w:val="center"/>
              <w:rPr>
                <w:rFonts w:cs="Arial"/>
              </w:rPr>
            </w:pPr>
            <w:r w:rsidRPr="001C7A8A">
              <w:rPr>
                <w:rFonts w:cs="Arial"/>
                <w:color w:val="000000"/>
              </w:rPr>
              <w:t>0.84</w:t>
            </w:r>
          </w:p>
        </w:tc>
      </w:tr>
    </w:tbl>
    <w:p w14:paraId="4392E00F" w14:textId="77777777" w:rsidR="008F4675" w:rsidRDefault="008F4675" w:rsidP="008F4675"/>
    <w:p w14:paraId="74AA8400" w14:textId="77777777" w:rsidR="008F4675" w:rsidRDefault="008F4675" w:rsidP="008F4675"/>
    <w:p w14:paraId="4C96EB10" w14:textId="77777777" w:rsidR="008F4675" w:rsidRDefault="008F4675" w:rsidP="008F4675"/>
    <w:p w14:paraId="54C4906A" w14:textId="77777777" w:rsidR="008F4675" w:rsidRDefault="008F4675" w:rsidP="008F4675"/>
    <w:p w14:paraId="13E516EA" w14:textId="77777777" w:rsidR="008F4675" w:rsidRDefault="008F4675" w:rsidP="008F4675"/>
    <w:p w14:paraId="56ACD1C5" w14:textId="77777777" w:rsidR="008F4675" w:rsidRDefault="008F4675" w:rsidP="008F4675"/>
    <w:p w14:paraId="3EF84656" w14:textId="77777777" w:rsidR="008F4675" w:rsidRDefault="008F4675" w:rsidP="008F4675"/>
    <w:p w14:paraId="55AF2DED" w14:textId="77777777" w:rsidR="008F4675" w:rsidRDefault="008F4675" w:rsidP="008F4675"/>
    <w:p w14:paraId="3C81D163" w14:textId="77777777" w:rsidR="008F4675" w:rsidRDefault="008F4675" w:rsidP="008F4675"/>
    <w:p w14:paraId="5B4A9935" w14:textId="77777777" w:rsidR="008F4675" w:rsidRDefault="008F4675" w:rsidP="008F4675"/>
    <w:p w14:paraId="6FABE5DD" w14:textId="77777777" w:rsidR="008F4675" w:rsidRDefault="008F4675" w:rsidP="008F4675"/>
    <w:p w14:paraId="309E31E4" w14:textId="75E22550" w:rsidR="008F4675" w:rsidRPr="001B03EF" w:rsidRDefault="008F4675" w:rsidP="008F4675">
      <w:pPr>
        <w:pStyle w:val="Caption"/>
      </w:pPr>
      <w:bookmarkStart w:id="488" w:name="_Ref111806942"/>
      <w:bookmarkStart w:id="489" w:name="_Toc112076682"/>
      <w:bookmarkStart w:id="490" w:name="_Toc162433164"/>
      <w:r>
        <w:lastRenderedPageBreak/>
        <w:t xml:space="preserve">Table </w:t>
      </w:r>
      <w:r w:rsidR="00847640">
        <w:fldChar w:fldCharType="begin"/>
      </w:r>
      <w:r w:rsidR="00847640">
        <w:instrText xml:space="preserve"> SEQ Table \* ARABIC </w:instrText>
      </w:r>
      <w:r w:rsidR="00847640">
        <w:fldChar w:fldCharType="separate"/>
      </w:r>
      <w:r w:rsidR="0057463D">
        <w:rPr>
          <w:noProof/>
        </w:rPr>
        <w:t>45</w:t>
      </w:r>
      <w:r w:rsidR="00847640">
        <w:rPr>
          <w:noProof/>
        </w:rPr>
        <w:fldChar w:fldCharType="end"/>
      </w:r>
      <w:bookmarkEnd w:id="488"/>
      <w:r>
        <w:t>: Mean normalised foot to ball distance, Standard Deviation, and range (</w:t>
      </w:r>
      <w:r w:rsidR="00E4060C">
        <w:t>BH</w:t>
      </w:r>
      <w:r>
        <w:t>); of all participants for P ACC condition (prescribed target area – ball accuracy).</w:t>
      </w:r>
      <w:bookmarkEnd w:id="489"/>
      <w:bookmarkEnd w:id="490"/>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8F4675" w14:paraId="307AFB8E" w14:textId="77777777" w:rsidTr="00C911B6">
        <w:tc>
          <w:tcPr>
            <w:tcW w:w="1256" w:type="dxa"/>
            <w:tcBorders>
              <w:top w:val="single" w:sz="4" w:space="0" w:color="auto"/>
              <w:bottom w:val="single" w:sz="4" w:space="0" w:color="auto"/>
            </w:tcBorders>
          </w:tcPr>
          <w:p w14:paraId="3FECD32B" w14:textId="77777777" w:rsidR="008F4675" w:rsidRPr="005169A7" w:rsidRDefault="008F4675" w:rsidP="00C911B6">
            <w:pPr>
              <w:rPr>
                <w:rFonts w:cs="Arial"/>
              </w:rPr>
            </w:pPr>
          </w:p>
        </w:tc>
        <w:tc>
          <w:tcPr>
            <w:tcW w:w="2558" w:type="dxa"/>
            <w:gridSpan w:val="3"/>
            <w:tcBorders>
              <w:top w:val="single" w:sz="4" w:space="0" w:color="auto"/>
              <w:bottom w:val="single" w:sz="4" w:space="0" w:color="auto"/>
            </w:tcBorders>
          </w:tcPr>
          <w:p w14:paraId="7B6DDC34" w14:textId="77777777" w:rsidR="008F4675" w:rsidRPr="005169A7" w:rsidRDefault="008F4675"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40A5B0F3" w14:textId="77777777" w:rsidR="008F4675" w:rsidRPr="005169A7" w:rsidRDefault="008F4675"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2F823012" w14:textId="77777777" w:rsidR="008F4675" w:rsidRPr="005169A7" w:rsidRDefault="008F4675" w:rsidP="00C911B6">
            <w:pPr>
              <w:jc w:val="center"/>
              <w:rPr>
                <w:rFonts w:cs="Arial"/>
              </w:rPr>
            </w:pPr>
            <w:r w:rsidRPr="005169A7">
              <w:rPr>
                <w:rFonts w:cs="Arial"/>
              </w:rPr>
              <w:t>Overall</w:t>
            </w:r>
          </w:p>
        </w:tc>
      </w:tr>
      <w:tr w:rsidR="008F4675" w14:paraId="4A294DAE" w14:textId="77777777" w:rsidTr="00C911B6">
        <w:tc>
          <w:tcPr>
            <w:tcW w:w="1256" w:type="dxa"/>
            <w:tcBorders>
              <w:top w:val="single" w:sz="4" w:space="0" w:color="auto"/>
              <w:bottom w:val="single" w:sz="4" w:space="0" w:color="auto"/>
            </w:tcBorders>
          </w:tcPr>
          <w:p w14:paraId="79114854" w14:textId="77777777" w:rsidR="008F4675" w:rsidRPr="005169A7" w:rsidRDefault="008F4675" w:rsidP="00C911B6">
            <w:pPr>
              <w:rPr>
                <w:rFonts w:cs="Arial"/>
              </w:rPr>
            </w:pPr>
            <w:r w:rsidRPr="005169A7">
              <w:rPr>
                <w:rFonts w:cs="Arial"/>
              </w:rPr>
              <w:t>Participant</w:t>
            </w:r>
          </w:p>
        </w:tc>
        <w:tc>
          <w:tcPr>
            <w:tcW w:w="910" w:type="dxa"/>
            <w:tcBorders>
              <w:top w:val="single" w:sz="4" w:space="0" w:color="auto"/>
              <w:bottom w:val="single" w:sz="4" w:space="0" w:color="auto"/>
            </w:tcBorders>
          </w:tcPr>
          <w:p w14:paraId="2710C53D" w14:textId="77777777" w:rsidR="008F4675" w:rsidRPr="005169A7" w:rsidRDefault="008F4675"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496B7F6A" w14:textId="77777777" w:rsidR="008F4675" w:rsidRPr="005169A7" w:rsidRDefault="008F467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3C03DF92" w14:textId="77777777" w:rsidR="008F4675" w:rsidRPr="005169A7" w:rsidRDefault="008F4675"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7BA4CA9D" w14:textId="77777777" w:rsidR="008F4675" w:rsidRPr="005169A7" w:rsidRDefault="008F4675"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7BFDDC6C" w14:textId="77777777" w:rsidR="008F4675" w:rsidRPr="005169A7" w:rsidRDefault="008F467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54FE10F2" w14:textId="77777777" w:rsidR="008F4675" w:rsidRPr="005169A7" w:rsidRDefault="008F4675"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31DCFB8B" w14:textId="77777777" w:rsidR="008F4675" w:rsidRPr="005169A7" w:rsidRDefault="008F4675"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05AABEFE" w14:textId="77777777" w:rsidR="008F4675" w:rsidRPr="005169A7" w:rsidRDefault="008F4675"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026DD24C" w14:textId="77777777" w:rsidR="008F4675" w:rsidRPr="005169A7" w:rsidRDefault="008F4675" w:rsidP="00C911B6">
            <w:pPr>
              <w:jc w:val="center"/>
              <w:rPr>
                <w:rFonts w:cs="Arial"/>
              </w:rPr>
            </w:pPr>
            <w:r w:rsidRPr="005169A7">
              <w:rPr>
                <w:rFonts w:cs="Arial"/>
              </w:rPr>
              <w:t>Range</w:t>
            </w:r>
          </w:p>
        </w:tc>
      </w:tr>
      <w:tr w:rsidR="008F4675" w14:paraId="05514E50" w14:textId="77777777" w:rsidTr="00C911B6">
        <w:tc>
          <w:tcPr>
            <w:tcW w:w="1256" w:type="dxa"/>
            <w:tcBorders>
              <w:top w:val="single" w:sz="4" w:space="0" w:color="auto"/>
            </w:tcBorders>
          </w:tcPr>
          <w:p w14:paraId="2D95DC2A" w14:textId="77777777" w:rsidR="008F4675" w:rsidRPr="00CC41C9" w:rsidRDefault="008F4675"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692BFA77" w14:textId="77777777" w:rsidR="008F4675" w:rsidRPr="00E36701" w:rsidRDefault="008F4675" w:rsidP="00C911B6">
            <w:pPr>
              <w:jc w:val="center"/>
              <w:rPr>
                <w:rFonts w:cs="Arial"/>
              </w:rPr>
            </w:pPr>
            <w:r w:rsidRPr="00E36701">
              <w:rPr>
                <w:rFonts w:cs="Arial"/>
                <w:color w:val="000000"/>
              </w:rPr>
              <w:t>0.47</w:t>
            </w:r>
          </w:p>
        </w:tc>
        <w:tc>
          <w:tcPr>
            <w:tcW w:w="783" w:type="dxa"/>
            <w:tcBorders>
              <w:top w:val="nil"/>
              <w:left w:val="nil"/>
              <w:bottom w:val="nil"/>
              <w:right w:val="nil"/>
            </w:tcBorders>
            <w:shd w:val="clear" w:color="auto" w:fill="auto"/>
            <w:vAlign w:val="bottom"/>
          </w:tcPr>
          <w:p w14:paraId="5734A4CF" w14:textId="77777777" w:rsidR="008F4675" w:rsidRPr="00E36701" w:rsidRDefault="008F4675" w:rsidP="00C911B6">
            <w:pPr>
              <w:jc w:val="center"/>
              <w:rPr>
                <w:rFonts w:cs="Arial"/>
              </w:rPr>
            </w:pPr>
            <w:r w:rsidRPr="00E36701">
              <w:rPr>
                <w:rFonts w:cs="Arial"/>
                <w:color w:val="000000"/>
              </w:rPr>
              <w:t>0.00</w:t>
            </w:r>
          </w:p>
        </w:tc>
        <w:tc>
          <w:tcPr>
            <w:tcW w:w="865" w:type="dxa"/>
            <w:tcBorders>
              <w:top w:val="nil"/>
              <w:left w:val="nil"/>
              <w:bottom w:val="nil"/>
              <w:right w:val="nil"/>
            </w:tcBorders>
            <w:shd w:val="clear" w:color="auto" w:fill="auto"/>
            <w:vAlign w:val="bottom"/>
          </w:tcPr>
          <w:p w14:paraId="19A38386" w14:textId="77777777" w:rsidR="008F4675" w:rsidRPr="00E36701" w:rsidRDefault="008F4675" w:rsidP="00C911B6">
            <w:pPr>
              <w:jc w:val="center"/>
              <w:rPr>
                <w:rFonts w:cs="Arial"/>
              </w:rPr>
            </w:pPr>
            <w:r w:rsidRPr="00E36701">
              <w:rPr>
                <w:rFonts w:cs="Arial"/>
                <w:color w:val="000000"/>
              </w:rPr>
              <w:t>0.00</w:t>
            </w:r>
          </w:p>
        </w:tc>
        <w:tc>
          <w:tcPr>
            <w:tcW w:w="796" w:type="dxa"/>
            <w:tcBorders>
              <w:top w:val="nil"/>
              <w:left w:val="nil"/>
              <w:bottom w:val="nil"/>
              <w:right w:val="nil"/>
            </w:tcBorders>
            <w:shd w:val="clear" w:color="auto" w:fill="auto"/>
            <w:vAlign w:val="bottom"/>
          </w:tcPr>
          <w:p w14:paraId="30F97BDB" w14:textId="77777777" w:rsidR="008F4675" w:rsidRPr="00E36701" w:rsidRDefault="008F4675" w:rsidP="00C911B6">
            <w:pPr>
              <w:jc w:val="center"/>
              <w:rPr>
                <w:rFonts w:cs="Arial"/>
              </w:rPr>
            </w:pPr>
            <w:r w:rsidRPr="00E36701">
              <w:rPr>
                <w:rFonts w:cs="Arial"/>
                <w:color w:val="000000"/>
              </w:rPr>
              <w:t>0.42</w:t>
            </w:r>
          </w:p>
        </w:tc>
        <w:tc>
          <w:tcPr>
            <w:tcW w:w="750" w:type="dxa"/>
            <w:tcBorders>
              <w:top w:val="nil"/>
              <w:left w:val="nil"/>
              <w:bottom w:val="nil"/>
              <w:right w:val="nil"/>
            </w:tcBorders>
            <w:shd w:val="clear" w:color="auto" w:fill="auto"/>
            <w:vAlign w:val="bottom"/>
          </w:tcPr>
          <w:p w14:paraId="6E1141AB" w14:textId="77777777" w:rsidR="008F4675" w:rsidRPr="00E36701" w:rsidRDefault="008F4675" w:rsidP="00C911B6">
            <w:pPr>
              <w:jc w:val="center"/>
              <w:rPr>
                <w:rFonts w:cs="Arial"/>
              </w:rPr>
            </w:pPr>
            <w:r w:rsidRPr="00E36701">
              <w:rPr>
                <w:rFonts w:cs="Arial"/>
                <w:color w:val="000000"/>
              </w:rPr>
              <w:t>0.04</w:t>
            </w:r>
          </w:p>
        </w:tc>
        <w:tc>
          <w:tcPr>
            <w:tcW w:w="865" w:type="dxa"/>
            <w:tcBorders>
              <w:top w:val="nil"/>
              <w:left w:val="nil"/>
              <w:bottom w:val="nil"/>
              <w:right w:val="nil"/>
            </w:tcBorders>
            <w:shd w:val="clear" w:color="auto" w:fill="auto"/>
            <w:vAlign w:val="bottom"/>
          </w:tcPr>
          <w:p w14:paraId="27113768" w14:textId="77777777" w:rsidR="008F4675" w:rsidRPr="00E36701" w:rsidRDefault="008F4675" w:rsidP="00C911B6">
            <w:pPr>
              <w:jc w:val="center"/>
              <w:rPr>
                <w:rFonts w:cs="Arial"/>
              </w:rPr>
            </w:pPr>
            <w:r w:rsidRPr="00E36701">
              <w:rPr>
                <w:rFonts w:cs="Arial"/>
                <w:color w:val="000000"/>
              </w:rPr>
              <w:t>0.11</w:t>
            </w:r>
          </w:p>
        </w:tc>
        <w:tc>
          <w:tcPr>
            <w:tcW w:w="784" w:type="dxa"/>
            <w:tcBorders>
              <w:top w:val="nil"/>
              <w:left w:val="nil"/>
              <w:bottom w:val="nil"/>
              <w:right w:val="nil"/>
            </w:tcBorders>
            <w:shd w:val="clear" w:color="auto" w:fill="auto"/>
            <w:vAlign w:val="bottom"/>
          </w:tcPr>
          <w:p w14:paraId="5A87550A" w14:textId="77777777" w:rsidR="008F4675" w:rsidRPr="00E36701" w:rsidRDefault="008F4675" w:rsidP="00C911B6">
            <w:pPr>
              <w:jc w:val="center"/>
              <w:rPr>
                <w:rFonts w:cs="Arial"/>
              </w:rPr>
            </w:pPr>
            <w:r w:rsidRPr="00E36701">
              <w:rPr>
                <w:rFonts w:cs="Arial"/>
                <w:color w:val="000000"/>
              </w:rPr>
              <w:t>0.42</w:t>
            </w:r>
          </w:p>
        </w:tc>
        <w:tc>
          <w:tcPr>
            <w:tcW w:w="743" w:type="dxa"/>
            <w:tcBorders>
              <w:top w:val="nil"/>
              <w:left w:val="nil"/>
              <w:bottom w:val="nil"/>
              <w:right w:val="nil"/>
            </w:tcBorders>
            <w:shd w:val="clear" w:color="auto" w:fill="auto"/>
            <w:vAlign w:val="bottom"/>
          </w:tcPr>
          <w:p w14:paraId="14D64CAF" w14:textId="77777777" w:rsidR="008F4675" w:rsidRPr="00E36701" w:rsidRDefault="008F4675" w:rsidP="00C911B6">
            <w:pPr>
              <w:jc w:val="center"/>
              <w:rPr>
                <w:rFonts w:cs="Arial"/>
              </w:rPr>
            </w:pPr>
            <w:r w:rsidRPr="00E36701">
              <w:rPr>
                <w:rFonts w:cs="Arial"/>
                <w:color w:val="000000"/>
              </w:rPr>
              <w:t>0.04</w:t>
            </w:r>
          </w:p>
        </w:tc>
        <w:tc>
          <w:tcPr>
            <w:tcW w:w="865" w:type="dxa"/>
            <w:tcBorders>
              <w:top w:val="nil"/>
              <w:left w:val="nil"/>
              <w:bottom w:val="nil"/>
              <w:right w:val="nil"/>
            </w:tcBorders>
            <w:shd w:val="clear" w:color="auto" w:fill="auto"/>
            <w:vAlign w:val="bottom"/>
          </w:tcPr>
          <w:p w14:paraId="7C488633" w14:textId="77777777" w:rsidR="008F4675" w:rsidRPr="00E36701" w:rsidRDefault="008F4675" w:rsidP="00C911B6">
            <w:pPr>
              <w:jc w:val="center"/>
              <w:rPr>
                <w:rFonts w:cs="Arial"/>
              </w:rPr>
            </w:pPr>
            <w:r w:rsidRPr="00E36701">
              <w:rPr>
                <w:rFonts w:cs="Arial"/>
                <w:color w:val="000000"/>
              </w:rPr>
              <w:t>0.11</w:t>
            </w:r>
          </w:p>
        </w:tc>
      </w:tr>
      <w:tr w:rsidR="008F4675" w14:paraId="730BEB26" w14:textId="77777777" w:rsidTr="00C911B6">
        <w:tc>
          <w:tcPr>
            <w:tcW w:w="1256" w:type="dxa"/>
          </w:tcPr>
          <w:p w14:paraId="1B36093D" w14:textId="77777777" w:rsidR="008F4675" w:rsidRPr="00CC41C9" w:rsidRDefault="008F4675"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030D2927" w14:textId="77777777" w:rsidR="008F4675" w:rsidRPr="00E36701" w:rsidRDefault="008F4675" w:rsidP="00C911B6">
            <w:pPr>
              <w:jc w:val="center"/>
              <w:rPr>
                <w:rFonts w:cs="Arial"/>
              </w:rPr>
            </w:pPr>
            <w:r w:rsidRPr="00E36701">
              <w:rPr>
                <w:rFonts w:cs="Arial"/>
                <w:color w:val="000000"/>
              </w:rPr>
              <w:t>0.18</w:t>
            </w:r>
          </w:p>
        </w:tc>
        <w:tc>
          <w:tcPr>
            <w:tcW w:w="783" w:type="dxa"/>
            <w:tcBorders>
              <w:top w:val="nil"/>
              <w:left w:val="nil"/>
              <w:bottom w:val="nil"/>
              <w:right w:val="nil"/>
            </w:tcBorders>
            <w:shd w:val="clear" w:color="auto" w:fill="auto"/>
            <w:vAlign w:val="bottom"/>
          </w:tcPr>
          <w:p w14:paraId="2AF0754A" w14:textId="77777777" w:rsidR="008F4675" w:rsidRPr="00E36701" w:rsidRDefault="008F4675" w:rsidP="00C911B6">
            <w:pPr>
              <w:jc w:val="center"/>
              <w:rPr>
                <w:rFonts w:cs="Arial"/>
              </w:rPr>
            </w:pPr>
            <w:r w:rsidRPr="00E36701">
              <w:rPr>
                <w:rFonts w:cs="Arial"/>
                <w:color w:val="000000"/>
              </w:rPr>
              <w:t>0.03</w:t>
            </w:r>
          </w:p>
        </w:tc>
        <w:tc>
          <w:tcPr>
            <w:tcW w:w="865" w:type="dxa"/>
            <w:tcBorders>
              <w:top w:val="nil"/>
              <w:left w:val="nil"/>
              <w:bottom w:val="nil"/>
              <w:right w:val="nil"/>
            </w:tcBorders>
            <w:shd w:val="clear" w:color="auto" w:fill="auto"/>
            <w:vAlign w:val="bottom"/>
          </w:tcPr>
          <w:p w14:paraId="65D07398" w14:textId="77777777" w:rsidR="008F4675" w:rsidRPr="00E36701" w:rsidRDefault="008F4675" w:rsidP="00C911B6">
            <w:pPr>
              <w:jc w:val="center"/>
              <w:rPr>
                <w:rFonts w:cs="Arial"/>
              </w:rPr>
            </w:pPr>
            <w:r w:rsidRPr="00E36701">
              <w:rPr>
                <w:rFonts w:cs="Arial"/>
                <w:color w:val="000000"/>
              </w:rPr>
              <w:t>0.08</w:t>
            </w:r>
          </w:p>
        </w:tc>
        <w:tc>
          <w:tcPr>
            <w:tcW w:w="796" w:type="dxa"/>
            <w:tcBorders>
              <w:top w:val="nil"/>
              <w:left w:val="nil"/>
              <w:bottom w:val="nil"/>
              <w:right w:val="nil"/>
            </w:tcBorders>
            <w:shd w:val="clear" w:color="auto" w:fill="auto"/>
            <w:vAlign w:val="bottom"/>
          </w:tcPr>
          <w:p w14:paraId="08EF8BA7" w14:textId="77777777" w:rsidR="008F4675" w:rsidRPr="00E36701" w:rsidRDefault="008F4675" w:rsidP="00C911B6">
            <w:pPr>
              <w:jc w:val="center"/>
              <w:rPr>
                <w:rFonts w:cs="Arial"/>
              </w:rPr>
            </w:pPr>
            <w:r w:rsidRPr="00E36701">
              <w:rPr>
                <w:rFonts w:cs="Arial"/>
                <w:color w:val="000000"/>
              </w:rPr>
              <w:t>0.17</w:t>
            </w:r>
          </w:p>
        </w:tc>
        <w:tc>
          <w:tcPr>
            <w:tcW w:w="750" w:type="dxa"/>
            <w:tcBorders>
              <w:top w:val="nil"/>
              <w:left w:val="nil"/>
              <w:bottom w:val="nil"/>
              <w:right w:val="nil"/>
            </w:tcBorders>
            <w:shd w:val="clear" w:color="auto" w:fill="auto"/>
            <w:vAlign w:val="bottom"/>
          </w:tcPr>
          <w:p w14:paraId="68CD3BB0" w14:textId="77777777" w:rsidR="008F4675" w:rsidRPr="00E36701" w:rsidRDefault="008F4675" w:rsidP="00C911B6">
            <w:pPr>
              <w:jc w:val="center"/>
              <w:rPr>
                <w:rFonts w:cs="Arial"/>
              </w:rPr>
            </w:pPr>
            <w:r w:rsidRPr="00E36701">
              <w:rPr>
                <w:rFonts w:cs="Arial"/>
                <w:color w:val="000000"/>
              </w:rPr>
              <w:t>0.04</w:t>
            </w:r>
          </w:p>
        </w:tc>
        <w:tc>
          <w:tcPr>
            <w:tcW w:w="865" w:type="dxa"/>
            <w:tcBorders>
              <w:top w:val="nil"/>
              <w:left w:val="nil"/>
              <w:bottom w:val="nil"/>
              <w:right w:val="nil"/>
            </w:tcBorders>
            <w:shd w:val="clear" w:color="auto" w:fill="auto"/>
            <w:vAlign w:val="bottom"/>
          </w:tcPr>
          <w:p w14:paraId="2477CDB8" w14:textId="77777777" w:rsidR="008F4675" w:rsidRPr="00E36701" w:rsidRDefault="008F4675" w:rsidP="00C911B6">
            <w:pPr>
              <w:jc w:val="center"/>
              <w:rPr>
                <w:rFonts w:cs="Arial"/>
              </w:rPr>
            </w:pPr>
            <w:r w:rsidRPr="00E36701">
              <w:rPr>
                <w:rFonts w:cs="Arial"/>
                <w:color w:val="000000"/>
              </w:rPr>
              <w:t>0.16</w:t>
            </w:r>
          </w:p>
        </w:tc>
        <w:tc>
          <w:tcPr>
            <w:tcW w:w="784" w:type="dxa"/>
            <w:tcBorders>
              <w:top w:val="nil"/>
              <w:left w:val="nil"/>
              <w:bottom w:val="nil"/>
              <w:right w:val="nil"/>
            </w:tcBorders>
            <w:shd w:val="clear" w:color="auto" w:fill="auto"/>
            <w:vAlign w:val="bottom"/>
          </w:tcPr>
          <w:p w14:paraId="231BCC36" w14:textId="77777777" w:rsidR="008F4675" w:rsidRPr="00E36701" w:rsidRDefault="008F4675" w:rsidP="00C911B6">
            <w:pPr>
              <w:jc w:val="center"/>
              <w:rPr>
                <w:rFonts w:cs="Arial"/>
              </w:rPr>
            </w:pPr>
            <w:r w:rsidRPr="00E36701">
              <w:rPr>
                <w:rFonts w:cs="Arial"/>
                <w:color w:val="000000"/>
              </w:rPr>
              <w:t>0.17</w:t>
            </w:r>
          </w:p>
        </w:tc>
        <w:tc>
          <w:tcPr>
            <w:tcW w:w="743" w:type="dxa"/>
            <w:tcBorders>
              <w:top w:val="nil"/>
              <w:left w:val="nil"/>
              <w:bottom w:val="nil"/>
              <w:right w:val="nil"/>
            </w:tcBorders>
            <w:shd w:val="clear" w:color="auto" w:fill="auto"/>
            <w:vAlign w:val="bottom"/>
          </w:tcPr>
          <w:p w14:paraId="7C75E837" w14:textId="77777777" w:rsidR="008F4675" w:rsidRPr="00E36701" w:rsidRDefault="008F4675" w:rsidP="00C911B6">
            <w:pPr>
              <w:jc w:val="center"/>
              <w:rPr>
                <w:rFonts w:cs="Arial"/>
              </w:rPr>
            </w:pPr>
            <w:r w:rsidRPr="00E36701">
              <w:rPr>
                <w:rFonts w:cs="Arial"/>
                <w:color w:val="000000"/>
              </w:rPr>
              <w:t>0.03</w:t>
            </w:r>
          </w:p>
        </w:tc>
        <w:tc>
          <w:tcPr>
            <w:tcW w:w="865" w:type="dxa"/>
            <w:tcBorders>
              <w:top w:val="nil"/>
              <w:left w:val="nil"/>
              <w:bottom w:val="nil"/>
              <w:right w:val="nil"/>
            </w:tcBorders>
            <w:shd w:val="clear" w:color="auto" w:fill="auto"/>
            <w:vAlign w:val="bottom"/>
          </w:tcPr>
          <w:p w14:paraId="525A7373" w14:textId="77777777" w:rsidR="008F4675" w:rsidRPr="00E36701" w:rsidRDefault="008F4675" w:rsidP="00C911B6">
            <w:pPr>
              <w:jc w:val="center"/>
              <w:rPr>
                <w:rFonts w:cs="Arial"/>
              </w:rPr>
            </w:pPr>
            <w:r w:rsidRPr="00E36701">
              <w:rPr>
                <w:rFonts w:cs="Arial"/>
                <w:color w:val="000000"/>
              </w:rPr>
              <w:t>0.16</w:t>
            </w:r>
          </w:p>
        </w:tc>
      </w:tr>
      <w:tr w:rsidR="008F4675" w14:paraId="6BD219A0" w14:textId="77777777" w:rsidTr="00C911B6">
        <w:tc>
          <w:tcPr>
            <w:tcW w:w="1256" w:type="dxa"/>
          </w:tcPr>
          <w:p w14:paraId="2B4911FC" w14:textId="77777777" w:rsidR="008F4675" w:rsidRPr="00CC41C9" w:rsidRDefault="008F4675"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2D43A9B8" w14:textId="77777777" w:rsidR="008F4675" w:rsidRPr="00E36701" w:rsidRDefault="008F4675" w:rsidP="00C911B6">
            <w:pPr>
              <w:jc w:val="center"/>
              <w:rPr>
                <w:rFonts w:cs="Arial"/>
              </w:rPr>
            </w:pPr>
            <w:r w:rsidRPr="00E36701">
              <w:rPr>
                <w:rFonts w:cs="Arial"/>
                <w:color w:val="000000"/>
              </w:rPr>
              <w:t>0.53</w:t>
            </w:r>
          </w:p>
        </w:tc>
        <w:tc>
          <w:tcPr>
            <w:tcW w:w="783" w:type="dxa"/>
            <w:tcBorders>
              <w:top w:val="nil"/>
              <w:left w:val="nil"/>
              <w:bottom w:val="nil"/>
              <w:right w:val="nil"/>
            </w:tcBorders>
            <w:shd w:val="clear" w:color="auto" w:fill="auto"/>
            <w:vAlign w:val="bottom"/>
          </w:tcPr>
          <w:p w14:paraId="17D2C207" w14:textId="77777777" w:rsidR="008F4675" w:rsidRPr="00E36701" w:rsidRDefault="008F4675" w:rsidP="00C911B6">
            <w:pPr>
              <w:jc w:val="center"/>
              <w:rPr>
                <w:rFonts w:cs="Arial"/>
              </w:rPr>
            </w:pPr>
            <w:r w:rsidRPr="00E36701">
              <w:rPr>
                <w:rFonts w:cs="Arial"/>
                <w:color w:val="000000"/>
              </w:rPr>
              <w:t>0.03</w:t>
            </w:r>
          </w:p>
        </w:tc>
        <w:tc>
          <w:tcPr>
            <w:tcW w:w="865" w:type="dxa"/>
            <w:tcBorders>
              <w:top w:val="nil"/>
              <w:left w:val="nil"/>
              <w:bottom w:val="nil"/>
              <w:right w:val="nil"/>
            </w:tcBorders>
            <w:shd w:val="clear" w:color="auto" w:fill="auto"/>
            <w:vAlign w:val="bottom"/>
          </w:tcPr>
          <w:p w14:paraId="0B6A3347" w14:textId="77777777" w:rsidR="008F4675" w:rsidRPr="00E36701" w:rsidRDefault="008F4675" w:rsidP="00C911B6">
            <w:pPr>
              <w:jc w:val="center"/>
              <w:rPr>
                <w:rFonts w:cs="Arial"/>
              </w:rPr>
            </w:pPr>
            <w:r w:rsidRPr="00E36701">
              <w:rPr>
                <w:rFonts w:cs="Arial"/>
                <w:color w:val="000000"/>
              </w:rPr>
              <w:t>0.04</w:t>
            </w:r>
          </w:p>
        </w:tc>
        <w:tc>
          <w:tcPr>
            <w:tcW w:w="796" w:type="dxa"/>
            <w:tcBorders>
              <w:top w:val="nil"/>
              <w:left w:val="nil"/>
              <w:bottom w:val="nil"/>
              <w:right w:val="nil"/>
            </w:tcBorders>
            <w:shd w:val="clear" w:color="auto" w:fill="auto"/>
            <w:vAlign w:val="bottom"/>
          </w:tcPr>
          <w:p w14:paraId="043DEF22" w14:textId="77777777" w:rsidR="008F4675" w:rsidRPr="00E36701" w:rsidRDefault="008F4675" w:rsidP="00C911B6">
            <w:pPr>
              <w:jc w:val="center"/>
              <w:rPr>
                <w:rFonts w:cs="Arial"/>
              </w:rPr>
            </w:pPr>
            <w:r w:rsidRPr="00E36701">
              <w:rPr>
                <w:rFonts w:cs="Arial"/>
                <w:color w:val="000000"/>
              </w:rPr>
              <w:t>0.50</w:t>
            </w:r>
          </w:p>
        </w:tc>
        <w:tc>
          <w:tcPr>
            <w:tcW w:w="750" w:type="dxa"/>
            <w:tcBorders>
              <w:top w:val="nil"/>
              <w:left w:val="nil"/>
              <w:bottom w:val="nil"/>
              <w:right w:val="nil"/>
            </w:tcBorders>
            <w:shd w:val="clear" w:color="auto" w:fill="auto"/>
            <w:vAlign w:val="bottom"/>
          </w:tcPr>
          <w:p w14:paraId="570B91A4" w14:textId="77777777" w:rsidR="008F4675" w:rsidRPr="00E36701" w:rsidRDefault="008F4675" w:rsidP="00C911B6">
            <w:pPr>
              <w:jc w:val="center"/>
              <w:rPr>
                <w:rFonts w:cs="Arial"/>
              </w:rPr>
            </w:pPr>
            <w:r w:rsidRPr="00E36701">
              <w:rPr>
                <w:rFonts w:cs="Arial"/>
                <w:color w:val="000000"/>
              </w:rPr>
              <w:t>0.03</w:t>
            </w:r>
          </w:p>
        </w:tc>
        <w:tc>
          <w:tcPr>
            <w:tcW w:w="865" w:type="dxa"/>
            <w:tcBorders>
              <w:top w:val="nil"/>
              <w:left w:val="nil"/>
              <w:bottom w:val="nil"/>
              <w:right w:val="nil"/>
            </w:tcBorders>
            <w:shd w:val="clear" w:color="auto" w:fill="auto"/>
            <w:vAlign w:val="bottom"/>
          </w:tcPr>
          <w:p w14:paraId="71DF1372" w14:textId="77777777" w:rsidR="008F4675" w:rsidRPr="00E36701" w:rsidRDefault="008F4675" w:rsidP="00C911B6">
            <w:pPr>
              <w:jc w:val="center"/>
              <w:rPr>
                <w:rFonts w:cs="Arial"/>
              </w:rPr>
            </w:pPr>
            <w:r w:rsidRPr="00E36701">
              <w:rPr>
                <w:rFonts w:cs="Arial"/>
                <w:color w:val="000000"/>
              </w:rPr>
              <w:t>0.11</w:t>
            </w:r>
          </w:p>
        </w:tc>
        <w:tc>
          <w:tcPr>
            <w:tcW w:w="784" w:type="dxa"/>
            <w:tcBorders>
              <w:top w:val="nil"/>
              <w:left w:val="nil"/>
              <w:bottom w:val="nil"/>
              <w:right w:val="nil"/>
            </w:tcBorders>
            <w:shd w:val="clear" w:color="auto" w:fill="auto"/>
            <w:vAlign w:val="bottom"/>
          </w:tcPr>
          <w:p w14:paraId="15F9F893" w14:textId="77777777" w:rsidR="008F4675" w:rsidRPr="00E36701" w:rsidRDefault="008F4675" w:rsidP="00C911B6">
            <w:pPr>
              <w:jc w:val="center"/>
              <w:rPr>
                <w:rFonts w:cs="Arial"/>
              </w:rPr>
            </w:pPr>
            <w:r w:rsidRPr="00E36701">
              <w:rPr>
                <w:rFonts w:cs="Arial"/>
                <w:color w:val="000000"/>
              </w:rPr>
              <w:t>0.50</w:t>
            </w:r>
          </w:p>
        </w:tc>
        <w:tc>
          <w:tcPr>
            <w:tcW w:w="743" w:type="dxa"/>
            <w:tcBorders>
              <w:top w:val="nil"/>
              <w:left w:val="nil"/>
              <w:bottom w:val="nil"/>
              <w:right w:val="nil"/>
            </w:tcBorders>
            <w:shd w:val="clear" w:color="auto" w:fill="auto"/>
            <w:vAlign w:val="bottom"/>
          </w:tcPr>
          <w:p w14:paraId="31C1D221" w14:textId="77777777" w:rsidR="008F4675" w:rsidRPr="00E36701" w:rsidRDefault="008F4675" w:rsidP="00C911B6">
            <w:pPr>
              <w:jc w:val="center"/>
              <w:rPr>
                <w:rFonts w:cs="Arial"/>
              </w:rPr>
            </w:pPr>
            <w:r w:rsidRPr="00E36701">
              <w:rPr>
                <w:rFonts w:cs="Arial"/>
                <w:color w:val="000000"/>
              </w:rPr>
              <w:t>0.03</w:t>
            </w:r>
          </w:p>
        </w:tc>
        <w:tc>
          <w:tcPr>
            <w:tcW w:w="865" w:type="dxa"/>
            <w:tcBorders>
              <w:top w:val="nil"/>
              <w:left w:val="nil"/>
              <w:bottom w:val="nil"/>
              <w:right w:val="nil"/>
            </w:tcBorders>
            <w:shd w:val="clear" w:color="auto" w:fill="auto"/>
            <w:vAlign w:val="bottom"/>
          </w:tcPr>
          <w:p w14:paraId="73A714B3" w14:textId="77777777" w:rsidR="008F4675" w:rsidRPr="00E36701" w:rsidRDefault="008F4675" w:rsidP="00C911B6">
            <w:pPr>
              <w:jc w:val="center"/>
              <w:rPr>
                <w:rFonts w:cs="Arial"/>
              </w:rPr>
            </w:pPr>
            <w:r w:rsidRPr="00E36701">
              <w:rPr>
                <w:rFonts w:cs="Arial"/>
                <w:color w:val="000000"/>
              </w:rPr>
              <w:t>0.11</w:t>
            </w:r>
          </w:p>
        </w:tc>
      </w:tr>
      <w:tr w:rsidR="008F4675" w14:paraId="2962CCC5" w14:textId="77777777" w:rsidTr="00C911B6">
        <w:tc>
          <w:tcPr>
            <w:tcW w:w="1256" w:type="dxa"/>
          </w:tcPr>
          <w:p w14:paraId="762E000A" w14:textId="77777777" w:rsidR="008F4675" w:rsidRPr="00CC41C9" w:rsidRDefault="008F4675"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5DC475A5" w14:textId="77777777" w:rsidR="008F4675" w:rsidRPr="00E36701" w:rsidRDefault="008F4675" w:rsidP="00C911B6">
            <w:pPr>
              <w:jc w:val="center"/>
              <w:rPr>
                <w:rFonts w:cs="Arial"/>
              </w:rPr>
            </w:pPr>
            <w:r w:rsidRPr="00E36701">
              <w:rPr>
                <w:rFonts w:cs="Arial"/>
                <w:color w:val="000000"/>
              </w:rPr>
              <w:t>-0.02</w:t>
            </w:r>
          </w:p>
        </w:tc>
        <w:tc>
          <w:tcPr>
            <w:tcW w:w="783" w:type="dxa"/>
            <w:tcBorders>
              <w:top w:val="nil"/>
              <w:left w:val="nil"/>
              <w:bottom w:val="nil"/>
              <w:right w:val="nil"/>
            </w:tcBorders>
            <w:shd w:val="clear" w:color="auto" w:fill="auto"/>
            <w:vAlign w:val="bottom"/>
          </w:tcPr>
          <w:p w14:paraId="54E21814" w14:textId="77777777" w:rsidR="008F4675" w:rsidRPr="00E36701" w:rsidRDefault="008F4675" w:rsidP="00C911B6">
            <w:pPr>
              <w:jc w:val="center"/>
              <w:rPr>
                <w:rFonts w:cs="Arial"/>
              </w:rPr>
            </w:pPr>
            <w:r w:rsidRPr="00E36701">
              <w:rPr>
                <w:rFonts w:cs="Arial"/>
                <w:color w:val="000000"/>
              </w:rPr>
              <w:t>0.10</w:t>
            </w:r>
          </w:p>
        </w:tc>
        <w:tc>
          <w:tcPr>
            <w:tcW w:w="865" w:type="dxa"/>
            <w:tcBorders>
              <w:top w:val="nil"/>
              <w:left w:val="nil"/>
              <w:bottom w:val="nil"/>
              <w:right w:val="nil"/>
            </w:tcBorders>
            <w:shd w:val="clear" w:color="auto" w:fill="auto"/>
            <w:vAlign w:val="bottom"/>
          </w:tcPr>
          <w:p w14:paraId="00C288A4" w14:textId="77777777" w:rsidR="008F4675" w:rsidRPr="00E36701" w:rsidRDefault="008F4675" w:rsidP="00C911B6">
            <w:pPr>
              <w:jc w:val="center"/>
              <w:rPr>
                <w:rFonts w:cs="Arial"/>
              </w:rPr>
            </w:pPr>
            <w:r w:rsidRPr="00E36701">
              <w:rPr>
                <w:rFonts w:cs="Arial"/>
                <w:color w:val="000000"/>
              </w:rPr>
              <w:t>0.22</w:t>
            </w:r>
          </w:p>
        </w:tc>
        <w:tc>
          <w:tcPr>
            <w:tcW w:w="796" w:type="dxa"/>
            <w:tcBorders>
              <w:top w:val="nil"/>
              <w:left w:val="nil"/>
              <w:bottom w:val="nil"/>
              <w:right w:val="nil"/>
            </w:tcBorders>
            <w:shd w:val="clear" w:color="auto" w:fill="auto"/>
            <w:vAlign w:val="bottom"/>
          </w:tcPr>
          <w:p w14:paraId="4200B918" w14:textId="77777777" w:rsidR="008F4675" w:rsidRPr="00E36701" w:rsidRDefault="008F4675" w:rsidP="00C911B6">
            <w:pPr>
              <w:jc w:val="center"/>
              <w:rPr>
                <w:rFonts w:cs="Arial"/>
              </w:rPr>
            </w:pPr>
            <w:r w:rsidRPr="00E36701">
              <w:rPr>
                <w:rFonts w:cs="Arial"/>
                <w:color w:val="000000"/>
              </w:rPr>
              <w:t>0.00</w:t>
            </w:r>
          </w:p>
        </w:tc>
        <w:tc>
          <w:tcPr>
            <w:tcW w:w="750" w:type="dxa"/>
            <w:tcBorders>
              <w:top w:val="nil"/>
              <w:left w:val="nil"/>
              <w:bottom w:val="nil"/>
              <w:right w:val="nil"/>
            </w:tcBorders>
            <w:shd w:val="clear" w:color="auto" w:fill="auto"/>
            <w:vAlign w:val="bottom"/>
          </w:tcPr>
          <w:p w14:paraId="30C9AC6E" w14:textId="77777777" w:rsidR="008F4675" w:rsidRPr="00E36701" w:rsidRDefault="008F4675" w:rsidP="00C911B6">
            <w:pPr>
              <w:jc w:val="center"/>
              <w:rPr>
                <w:rFonts w:cs="Arial"/>
              </w:rPr>
            </w:pPr>
            <w:r w:rsidRPr="00E36701">
              <w:rPr>
                <w:rFonts w:cs="Arial"/>
                <w:color w:val="000000"/>
              </w:rPr>
              <w:t>0.09</w:t>
            </w:r>
          </w:p>
        </w:tc>
        <w:tc>
          <w:tcPr>
            <w:tcW w:w="865" w:type="dxa"/>
            <w:tcBorders>
              <w:top w:val="nil"/>
              <w:left w:val="nil"/>
              <w:bottom w:val="nil"/>
              <w:right w:val="nil"/>
            </w:tcBorders>
            <w:shd w:val="clear" w:color="auto" w:fill="auto"/>
            <w:vAlign w:val="bottom"/>
          </w:tcPr>
          <w:p w14:paraId="43E8CDAE" w14:textId="77777777" w:rsidR="008F4675" w:rsidRPr="00E36701" w:rsidRDefault="008F4675" w:rsidP="00C911B6">
            <w:pPr>
              <w:jc w:val="center"/>
              <w:rPr>
                <w:rFonts w:cs="Arial"/>
              </w:rPr>
            </w:pPr>
            <w:r w:rsidRPr="00E36701">
              <w:rPr>
                <w:rFonts w:cs="Arial"/>
                <w:color w:val="000000"/>
              </w:rPr>
              <w:t>0.29</w:t>
            </w:r>
          </w:p>
        </w:tc>
        <w:tc>
          <w:tcPr>
            <w:tcW w:w="784" w:type="dxa"/>
            <w:tcBorders>
              <w:top w:val="nil"/>
              <w:left w:val="nil"/>
              <w:bottom w:val="nil"/>
              <w:right w:val="nil"/>
            </w:tcBorders>
            <w:shd w:val="clear" w:color="auto" w:fill="auto"/>
            <w:vAlign w:val="bottom"/>
          </w:tcPr>
          <w:p w14:paraId="55275E42" w14:textId="77777777" w:rsidR="008F4675" w:rsidRPr="00E36701" w:rsidRDefault="008F4675" w:rsidP="00C911B6">
            <w:pPr>
              <w:jc w:val="center"/>
              <w:rPr>
                <w:rFonts w:cs="Arial"/>
              </w:rPr>
            </w:pPr>
            <w:r w:rsidRPr="00E36701">
              <w:rPr>
                <w:rFonts w:cs="Arial"/>
                <w:color w:val="000000"/>
              </w:rPr>
              <w:t>-0.01</w:t>
            </w:r>
          </w:p>
        </w:tc>
        <w:tc>
          <w:tcPr>
            <w:tcW w:w="743" w:type="dxa"/>
            <w:tcBorders>
              <w:top w:val="nil"/>
              <w:left w:val="nil"/>
              <w:bottom w:val="nil"/>
              <w:right w:val="nil"/>
            </w:tcBorders>
            <w:shd w:val="clear" w:color="auto" w:fill="auto"/>
            <w:vAlign w:val="bottom"/>
          </w:tcPr>
          <w:p w14:paraId="6257DFD8" w14:textId="77777777" w:rsidR="008F4675" w:rsidRPr="00E36701" w:rsidRDefault="008F4675" w:rsidP="00C911B6">
            <w:pPr>
              <w:jc w:val="center"/>
              <w:rPr>
                <w:rFonts w:cs="Arial"/>
              </w:rPr>
            </w:pPr>
            <w:r w:rsidRPr="00E36701">
              <w:rPr>
                <w:rFonts w:cs="Arial"/>
                <w:color w:val="000000"/>
              </w:rPr>
              <w:t>0.09</w:t>
            </w:r>
          </w:p>
        </w:tc>
        <w:tc>
          <w:tcPr>
            <w:tcW w:w="865" w:type="dxa"/>
            <w:tcBorders>
              <w:top w:val="nil"/>
              <w:left w:val="nil"/>
              <w:bottom w:val="nil"/>
              <w:right w:val="nil"/>
            </w:tcBorders>
            <w:shd w:val="clear" w:color="auto" w:fill="auto"/>
            <w:vAlign w:val="bottom"/>
          </w:tcPr>
          <w:p w14:paraId="60334173" w14:textId="77777777" w:rsidR="008F4675" w:rsidRPr="00E36701" w:rsidRDefault="008F4675" w:rsidP="00C911B6">
            <w:pPr>
              <w:jc w:val="center"/>
              <w:rPr>
                <w:rFonts w:cs="Arial"/>
              </w:rPr>
            </w:pPr>
            <w:r w:rsidRPr="00E36701">
              <w:rPr>
                <w:rFonts w:cs="Arial"/>
                <w:color w:val="000000"/>
              </w:rPr>
              <w:t>0.31</w:t>
            </w:r>
          </w:p>
        </w:tc>
      </w:tr>
      <w:tr w:rsidR="008F4675" w14:paraId="62C199E9" w14:textId="77777777" w:rsidTr="00C911B6">
        <w:tc>
          <w:tcPr>
            <w:tcW w:w="1256" w:type="dxa"/>
          </w:tcPr>
          <w:p w14:paraId="4E565BEF" w14:textId="77777777" w:rsidR="008F4675" w:rsidRPr="00CC41C9" w:rsidRDefault="008F4675"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6211CCC5" w14:textId="77777777" w:rsidR="008F4675" w:rsidRPr="00E36701" w:rsidRDefault="008F4675" w:rsidP="00C911B6">
            <w:pPr>
              <w:jc w:val="center"/>
              <w:rPr>
                <w:rFonts w:cs="Arial"/>
              </w:rPr>
            </w:pPr>
            <w:r w:rsidRPr="00E36701">
              <w:rPr>
                <w:rFonts w:cs="Arial"/>
                <w:color w:val="000000"/>
              </w:rPr>
              <w:t>0.28</w:t>
            </w:r>
          </w:p>
        </w:tc>
        <w:tc>
          <w:tcPr>
            <w:tcW w:w="783" w:type="dxa"/>
            <w:tcBorders>
              <w:top w:val="nil"/>
              <w:left w:val="nil"/>
              <w:bottom w:val="nil"/>
              <w:right w:val="nil"/>
            </w:tcBorders>
            <w:shd w:val="clear" w:color="auto" w:fill="auto"/>
            <w:vAlign w:val="bottom"/>
          </w:tcPr>
          <w:p w14:paraId="5FE97F73" w14:textId="77777777" w:rsidR="008F4675" w:rsidRPr="00E36701" w:rsidRDefault="008F4675" w:rsidP="00C911B6">
            <w:pPr>
              <w:jc w:val="center"/>
              <w:rPr>
                <w:rFonts w:cs="Arial"/>
              </w:rPr>
            </w:pPr>
            <w:r w:rsidRPr="00E36701">
              <w:rPr>
                <w:rFonts w:cs="Arial"/>
                <w:color w:val="000000"/>
              </w:rPr>
              <w:t>0.05</w:t>
            </w:r>
          </w:p>
        </w:tc>
        <w:tc>
          <w:tcPr>
            <w:tcW w:w="865" w:type="dxa"/>
            <w:tcBorders>
              <w:top w:val="nil"/>
              <w:left w:val="nil"/>
              <w:bottom w:val="nil"/>
              <w:right w:val="nil"/>
            </w:tcBorders>
            <w:shd w:val="clear" w:color="auto" w:fill="auto"/>
            <w:vAlign w:val="bottom"/>
          </w:tcPr>
          <w:p w14:paraId="1BCB4F79" w14:textId="77777777" w:rsidR="008F4675" w:rsidRPr="00E36701" w:rsidRDefault="008F4675" w:rsidP="00C911B6">
            <w:pPr>
              <w:jc w:val="center"/>
              <w:rPr>
                <w:rFonts w:cs="Arial"/>
              </w:rPr>
            </w:pPr>
            <w:r w:rsidRPr="00E36701">
              <w:rPr>
                <w:rFonts w:cs="Arial"/>
                <w:color w:val="000000"/>
              </w:rPr>
              <w:t>0.15</w:t>
            </w:r>
          </w:p>
        </w:tc>
        <w:tc>
          <w:tcPr>
            <w:tcW w:w="796" w:type="dxa"/>
            <w:tcBorders>
              <w:top w:val="nil"/>
              <w:left w:val="nil"/>
              <w:bottom w:val="nil"/>
              <w:right w:val="nil"/>
            </w:tcBorders>
            <w:shd w:val="clear" w:color="auto" w:fill="auto"/>
            <w:vAlign w:val="bottom"/>
          </w:tcPr>
          <w:p w14:paraId="61B48FA0" w14:textId="77777777" w:rsidR="008F4675" w:rsidRPr="00E36701" w:rsidRDefault="008F4675" w:rsidP="00C911B6">
            <w:pPr>
              <w:jc w:val="center"/>
              <w:rPr>
                <w:rFonts w:cs="Arial"/>
              </w:rPr>
            </w:pPr>
            <w:r w:rsidRPr="00E36701">
              <w:rPr>
                <w:rFonts w:cs="Arial"/>
                <w:color w:val="000000"/>
              </w:rPr>
              <w:t>0.24</w:t>
            </w:r>
          </w:p>
        </w:tc>
        <w:tc>
          <w:tcPr>
            <w:tcW w:w="750" w:type="dxa"/>
            <w:tcBorders>
              <w:top w:val="nil"/>
              <w:left w:val="nil"/>
              <w:bottom w:val="nil"/>
              <w:right w:val="nil"/>
            </w:tcBorders>
            <w:shd w:val="clear" w:color="auto" w:fill="auto"/>
            <w:vAlign w:val="bottom"/>
          </w:tcPr>
          <w:p w14:paraId="66F6CF94" w14:textId="77777777" w:rsidR="008F4675" w:rsidRPr="00E36701" w:rsidRDefault="008F4675" w:rsidP="00C911B6">
            <w:pPr>
              <w:jc w:val="center"/>
              <w:rPr>
                <w:rFonts w:cs="Arial"/>
              </w:rPr>
            </w:pPr>
            <w:r w:rsidRPr="00E36701">
              <w:rPr>
                <w:rFonts w:cs="Arial"/>
                <w:color w:val="000000"/>
              </w:rPr>
              <w:t>0.06</w:t>
            </w:r>
          </w:p>
        </w:tc>
        <w:tc>
          <w:tcPr>
            <w:tcW w:w="865" w:type="dxa"/>
            <w:tcBorders>
              <w:top w:val="nil"/>
              <w:left w:val="nil"/>
              <w:bottom w:val="nil"/>
              <w:right w:val="nil"/>
            </w:tcBorders>
            <w:shd w:val="clear" w:color="auto" w:fill="auto"/>
            <w:vAlign w:val="bottom"/>
          </w:tcPr>
          <w:p w14:paraId="25865488" w14:textId="77777777" w:rsidR="008F4675" w:rsidRPr="00E36701" w:rsidRDefault="008F4675" w:rsidP="00C911B6">
            <w:pPr>
              <w:jc w:val="center"/>
              <w:rPr>
                <w:rFonts w:cs="Arial"/>
              </w:rPr>
            </w:pPr>
            <w:r w:rsidRPr="00E36701">
              <w:rPr>
                <w:rFonts w:cs="Arial"/>
                <w:color w:val="000000"/>
              </w:rPr>
              <w:t>0.17</w:t>
            </w:r>
          </w:p>
        </w:tc>
        <w:tc>
          <w:tcPr>
            <w:tcW w:w="784" w:type="dxa"/>
            <w:tcBorders>
              <w:top w:val="nil"/>
              <w:left w:val="nil"/>
              <w:bottom w:val="nil"/>
              <w:right w:val="nil"/>
            </w:tcBorders>
            <w:shd w:val="clear" w:color="auto" w:fill="auto"/>
            <w:vAlign w:val="bottom"/>
          </w:tcPr>
          <w:p w14:paraId="2D65B13C" w14:textId="77777777" w:rsidR="008F4675" w:rsidRPr="00E36701" w:rsidRDefault="008F4675" w:rsidP="00C911B6">
            <w:pPr>
              <w:jc w:val="center"/>
              <w:rPr>
                <w:rFonts w:cs="Arial"/>
              </w:rPr>
            </w:pPr>
            <w:r w:rsidRPr="00E36701">
              <w:rPr>
                <w:rFonts w:cs="Arial"/>
                <w:color w:val="000000"/>
              </w:rPr>
              <w:t>0.25</w:t>
            </w:r>
          </w:p>
        </w:tc>
        <w:tc>
          <w:tcPr>
            <w:tcW w:w="743" w:type="dxa"/>
            <w:tcBorders>
              <w:top w:val="nil"/>
              <w:left w:val="nil"/>
              <w:bottom w:val="nil"/>
              <w:right w:val="nil"/>
            </w:tcBorders>
            <w:shd w:val="clear" w:color="auto" w:fill="auto"/>
            <w:vAlign w:val="bottom"/>
          </w:tcPr>
          <w:p w14:paraId="314D1DBE" w14:textId="77777777" w:rsidR="008F4675" w:rsidRPr="00E36701" w:rsidRDefault="008F4675" w:rsidP="00C911B6">
            <w:pPr>
              <w:jc w:val="center"/>
              <w:rPr>
                <w:rFonts w:cs="Arial"/>
              </w:rPr>
            </w:pPr>
            <w:r w:rsidRPr="00E36701">
              <w:rPr>
                <w:rFonts w:cs="Arial"/>
                <w:color w:val="000000"/>
              </w:rPr>
              <w:t>0.06</w:t>
            </w:r>
          </w:p>
        </w:tc>
        <w:tc>
          <w:tcPr>
            <w:tcW w:w="865" w:type="dxa"/>
            <w:tcBorders>
              <w:top w:val="nil"/>
              <w:left w:val="nil"/>
              <w:bottom w:val="nil"/>
              <w:right w:val="nil"/>
            </w:tcBorders>
            <w:shd w:val="clear" w:color="auto" w:fill="auto"/>
            <w:vAlign w:val="bottom"/>
          </w:tcPr>
          <w:p w14:paraId="767ADEC8" w14:textId="77777777" w:rsidR="008F4675" w:rsidRPr="00E36701" w:rsidRDefault="008F4675" w:rsidP="00C911B6">
            <w:pPr>
              <w:jc w:val="center"/>
              <w:rPr>
                <w:rFonts w:cs="Arial"/>
              </w:rPr>
            </w:pPr>
            <w:r w:rsidRPr="00E36701">
              <w:rPr>
                <w:rFonts w:cs="Arial"/>
                <w:color w:val="000000"/>
              </w:rPr>
              <w:t>0.18</w:t>
            </w:r>
          </w:p>
        </w:tc>
      </w:tr>
      <w:tr w:rsidR="008F4675" w14:paraId="39EC12FF" w14:textId="77777777" w:rsidTr="00C911B6">
        <w:tc>
          <w:tcPr>
            <w:tcW w:w="1256" w:type="dxa"/>
          </w:tcPr>
          <w:p w14:paraId="383A7834" w14:textId="77777777" w:rsidR="008F4675" w:rsidRPr="00CC41C9" w:rsidRDefault="008F4675"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362246B2" w14:textId="77777777" w:rsidR="008F4675" w:rsidRPr="00E36701" w:rsidRDefault="008F4675" w:rsidP="00C911B6">
            <w:pPr>
              <w:jc w:val="center"/>
              <w:rPr>
                <w:rFonts w:cs="Arial"/>
              </w:rPr>
            </w:pPr>
            <w:r w:rsidRPr="00E36701">
              <w:rPr>
                <w:rFonts w:cs="Arial"/>
                <w:color w:val="000000"/>
              </w:rPr>
              <w:t>0.41</w:t>
            </w:r>
          </w:p>
        </w:tc>
        <w:tc>
          <w:tcPr>
            <w:tcW w:w="783" w:type="dxa"/>
            <w:tcBorders>
              <w:top w:val="nil"/>
              <w:left w:val="nil"/>
              <w:bottom w:val="nil"/>
              <w:right w:val="nil"/>
            </w:tcBorders>
            <w:shd w:val="clear" w:color="auto" w:fill="auto"/>
            <w:vAlign w:val="bottom"/>
          </w:tcPr>
          <w:p w14:paraId="5BFEF267" w14:textId="77777777" w:rsidR="008F4675" w:rsidRPr="00E36701" w:rsidRDefault="008F4675" w:rsidP="00C911B6">
            <w:pPr>
              <w:jc w:val="center"/>
              <w:rPr>
                <w:rFonts w:cs="Arial"/>
              </w:rPr>
            </w:pPr>
            <w:r w:rsidRPr="00E36701">
              <w:rPr>
                <w:rFonts w:cs="Arial"/>
                <w:color w:val="000000"/>
              </w:rPr>
              <w:t>0.06</w:t>
            </w:r>
          </w:p>
        </w:tc>
        <w:tc>
          <w:tcPr>
            <w:tcW w:w="865" w:type="dxa"/>
            <w:tcBorders>
              <w:top w:val="nil"/>
              <w:left w:val="nil"/>
              <w:bottom w:val="nil"/>
              <w:right w:val="nil"/>
            </w:tcBorders>
            <w:shd w:val="clear" w:color="auto" w:fill="auto"/>
            <w:vAlign w:val="bottom"/>
          </w:tcPr>
          <w:p w14:paraId="5EA64E28" w14:textId="77777777" w:rsidR="008F4675" w:rsidRPr="00E36701" w:rsidRDefault="008F4675" w:rsidP="00C911B6">
            <w:pPr>
              <w:jc w:val="center"/>
              <w:rPr>
                <w:rFonts w:cs="Arial"/>
              </w:rPr>
            </w:pPr>
            <w:r w:rsidRPr="00E36701">
              <w:rPr>
                <w:rFonts w:cs="Arial"/>
                <w:color w:val="000000"/>
              </w:rPr>
              <w:t>0.13</w:t>
            </w:r>
          </w:p>
        </w:tc>
        <w:tc>
          <w:tcPr>
            <w:tcW w:w="796" w:type="dxa"/>
            <w:tcBorders>
              <w:top w:val="nil"/>
              <w:left w:val="nil"/>
              <w:bottom w:val="nil"/>
              <w:right w:val="nil"/>
            </w:tcBorders>
            <w:shd w:val="clear" w:color="auto" w:fill="auto"/>
            <w:vAlign w:val="bottom"/>
          </w:tcPr>
          <w:p w14:paraId="2D112E39" w14:textId="77777777" w:rsidR="008F4675" w:rsidRPr="00E36701" w:rsidRDefault="008F4675" w:rsidP="00C911B6">
            <w:pPr>
              <w:jc w:val="center"/>
              <w:rPr>
                <w:rFonts w:cs="Arial"/>
              </w:rPr>
            </w:pPr>
            <w:r w:rsidRPr="00E36701">
              <w:rPr>
                <w:rFonts w:cs="Arial"/>
                <w:color w:val="000000"/>
              </w:rPr>
              <w:t>0.43</w:t>
            </w:r>
          </w:p>
        </w:tc>
        <w:tc>
          <w:tcPr>
            <w:tcW w:w="750" w:type="dxa"/>
            <w:tcBorders>
              <w:top w:val="nil"/>
              <w:left w:val="nil"/>
              <w:bottom w:val="nil"/>
              <w:right w:val="nil"/>
            </w:tcBorders>
            <w:shd w:val="clear" w:color="auto" w:fill="auto"/>
            <w:vAlign w:val="bottom"/>
          </w:tcPr>
          <w:p w14:paraId="07270472" w14:textId="77777777" w:rsidR="008F4675" w:rsidRPr="00E36701" w:rsidRDefault="008F4675" w:rsidP="00C911B6">
            <w:pPr>
              <w:jc w:val="center"/>
              <w:rPr>
                <w:rFonts w:cs="Arial"/>
              </w:rPr>
            </w:pPr>
            <w:r w:rsidRPr="00E36701">
              <w:rPr>
                <w:rFonts w:cs="Arial"/>
                <w:color w:val="000000"/>
              </w:rPr>
              <w:t>0.05</w:t>
            </w:r>
          </w:p>
        </w:tc>
        <w:tc>
          <w:tcPr>
            <w:tcW w:w="865" w:type="dxa"/>
            <w:tcBorders>
              <w:top w:val="nil"/>
              <w:left w:val="nil"/>
              <w:bottom w:val="nil"/>
              <w:right w:val="nil"/>
            </w:tcBorders>
            <w:shd w:val="clear" w:color="auto" w:fill="auto"/>
            <w:vAlign w:val="bottom"/>
          </w:tcPr>
          <w:p w14:paraId="7EE244AE" w14:textId="77777777" w:rsidR="008F4675" w:rsidRPr="00E36701" w:rsidRDefault="008F4675" w:rsidP="00C911B6">
            <w:pPr>
              <w:jc w:val="center"/>
              <w:rPr>
                <w:rFonts w:cs="Arial"/>
              </w:rPr>
            </w:pPr>
            <w:r w:rsidRPr="00E36701">
              <w:rPr>
                <w:rFonts w:cs="Arial"/>
                <w:color w:val="000000"/>
              </w:rPr>
              <w:t>0.15</w:t>
            </w:r>
          </w:p>
        </w:tc>
        <w:tc>
          <w:tcPr>
            <w:tcW w:w="784" w:type="dxa"/>
            <w:tcBorders>
              <w:top w:val="nil"/>
              <w:left w:val="nil"/>
              <w:bottom w:val="nil"/>
              <w:right w:val="nil"/>
            </w:tcBorders>
            <w:shd w:val="clear" w:color="auto" w:fill="auto"/>
            <w:vAlign w:val="bottom"/>
          </w:tcPr>
          <w:p w14:paraId="4971BB0D" w14:textId="77777777" w:rsidR="008F4675" w:rsidRPr="00E36701" w:rsidRDefault="008F4675" w:rsidP="00C911B6">
            <w:pPr>
              <w:jc w:val="center"/>
              <w:rPr>
                <w:rFonts w:cs="Arial"/>
              </w:rPr>
            </w:pPr>
            <w:r w:rsidRPr="00E36701">
              <w:rPr>
                <w:rFonts w:cs="Arial"/>
                <w:color w:val="000000"/>
              </w:rPr>
              <w:t>0.43</w:t>
            </w:r>
          </w:p>
        </w:tc>
        <w:tc>
          <w:tcPr>
            <w:tcW w:w="743" w:type="dxa"/>
            <w:tcBorders>
              <w:top w:val="nil"/>
              <w:left w:val="nil"/>
              <w:bottom w:val="nil"/>
              <w:right w:val="nil"/>
            </w:tcBorders>
            <w:shd w:val="clear" w:color="auto" w:fill="auto"/>
            <w:vAlign w:val="bottom"/>
          </w:tcPr>
          <w:p w14:paraId="2B21B4AB" w14:textId="77777777" w:rsidR="008F4675" w:rsidRPr="00E36701" w:rsidRDefault="008F4675" w:rsidP="00C911B6">
            <w:pPr>
              <w:jc w:val="center"/>
              <w:rPr>
                <w:rFonts w:cs="Arial"/>
              </w:rPr>
            </w:pPr>
            <w:r w:rsidRPr="00E36701">
              <w:rPr>
                <w:rFonts w:cs="Arial"/>
                <w:color w:val="000000"/>
              </w:rPr>
              <w:t>0.05</w:t>
            </w:r>
          </w:p>
        </w:tc>
        <w:tc>
          <w:tcPr>
            <w:tcW w:w="865" w:type="dxa"/>
            <w:tcBorders>
              <w:top w:val="nil"/>
              <w:left w:val="nil"/>
              <w:bottom w:val="nil"/>
              <w:right w:val="nil"/>
            </w:tcBorders>
            <w:shd w:val="clear" w:color="auto" w:fill="auto"/>
            <w:vAlign w:val="bottom"/>
          </w:tcPr>
          <w:p w14:paraId="471CE0E2" w14:textId="77777777" w:rsidR="008F4675" w:rsidRPr="00E36701" w:rsidRDefault="008F4675" w:rsidP="00C911B6">
            <w:pPr>
              <w:jc w:val="center"/>
              <w:rPr>
                <w:rFonts w:cs="Arial"/>
              </w:rPr>
            </w:pPr>
            <w:r w:rsidRPr="00E36701">
              <w:rPr>
                <w:rFonts w:cs="Arial"/>
                <w:color w:val="000000"/>
              </w:rPr>
              <w:t>0.18</w:t>
            </w:r>
          </w:p>
        </w:tc>
      </w:tr>
      <w:tr w:rsidR="008F4675" w14:paraId="5D54A53E" w14:textId="77777777" w:rsidTr="00C911B6">
        <w:tc>
          <w:tcPr>
            <w:tcW w:w="1256" w:type="dxa"/>
          </w:tcPr>
          <w:p w14:paraId="30A192C2" w14:textId="77777777" w:rsidR="008F4675" w:rsidRPr="00CC41C9" w:rsidRDefault="008F4675"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4187F950" w14:textId="77777777" w:rsidR="008F4675" w:rsidRPr="00E36701" w:rsidRDefault="008F4675" w:rsidP="00C911B6">
            <w:pPr>
              <w:jc w:val="center"/>
              <w:rPr>
                <w:rFonts w:cs="Arial"/>
              </w:rPr>
            </w:pPr>
            <w:r w:rsidRPr="00E36701">
              <w:rPr>
                <w:rFonts w:cs="Arial"/>
                <w:color w:val="000000"/>
              </w:rPr>
              <w:t>0.63</w:t>
            </w:r>
          </w:p>
        </w:tc>
        <w:tc>
          <w:tcPr>
            <w:tcW w:w="783" w:type="dxa"/>
            <w:tcBorders>
              <w:top w:val="nil"/>
              <w:left w:val="nil"/>
              <w:bottom w:val="nil"/>
              <w:right w:val="nil"/>
            </w:tcBorders>
            <w:shd w:val="clear" w:color="auto" w:fill="auto"/>
            <w:vAlign w:val="bottom"/>
          </w:tcPr>
          <w:p w14:paraId="18744DED" w14:textId="77777777" w:rsidR="008F4675" w:rsidRPr="00E36701" w:rsidRDefault="008F4675" w:rsidP="00C911B6">
            <w:pPr>
              <w:jc w:val="center"/>
              <w:rPr>
                <w:rFonts w:cs="Arial"/>
              </w:rPr>
            </w:pPr>
            <w:r w:rsidRPr="00E36701">
              <w:rPr>
                <w:rFonts w:cs="Arial"/>
                <w:color w:val="000000"/>
              </w:rPr>
              <w:t>0.06</w:t>
            </w:r>
          </w:p>
        </w:tc>
        <w:tc>
          <w:tcPr>
            <w:tcW w:w="865" w:type="dxa"/>
            <w:tcBorders>
              <w:top w:val="nil"/>
              <w:left w:val="nil"/>
              <w:bottom w:val="nil"/>
              <w:right w:val="nil"/>
            </w:tcBorders>
            <w:shd w:val="clear" w:color="auto" w:fill="auto"/>
            <w:vAlign w:val="bottom"/>
          </w:tcPr>
          <w:p w14:paraId="40DE4B19" w14:textId="77777777" w:rsidR="008F4675" w:rsidRPr="00E36701" w:rsidRDefault="008F4675" w:rsidP="00C911B6">
            <w:pPr>
              <w:jc w:val="center"/>
              <w:rPr>
                <w:rFonts w:cs="Arial"/>
              </w:rPr>
            </w:pPr>
            <w:r w:rsidRPr="00E36701">
              <w:rPr>
                <w:rFonts w:cs="Arial"/>
                <w:color w:val="000000"/>
              </w:rPr>
              <w:t>0.18</w:t>
            </w:r>
          </w:p>
        </w:tc>
        <w:tc>
          <w:tcPr>
            <w:tcW w:w="796" w:type="dxa"/>
            <w:tcBorders>
              <w:top w:val="nil"/>
              <w:left w:val="nil"/>
              <w:bottom w:val="nil"/>
              <w:right w:val="nil"/>
            </w:tcBorders>
            <w:shd w:val="clear" w:color="auto" w:fill="auto"/>
            <w:vAlign w:val="bottom"/>
          </w:tcPr>
          <w:p w14:paraId="2AF3DB4B" w14:textId="77777777" w:rsidR="008F4675" w:rsidRPr="00E36701" w:rsidRDefault="008F4675" w:rsidP="00C911B6">
            <w:pPr>
              <w:jc w:val="center"/>
              <w:rPr>
                <w:rFonts w:cs="Arial"/>
              </w:rPr>
            </w:pPr>
            <w:r w:rsidRPr="00E36701">
              <w:rPr>
                <w:rFonts w:cs="Arial"/>
                <w:color w:val="000000"/>
              </w:rPr>
              <w:t>0.63</w:t>
            </w:r>
          </w:p>
        </w:tc>
        <w:tc>
          <w:tcPr>
            <w:tcW w:w="750" w:type="dxa"/>
            <w:tcBorders>
              <w:top w:val="nil"/>
              <w:left w:val="nil"/>
              <w:bottom w:val="nil"/>
              <w:right w:val="nil"/>
            </w:tcBorders>
            <w:shd w:val="clear" w:color="auto" w:fill="auto"/>
            <w:vAlign w:val="bottom"/>
          </w:tcPr>
          <w:p w14:paraId="6830A496" w14:textId="77777777" w:rsidR="008F4675" w:rsidRPr="00E36701" w:rsidRDefault="008F4675" w:rsidP="00C911B6">
            <w:pPr>
              <w:jc w:val="center"/>
              <w:rPr>
                <w:rFonts w:cs="Arial"/>
              </w:rPr>
            </w:pPr>
            <w:r w:rsidRPr="00E36701">
              <w:rPr>
                <w:rFonts w:cs="Arial"/>
                <w:color w:val="000000"/>
              </w:rPr>
              <w:t>0.04</w:t>
            </w:r>
          </w:p>
        </w:tc>
        <w:tc>
          <w:tcPr>
            <w:tcW w:w="865" w:type="dxa"/>
            <w:tcBorders>
              <w:top w:val="nil"/>
              <w:left w:val="nil"/>
              <w:bottom w:val="nil"/>
              <w:right w:val="nil"/>
            </w:tcBorders>
            <w:shd w:val="clear" w:color="auto" w:fill="auto"/>
            <w:vAlign w:val="bottom"/>
          </w:tcPr>
          <w:p w14:paraId="2D26EE41" w14:textId="77777777" w:rsidR="008F4675" w:rsidRPr="00E36701" w:rsidRDefault="008F4675" w:rsidP="00C911B6">
            <w:pPr>
              <w:jc w:val="center"/>
              <w:rPr>
                <w:rFonts w:cs="Arial"/>
              </w:rPr>
            </w:pPr>
            <w:r w:rsidRPr="00E36701">
              <w:rPr>
                <w:rFonts w:cs="Arial"/>
                <w:color w:val="000000"/>
              </w:rPr>
              <w:t>0.17</w:t>
            </w:r>
          </w:p>
        </w:tc>
        <w:tc>
          <w:tcPr>
            <w:tcW w:w="784" w:type="dxa"/>
            <w:tcBorders>
              <w:top w:val="nil"/>
              <w:left w:val="nil"/>
              <w:bottom w:val="nil"/>
              <w:right w:val="nil"/>
            </w:tcBorders>
            <w:shd w:val="clear" w:color="auto" w:fill="auto"/>
            <w:vAlign w:val="bottom"/>
          </w:tcPr>
          <w:p w14:paraId="498EEC55" w14:textId="77777777" w:rsidR="008F4675" w:rsidRPr="00E36701" w:rsidRDefault="008F4675" w:rsidP="00C911B6">
            <w:pPr>
              <w:jc w:val="center"/>
              <w:rPr>
                <w:rFonts w:cs="Arial"/>
              </w:rPr>
            </w:pPr>
            <w:r w:rsidRPr="00E36701">
              <w:rPr>
                <w:rFonts w:cs="Arial"/>
                <w:color w:val="000000"/>
              </w:rPr>
              <w:t>0.63</w:t>
            </w:r>
          </w:p>
        </w:tc>
        <w:tc>
          <w:tcPr>
            <w:tcW w:w="743" w:type="dxa"/>
            <w:tcBorders>
              <w:top w:val="nil"/>
              <w:left w:val="nil"/>
              <w:bottom w:val="nil"/>
              <w:right w:val="nil"/>
            </w:tcBorders>
            <w:shd w:val="clear" w:color="auto" w:fill="auto"/>
            <w:vAlign w:val="bottom"/>
          </w:tcPr>
          <w:p w14:paraId="0B0D65FA" w14:textId="77777777" w:rsidR="008F4675" w:rsidRPr="00E36701" w:rsidRDefault="008F4675" w:rsidP="00C911B6">
            <w:pPr>
              <w:jc w:val="center"/>
              <w:rPr>
                <w:rFonts w:cs="Arial"/>
              </w:rPr>
            </w:pPr>
            <w:r w:rsidRPr="00E36701">
              <w:rPr>
                <w:rFonts w:cs="Arial"/>
                <w:color w:val="000000"/>
              </w:rPr>
              <w:t>0.05</w:t>
            </w:r>
          </w:p>
        </w:tc>
        <w:tc>
          <w:tcPr>
            <w:tcW w:w="865" w:type="dxa"/>
            <w:tcBorders>
              <w:top w:val="nil"/>
              <w:left w:val="nil"/>
              <w:bottom w:val="nil"/>
              <w:right w:val="nil"/>
            </w:tcBorders>
            <w:shd w:val="clear" w:color="auto" w:fill="auto"/>
            <w:vAlign w:val="bottom"/>
          </w:tcPr>
          <w:p w14:paraId="1C0DED48" w14:textId="77777777" w:rsidR="008F4675" w:rsidRPr="00E36701" w:rsidRDefault="008F4675" w:rsidP="00C911B6">
            <w:pPr>
              <w:jc w:val="center"/>
              <w:rPr>
                <w:rFonts w:cs="Arial"/>
              </w:rPr>
            </w:pPr>
            <w:r w:rsidRPr="00E36701">
              <w:rPr>
                <w:rFonts w:cs="Arial"/>
                <w:color w:val="000000"/>
              </w:rPr>
              <w:t>0.20</w:t>
            </w:r>
          </w:p>
        </w:tc>
      </w:tr>
      <w:tr w:rsidR="008F4675" w14:paraId="4505EC0F" w14:textId="77777777" w:rsidTr="00C911B6">
        <w:tc>
          <w:tcPr>
            <w:tcW w:w="1256" w:type="dxa"/>
          </w:tcPr>
          <w:p w14:paraId="13541D4F" w14:textId="77777777" w:rsidR="008F4675" w:rsidRPr="00CC41C9" w:rsidRDefault="008F4675"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1CF514C0" w14:textId="77777777" w:rsidR="008F4675" w:rsidRPr="00E36701" w:rsidRDefault="008F4675" w:rsidP="00C911B6">
            <w:pPr>
              <w:jc w:val="center"/>
              <w:rPr>
                <w:rFonts w:cs="Arial"/>
              </w:rPr>
            </w:pPr>
            <w:r w:rsidRPr="00E36701">
              <w:rPr>
                <w:rFonts w:cs="Arial"/>
                <w:color w:val="000000"/>
              </w:rPr>
              <w:t>0.60</w:t>
            </w:r>
          </w:p>
        </w:tc>
        <w:tc>
          <w:tcPr>
            <w:tcW w:w="783" w:type="dxa"/>
            <w:tcBorders>
              <w:top w:val="nil"/>
              <w:left w:val="nil"/>
              <w:bottom w:val="nil"/>
              <w:right w:val="nil"/>
            </w:tcBorders>
            <w:shd w:val="clear" w:color="auto" w:fill="auto"/>
            <w:vAlign w:val="bottom"/>
          </w:tcPr>
          <w:p w14:paraId="0129D44F" w14:textId="77777777" w:rsidR="008F4675" w:rsidRPr="00E36701" w:rsidRDefault="008F4675" w:rsidP="00C911B6">
            <w:pPr>
              <w:jc w:val="center"/>
              <w:rPr>
                <w:rFonts w:cs="Arial"/>
              </w:rPr>
            </w:pPr>
            <w:r w:rsidRPr="00E36701">
              <w:rPr>
                <w:rFonts w:cs="Arial"/>
                <w:color w:val="000000"/>
              </w:rPr>
              <w:t>0.05</w:t>
            </w:r>
          </w:p>
        </w:tc>
        <w:tc>
          <w:tcPr>
            <w:tcW w:w="865" w:type="dxa"/>
            <w:tcBorders>
              <w:top w:val="nil"/>
              <w:left w:val="nil"/>
              <w:bottom w:val="nil"/>
              <w:right w:val="nil"/>
            </w:tcBorders>
            <w:shd w:val="clear" w:color="auto" w:fill="auto"/>
            <w:vAlign w:val="bottom"/>
          </w:tcPr>
          <w:p w14:paraId="3CC283E9" w14:textId="77777777" w:rsidR="008F4675" w:rsidRPr="00E36701" w:rsidRDefault="008F4675" w:rsidP="00C911B6">
            <w:pPr>
              <w:jc w:val="center"/>
              <w:rPr>
                <w:rFonts w:cs="Arial"/>
              </w:rPr>
            </w:pPr>
            <w:r w:rsidRPr="00E36701">
              <w:rPr>
                <w:rFonts w:cs="Arial"/>
                <w:color w:val="000000"/>
              </w:rPr>
              <w:t>0.09</w:t>
            </w:r>
          </w:p>
        </w:tc>
        <w:tc>
          <w:tcPr>
            <w:tcW w:w="796" w:type="dxa"/>
            <w:tcBorders>
              <w:top w:val="nil"/>
              <w:left w:val="nil"/>
              <w:bottom w:val="nil"/>
              <w:right w:val="nil"/>
            </w:tcBorders>
            <w:shd w:val="clear" w:color="auto" w:fill="auto"/>
            <w:vAlign w:val="bottom"/>
          </w:tcPr>
          <w:p w14:paraId="0D4B57BE" w14:textId="77777777" w:rsidR="008F4675" w:rsidRPr="00E36701" w:rsidRDefault="008F4675" w:rsidP="00C911B6">
            <w:pPr>
              <w:jc w:val="center"/>
              <w:rPr>
                <w:rFonts w:cs="Arial"/>
              </w:rPr>
            </w:pPr>
            <w:r w:rsidRPr="00E36701">
              <w:rPr>
                <w:rFonts w:cs="Arial"/>
                <w:color w:val="000000"/>
              </w:rPr>
              <w:t>0.50</w:t>
            </w:r>
          </w:p>
        </w:tc>
        <w:tc>
          <w:tcPr>
            <w:tcW w:w="750" w:type="dxa"/>
            <w:tcBorders>
              <w:top w:val="nil"/>
              <w:left w:val="nil"/>
              <w:bottom w:val="nil"/>
              <w:right w:val="nil"/>
            </w:tcBorders>
            <w:shd w:val="clear" w:color="auto" w:fill="auto"/>
            <w:vAlign w:val="bottom"/>
          </w:tcPr>
          <w:p w14:paraId="1E71C7A7" w14:textId="77777777" w:rsidR="008F4675" w:rsidRPr="00E36701" w:rsidRDefault="008F4675" w:rsidP="00C911B6">
            <w:pPr>
              <w:jc w:val="center"/>
              <w:rPr>
                <w:rFonts w:cs="Arial"/>
              </w:rPr>
            </w:pPr>
            <w:r w:rsidRPr="00E36701">
              <w:rPr>
                <w:rFonts w:cs="Arial"/>
                <w:color w:val="000000"/>
              </w:rPr>
              <w:t>0.09</w:t>
            </w:r>
          </w:p>
        </w:tc>
        <w:tc>
          <w:tcPr>
            <w:tcW w:w="865" w:type="dxa"/>
            <w:tcBorders>
              <w:top w:val="nil"/>
              <w:left w:val="nil"/>
              <w:bottom w:val="nil"/>
              <w:right w:val="nil"/>
            </w:tcBorders>
            <w:shd w:val="clear" w:color="auto" w:fill="auto"/>
            <w:vAlign w:val="bottom"/>
          </w:tcPr>
          <w:p w14:paraId="0E050AEB" w14:textId="77777777" w:rsidR="008F4675" w:rsidRPr="00E36701" w:rsidRDefault="008F4675" w:rsidP="00C911B6">
            <w:pPr>
              <w:jc w:val="center"/>
              <w:rPr>
                <w:rFonts w:cs="Arial"/>
              </w:rPr>
            </w:pPr>
            <w:r w:rsidRPr="00E36701">
              <w:rPr>
                <w:rFonts w:cs="Arial"/>
                <w:color w:val="000000"/>
              </w:rPr>
              <w:t>0.33</w:t>
            </w:r>
          </w:p>
        </w:tc>
        <w:tc>
          <w:tcPr>
            <w:tcW w:w="784" w:type="dxa"/>
            <w:tcBorders>
              <w:top w:val="nil"/>
              <w:left w:val="nil"/>
              <w:bottom w:val="nil"/>
              <w:right w:val="nil"/>
            </w:tcBorders>
            <w:shd w:val="clear" w:color="auto" w:fill="auto"/>
            <w:vAlign w:val="bottom"/>
          </w:tcPr>
          <w:p w14:paraId="72808427" w14:textId="77777777" w:rsidR="008F4675" w:rsidRPr="00E36701" w:rsidRDefault="008F4675" w:rsidP="00C911B6">
            <w:pPr>
              <w:jc w:val="center"/>
              <w:rPr>
                <w:rFonts w:cs="Arial"/>
              </w:rPr>
            </w:pPr>
            <w:r w:rsidRPr="00E36701">
              <w:rPr>
                <w:rFonts w:cs="Arial"/>
                <w:color w:val="000000"/>
              </w:rPr>
              <w:t>0.52</w:t>
            </w:r>
          </w:p>
        </w:tc>
        <w:tc>
          <w:tcPr>
            <w:tcW w:w="743" w:type="dxa"/>
            <w:tcBorders>
              <w:top w:val="nil"/>
              <w:left w:val="nil"/>
              <w:bottom w:val="nil"/>
              <w:right w:val="nil"/>
            </w:tcBorders>
            <w:shd w:val="clear" w:color="auto" w:fill="auto"/>
            <w:vAlign w:val="bottom"/>
          </w:tcPr>
          <w:p w14:paraId="475AC181" w14:textId="77777777" w:rsidR="008F4675" w:rsidRPr="00E36701" w:rsidRDefault="008F4675" w:rsidP="00C911B6">
            <w:pPr>
              <w:jc w:val="center"/>
              <w:rPr>
                <w:rFonts w:cs="Arial"/>
              </w:rPr>
            </w:pPr>
            <w:r w:rsidRPr="00E36701">
              <w:rPr>
                <w:rFonts w:cs="Arial"/>
                <w:color w:val="000000"/>
              </w:rPr>
              <w:t>0.09</w:t>
            </w:r>
          </w:p>
        </w:tc>
        <w:tc>
          <w:tcPr>
            <w:tcW w:w="865" w:type="dxa"/>
            <w:tcBorders>
              <w:top w:val="nil"/>
              <w:left w:val="nil"/>
              <w:bottom w:val="nil"/>
              <w:right w:val="nil"/>
            </w:tcBorders>
            <w:shd w:val="clear" w:color="auto" w:fill="auto"/>
            <w:vAlign w:val="bottom"/>
          </w:tcPr>
          <w:p w14:paraId="7FBE5D15" w14:textId="77777777" w:rsidR="008F4675" w:rsidRPr="00E36701" w:rsidRDefault="008F4675" w:rsidP="00C911B6">
            <w:pPr>
              <w:jc w:val="center"/>
              <w:rPr>
                <w:rFonts w:cs="Arial"/>
              </w:rPr>
            </w:pPr>
            <w:r w:rsidRPr="00E36701">
              <w:rPr>
                <w:rFonts w:cs="Arial"/>
                <w:color w:val="000000"/>
              </w:rPr>
              <w:t>0.37</w:t>
            </w:r>
          </w:p>
        </w:tc>
      </w:tr>
      <w:tr w:rsidR="008F4675" w14:paraId="5B9D8868" w14:textId="77777777" w:rsidTr="00C911B6">
        <w:tc>
          <w:tcPr>
            <w:tcW w:w="1256" w:type="dxa"/>
          </w:tcPr>
          <w:p w14:paraId="0F3DD7FD" w14:textId="77777777" w:rsidR="008F4675" w:rsidRPr="00CC41C9" w:rsidRDefault="008F4675"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5293C4E6" w14:textId="77777777" w:rsidR="008F4675" w:rsidRPr="00E36701" w:rsidRDefault="008F4675" w:rsidP="00C911B6">
            <w:pPr>
              <w:jc w:val="center"/>
              <w:rPr>
                <w:rFonts w:cs="Arial"/>
              </w:rPr>
            </w:pPr>
            <w:r w:rsidRPr="00E36701">
              <w:rPr>
                <w:rFonts w:cs="Arial"/>
                <w:color w:val="000000"/>
              </w:rPr>
              <w:t>0.18</w:t>
            </w:r>
          </w:p>
        </w:tc>
        <w:tc>
          <w:tcPr>
            <w:tcW w:w="783" w:type="dxa"/>
            <w:tcBorders>
              <w:top w:val="nil"/>
              <w:left w:val="nil"/>
              <w:bottom w:val="nil"/>
              <w:right w:val="nil"/>
            </w:tcBorders>
            <w:shd w:val="clear" w:color="auto" w:fill="auto"/>
            <w:vAlign w:val="bottom"/>
          </w:tcPr>
          <w:p w14:paraId="09F58A0B" w14:textId="77777777" w:rsidR="008F4675" w:rsidRPr="00E36701" w:rsidRDefault="008F4675" w:rsidP="00C911B6">
            <w:pPr>
              <w:jc w:val="center"/>
              <w:rPr>
                <w:rFonts w:cs="Arial"/>
              </w:rPr>
            </w:pPr>
            <w:r w:rsidRPr="00E36701">
              <w:rPr>
                <w:rFonts w:cs="Arial"/>
                <w:color w:val="000000"/>
              </w:rPr>
              <w:t>0.16</w:t>
            </w:r>
          </w:p>
        </w:tc>
        <w:tc>
          <w:tcPr>
            <w:tcW w:w="865" w:type="dxa"/>
            <w:tcBorders>
              <w:top w:val="nil"/>
              <w:left w:val="nil"/>
              <w:bottom w:val="nil"/>
              <w:right w:val="nil"/>
            </w:tcBorders>
            <w:shd w:val="clear" w:color="auto" w:fill="auto"/>
            <w:vAlign w:val="bottom"/>
          </w:tcPr>
          <w:p w14:paraId="2BBD7D59" w14:textId="77777777" w:rsidR="008F4675" w:rsidRPr="00E36701" w:rsidRDefault="008F4675" w:rsidP="00C911B6">
            <w:pPr>
              <w:jc w:val="center"/>
              <w:rPr>
                <w:rFonts w:cs="Arial"/>
              </w:rPr>
            </w:pPr>
            <w:r w:rsidRPr="00E36701">
              <w:rPr>
                <w:rFonts w:cs="Arial"/>
                <w:color w:val="000000"/>
              </w:rPr>
              <w:t>0.54</w:t>
            </w:r>
          </w:p>
        </w:tc>
        <w:tc>
          <w:tcPr>
            <w:tcW w:w="796" w:type="dxa"/>
            <w:tcBorders>
              <w:top w:val="nil"/>
              <w:left w:val="nil"/>
              <w:bottom w:val="nil"/>
              <w:right w:val="nil"/>
            </w:tcBorders>
            <w:shd w:val="clear" w:color="auto" w:fill="auto"/>
            <w:vAlign w:val="bottom"/>
          </w:tcPr>
          <w:p w14:paraId="1F7E7F66" w14:textId="77777777" w:rsidR="008F4675" w:rsidRPr="00E36701" w:rsidRDefault="008F4675" w:rsidP="00C911B6">
            <w:pPr>
              <w:jc w:val="center"/>
              <w:rPr>
                <w:rFonts w:cs="Arial"/>
              </w:rPr>
            </w:pPr>
            <w:r w:rsidRPr="00E36701">
              <w:rPr>
                <w:rFonts w:cs="Arial"/>
                <w:color w:val="000000"/>
              </w:rPr>
              <w:t>0.15</w:t>
            </w:r>
          </w:p>
        </w:tc>
        <w:tc>
          <w:tcPr>
            <w:tcW w:w="750" w:type="dxa"/>
            <w:tcBorders>
              <w:top w:val="nil"/>
              <w:left w:val="nil"/>
              <w:bottom w:val="nil"/>
              <w:right w:val="nil"/>
            </w:tcBorders>
            <w:shd w:val="clear" w:color="auto" w:fill="auto"/>
            <w:vAlign w:val="bottom"/>
          </w:tcPr>
          <w:p w14:paraId="52EA2B25" w14:textId="77777777" w:rsidR="008F4675" w:rsidRPr="00E36701" w:rsidRDefault="008F4675" w:rsidP="00C911B6">
            <w:pPr>
              <w:jc w:val="center"/>
              <w:rPr>
                <w:rFonts w:cs="Arial"/>
              </w:rPr>
            </w:pPr>
            <w:r w:rsidRPr="00E36701">
              <w:rPr>
                <w:rFonts w:cs="Arial"/>
                <w:color w:val="000000"/>
              </w:rPr>
              <w:t>0.09</w:t>
            </w:r>
          </w:p>
        </w:tc>
        <w:tc>
          <w:tcPr>
            <w:tcW w:w="865" w:type="dxa"/>
            <w:tcBorders>
              <w:top w:val="nil"/>
              <w:left w:val="nil"/>
              <w:bottom w:val="nil"/>
              <w:right w:val="nil"/>
            </w:tcBorders>
            <w:shd w:val="clear" w:color="auto" w:fill="auto"/>
            <w:vAlign w:val="bottom"/>
          </w:tcPr>
          <w:p w14:paraId="7C860207" w14:textId="77777777" w:rsidR="008F4675" w:rsidRPr="00E36701" w:rsidRDefault="008F4675" w:rsidP="00C911B6">
            <w:pPr>
              <w:jc w:val="center"/>
              <w:rPr>
                <w:rFonts w:cs="Arial"/>
              </w:rPr>
            </w:pPr>
            <w:r w:rsidRPr="00E36701">
              <w:rPr>
                <w:rFonts w:cs="Arial"/>
                <w:color w:val="000000"/>
              </w:rPr>
              <w:t>0.28</w:t>
            </w:r>
          </w:p>
        </w:tc>
        <w:tc>
          <w:tcPr>
            <w:tcW w:w="784" w:type="dxa"/>
            <w:tcBorders>
              <w:top w:val="nil"/>
              <w:left w:val="nil"/>
              <w:bottom w:val="nil"/>
              <w:right w:val="nil"/>
            </w:tcBorders>
            <w:shd w:val="clear" w:color="auto" w:fill="auto"/>
            <w:vAlign w:val="bottom"/>
          </w:tcPr>
          <w:p w14:paraId="3C08D3B5" w14:textId="77777777" w:rsidR="008F4675" w:rsidRPr="00E36701" w:rsidRDefault="008F4675" w:rsidP="00C911B6">
            <w:pPr>
              <w:jc w:val="center"/>
              <w:rPr>
                <w:rFonts w:cs="Arial"/>
              </w:rPr>
            </w:pPr>
            <w:r w:rsidRPr="00E36701">
              <w:rPr>
                <w:rFonts w:cs="Arial"/>
                <w:color w:val="000000"/>
              </w:rPr>
              <w:t>0.16</w:t>
            </w:r>
          </w:p>
        </w:tc>
        <w:tc>
          <w:tcPr>
            <w:tcW w:w="743" w:type="dxa"/>
            <w:tcBorders>
              <w:top w:val="nil"/>
              <w:left w:val="nil"/>
              <w:bottom w:val="nil"/>
              <w:right w:val="nil"/>
            </w:tcBorders>
            <w:shd w:val="clear" w:color="auto" w:fill="auto"/>
            <w:vAlign w:val="bottom"/>
          </w:tcPr>
          <w:p w14:paraId="39AEA8B0" w14:textId="77777777" w:rsidR="008F4675" w:rsidRPr="00E36701" w:rsidRDefault="008F4675" w:rsidP="00C911B6">
            <w:pPr>
              <w:jc w:val="center"/>
              <w:rPr>
                <w:rFonts w:cs="Arial"/>
              </w:rPr>
            </w:pPr>
            <w:r w:rsidRPr="00E36701">
              <w:rPr>
                <w:rFonts w:cs="Arial"/>
                <w:color w:val="000000"/>
              </w:rPr>
              <w:t>0.12</w:t>
            </w:r>
          </w:p>
        </w:tc>
        <w:tc>
          <w:tcPr>
            <w:tcW w:w="865" w:type="dxa"/>
            <w:tcBorders>
              <w:top w:val="nil"/>
              <w:left w:val="nil"/>
              <w:bottom w:val="nil"/>
              <w:right w:val="nil"/>
            </w:tcBorders>
            <w:shd w:val="clear" w:color="auto" w:fill="auto"/>
            <w:vAlign w:val="bottom"/>
          </w:tcPr>
          <w:p w14:paraId="7C8A2AEC" w14:textId="77777777" w:rsidR="008F4675" w:rsidRPr="00E36701" w:rsidRDefault="008F4675" w:rsidP="00C911B6">
            <w:pPr>
              <w:jc w:val="center"/>
              <w:rPr>
                <w:rFonts w:cs="Arial"/>
              </w:rPr>
            </w:pPr>
            <w:r w:rsidRPr="00E36701">
              <w:rPr>
                <w:rFonts w:cs="Arial"/>
                <w:color w:val="000000"/>
              </w:rPr>
              <w:t>0.54</w:t>
            </w:r>
          </w:p>
        </w:tc>
      </w:tr>
      <w:tr w:rsidR="008F4675" w14:paraId="2A71DC6C" w14:textId="77777777" w:rsidTr="00C911B6">
        <w:tc>
          <w:tcPr>
            <w:tcW w:w="1256" w:type="dxa"/>
          </w:tcPr>
          <w:p w14:paraId="4586F48B" w14:textId="77777777" w:rsidR="008F4675" w:rsidRPr="00CC41C9" w:rsidRDefault="008F4675"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65604E83" w14:textId="77777777" w:rsidR="008F4675" w:rsidRPr="00E36701" w:rsidRDefault="008F4675" w:rsidP="00C911B6">
            <w:pPr>
              <w:jc w:val="center"/>
              <w:rPr>
                <w:rFonts w:cs="Arial"/>
              </w:rPr>
            </w:pPr>
            <w:r w:rsidRPr="00E36701">
              <w:rPr>
                <w:rFonts w:cs="Arial"/>
                <w:color w:val="000000"/>
              </w:rPr>
              <w:t>-0.07</w:t>
            </w:r>
          </w:p>
        </w:tc>
        <w:tc>
          <w:tcPr>
            <w:tcW w:w="783" w:type="dxa"/>
            <w:tcBorders>
              <w:top w:val="nil"/>
              <w:left w:val="nil"/>
              <w:bottom w:val="nil"/>
              <w:right w:val="nil"/>
            </w:tcBorders>
            <w:shd w:val="clear" w:color="auto" w:fill="auto"/>
            <w:vAlign w:val="bottom"/>
          </w:tcPr>
          <w:p w14:paraId="3AB0E583" w14:textId="77777777" w:rsidR="008F4675" w:rsidRPr="00E36701" w:rsidRDefault="008F4675" w:rsidP="00C911B6">
            <w:pPr>
              <w:jc w:val="center"/>
              <w:rPr>
                <w:rFonts w:cs="Arial"/>
              </w:rPr>
            </w:pPr>
            <w:r w:rsidRPr="00E36701">
              <w:rPr>
                <w:rFonts w:cs="Arial"/>
                <w:color w:val="000000"/>
              </w:rPr>
              <w:t>0.00</w:t>
            </w:r>
          </w:p>
        </w:tc>
        <w:tc>
          <w:tcPr>
            <w:tcW w:w="865" w:type="dxa"/>
            <w:tcBorders>
              <w:top w:val="nil"/>
              <w:left w:val="nil"/>
              <w:bottom w:val="nil"/>
              <w:right w:val="nil"/>
            </w:tcBorders>
            <w:shd w:val="clear" w:color="auto" w:fill="auto"/>
            <w:vAlign w:val="bottom"/>
          </w:tcPr>
          <w:p w14:paraId="2F6197FA" w14:textId="77777777" w:rsidR="008F4675" w:rsidRPr="00E36701" w:rsidRDefault="008F4675" w:rsidP="00C911B6">
            <w:pPr>
              <w:jc w:val="center"/>
              <w:rPr>
                <w:rFonts w:cs="Arial"/>
              </w:rPr>
            </w:pPr>
            <w:r w:rsidRPr="00E36701">
              <w:rPr>
                <w:rFonts w:cs="Arial"/>
                <w:color w:val="000000"/>
              </w:rPr>
              <w:t>0.00</w:t>
            </w:r>
          </w:p>
        </w:tc>
        <w:tc>
          <w:tcPr>
            <w:tcW w:w="796" w:type="dxa"/>
            <w:tcBorders>
              <w:top w:val="nil"/>
              <w:left w:val="nil"/>
              <w:bottom w:val="nil"/>
              <w:right w:val="nil"/>
            </w:tcBorders>
            <w:shd w:val="clear" w:color="auto" w:fill="auto"/>
            <w:vAlign w:val="bottom"/>
          </w:tcPr>
          <w:p w14:paraId="4E100CF0" w14:textId="77777777" w:rsidR="008F4675" w:rsidRPr="00E36701" w:rsidRDefault="008F4675" w:rsidP="00C911B6">
            <w:pPr>
              <w:jc w:val="center"/>
              <w:rPr>
                <w:rFonts w:cs="Arial"/>
              </w:rPr>
            </w:pPr>
            <w:r w:rsidRPr="00E36701">
              <w:rPr>
                <w:rFonts w:cs="Arial"/>
                <w:color w:val="000000"/>
              </w:rPr>
              <w:t>-0.06</w:t>
            </w:r>
          </w:p>
        </w:tc>
        <w:tc>
          <w:tcPr>
            <w:tcW w:w="750" w:type="dxa"/>
            <w:tcBorders>
              <w:top w:val="nil"/>
              <w:left w:val="nil"/>
              <w:bottom w:val="nil"/>
              <w:right w:val="nil"/>
            </w:tcBorders>
            <w:shd w:val="clear" w:color="auto" w:fill="auto"/>
            <w:vAlign w:val="bottom"/>
          </w:tcPr>
          <w:p w14:paraId="58CD3917" w14:textId="77777777" w:rsidR="008F4675" w:rsidRPr="00E36701" w:rsidRDefault="008F4675" w:rsidP="00C911B6">
            <w:pPr>
              <w:jc w:val="center"/>
              <w:rPr>
                <w:rFonts w:cs="Arial"/>
              </w:rPr>
            </w:pPr>
            <w:r w:rsidRPr="00E36701">
              <w:rPr>
                <w:rFonts w:cs="Arial"/>
                <w:color w:val="000000"/>
              </w:rPr>
              <w:t>0.07</w:t>
            </w:r>
          </w:p>
        </w:tc>
        <w:tc>
          <w:tcPr>
            <w:tcW w:w="865" w:type="dxa"/>
            <w:tcBorders>
              <w:top w:val="nil"/>
              <w:left w:val="nil"/>
              <w:bottom w:val="nil"/>
              <w:right w:val="nil"/>
            </w:tcBorders>
            <w:shd w:val="clear" w:color="auto" w:fill="auto"/>
            <w:vAlign w:val="bottom"/>
          </w:tcPr>
          <w:p w14:paraId="54140264" w14:textId="77777777" w:rsidR="008F4675" w:rsidRPr="00E36701" w:rsidRDefault="008F4675" w:rsidP="00C911B6">
            <w:pPr>
              <w:jc w:val="center"/>
              <w:rPr>
                <w:rFonts w:cs="Arial"/>
              </w:rPr>
            </w:pPr>
            <w:r w:rsidRPr="00E36701">
              <w:rPr>
                <w:rFonts w:cs="Arial"/>
                <w:color w:val="000000"/>
              </w:rPr>
              <w:t>0.25</w:t>
            </w:r>
          </w:p>
        </w:tc>
        <w:tc>
          <w:tcPr>
            <w:tcW w:w="784" w:type="dxa"/>
            <w:tcBorders>
              <w:top w:val="nil"/>
              <w:left w:val="nil"/>
              <w:bottom w:val="nil"/>
              <w:right w:val="nil"/>
            </w:tcBorders>
            <w:shd w:val="clear" w:color="auto" w:fill="auto"/>
            <w:vAlign w:val="bottom"/>
          </w:tcPr>
          <w:p w14:paraId="1EACAAC5" w14:textId="77777777" w:rsidR="008F4675" w:rsidRPr="00E36701" w:rsidRDefault="008F4675" w:rsidP="00C911B6">
            <w:pPr>
              <w:jc w:val="center"/>
              <w:rPr>
                <w:rFonts w:cs="Arial"/>
              </w:rPr>
            </w:pPr>
            <w:r w:rsidRPr="00E36701">
              <w:rPr>
                <w:rFonts w:cs="Arial"/>
                <w:color w:val="000000"/>
              </w:rPr>
              <w:t>-0.06</w:t>
            </w:r>
          </w:p>
        </w:tc>
        <w:tc>
          <w:tcPr>
            <w:tcW w:w="743" w:type="dxa"/>
            <w:tcBorders>
              <w:top w:val="nil"/>
              <w:left w:val="nil"/>
              <w:bottom w:val="nil"/>
              <w:right w:val="nil"/>
            </w:tcBorders>
            <w:shd w:val="clear" w:color="auto" w:fill="auto"/>
            <w:vAlign w:val="bottom"/>
          </w:tcPr>
          <w:p w14:paraId="61200561" w14:textId="77777777" w:rsidR="008F4675" w:rsidRPr="00E36701" w:rsidRDefault="008F4675" w:rsidP="00C911B6">
            <w:pPr>
              <w:jc w:val="center"/>
              <w:rPr>
                <w:rFonts w:cs="Arial"/>
              </w:rPr>
            </w:pPr>
            <w:r w:rsidRPr="00E36701">
              <w:rPr>
                <w:rFonts w:cs="Arial"/>
                <w:color w:val="000000"/>
              </w:rPr>
              <w:t>0.07</w:t>
            </w:r>
          </w:p>
        </w:tc>
        <w:tc>
          <w:tcPr>
            <w:tcW w:w="865" w:type="dxa"/>
            <w:tcBorders>
              <w:top w:val="nil"/>
              <w:left w:val="nil"/>
              <w:bottom w:val="nil"/>
              <w:right w:val="nil"/>
            </w:tcBorders>
            <w:shd w:val="clear" w:color="auto" w:fill="auto"/>
            <w:vAlign w:val="bottom"/>
          </w:tcPr>
          <w:p w14:paraId="247B54D3" w14:textId="77777777" w:rsidR="008F4675" w:rsidRPr="00E36701" w:rsidRDefault="008F4675" w:rsidP="00C911B6">
            <w:pPr>
              <w:jc w:val="center"/>
              <w:rPr>
                <w:rFonts w:cs="Arial"/>
              </w:rPr>
            </w:pPr>
            <w:r w:rsidRPr="00E36701">
              <w:rPr>
                <w:rFonts w:cs="Arial"/>
                <w:color w:val="000000"/>
              </w:rPr>
              <w:t>0.25</w:t>
            </w:r>
          </w:p>
        </w:tc>
      </w:tr>
      <w:tr w:rsidR="008F4675" w14:paraId="1173BD92" w14:textId="77777777" w:rsidTr="00C911B6">
        <w:tc>
          <w:tcPr>
            <w:tcW w:w="1256" w:type="dxa"/>
            <w:tcBorders>
              <w:bottom w:val="single" w:sz="4" w:space="0" w:color="auto"/>
            </w:tcBorders>
          </w:tcPr>
          <w:p w14:paraId="6D21F6CB" w14:textId="77777777" w:rsidR="008F4675" w:rsidRPr="00CC41C9" w:rsidRDefault="008F4675"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4B05C899" w14:textId="77777777" w:rsidR="008F4675" w:rsidRPr="00E36701" w:rsidRDefault="008F4675" w:rsidP="00C911B6">
            <w:pPr>
              <w:jc w:val="center"/>
              <w:rPr>
                <w:rFonts w:cs="Arial"/>
              </w:rPr>
            </w:pPr>
            <w:r w:rsidRPr="00E36701">
              <w:rPr>
                <w:rFonts w:cs="Arial"/>
                <w:color w:val="000000"/>
              </w:rPr>
              <w:t>0.24</w:t>
            </w:r>
          </w:p>
        </w:tc>
        <w:tc>
          <w:tcPr>
            <w:tcW w:w="783" w:type="dxa"/>
            <w:tcBorders>
              <w:top w:val="nil"/>
              <w:left w:val="nil"/>
              <w:bottom w:val="single" w:sz="4" w:space="0" w:color="auto"/>
              <w:right w:val="nil"/>
            </w:tcBorders>
            <w:shd w:val="clear" w:color="auto" w:fill="auto"/>
            <w:vAlign w:val="bottom"/>
          </w:tcPr>
          <w:p w14:paraId="37ED835A" w14:textId="77777777" w:rsidR="008F4675" w:rsidRPr="00E36701" w:rsidRDefault="008F4675" w:rsidP="00C911B6">
            <w:pPr>
              <w:jc w:val="center"/>
              <w:rPr>
                <w:rFonts w:cs="Arial"/>
              </w:rPr>
            </w:pPr>
            <w:r w:rsidRPr="00E36701">
              <w:rPr>
                <w:rFonts w:cs="Arial"/>
                <w:color w:val="000000"/>
              </w:rPr>
              <w:t>0.05</w:t>
            </w:r>
          </w:p>
        </w:tc>
        <w:tc>
          <w:tcPr>
            <w:tcW w:w="865" w:type="dxa"/>
            <w:tcBorders>
              <w:top w:val="nil"/>
              <w:left w:val="nil"/>
              <w:bottom w:val="single" w:sz="4" w:space="0" w:color="auto"/>
              <w:right w:val="nil"/>
            </w:tcBorders>
            <w:shd w:val="clear" w:color="auto" w:fill="auto"/>
            <w:vAlign w:val="bottom"/>
          </w:tcPr>
          <w:p w14:paraId="2DD4F182" w14:textId="77777777" w:rsidR="008F4675" w:rsidRPr="00E36701" w:rsidRDefault="008F4675" w:rsidP="00C911B6">
            <w:pPr>
              <w:jc w:val="center"/>
              <w:rPr>
                <w:rFonts w:cs="Arial"/>
              </w:rPr>
            </w:pPr>
            <w:r w:rsidRPr="00E36701">
              <w:rPr>
                <w:rFonts w:cs="Arial"/>
                <w:color w:val="000000"/>
              </w:rPr>
              <w:t>0.12</w:t>
            </w:r>
          </w:p>
        </w:tc>
        <w:tc>
          <w:tcPr>
            <w:tcW w:w="796" w:type="dxa"/>
            <w:tcBorders>
              <w:top w:val="nil"/>
              <w:left w:val="nil"/>
              <w:bottom w:val="single" w:sz="4" w:space="0" w:color="auto"/>
              <w:right w:val="nil"/>
            </w:tcBorders>
            <w:shd w:val="clear" w:color="auto" w:fill="auto"/>
            <w:vAlign w:val="bottom"/>
          </w:tcPr>
          <w:p w14:paraId="5D41CB96" w14:textId="77777777" w:rsidR="008F4675" w:rsidRPr="00E36701" w:rsidRDefault="008F4675" w:rsidP="00C911B6">
            <w:pPr>
              <w:jc w:val="center"/>
              <w:rPr>
                <w:rFonts w:cs="Arial"/>
              </w:rPr>
            </w:pPr>
            <w:r w:rsidRPr="00E36701">
              <w:rPr>
                <w:rFonts w:cs="Arial"/>
                <w:color w:val="000000"/>
              </w:rPr>
              <w:t>0.26</w:t>
            </w:r>
          </w:p>
        </w:tc>
        <w:tc>
          <w:tcPr>
            <w:tcW w:w="750" w:type="dxa"/>
            <w:tcBorders>
              <w:top w:val="nil"/>
              <w:left w:val="nil"/>
              <w:bottom w:val="single" w:sz="4" w:space="0" w:color="auto"/>
              <w:right w:val="nil"/>
            </w:tcBorders>
            <w:shd w:val="clear" w:color="auto" w:fill="auto"/>
            <w:vAlign w:val="bottom"/>
          </w:tcPr>
          <w:p w14:paraId="402C1EA5" w14:textId="77777777" w:rsidR="008F4675" w:rsidRPr="00E36701" w:rsidRDefault="008F4675" w:rsidP="00C911B6">
            <w:pPr>
              <w:jc w:val="center"/>
              <w:rPr>
                <w:rFonts w:cs="Arial"/>
              </w:rPr>
            </w:pPr>
            <w:r w:rsidRPr="00E36701">
              <w:rPr>
                <w:rFonts w:cs="Arial"/>
                <w:color w:val="000000"/>
              </w:rPr>
              <w:t>0.04</w:t>
            </w:r>
          </w:p>
        </w:tc>
        <w:tc>
          <w:tcPr>
            <w:tcW w:w="865" w:type="dxa"/>
            <w:tcBorders>
              <w:top w:val="nil"/>
              <w:left w:val="nil"/>
              <w:bottom w:val="single" w:sz="4" w:space="0" w:color="auto"/>
              <w:right w:val="nil"/>
            </w:tcBorders>
            <w:shd w:val="clear" w:color="auto" w:fill="auto"/>
            <w:vAlign w:val="bottom"/>
          </w:tcPr>
          <w:p w14:paraId="77A08205" w14:textId="77777777" w:rsidR="008F4675" w:rsidRPr="00E36701" w:rsidRDefault="008F4675" w:rsidP="00C911B6">
            <w:pPr>
              <w:jc w:val="center"/>
              <w:rPr>
                <w:rFonts w:cs="Arial"/>
              </w:rPr>
            </w:pPr>
            <w:r w:rsidRPr="00E36701">
              <w:rPr>
                <w:rFonts w:cs="Arial"/>
                <w:color w:val="000000"/>
              </w:rPr>
              <w:t>0.12</w:t>
            </w:r>
          </w:p>
        </w:tc>
        <w:tc>
          <w:tcPr>
            <w:tcW w:w="784" w:type="dxa"/>
            <w:tcBorders>
              <w:top w:val="nil"/>
              <w:left w:val="nil"/>
              <w:bottom w:val="single" w:sz="4" w:space="0" w:color="auto"/>
              <w:right w:val="nil"/>
            </w:tcBorders>
            <w:shd w:val="clear" w:color="auto" w:fill="auto"/>
            <w:vAlign w:val="bottom"/>
          </w:tcPr>
          <w:p w14:paraId="63A8F11A" w14:textId="77777777" w:rsidR="008F4675" w:rsidRPr="00E36701" w:rsidRDefault="008F4675" w:rsidP="00C911B6">
            <w:pPr>
              <w:jc w:val="center"/>
              <w:rPr>
                <w:rFonts w:cs="Arial"/>
              </w:rPr>
            </w:pPr>
            <w:r w:rsidRPr="00E36701">
              <w:rPr>
                <w:rFonts w:cs="Arial"/>
                <w:color w:val="000000"/>
              </w:rPr>
              <w:t>0.25</w:t>
            </w:r>
          </w:p>
        </w:tc>
        <w:tc>
          <w:tcPr>
            <w:tcW w:w="743" w:type="dxa"/>
            <w:tcBorders>
              <w:top w:val="nil"/>
              <w:left w:val="nil"/>
              <w:bottom w:val="single" w:sz="4" w:space="0" w:color="auto"/>
              <w:right w:val="nil"/>
            </w:tcBorders>
            <w:shd w:val="clear" w:color="auto" w:fill="auto"/>
            <w:vAlign w:val="bottom"/>
          </w:tcPr>
          <w:p w14:paraId="633652E0" w14:textId="77777777" w:rsidR="008F4675" w:rsidRPr="00E36701" w:rsidRDefault="008F4675" w:rsidP="00C911B6">
            <w:pPr>
              <w:jc w:val="center"/>
              <w:rPr>
                <w:rFonts w:cs="Arial"/>
              </w:rPr>
            </w:pPr>
            <w:r w:rsidRPr="00E36701">
              <w:rPr>
                <w:rFonts w:cs="Arial"/>
                <w:color w:val="000000"/>
              </w:rPr>
              <w:t>0.04</w:t>
            </w:r>
          </w:p>
        </w:tc>
        <w:tc>
          <w:tcPr>
            <w:tcW w:w="865" w:type="dxa"/>
            <w:tcBorders>
              <w:top w:val="nil"/>
              <w:left w:val="nil"/>
              <w:bottom w:val="single" w:sz="4" w:space="0" w:color="auto"/>
              <w:right w:val="nil"/>
            </w:tcBorders>
            <w:shd w:val="clear" w:color="auto" w:fill="auto"/>
            <w:vAlign w:val="bottom"/>
          </w:tcPr>
          <w:p w14:paraId="361652D0" w14:textId="77777777" w:rsidR="008F4675" w:rsidRPr="00E36701" w:rsidRDefault="008F4675" w:rsidP="00C911B6">
            <w:pPr>
              <w:jc w:val="center"/>
              <w:rPr>
                <w:rFonts w:cs="Arial"/>
              </w:rPr>
            </w:pPr>
            <w:r w:rsidRPr="00E36701">
              <w:rPr>
                <w:rFonts w:cs="Arial"/>
                <w:color w:val="000000"/>
              </w:rPr>
              <w:t>0.13</w:t>
            </w:r>
          </w:p>
        </w:tc>
      </w:tr>
      <w:tr w:rsidR="008F4675" w14:paraId="388D529E" w14:textId="77777777" w:rsidTr="00C911B6">
        <w:tc>
          <w:tcPr>
            <w:tcW w:w="1256" w:type="dxa"/>
            <w:tcBorders>
              <w:top w:val="single" w:sz="4" w:space="0" w:color="auto"/>
              <w:bottom w:val="single" w:sz="4" w:space="0" w:color="auto"/>
            </w:tcBorders>
          </w:tcPr>
          <w:p w14:paraId="203C52DF" w14:textId="77777777" w:rsidR="008F4675" w:rsidRPr="00CC41C9" w:rsidRDefault="008F4675"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4543FDC4" w14:textId="77777777" w:rsidR="008F4675" w:rsidRPr="00E36701" w:rsidRDefault="008F4675" w:rsidP="00C911B6">
            <w:pPr>
              <w:jc w:val="center"/>
              <w:rPr>
                <w:rFonts w:cs="Arial"/>
                <w:color w:val="000000"/>
              </w:rPr>
            </w:pPr>
            <w:r w:rsidRPr="00E36701">
              <w:rPr>
                <w:rFonts w:cs="Arial"/>
                <w:color w:val="000000"/>
              </w:rPr>
              <w:t>0.31</w:t>
            </w:r>
          </w:p>
        </w:tc>
        <w:tc>
          <w:tcPr>
            <w:tcW w:w="783" w:type="dxa"/>
            <w:tcBorders>
              <w:top w:val="single" w:sz="4" w:space="0" w:color="auto"/>
              <w:left w:val="nil"/>
              <w:bottom w:val="single" w:sz="4" w:space="0" w:color="auto"/>
              <w:right w:val="nil"/>
            </w:tcBorders>
            <w:shd w:val="clear" w:color="auto" w:fill="auto"/>
            <w:vAlign w:val="bottom"/>
          </w:tcPr>
          <w:p w14:paraId="5C6B305A" w14:textId="77777777" w:rsidR="008F4675" w:rsidRPr="00E36701" w:rsidRDefault="008F4675" w:rsidP="00C911B6">
            <w:pPr>
              <w:jc w:val="center"/>
              <w:rPr>
                <w:rFonts w:cs="Arial"/>
                <w:color w:val="000000"/>
              </w:rPr>
            </w:pPr>
            <w:r w:rsidRPr="00E36701">
              <w:rPr>
                <w:rFonts w:cs="Arial"/>
                <w:color w:val="000000"/>
              </w:rPr>
              <w:t>0.24</w:t>
            </w:r>
          </w:p>
        </w:tc>
        <w:tc>
          <w:tcPr>
            <w:tcW w:w="865" w:type="dxa"/>
            <w:tcBorders>
              <w:top w:val="single" w:sz="4" w:space="0" w:color="auto"/>
              <w:left w:val="nil"/>
              <w:bottom w:val="single" w:sz="4" w:space="0" w:color="auto"/>
              <w:right w:val="nil"/>
            </w:tcBorders>
            <w:shd w:val="clear" w:color="auto" w:fill="auto"/>
            <w:vAlign w:val="bottom"/>
          </w:tcPr>
          <w:p w14:paraId="172AD8F8" w14:textId="77777777" w:rsidR="008F4675" w:rsidRPr="00E36701" w:rsidRDefault="008F4675" w:rsidP="00C911B6">
            <w:pPr>
              <w:jc w:val="center"/>
              <w:rPr>
                <w:rFonts w:cs="Arial"/>
                <w:color w:val="000000"/>
              </w:rPr>
            </w:pPr>
            <w:r w:rsidRPr="00E36701">
              <w:rPr>
                <w:rFonts w:cs="Arial"/>
                <w:color w:val="000000"/>
              </w:rPr>
              <w:t>0.89</w:t>
            </w:r>
          </w:p>
        </w:tc>
        <w:tc>
          <w:tcPr>
            <w:tcW w:w="796" w:type="dxa"/>
            <w:tcBorders>
              <w:top w:val="single" w:sz="4" w:space="0" w:color="auto"/>
              <w:left w:val="nil"/>
              <w:bottom w:val="single" w:sz="4" w:space="0" w:color="auto"/>
              <w:right w:val="nil"/>
            </w:tcBorders>
            <w:shd w:val="clear" w:color="auto" w:fill="auto"/>
            <w:vAlign w:val="bottom"/>
          </w:tcPr>
          <w:p w14:paraId="61D267A0" w14:textId="77777777" w:rsidR="008F4675" w:rsidRPr="00E36701" w:rsidRDefault="008F4675" w:rsidP="00C911B6">
            <w:pPr>
              <w:jc w:val="center"/>
              <w:rPr>
                <w:rFonts w:cs="Arial"/>
                <w:color w:val="000000"/>
              </w:rPr>
            </w:pPr>
            <w:r w:rsidRPr="00E36701">
              <w:rPr>
                <w:rFonts w:cs="Arial"/>
                <w:color w:val="000000"/>
              </w:rPr>
              <w:t>0.30</w:t>
            </w:r>
          </w:p>
        </w:tc>
        <w:tc>
          <w:tcPr>
            <w:tcW w:w="750" w:type="dxa"/>
            <w:tcBorders>
              <w:top w:val="single" w:sz="4" w:space="0" w:color="auto"/>
              <w:left w:val="nil"/>
              <w:bottom w:val="single" w:sz="4" w:space="0" w:color="auto"/>
              <w:right w:val="nil"/>
            </w:tcBorders>
            <w:shd w:val="clear" w:color="auto" w:fill="auto"/>
            <w:vAlign w:val="bottom"/>
          </w:tcPr>
          <w:p w14:paraId="5FDE548B" w14:textId="77777777" w:rsidR="008F4675" w:rsidRPr="00E36701" w:rsidRDefault="008F4675" w:rsidP="00C911B6">
            <w:pPr>
              <w:jc w:val="center"/>
              <w:rPr>
                <w:rFonts w:cs="Arial"/>
                <w:color w:val="000000"/>
              </w:rPr>
            </w:pPr>
            <w:r w:rsidRPr="00E36701">
              <w:rPr>
                <w:rFonts w:cs="Arial"/>
                <w:color w:val="000000"/>
              </w:rPr>
              <w:t>0.22</w:t>
            </w:r>
          </w:p>
        </w:tc>
        <w:tc>
          <w:tcPr>
            <w:tcW w:w="865" w:type="dxa"/>
            <w:tcBorders>
              <w:top w:val="single" w:sz="4" w:space="0" w:color="auto"/>
              <w:left w:val="nil"/>
              <w:bottom w:val="single" w:sz="4" w:space="0" w:color="auto"/>
              <w:right w:val="nil"/>
            </w:tcBorders>
            <w:shd w:val="clear" w:color="auto" w:fill="auto"/>
            <w:vAlign w:val="bottom"/>
          </w:tcPr>
          <w:p w14:paraId="6F5E3627" w14:textId="77777777" w:rsidR="008F4675" w:rsidRPr="00E36701" w:rsidRDefault="008F4675" w:rsidP="00C911B6">
            <w:pPr>
              <w:jc w:val="center"/>
              <w:rPr>
                <w:rFonts w:cs="Arial"/>
              </w:rPr>
            </w:pPr>
            <w:r w:rsidRPr="00E36701">
              <w:rPr>
                <w:rFonts w:cs="Arial"/>
                <w:color w:val="000000"/>
              </w:rPr>
              <w:t>0.93</w:t>
            </w:r>
          </w:p>
        </w:tc>
        <w:tc>
          <w:tcPr>
            <w:tcW w:w="784" w:type="dxa"/>
            <w:tcBorders>
              <w:top w:val="single" w:sz="4" w:space="0" w:color="auto"/>
              <w:left w:val="nil"/>
              <w:bottom w:val="single" w:sz="4" w:space="0" w:color="auto"/>
              <w:right w:val="nil"/>
            </w:tcBorders>
            <w:shd w:val="clear" w:color="auto" w:fill="auto"/>
            <w:vAlign w:val="bottom"/>
          </w:tcPr>
          <w:p w14:paraId="0C507852" w14:textId="77777777" w:rsidR="008F4675" w:rsidRPr="00E36701" w:rsidRDefault="008F4675" w:rsidP="00C911B6">
            <w:pPr>
              <w:jc w:val="center"/>
              <w:rPr>
                <w:rFonts w:cs="Arial"/>
                <w:color w:val="000000"/>
              </w:rPr>
            </w:pPr>
            <w:r w:rsidRPr="00E36701">
              <w:rPr>
                <w:rFonts w:cs="Arial"/>
                <w:color w:val="000000"/>
              </w:rPr>
              <w:t>0.30</w:t>
            </w:r>
          </w:p>
        </w:tc>
        <w:tc>
          <w:tcPr>
            <w:tcW w:w="743" w:type="dxa"/>
            <w:tcBorders>
              <w:top w:val="single" w:sz="4" w:space="0" w:color="auto"/>
              <w:left w:val="nil"/>
              <w:bottom w:val="single" w:sz="4" w:space="0" w:color="auto"/>
              <w:right w:val="nil"/>
            </w:tcBorders>
            <w:shd w:val="clear" w:color="auto" w:fill="auto"/>
            <w:vAlign w:val="bottom"/>
          </w:tcPr>
          <w:p w14:paraId="0624A8E6" w14:textId="77777777" w:rsidR="008F4675" w:rsidRPr="00E36701" w:rsidRDefault="008F4675" w:rsidP="00C911B6">
            <w:pPr>
              <w:jc w:val="center"/>
              <w:rPr>
                <w:rFonts w:cs="Arial"/>
                <w:color w:val="000000"/>
              </w:rPr>
            </w:pPr>
            <w:r w:rsidRPr="00E36701">
              <w:rPr>
                <w:rFonts w:cs="Arial"/>
                <w:color w:val="000000"/>
              </w:rPr>
              <w:t>0.23</w:t>
            </w:r>
          </w:p>
        </w:tc>
        <w:tc>
          <w:tcPr>
            <w:tcW w:w="865" w:type="dxa"/>
            <w:tcBorders>
              <w:top w:val="single" w:sz="4" w:space="0" w:color="auto"/>
              <w:left w:val="nil"/>
              <w:bottom w:val="single" w:sz="4" w:space="0" w:color="auto"/>
              <w:right w:val="nil"/>
            </w:tcBorders>
            <w:shd w:val="clear" w:color="auto" w:fill="auto"/>
            <w:vAlign w:val="bottom"/>
          </w:tcPr>
          <w:p w14:paraId="4770417E" w14:textId="77777777" w:rsidR="008F4675" w:rsidRPr="00E36701" w:rsidRDefault="008F4675" w:rsidP="00C911B6">
            <w:pPr>
              <w:jc w:val="center"/>
              <w:rPr>
                <w:rFonts w:cs="Arial"/>
              </w:rPr>
            </w:pPr>
            <w:r w:rsidRPr="00E36701">
              <w:rPr>
                <w:rFonts w:cs="Arial"/>
                <w:color w:val="000000"/>
              </w:rPr>
              <w:t>0.95</w:t>
            </w:r>
          </w:p>
        </w:tc>
      </w:tr>
    </w:tbl>
    <w:p w14:paraId="6AA9ED86" w14:textId="40EA40B4" w:rsidR="009D2715" w:rsidRDefault="009D2715" w:rsidP="009D2715"/>
    <w:p w14:paraId="75C1109B" w14:textId="0AA6F4A3" w:rsidR="003E66CA" w:rsidRDefault="003E66CA" w:rsidP="009D2715"/>
    <w:p w14:paraId="4203BB1A" w14:textId="242D9C87" w:rsidR="003E66CA" w:rsidRDefault="003E66CA" w:rsidP="009D2715"/>
    <w:p w14:paraId="04DAB6D8" w14:textId="55A5411A" w:rsidR="003E66CA" w:rsidRDefault="003E66CA" w:rsidP="009D2715"/>
    <w:p w14:paraId="3FBF6AF8" w14:textId="2D7794D8" w:rsidR="003E66CA" w:rsidRDefault="003E66CA" w:rsidP="009D2715"/>
    <w:p w14:paraId="5F95F9C2" w14:textId="179B78C5" w:rsidR="003E66CA" w:rsidRDefault="003E66CA" w:rsidP="009D2715"/>
    <w:p w14:paraId="4274E99E" w14:textId="1A333A40" w:rsidR="003E66CA" w:rsidRDefault="003E66CA" w:rsidP="009D2715"/>
    <w:p w14:paraId="3A4E79A6" w14:textId="6F9DAB52" w:rsidR="003E66CA" w:rsidRDefault="003E66CA" w:rsidP="009D2715"/>
    <w:p w14:paraId="0EC256B6" w14:textId="50854993" w:rsidR="003E66CA" w:rsidRDefault="003E66CA" w:rsidP="009D2715"/>
    <w:p w14:paraId="7EB2C644" w14:textId="2B6D1B29" w:rsidR="003E66CA" w:rsidRDefault="003E66CA" w:rsidP="009D2715"/>
    <w:p w14:paraId="13B7C27F" w14:textId="77777777" w:rsidR="003E66CA" w:rsidRDefault="003E66CA" w:rsidP="009D2715"/>
    <w:p w14:paraId="3A14B96A" w14:textId="18DFD52F" w:rsidR="008F4675" w:rsidRDefault="008F4675" w:rsidP="003461E5">
      <w:pPr>
        <w:pStyle w:val="Heading2"/>
      </w:pPr>
      <w:bookmarkStart w:id="491" w:name="_Ref116487633"/>
      <w:bookmarkStart w:id="492" w:name="_Toc162433475"/>
      <w:bookmarkStart w:id="493" w:name="_Toc162433868"/>
      <w:r>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L</w:t>
      </w:r>
      <w:r w:rsidR="00847640">
        <w:rPr>
          <w:noProof/>
        </w:rPr>
        <w:fldChar w:fldCharType="end"/>
      </w:r>
      <w:bookmarkEnd w:id="491"/>
      <w:r w:rsidR="003E66CA">
        <w:t xml:space="preserve">: </w:t>
      </w:r>
      <w:r w:rsidR="003E66CA" w:rsidRPr="003E66CA">
        <w:t>MEAN INDIVIDUAL PARTICIPANT NORMALISED STANCE WIDTH DATA FOR EACH CONDITION.</w:t>
      </w:r>
      <w:bookmarkEnd w:id="492"/>
      <w:bookmarkEnd w:id="493"/>
      <w:r w:rsidR="003E66CA" w:rsidRPr="003E66CA">
        <w:t xml:space="preserve">  </w:t>
      </w:r>
    </w:p>
    <w:p w14:paraId="180CDF96" w14:textId="0BAD4A5F" w:rsidR="003E66CA" w:rsidRDefault="003E66CA" w:rsidP="003E66CA"/>
    <w:p w14:paraId="071A3F31" w14:textId="7562EB65" w:rsidR="002B214C" w:rsidRPr="001B03EF" w:rsidRDefault="002B214C" w:rsidP="002B214C">
      <w:pPr>
        <w:pStyle w:val="Caption"/>
      </w:pPr>
      <w:bookmarkStart w:id="494" w:name="_Toc162433165"/>
      <w:r>
        <w:t xml:space="preserve">Table </w:t>
      </w:r>
      <w:r>
        <w:fldChar w:fldCharType="begin"/>
      </w:r>
      <w:r>
        <w:instrText>SEQ Table \* ARABIC</w:instrText>
      </w:r>
      <w:r>
        <w:fldChar w:fldCharType="separate"/>
      </w:r>
      <w:r w:rsidR="0057463D">
        <w:rPr>
          <w:noProof/>
        </w:rPr>
        <w:t>46</w:t>
      </w:r>
      <w:r>
        <w:fldChar w:fldCharType="end"/>
      </w:r>
      <w:r>
        <w:t>:Mean normalised stance width, standard deviation, and range (</w:t>
      </w:r>
      <w:r w:rsidR="00E4060C">
        <w:t>BH</w:t>
      </w:r>
      <w:r>
        <w:t>); of all participants for SS ACC condition (self-selected target area – ball accuracy).</w:t>
      </w:r>
      <w:bookmarkEnd w:id="494"/>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2B214C" w14:paraId="7141771F" w14:textId="77777777" w:rsidTr="00C911B6">
        <w:tc>
          <w:tcPr>
            <w:tcW w:w="1256" w:type="dxa"/>
            <w:tcBorders>
              <w:top w:val="single" w:sz="4" w:space="0" w:color="auto"/>
              <w:bottom w:val="single" w:sz="4" w:space="0" w:color="auto"/>
            </w:tcBorders>
          </w:tcPr>
          <w:p w14:paraId="14F6DF25" w14:textId="77777777" w:rsidR="002B214C" w:rsidRPr="005169A7" w:rsidRDefault="002B214C" w:rsidP="00C911B6">
            <w:pPr>
              <w:rPr>
                <w:rFonts w:cs="Arial"/>
              </w:rPr>
            </w:pPr>
          </w:p>
        </w:tc>
        <w:tc>
          <w:tcPr>
            <w:tcW w:w="2558" w:type="dxa"/>
            <w:gridSpan w:val="3"/>
            <w:tcBorders>
              <w:top w:val="single" w:sz="4" w:space="0" w:color="auto"/>
              <w:bottom w:val="single" w:sz="4" w:space="0" w:color="auto"/>
            </w:tcBorders>
          </w:tcPr>
          <w:p w14:paraId="5DDB4596" w14:textId="77777777" w:rsidR="002B214C" w:rsidRPr="005169A7" w:rsidRDefault="002B214C"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40097FB5" w14:textId="77777777" w:rsidR="002B214C" w:rsidRPr="005169A7" w:rsidRDefault="002B214C"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47751207" w14:textId="77777777" w:rsidR="002B214C" w:rsidRPr="005169A7" w:rsidRDefault="002B214C" w:rsidP="00C911B6">
            <w:pPr>
              <w:jc w:val="center"/>
              <w:rPr>
                <w:rFonts w:cs="Arial"/>
              </w:rPr>
            </w:pPr>
            <w:r w:rsidRPr="005169A7">
              <w:rPr>
                <w:rFonts w:cs="Arial"/>
              </w:rPr>
              <w:t>Overall</w:t>
            </w:r>
          </w:p>
        </w:tc>
      </w:tr>
      <w:tr w:rsidR="002B214C" w14:paraId="10A733DF" w14:textId="77777777" w:rsidTr="00C911B6">
        <w:tc>
          <w:tcPr>
            <w:tcW w:w="1256" w:type="dxa"/>
            <w:tcBorders>
              <w:top w:val="single" w:sz="4" w:space="0" w:color="auto"/>
              <w:bottom w:val="single" w:sz="4" w:space="0" w:color="auto"/>
            </w:tcBorders>
          </w:tcPr>
          <w:p w14:paraId="7783E5A2" w14:textId="77777777" w:rsidR="002B214C" w:rsidRPr="005169A7" w:rsidRDefault="002B214C" w:rsidP="00C911B6">
            <w:pPr>
              <w:rPr>
                <w:rFonts w:cs="Arial"/>
              </w:rPr>
            </w:pPr>
            <w:r w:rsidRPr="005169A7">
              <w:rPr>
                <w:rFonts w:cs="Arial"/>
              </w:rPr>
              <w:t>Participant</w:t>
            </w:r>
          </w:p>
        </w:tc>
        <w:tc>
          <w:tcPr>
            <w:tcW w:w="910" w:type="dxa"/>
            <w:tcBorders>
              <w:top w:val="single" w:sz="4" w:space="0" w:color="auto"/>
              <w:bottom w:val="single" w:sz="4" w:space="0" w:color="auto"/>
            </w:tcBorders>
          </w:tcPr>
          <w:p w14:paraId="1A0D5DFB" w14:textId="77777777" w:rsidR="002B214C" w:rsidRPr="005169A7" w:rsidRDefault="002B214C"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0DDB2FD7" w14:textId="77777777" w:rsidR="002B214C" w:rsidRPr="005169A7" w:rsidRDefault="002B214C"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2CC713CA" w14:textId="77777777" w:rsidR="002B214C" w:rsidRPr="005169A7" w:rsidRDefault="002B214C"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6C4EE733" w14:textId="77777777" w:rsidR="002B214C" w:rsidRPr="005169A7" w:rsidRDefault="002B214C"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2A087FEC" w14:textId="77777777" w:rsidR="002B214C" w:rsidRPr="005169A7" w:rsidRDefault="002B214C"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232045E5" w14:textId="77777777" w:rsidR="002B214C" w:rsidRPr="005169A7" w:rsidRDefault="002B214C"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28262EC5" w14:textId="77777777" w:rsidR="002B214C" w:rsidRPr="005169A7" w:rsidRDefault="002B214C"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5BDD0778" w14:textId="77777777" w:rsidR="002B214C" w:rsidRPr="005169A7" w:rsidRDefault="002B214C"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49746082" w14:textId="77777777" w:rsidR="002B214C" w:rsidRPr="005169A7" w:rsidRDefault="002B214C" w:rsidP="00C911B6">
            <w:pPr>
              <w:jc w:val="center"/>
              <w:rPr>
                <w:rFonts w:cs="Arial"/>
              </w:rPr>
            </w:pPr>
            <w:r w:rsidRPr="005169A7">
              <w:rPr>
                <w:rFonts w:cs="Arial"/>
              </w:rPr>
              <w:t>Range</w:t>
            </w:r>
          </w:p>
        </w:tc>
      </w:tr>
      <w:tr w:rsidR="002B214C" w14:paraId="539A8287" w14:textId="77777777" w:rsidTr="00C911B6">
        <w:tc>
          <w:tcPr>
            <w:tcW w:w="1256" w:type="dxa"/>
            <w:tcBorders>
              <w:top w:val="single" w:sz="4" w:space="0" w:color="auto"/>
            </w:tcBorders>
          </w:tcPr>
          <w:p w14:paraId="797DA0EA" w14:textId="77777777" w:rsidR="002B214C" w:rsidRPr="00CC41C9" w:rsidRDefault="002B214C"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639325F8" w14:textId="77777777" w:rsidR="002B214C" w:rsidRPr="00DD7FB2" w:rsidRDefault="002B214C" w:rsidP="00C911B6">
            <w:pPr>
              <w:jc w:val="center"/>
              <w:rPr>
                <w:rFonts w:cs="Arial"/>
              </w:rPr>
            </w:pPr>
            <w:r w:rsidRPr="00DD7FB2">
              <w:rPr>
                <w:rFonts w:cs="Arial"/>
                <w:color w:val="000000"/>
              </w:rPr>
              <w:t>0.76</w:t>
            </w:r>
          </w:p>
        </w:tc>
        <w:tc>
          <w:tcPr>
            <w:tcW w:w="783" w:type="dxa"/>
            <w:tcBorders>
              <w:top w:val="nil"/>
              <w:left w:val="nil"/>
              <w:bottom w:val="nil"/>
              <w:right w:val="nil"/>
            </w:tcBorders>
            <w:shd w:val="clear" w:color="auto" w:fill="auto"/>
            <w:vAlign w:val="bottom"/>
          </w:tcPr>
          <w:p w14:paraId="1F2489C4" w14:textId="77777777" w:rsidR="002B214C" w:rsidRPr="00DD7FB2" w:rsidRDefault="002B214C" w:rsidP="00C911B6">
            <w:pPr>
              <w:jc w:val="center"/>
              <w:rPr>
                <w:rFonts w:cs="Arial"/>
              </w:rPr>
            </w:pPr>
            <w:r w:rsidRPr="00DD7FB2">
              <w:rPr>
                <w:rFonts w:cs="Arial"/>
                <w:color w:val="000000"/>
              </w:rPr>
              <w:t>0.01</w:t>
            </w:r>
          </w:p>
        </w:tc>
        <w:tc>
          <w:tcPr>
            <w:tcW w:w="865" w:type="dxa"/>
            <w:tcBorders>
              <w:top w:val="nil"/>
              <w:left w:val="nil"/>
              <w:bottom w:val="nil"/>
              <w:right w:val="nil"/>
            </w:tcBorders>
            <w:shd w:val="clear" w:color="auto" w:fill="auto"/>
            <w:vAlign w:val="bottom"/>
          </w:tcPr>
          <w:p w14:paraId="57C5E28B" w14:textId="77777777" w:rsidR="002B214C" w:rsidRPr="00DD7FB2" w:rsidRDefault="002B214C" w:rsidP="00C911B6">
            <w:pPr>
              <w:jc w:val="center"/>
              <w:rPr>
                <w:rFonts w:cs="Arial"/>
              </w:rPr>
            </w:pPr>
            <w:r w:rsidRPr="00DD7FB2">
              <w:rPr>
                <w:rFonts w:cs="Arial"/>
                <w:color w:val="000000"/>
              </w:rPr>
              <w:t>0.03</w:t>
            </w:r>
          </w:p>
        </w:tc>
        <w:tc>
          <w:tcPr>
            <w:tcW w:w="796" w:type="dxa"/>
            <w:tcBorders>
              <w:top w:val="nil"/>
              <w:left w:val="nil"/>
              <w:bottom w:val="nil"/>
              <w:right w:val="nil"/>
            </w:tcBorders>
            <w:shd w:val="clear" w:color="auto" w:fill="auto"/>
            <w:vAlign w:val="bottom"/>
          </w:tcPr>
          <w:p w14:paraId="5D90CD21" w14:textId="77777777" w:rsidR="002B214C" w:rsidRPr="00DD7FB2" w:rsidRDefault="002B214C" w:rsidP="00C911B6">
            <w:pPr>
              <w:jc w:val="center"/>
              <w:rPr>
                <w:rFonts w:cs="Arial"/>
              </w:rPr>
            </w:pPr>
            <w:r w:rsidRPr="00DD7FB2">
              <w:rPr>
                <w:rFonts w:cs="Arial"/>
                <w:color w:val="000000"/>
              </w:rPr>
              <w:t>0.77</w:t>
            </w:r>
          </w:p>
        </w:tc>
        <w:tc>
          <w:tcPr>
            <w:tcW w:w="750" w:type="dxa"/>
            <w:tcBorders>
              <w:top w:val="nil"/>
              <w:left w:val="nil"/>
              <w:bottom w:val="nil"/>
              <w:right w:val="nil"/>
            </w:tcBorders>
            <w:shd w:val="clear" w:color="auto" w:fill="auto"/>
            <w:vAlign w:val="bottom"/>
          </w:tcPr>
          <w:p w14:paraId="171A54A4" w14:textId="77777777" w:rsidR="002B214C" w:rsidRPr="00DD7FB2" w:rsidRDefault="002B214C" w:rsidP="00C911B6">
            <w:pPr>
              <w:jc w:val="center"/>
              <w:rPr>
                <w:rFonts w:cs="Arial"/>
              </w:rPr>
            </w:pPr>
            <w:r w:rsidRPr="00DD7FB2">
              <w:rPr>
                <w:rFonts w:cs="Arial"/>
                <w:color w:val="000000"/>
              </w:rPr>
              <w:t>0.01</w:t>
            </w:r>
          </w:p>
        </w:tc>
        <w:tc>
          <w:tcPr>
            <w:tcW w:w="865" w:type="dxa"/>
            <w:tcBorders>
              <w:top w:val="nil"/>
              <w:left w:val="nil"/>
              <w:bottom w:val="nil"/>
              <w:right w:val="nil"/>
            </w:tcBorders>
            <w:shd w:val="clear" w:color="auto" w:fill="auto"/>
            <w:vAlign w:val="bottom"/>
          </w:tcPr>
          <w:p w14:paraId="682DCF66" w14:textId="77777777" w:rsidR="002B214C" w:rsidRPr="00DD7FB2" w:rsidRDefault="002B214C" w:rsidP="00C911B6">
            <w:pPr>
              <w:jc w:val="center"/>
              <w:rPr>
                <w:rFonts w:cs="Arial"/>
              </w:rPr>
            </w:pPr>
            <w:r w:rsidRPr="00DD7FB2">
              <w:rPr>
                <w:rFonts w:cs="Arial"/>
                <w:color w:val="000000"/>
              </w:rPr>
              <w:t>0.04</w:t>
            </w:r>
          </w:p>
        </w:tc>
        <w:tc>
          <w:tcPr>
            <w:tcW w:w="784" w:type="dxa"/>
            <w:tcBorders>
              <w:top w:val="nil"/>
              <w:left w:val="nil"/>
              <w:bottom w:val="nil"/>
              <w:right w:val="nil"/>
            </w:tcBorders>
            <w:shd w:val="clear" w:color="auto" w:fill="auto"/>
            <w:vAlign w:val="bottom"/>
          </w:tcPr>
          <w:p w14:paraId="407A6242" w14:textId="77777777" w:rsidR="002B214C" w:rsidRPr="00DD7FB2" w:rsidRDefault="002B214C" w:rsidP="00C911B6">
            <w:pPr>
              <w:jc w:val="center"/>
              <w:rPr>
                <w:rFonts w:cs="Arial"/>
              </w:rPr>
            </w:pPr>
            <w:r w:rsidRPr="00DD7FB2">
              <w:rPr>
                <w:rFonts w:cs="Arial"/>
                <w:color w:val="000000"/>
              </w:rPr>
              <w:t>0.77</w:t>
            </w:r>
          </w:p>
        </w:tc>
        <w:tc>
          <w:tcPr>
            <w:tcW w:w="743" w:type="dxa"/>
            <w:tcBorders>
              <w:top w:val="nil"/>
              <w:left w:val="nil"/>
              <w:bottom w:val="nil"/>
              <w:right w:val="nil"/>
            </w:tcBorders>
            <w:shd w:val="clear" w:color="auto" w:fill="auto"/>
            <w:vAlign w:val="bottom"/>
          </w:tcPr>
          <w:p w14:paraId="32184E87" w14:textId="77777777" w:rsidR="002B214C" w:rsidRPr="00DD7FB2" w:rsidRDefault="002B214C" w:rsidP="00C911B6">
            <w:pPr>
              <w:jc w:val="center"/>
              <w:rPr>
                <w:rFonts w:cs="Arial"/>
              </w:rPr>
            </w:pPr>
            <w:r w:rsidRPr="00DD7FB2">
              <w:rPr>
                <w:rFonts w:cs="Arial"/>
                <w:color w:val="000000"/>
              </w:rPr>
              <w:t>0.01</w:t>
            </w:r>
          </w:p>
        </w:tc>
        <w:tc>
          <w:tcPr>
            <w:tcW w:w="865" w:type="dxa"/>
            <w:tcBorders>
              <w:top w:val="nil"/>
              <w:left w:val="nil"/>
              <w:bottom w:val="nil"/>
              <w:right w:val="nil"/>
            </w:tcBorders>
            <w:shd w:val="clear" w:color="auto" w:fill="auto"/>
            <w:vAlign w:val="bottom"/>
          </w:tcPr>
          <w:p w14:paraId="69894EA2" w14:textId="77777777" w:rsidR="002B214C" w:rsidRPr="00DD7FB2" w:rsidRDefault="002B214C" w:rsidP="00C911B6">
            <w:pPr>
              <w:jc w:val="center"/>
              <w:rPr>
                <w:rFonts w:cs="Arial"/>
              </w:rPr>
            </w:pPr>
            <w:r w:rsidRPr="00DD7FB2">
              <w:rPr>
                <w:rFonts w:cs="Arial"/>
                <w:color w:val="000000"/>
              </w:rPr>
              <w:t>0.05</w:t>
            </w:r>
          </w:p>
        </w:tc>
      </w:tr>
      <w:tr w:rsidR="002B214C" w14:paraId="071591DE" w14:textId="77777777" w:rsidTr="00C911B6">
        <w:tc>
          <w:tcPr>
            <w:tcW w:w="1256" w:type="dxa"/>
          </w:tcPr>
          <w:p w14:paraId="698E6189" w14:textId="77777777" w:rsidR="002B214C" w:rsidRPr="00CC41C9" w:rsidRDefault="002B214C"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1640C593" w14:textId="77777777" w:rsidR="002B214C" w:rsidRPr="00DD7FB2" w:rsidRDefault="002B214C" w:rsidP="00C911B6">
            <w:pPr>
              <w:jc w:val="center"/>
              <w:rPr>
                <w:rFonts w:cs="Arial"/>
              </w:rPr>
            </w:pPr>
            <w:r w:rsidRPr="00DD7FB2">
              <w:rPr>
                <w:rFonts w:cs="Arial"/>
                <w:color w:val="000000"/>
              </w:rPr>
              <w:t>0.83</w:t>
            </w:r>
          </w:p>
        </w:tc>
        <w:tc>
          <w:tcPr>
            <w:tcW w:w="783" w:type="dxa"/>
            <w:tcBorders>
              <w:top w:val="nil"/>
              <w:left w:val="nil"/>
              <w:bottom w:val="nil"/>
              <w:right w:val="nil"/>
            </w:tcBorders>
            <w:shd w:val="clear" w:color="auto" w:fill="auto"/>
            <w:vAlign w:val="bottom"/>
          </w:tcPr>
          <w:p w14:paraId="4DE85518" w14:textId="77777777" w:rsidR="002B214C" w:rsidRPr="00DD7FB2" w:rsidRDefault="002B214C" w:rsidP="00C911B6">
            <w:pPr>
              <w:jc w:val="center"/>
              <w:rPr>
                <w:rFonts w:cs="Arial"/>
              </w:rPr>
            </w:pPr>
            <w:r w:rsidRPr="00DD7FB2">
              <w:rPr>
                <w:rFonts w:cs="Arial"/>
                <w:color w:val="000000"/>
              </w:rPr>
              <w:t>0.03</w:t>
            </w:r>
          </w:p>
        </w:tc>
        <w:tc>
          <w:tcPr>
            <w:tcW w:w="865" w:type="dxa"/>
            <w:tcBorders>
              <w:top w:val="nil"/>
              <w:left w:val="nil"/>
              <w:bottom w:val="nil"/>
              <w:right w:val="nil"/>
            </w:tcBorders>
            <w:shd w:val="clear" w:color="auto" w:fill="auto"/>
            <w:vAlign w:val="bottom"/>
          </w:tcPr>
          <w:p w14:paraId="65155880" w14:textId="77777777" w:rsidR="002B214C" w:rsidRPr="00DD7FB2" w:rsidRDefault="002B214C" w:rsidP="00C911B6">
            <w:pPr>
              <w:jc w:val="center"/>
              <w:rPr>
                <w:rFonts w:cs="Arial"/>
              </w:rPr>
            </w:pPr>
            <w:r w:rsidRPr="00DD7FB2">
              <w:rPr>
                <w:rFonts w:cs="Arial"/>
                <w:color w:val="000000"/>
              </w:rPr>
              <w:t>0.10</w:t>
            </w:r>
          </w:p>
        </w:tc>
        <w:tc>
          <w:tcPr>
            <w:tcW w:w="796" w:type="dxa"/>
            <w:tcBorders>
              <w:top w:val="nil"/>
              <w:left w:val="nil"/>
              <w:bottom w:val="nil"/>
              <w:right w:val="nil"/>
            </w:tcBorders>
            <w:shd w:val="clear" w:color="auto" w:fill="auto"/>
            <w:vAlign w:val="bottom"/>
          </w:tcPr>
          <w:p w14:paraId="7EF11E15" w14:textId="77777777" w:rsidR="002B214C" w:rsidRPr="00DD7FB2" w:rsidRDefault="002B214C" w:rsidP="00C911B6">
            <w:pPr>
              <w:jc w:val="center"/>
              <w:rPr>
                <w:rFonts w:cs="Arial"/>
              </w:rPr>
            </w:pPr>
            <w:r w:rsidRPr="00DD7FB2">
              <w:rPr>
                <w:rFonts w:cs="Arial"/>
                <w:color w:val="000000"/>
              </w:rPr>
              <w:t>0.85</w:t>
            </w:r>
          </w:p>
        </w:tc>
        <w:tc>
          <w:tcPr>
            <w:tcW w:w="750" w:type="dxa"/>
            <w:tcBorders>
              <w:top w:val="nil"/>
              <w:left w:val="nil"/>
              <w:bottom w:val="nil"/>
              <w:right w:val="nil"/>
            </w:tcBorders>
            <w:shd w:val="clear" w:color="auto" w:fill="auto"/>
            <w:vAlign w:val="bottom"/>
          </w:tcPr>
          <w:p w14:paraId="031C07F0"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656942D9" w14:textId="77777777" w:rsidR="002B214C" w:rsidRPr="00DD7FB2" w:rsidRDefault="002B214C" w:rsidP="00C911B6">
            <w:pPr>
              <w:jc w:val="center"/>
              <w:rPr>
                <w:rFonts w:cs="Arial"/>
              </w:rPr>
            </w:pPr>
            <w:r w:rsidRPr="00DD7FB2">
              <w:rPr>
                <w:rFonts w:cs="Arial"/>
                <w:color w:val="000000"/>
              </w:rPr>
              <w:t>0.07</w:t>
            </w:r>
          </w:p>
        </w:tc>
        <w:tc>
          <w:tcPr>
            <w:tcW w:w="784" w:type="dxa"/>
            <w:tcBorders>
              <w:top w:val="nil"/>
              <w:left w:val="nil"/>
              <w:bottom w:val="nil"/>
              <w:right w:val="nil"/>
            </w:tcBorders>
            <w:shd w:val="clear" w:color="auto" w:fill="auto"/>
            <w:vAlign w:val="bottom"/>
          </w:tcPr>
          <w:p w14:paraId="123675AC" w14:textId="77777777" w:rsidR="002B214C" w:rsidRPr="00DD7FB2" w:rsidRDefault="002B214C" w:rsidP="00C911B6">
            <w:pPr>
              <w:jc w:val="center"/>
              <w:rPr>
                <w:rFonts w:cs="Arial"/>
              </w:rPr>
            </w:pPr>
            <w:r w:rsidRPr="00DD7FB2">
              <w:rPr>
                <w:rFonts w:cs="Arial"/>
                <w:color w:val="000000"/>
              </w:rPr>
              <w:t>0.84</w:t>
            </w:r>
          </w:p>
        </w:tc>
        <w:tc>
          <w:tcPr>
            <w:tcW w:w="743" w:type="dxa"/>
            <w:tcBorders>
              <w:top w:val="nil"/>
              <w:left w:val="nil"/>
              <w:bottom w:val="nil"/>
              <w:right w:val="nil"/>
            </w:tcBorders>
            <w:shd w:val="clear" w:color="auto" w:fill="auto"/>
            <w:vAlign w:val="bottom"/>
          </w:tcPr>
          <w:p w14:paraId="4E4D151C" w14:textId="77777777" w:rsidR="002B214C" w:rsidRPr="00DD7FB2" w:rsidRDefault="002B214C" w:rsidP="00C911B6">
            <w:pPr>
              <w:jc w:val="center"/>
              <w:rPr>
                <w:rFonts w:cs="Arial"/>
              </w:rPr>
            </w:pPr>
            <w:r w:rsidRPr="00DD7FB2">
              <w:rPr>
                <w:rFonts w:cs="Arial"/>
                <w:color w:val="000000"/>
              </w:rPr>
              <w:t>0.03</w:t>
            </w:r>
          </w:p>
        </w:tc>
        <w:tc>
          <w:tcPr>
            <w:tcW w:w="865" w:type="dxa"/>
            <w:tcBorders>
              <w:top w:val="nil"/>
              <w:left w:val="nil"/>
              <w:bottom w:val="nil"/>
              <w:right w:val="nil"/>
            </w:tcBorders>
            <w:shd w:val="clear" w:color="auto" w:fill="auto"/>
            <w:vAlign w:val="bottom"/>
          </w:tcPr>
          <w:p w14:paraId="7E2FB3E7" w14:textId="77777777" w:rsidR="002B214C" w:rsidRPr="00DD7FB2" w:rsidRDefault="002B214C" w:rsidP="00C911B6">
            <w:pPr>
              <w:jc w:val="center"/>
              <w:rPr>
                <w:rFonts w:cs="Arial"/>
              </w:rPr>
            </w:pPr>
            <w:r w:rsidRPr="00DD7FB2">
              <w:rPr>
                <w:rFonts w:cs="Arial"/>
                <w:color w:val="000000"/>
              </w:rPr>
              <w:t>0.12</w:t>
            </w:r>
          </w:p>
        </w:tc>
      </w:tr>
      <w:tr w:rsidR="002B214C" w14:paraId="4A382A41" w14:textId="77777777" w:rsidTr="00C911B6">
        <w:tc>
          <w:tcPr>
            <w:tcW w:w="1256" w:type="dxa"/>
          </w:tcPr>
          <w:p w14:paraId="6189A952" w14:textId="77777777" w:rsidR="002B214C" w:rsidRPr="00CC41C9" w:rsidRDefault="002B214C"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7931870D" w14:textId="77777777" w:rsidR="002B214C" w:rsidRPr="00DD7FB2" w:rsidRDefault="002B214C" w:rsidP="00C911B6">
            <w:pPr>
              <w:jc w:val="center"/>
              <w:rPr>
                <w:rFonts w:cs="Arial"/>
              </w:rPr>
            </w:pPr>
            <w:r w:rsidRPr="00DD7FB2">
              <w:rPr>
                <w:rFonts w:cs="Arial"/>
                <w:color w:val="000000"/>
              </w:rPr>
              <w:t>0.73</w:t>
            </w:r>
          </w:p>
        </w:tc>
        <w:tc>
          <w:tcPr>
            <w:tcW w:w="783" w:type="dxa"/>
            <w:tcBorders>
              <w:top w:val="nil"/>
              <w:left w:val="nil"/>
              <w:bottom w:val="nil"/>
              <w:right w:val="nil"/>
            </w:tcBorders>
            <w:shd w:val="clear" w:color="auto" w:fill="auto"/>
            <w:vAlign w:val="bottom"/>
          </w:tcPr>
          <w:p w14:paraId="7C16FCDF" w14:textId="77777777" w:rsidR="002B214C" w:rsidRPr="00DD7FB2" w:rsidRDefault="002B214C" w:rsidP="00C911B6">
            <w:pPr>
              <w:jc w:val="center"/>
              <w:rPr>
                <w:rFonts w:cs="Arial"/>
              </w:rPr>
            </w:pPr>
            <w:r w:rsidRPr="00DD7FB2">
              <w:rPr>
                <w:rFonts w:cs="Arial"/>
                <w:color w:val="000000"/>
              </w:rPr>
              <w:t>0.04</w:t>
            </w:r>
          </w:p>
        </w:tc>
        <w:tc>
          <w:tcPr>
            <w:tcW w:w="865" w:type="dxa"/>
            <w:tcBorders>
              <w:top w:val="nil"/>
              <w:left w:val="nil"/>
              <w:bottom w:val="nil"/>
              <w:right w:val="nil"/>
            </w:tcBorders>
            <w:shd w:val="clear" w:color="auto" w:fill="auto"/>
            <w:vAlign w:val="bottom"/>
          </w:tcPr>
          <w:p w14:paraId="18F000A8" w14:textId="77777777" w:rsidR="002B214C" w:rsidRPr="00DD7FB2" w:rsidRDefault="002B214C" w:rsidP="00C911B6">
            <w:pPr>
              <w:jc w:val="center"/>
              <w:rPr>
                <w:rFonts w:cs="Arial"/>
              </w:rPr>
            </w:pPr>
            <w:r w:rsidRPr="00DD7FB2">
              <w:rPr>
                <w:rFonts w:cs="Arial"/>
                <w:color w:val="000000"/>
              </w:rPr>
              <w:t>0.10</w:t>
            </w:r>
          </w:p>
        </w:tc>
        <w:tc>
          <w:tcPr>
            <w:tcW w:w="796" w:type="dxa"/>
            <w:tcBorders>
              <w:top w:val="nil"/>
              <w:left w:val="nil"/>
              <w:bottom w:val="nil"/>
              <w:right w:val="nil"/>
            </w:tcBorders>
            <w:shd w:val="clear" w:color="auto" w:fill="auto"/>
            <w:vAlign w:val="bottom"/>
          </w:tcPr>
          <w:p w14:paraId="4A55FA6F" w14:textId="77777777" w:rsidR="002B214C" w:rsidRPr="00DD7FB2" w:rsidRDefault="002B214C" w:rsidP="00C911B6">
            <w:pPr>
              <w:jc w:val="center"/>
              <w:rPr>
                <w:rFonts w:cs="Arial"/>
              </w:rPr>
            </w:pPr>
            <w:r w:rsidRPr="00DD7FB2">
              <w:rPr>
                <w:rFonts w:cs="Arial"/>
                <w:color w:val="000000"/>
              </w:rPr>
              <w:t>0.70</w:t>
            </w:r>
          </w:p>
        </w:tc>
        <w:tc>
          <w:tcPr>
            <w:tcW w:w="750" w:type="dxa"/>
            <w:tcBorders>
              <w:top w:val="nil"/>
              <w:left w:val="nil"/>
              <w:bottom w:val="nil"/>
              <w:right w:val="nil"/>
            </w:tcBorders>
            <w:shd w:val="clear" w:color="auto" w:fill="auto"/>
            <w:vAlign w:val="bottom"/>
          </w:tcPr>
          <w:p w14:paraId="5F754026" w14:textId="77777777" w:rsidR="002B214C" w:rsidRPr="00DD7FB2" w:rsidRDefault="002B214C" w:rsidP="00C911B6">
            <w:pPr>
              <w:jc w:val="center"/>
              <w:rPr>
                <w:rFonts w:cs="Arial"/>
              </w:rPr>
            </w:pPr>
            <w:r w:rsidRPr="00DD7FB2">
              <w:rPr>
                <w:rFonts w:cs="Arial"/>
                <w:color w:val="000000"/>
              </w:rPr>
              <w:t>0.05</w:t>
            </w:r>
          </w:p>
        </w:tc>
        <w:tc>
          <w:tcPr>
            <w:tcW w:w="865" w:type="dxa"/>
            <w:tcBorders>
              <w:top w:val="nil"/>
              <w:left w:val="nil"/>
              <w:bottom w:val="nil"/>
              <w:right w:val="nil"/>
            </w:tcBorders>
            <w:shd w:val="clear" w:color="auto" w:fill="auto"/>
            <w:vAlign w:val="bottom"/>
          </w:tcPr>
          <w:p w14:paraId="302AEB1D" w14:textId="77777777" w:rsidR="002B214C" w:rsidRPr="00DD7FB2" w:rsidRDefault="002B214C" w:rsidP="00C911B6">
            <w:pPr>
              <w:jc w:val="center"/>
              <w:rPr>
                <w:rFonts w:cs="Arial"/>
              </w:rPr>
            </w:pPr>
            <w:r w:rsidRPr="00DD7FB2">
              <w:rPr>
                <w:rFonts w:cs="Arial"/>
                <w:color w:val="000000"/>
              </w:rPr>
              <w:t>0.17</w:t>
            </w:r>
          </w:p>
        </w:tc>
        <w:tc>
          <w:tcPr>
            <w:tcW w:w="784" w:type="dxa"/>
            <w:tcBorders>
              <w:top w:val="nil"/>
              <w:left w:val="nil"/>
              <w:bottom w:val="nil"/>
              <w:right w:val="nil"/>
            </w:tcBorders>
            <w:shd w:val="clear" w:color="auto" w:fill="auto"/>
            <w:vAlign w:val="bottom"/>
          </w:tcPr>
          <w:p w14:paraId="798A944B" w14:textId="77777777" w:rsidR="002B214C" w:rsidRPr="00DD7FB2" w:rsidRDefault="002B214C" w:rsidP="00C911B6">
            <w:pPr>
              <w:jc w:val="center"/>
              <w:rPr>
                <w:rFonts w:cs="Arial"/>
              </w:rPr>
            </w:pPr>
            <w:r w:rsidRPr="00DD7FB2">
              <w:rPr>
                <w:rFonts w:cs="Arial"/>
                <w:color w:val="000000"/>
              </w:rPr>
              <w:t>0.71</w:t>
            </w:r>
          </w:p>
        </w:tc>
        <w:tc>
          <w:tcPr>
            <w:tcW w:w="743" w:type="dxa"/>
            <w:tcBorders>
              <w:top w:val="nil"/>
              <w:left w:val="nil"/>
              <w:bottom w:val="nil"/>
              <w:right w:val="nil"/>
            </w:tcBorders>
            <w:shd w:val="clear" w:color="auto" w:fill="auto"/>
            <w:vAlign w:val="bottom"/>
          </w:tcPr>
          <w:p w14:paraId="5467FC81" w14:textId="77777777" w:rsidR="002B214C" w:rsidRPr="00DD7FB2" w:rsidRDefault="002B214C" w:rsidP="00C911B6">
            <w:pPr>
              <w:jc w:val="center"/>
              <w:rPr>
                <w:rFonts w:cs="Arial"/>
              </w:rPr>
            </w:pPr>
            <w:r w:rsidRPr="00DD7FB2">
              <w:rPr>
                <w:rFonts w:cs="Arial"/>
                <w:color w:val="000000"/>
              </w:rPr>
              <w:t>0.05</w:t>
            </w:r>
          </w:p>
        </w:tc>
        <w:tc>
          <w:tcPr>
            <w:tcW w:w="865" w:type="dxa"/>
            <w:tcBorders>
              <w:top w:val="nil"/>
              <w:left w:val="nil"/>
              <w:bottom w:val="nil"/>
              <w:right w:val="nil"/>
            </w:tcBorders>
            <w:shd w:val="clear" w:color="auto" w:fill="auto"/>
            <w:vAlign w:val="bottom"/>
          </w:tcPr>
          <w:p w14:paraId="344EB310" w14:textId="77777777" w:rsidR="002B214C" w:rsidRPr="00DD7FB2" w:rsidRDefault="002B214C" w:rsidP="00C911B6">
            <w:pPr>
              <w:jc w:val="center"/>
              <w:rPr>
                <w:rFonts w:cs="Arial"/>
              </w:rPr>
            </w:pPr>
            <w:r w:rsidRPr="00DD7FB2">
              <w:rPr>
                <w:rFonts w:cs="Arial"/>
                <w:color w:val="000000"/>
              </w:rPr>
              <w:t>0.17</w:t>
            </w:r>
          </w:p>
        </w:tc>
      </w:tr>
      <w:tr w:rsidR="002B214C" w14:paraId="1088DB65" w14:textId="77777777" w:rsidTr="00C911B6">
        <w:tc>
          <w:tcPr>
            <w:tcW w:w="1256" w:type="dxa"/>
          </w:tcPr>
          <w:p w14:paraId="67B9D75A" w14:textId="77777777" w:rsidR="002B214C" w:rsidRPr="00CC41C9" w:rsidRDefault="002B214C"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5F878C6F" w14:textId="77777777" w:rsidR="002B214C" w:rsidRPr="00DD7FB2" w:rsidRDefault="002B214C" w:rsidP="00C911B6">
            <w:pPr>
              <w:jc w:val="center"/>
              <w:rPr>
                <w:rFonts w:cs="Arial"/>
              </w:rPr>
            </w:pPr>
            <w:r w:rsidRPr="00DD7FB2">
              <w:rPr>
                <w:rFonts w:cs="Arial"/>
                <w:color w:val="000000"/>
              </w:rPr>
              <w:t>0.77</w:t>
            </w:r>
          </w:p>
        </w:tc>
        <w:tc>
          <w:tcPr>
            <w:tcW w:w="783" w:type="dxa"/>
            <w:tcBorders>
              <w:top w:val="nil"/>
              <w:left w:val="nil"/>
              <w:bottom w:val="nil"/>
              <w:right w:val="nil"/>
            </w:tcBorders>
            <w:shd w:val="clear" w:color="auto" w:fill="auto"/>
            <w:vAlign w:val="bottom"/>
          </w:tcPr>
          <w:p w14:paraId="6E235803" w14:textId="77777777" w:rsidR="002B214C" w:rsidRPr="00DD7FB2" w:rsidRDefault="002B214C" w:rsidP="00C911B6">
            <w:pPr>
              <w:jc w:val="center"/>
              <w:rPr>
                <w:rFonts w:cs="Arial"/>
              </w:rPr>
            </w:pPr>
            <w:r w:rsidRPr="00DD7FB2">
              <w:rPr>
                <w:rFonts w:cs="Arial"/>
                <w:color w:val="000000"/>
              </w:rPr>
              <w:t>0.01</w:t>
            </w:r>
          </w:p>
        </w:tc>
        <w:tc>
          <w:tcPr>
            <w:tcW w:w="865" w:type="dxa"/>
            <w:tcBorders>
              <w:top w:val="nil"/>
              <w:left w:val="nil"/>
              <w:bottom w:val="nil"/>
              <w:right w:val="nil"/>
            </w:tcBorders>
            <w:shd w:val="clear" w:color="auto" w:fill="auto"/>
            <w:vAlign w:val="bottom"/>
          </w:tcPr>
          <w:p w14:paraId="5CF45530" w14:textId="77777777" w:rsidR="002B214C" w:rsidRPr="00DD7FB2" w:rsidRDefault="002B214C" w:rsidP="00C911B6">
            <w:pPr>
              <w:jc w:val="center"/>
              <w:rPr>
                <w:rFonts w:cs="Arial"/>
              </w:rPr>
            </w:pPr>
            <w:r w:rsidRPr="00DD7FB2">
              <w:rPr>
                <w:rFonts w:cs="Arial"/>
                <w:color w:val="000000"/>
              </w:rPr>
              <w:t>0.04</w:t>
            </w:r>
          </w:p>
        </w:tc>
        <w:tc>
          <w:tcPr>
            <w:tcW w:w="796" w:type="dxa"/>
            <w:tcBorders>
              <w:top w:val="nil"/>
              <w:left w:val="nil"/>
              <w:bottom w:val="nil"/>
              <w:right w:val="nil"/>
            </w:tcBorders>
            <w:shd w:val="clear" w:color="auto" w:fill="auto"/>
            <w:vAlign w:val="bottom"/>
          </w:tcPr>
          <w:p w14:paraId="2474F412" w14:textId="77777777" w:rsidR="002B214C" w:rsidRPr="00DD7FB2" w:rsidRDefault="002B214C" w:rsidP="00C911B6">
            <w:pPr>
              <w:jc w:val="center"/>
              <w:rPr>
                <w:rFonts w:cs="Arial"/>
              </w:rPr>
            </w:pPr>
            <w:r w:rsidRPr="00DD7FB2">
              <w:rPr>
                <w:rFonts w:cs="Arial"/>
                <w:color w:val="000000"/>
              </w:rPr>
              <w:t>0.77</w:t>
            </w:r>
          </w:p>
        </w:tc>
        <w:tc>
          <w:tcPr>
            <w:tcW w:w="750" w:type="dxa"/>
            <w:tcBorders>
              <w:top w:val="nil"/>
              <w:left w:val="nil"/>
              <w:bottom w:val="nil"/>
              <w:right w:val="nil"/>
            </w:tcBorders>
            <w:shd w:val="clear" w:color="auto" w:fill="auto"/>
            <w:vAlign w:val="bottom"/>
          </w:tcPr>
          <w:p w14:paraId="35C42404"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40A68040" w14:textId="77777777" w:rsidR="002B214C" w:rsidRPr="00DD7FB2" w:rsidRDefault="002B214C" w:rsidP="00C911B6">
            <w:pPr>
              <w:jc w:val="center"/>
              <w:rPr>
                <w:rFonts w:cs="Arial"/>
              </w:rPr>
            </w:pPr>
            <w:r w:rsidRPr="00DD7FB2">
              <w:rPr>
                <w:rFonts w:cs="Arial"/>
                <w:color w:val="000000"/>
              </w:rPr>
              <w:t>0.06</w:t>
            </w:r>
          </w:p>
        </w:tc>
        <w:tc>
          <w:tcPr>
            <w:tcW w:w="784" w:type="dxa"/>
            <w:tcBorders>
              <w:top w:val="nil"/>
              <w:left w:val="nil"/>
              <w:bottom w:val="nil"/>
              <w:right w:val="nil"/>
            </w:tcBorders>
            <w:shd w:val="clear" w:color="auto" w:fill="auto"/>
            <w:vAlign w:val="bottom"/>
          </w:tcPr>
          <w:p w14:paraId="4E92E613" w14:textId="77777777" w:rsidR="002B214C" w:rsidRPr="00DD7FB2" w:rsidRDefault="002B214C" w:rsidP="00C911B6">
            <w:pPr>
              <w:jc w:val="center"/>
              <w:rPr>
                <w:rFonts w:cs="Arial"/>
              </w:rPr>
            </w:pPr>
            <w:r w:rsidRPr="00DD7FB2">
              <w:rPr>
                <w:rFonts w:cs="Arial"/>
                <w:color w:val="000000"/>
              </w:rPr>
              <w:t>0.77</w:t>
            </w:r>
          </w:p>
        </w:tc>
        <w:tc>
          <w:tcPr>
            <w:tcW w:w="743" w:type="dxa"/>
            <w:tcBorders>
              <w:top w:val="nil"/>
              <w:left w:val="nil"/>
              <w:bottom w:val="nil"/>
              <w:right w:val="nil"/>
            </w:tcBorders>
            <w:shd w:val="clear" w:color="auto" w:fill="auto"/>
            <w:vAlign w:val="bottom"/>
          </w:tcPr>
          <w:p w14:paraId="74914409"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03EC0502" w14:textId="77777777" w:rsidR="002B214C" w:rsidRPr="00DD7FB2" w:rsidRDefault="002B214C" w:rsidP="00C911B6">
            <w:pPr>
              <w:jc w:val="center"/>
              <w:rPr>
                <w:rFonts w:cs="Arial"/>
              </w:rPr>
            </w:pPr>
            <w:r w:rsidRPr="00DD7FB2">
              <w:rPr>
                <w:rFonts w:cs="Arial"/>
                <w:color w:val="000000"/>
              </w:rPr>
              <w:t>0.06</w:t>
            </w:r>
          </w:p>
        </w:tc>
      </w:tr>
      <w:tr w:rsidR="002B214C" w14:paraId="3F7907E3" w14:textId="77777777" w:rsidTr="00C911B6">
        <w:tc>
          <w:tcPr>
            <w:tcW w:w="1256" w:type="dxa"/>
          </w:tcPr>
          <w:p w14:paraId="6D5577F9" w14:textId="77777777" w:rsidR="002B214C" w:rsidRPr="00CC41C9" w:rsidRDefault="002B214C"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02E873D6" w14:textId="77777777" w:rsidR="002B214C" w:rsidRPr="00DD7FB2" w:rsidRDefault="002B214C" w:rsidP="00C911B6">
            <w:pPr>
              <w:jc w:val="center"/>
              <w:rPr>
                <w:rFonts w:cs="Arial"/>
              </w:rPr>
            </w:pPr>
            <w:r w:rsidRPr="00DD7FB2">
              <w:rPr>
                <w:rFonts w:cs="Arial"/>
                <w:color w:val="000000"/>
              </w:rPr>
              <w:t>0.82</w:t>
            </w:r>
          </w:p>
        </w:tc>
        <w:tc>
          <w:tcPr>
            <w:tcW w:w="783" w:type="dxa"/>
            <w:tcBorders>
              <w:top w:val="nil"/>
              <w:left w:val="nil"/>
              <w:bottom w:val="nil"/>
              <w:right w:val="nil"/>
            </w:tcBorders>
            <w:shd w:val="clear" w:color="auto" w:fill="auto"/>
            <w:vAlign w:val="bottom"/>
          </w:tcPr>
          <w:p w14:paraId="2AB08D45" w14:textId="77777777" w:rsidR="002B214C" w:rsidRPr="00DD7FB2" w:rsidRDefault="002B214C" w:rsidP="00C911B6">
            <w:pPr>
              <w:jc w:val="center"/>
              <w:rPr>
                <w:rFonts w:cs="Arial"/>
              </w:rPr>
            </w:pPr>
            <w:r w:rsidRPr="00DD7FB2">
              <w:rPr>
                <w:rFonts w:cs="Arial"/>
                <w:color w:val="000000"/>
              </w:rPr>
              <w:t>0.01</w:t>
            </w:r>
          </w:p>
        </w:tc>
        <w:tc>
          <w:tcPr>
            <w:tcW w:w="865" w:type="dxa"/>
            <w:tcBorders>
              <w:top w:val="nil"/>
              <w:left w:val="nil"/>
              <w:bottom w:val="nil"/>
              <w:right w:val="nil"/>
            </w:tcBorders>
            <w:shd w:val="clear" w:color="auto" w:fill="auto"/>
            <w:vAlign w:val="bottom"/>
          </w:tcPr>
          <w:p w14:paraId="52285035" w14:textId="77777777" w:rsidR="002B214C" w:rsidRPr="00DD7FB2" w:rsidRDefault="002B214C" w:rsidP="00C911B6">
            <w:pPr>
              <w:jc w:val="center"/>
              <w:rPr>
                <w:rFonts w:cs="Arial"/>
              </w:rPr>
            </w:pPr>
            <w:r w:rsidRPr="00DD7FB2">
              <w:rPr>
                <w:rFonts w:cs="Arial"/>
                <w:color w:val="000000"/>
              </w:rPr>
              <w:t>0.02</w:t>
            </w:r>
          </w:p>
        </w:tc>
        <w:tc>
          <w:tcPr>
            <w:tcW w:w="796" w:type="dxa"/>
            <w:tcBorders>
              <w:top w:val="nil"/>
              <w:left w:val="nil"/>
              <w:bottom w:val="nil"/>
              <w:right w:val="nil"/>
            </w:tcBorders>
            <w:shd w:val="clear" w:color="auto" w:fill="auto"/>
            <w:vAlign w:val="bottom"/>
          </w:tcPr>
          <w:p w14:paraId="6F99DE50" w14:textId="77777777" w:rsidR="002B214C" w:rsidRPr="00DD7FB2" w:rsidRDefault="002B214C" w:rsidP="00C911B6">
            <w:pPr>
              <w:jc w:val="center"/>
              <w:rPr>
                <w:rFonts w:cs="Arial"/>
              </w:rPr>
            </w:pPr>
            <w:r w:rsidRPr="00DD7FB2">
              <w:rPr>
                <w:rFonts w:cs="Arial"/>
                <w:color w:val="000000"/>
              </w:rPr>
              <w:t>0.81</w:t>
            </w:r>
          </w:p>
        </w:tc>
        <w:tc>
          <w:tcPr>
            <w:tcW w:w="750" w:type="dxa"/>
            <w:tcBorders>
              <w:top w:val="nil"/>
              <w:left w:val="nil"/>
              <w:bottom w:val="nil"/>
              <w:right w:val="nil"/>
            </w:tcBorders>
            <w:shd w:val="clear" w:color="auto" w:fill="auto"/>
            <w:vAlign w:val="bottom"/>
          </w:tcPr>
          <w:p w14:paraId="7CF293D4"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011E1418" w14:textId="77777777" w:rsidR="002B214C" w:rsidRPr="00DD7FB2" w:rsidRDefault="002B214C" w:rsidP="00C911B6">
            <w:pPr>
              <w:jc w:val="center"/>
              <w:rPr>
                <w:rFonts w:cs="Arial"/>
              </w:rPr>
            </w:pPr>
            <w:r w:rsidRPr="00DD7FB2">
              <w:rPr>
                <w:rFonts w:cs="Arial"/>
                <w:color w:val="000000"/>
              </w:rPr>
              <w:t>0.05</w:t>
            </w:r>
          </w:p>
        </w:tc>
        <w:tc>
          <w:tcPr>
            <w:tcW w:w="784" w:type="dxa"/>
            <w:tcBorders>
              <w:top w:val="nil"/>
              <w:left w:val="nil"/>
              <w:bottom w:val="nil"/>
              <w:right w:val="nil"/>
            </w:tcBorders>
            <w:shd w:val="clear" w:color="auto" w:fill="auto"/>
            <w:vAlign w:val="bottom"/>
          </w:tcPr>
          <w:p w14:paraId="79F59BBB" w14:textId="77777777" w:rsidR="002B214C" w:rsidRPr="00DD7FB2" w:rsidRDefault="002B214C" w:rsidP="00C911B6">
            <w:pPr>
              <w:jc w:val="center"/>
              <w:rPr>
                <w:rFonts w:cs="Arial"/>
              </w:rPr>
            </w:pPr>
            <w:r w:rsidRPr="00DD7FB2">
              <w:rPr>
                <w:rFonts w:cs="Arial"/>
                <w:color w:val="000000"/>
              </w:rPr>
              <w:t>0.81</w:t>
            </w:r>
          </w:p>
        </w:tc>
        <w:tc>
          <w:tcPr>
            <w:tcW w:w="743" w:type="dxa"/>
            <w:tcBorders>
              <w:top w:val="nil"/>
              <w:left w:val="nil"/>
              <w:bottom w:val="nil"/>
              <w:right w:val="nil"/>
            </w:tcBorders>
            <w:shd w:val="clear" w:color="auto" w:fill="auto"/>
            <w:vAlign w:val="bottom"/>
          </w:tcPr>
          <w:p w14:paraId="5E644BEB"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48C16CD5" w14:textId="77777777" w:rsidR="002B214C" w:rsidRPr="00DD7FB2" w:rsidRDefault="002B214C" w:rsidP="00C911B6">
            <w:pPr>
              <w:jc w:val="center"/>
              <w:rPr>
                <w:rFonts w:cs="Arial"/>
              </w:rPr>
            </w:pPr>
            <w:r w:rsidRPr="00DD7FB2">
              <w:rPr>
                <w:rFonts w:cs="Arial"/>
                <w:color w:val="000000"/>
              </w:rPr>
              <w:t>0.06</w:t>
            </w:r>
          </w:p>
        </w:tc>
      </w:tr>
      <w:tr w:rsidR="002B214C" w14:paraId="515970A9" w14:textId="77777777" w:rsidTr="00C911B6">
        <w:tc>
          <w:tcPr>
            <w:tcW w:w="1256" w:type="dxa"/>
          </w:tcPr>
          <w:p w14:paraId="21306782" w14:textId="77777777" w:rsidR="002B214C" w:rsidRPr="00CC41C9" w:rsidRDefault="002B214C"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58FFAA1C" w14:textId="77777777" w:rsidR="002B214C" w:rsidRPr="00DD7FB2" w:rsidRDefault="002B214C" w:rsidP="00C911B6">
            <w:pPr>
              <w:jc w:val="center"/>
              <w:rPr>
                <w:rFonts w:cs="Arial"/>
              </w:rPr>
            </w:pPr>
            <w:r w:rsidRPr="00DD7FB2">
              <w:rPr>
                <w:rFonts w:cs="Arial"/>
                <w:color w:val="000000"/>
              </w:rPr>
              <w:t>0.79</w:t>
            </w:r>
          </w:p>
        </w:tc>
        <w:tc>
          <w:tcPr>
            <w:tcW w:w="783" w:type="dxa"/>
            <w:tcBorders>
              <w:top w:val="nil"/>
              <w:left w:val="nil"/>
              <w:bottom w:val="nil"/>
              <w:right w:val="nil"/>
            </w:tcBorders>
            <w:shd w:val="clear" w:color="auto" w:fill="auto"/>
            <w:vAlign w:val="bottom"/>
          </w:tcPr>
          <w:p w14:paraId="632DE3BD" w14:textId="77777777" w:rsidR="002B214C" w:rsidRPr="00DD7FB2" w:rsidRDefault="002B214C" w:rsidP="00C911B6">
            <w:pPr>
              <w:jc w:val="center"/>
              <w:rPr>
                <w:rFonts w:cs="Arial"/>
              </w:rPr>
            </w:pPr>
            <w:r w:rsidRPr="00DD7FB2">
              <w:rPr>
                <w:rFonts w:cs="Arial"/>
                <w:color w:val="000000"/>
              </w:rPr>
              <w:t>0.03</w:t>
            </w:r>
          </w:p>
        </w:tc>
        <w:tc>
          <w:tcPr>
            <w:tcW w:w="865" w:type="dxa"/>
            <w:tcBorders>
              <w:top w:val="nil"/>
              <w:left w:val="nil"/>
              <w:bottom w:val="nil"/>
              <w:right w:val="nil"/>
            </w:tcBorders>
            <w:shd w:val="clear" w:color="auto" w:fill="auto"/>
            <w:vAlign w:val="bottom"/>
          </w:tcPr>
          <w:p w14:paraId="7286B541" w14:textId="77777777" w:rsidR="002B214C" w:rsidRPr="00DD7FB2" w:rsidRDefault="002B214C" w:rsidP="00C911B6">
            <w:pPr>
              <w:jc w:val="center"/>
              <w:rPr>
                <w:rFonts w:cs="Arial"/>
              </w:rPr>
            </w:pPr>
            <w:r w:rsidRPr="00DD7FB2">
              <w:rPr>
                <w:rFonts w:cs="Arial"/>
                <w:color w:val="000000"/>
              </w:rPr>
              <w:t>0.10</w:t>
            </w:r>
          </w:p>
        </w:tc>
        <w:tc>
          <w:tcPr>
            <w:tcW w:w="796" w:type="dxa"/>
            <w:tcBorders>
              <w:top w:val="nil"/>
              <w:left w:val="nil"/>
              <w:bottom w:val="nil"/>
              <w:right w:val="nil"/>
            </w:tcBorders>
            <w:shd w:val="clear" w:color="auto" w:fill="auto"/>
            <w:vAlign w:val="bottom"/>
          </w:tcPr>
          <w:p w14:paraId="34E47886" w14:textId="77777777" w:rsidR="002B214C" w:rsidRPr="00DD7FB2" w:rsidRDefault="002B214C" w:rsidP="00C911B6">
            <w:pPr>
              <w:jc w:val="center"/>
              <w:rPr>
                <w:rFonts w:cs="Arial"/>
              </w:rPr>
            </w:pPr>
            <w:r w:rsidRPr="00DD7FB2">
              <w:rPr>
                <w:rFonts w:cs="Arial"/>
                <w:color w:val="000000"/>
              </w:rPr>
              <w:t>0.81</w:t>
            </w:r>
          </w:p>
        </w:tc>
        <w:tc>
          <w:tcPr>
            <w:tcW w:w="750" w:type="dxa"/>
            <w:tcBorders>
              <w:top w:val="nil"/>
              <w:left w:val="nil"/>
              <w:bottom w:val="nil"/>
              <w:right w:val="nil"/>
            </w:tcBorders>
            <w:shd w:val="clear" w:color="auto" w:fill="auto"/>
            <w:vAlign w:val="bottom"/>
          </w:tcPr>
          <w:p w14:paraId="3BF07489" w14:textId="77777777" w:rsidR="002B214C" w:rsidRPr="00DD7FB2" w:rsidRDefault="002B214C" w:rsidP="00C911B6">
            <w:pPr>
              <w:jc w:val="center"/>
              <w:rPr>
                <w:rFonts w:cs="Arial"/>
              </w:rPr>
            </w:pPr>
            <w:r w:rsidRPr="00DD7FB2">
              <w:rPr>
                <w:rFonts w:cs="Arial"/>
                <w:color w:val="000000"/>
              </w:rPr>
              <w:t>0.04</w:t>
            </w:r>
          </w:p>
        </w:tc>
        <w:tc>
          <w:tcPr>
            <w:tcW w:w="865" w:type="dxa"/>
            <w:tcBorders>
              <w:top w:val="nil"/>
              <w:left w:val="nil"/>
              <w:bottom w:val="nil"/>
              <w:right w:val="nil"/>
            </w:tcBorders>
            <w:shd w:val="clear" w:color="auto" w:fill="auto"/>
            <w:vAlign w:val="bottom"/>
          </w:tcPr>
          <w:p w14:paraId="12B38D08" w14:textId="77777777" w:rsidR="002B214C" w:rsidRPr="00DD7FB2" w:rsidRDefault="002B214C" w:rsidP="00C911B6">
            <w:pPr>
              <w:jc w:val="center"/>
              <w:rPr>
                <w:rFonts w:cs="Arial"/>
              </w:rPr>
            </w:pPr>
            <w:r w:rsidRPr="00DD7FB2">
              <w:rPr>
                <w:rFonts w:cs="Arial"/>
                <w:color w:val="000000"/>
              </w:rPr>
              <w:t>0.11</w:t>
            </w:r>
          </w:p>
        </w:tc>
        <w:tc>
          <w:tcPr>
            <w:tcW w:w="784" w:type="dxa"/>
            <w:tcBorders>
              <w:top w:val="nil"/>
              <w:left w:val="nil"/>
              <w:bottom w:val="nil"/>
              <w:right w:val="nil"/>
            </w:tcBorders>
            <w:shd w:val="clear" w:color="auto" w:fill="auto"/>
            <w:vAlign w:val="bottom"/>
          </w:tcPr>
          <w:p w14:paraId="0D36168B" w14:textId="77777777" w:rsidR="002B214C" w:rsidRPr="00DD7FB2" w:rsidRDefault="002B214C" w:rsidP="00C911B6">
            <w:pPr>
              <w:jc w:val="center"/>
              <w:rPr>
                <w:rFonts w:cs="Arial"/>
              </w:rPr>
            </w:pPr>
            <w:r w:rsidRPr="00DD7FB2">
              <w:rPr>
                <w:rFonts w:cs="Arial"/>
                <w:color w:val="000000"/>
              </w:rPr>
              <w:t>0.80</w:t>
            </w:r>
          </w:p>
        </w:tc>
        <w:tc>
          <w:tcPr>
            <w:tcW w:w="743" w:type="dxa"/>
            <w:tcBorders>
              <w:top w:val="nil"/>
              <w:left w:val="nil"/>
              <w:bottom w:val="nil"/>
              <w:right w:val="nil"/>
            </w:tcBorders>
            <w:shd w:val="clear" w:color="auto" w:fill="auto"/>
            <w:vAlign w:val="bottom"/>
          </w:tcPr>
          <w:p w14:paraId="6F0B9388" w14:textId="77777777" w:rsidR="002B214C" w:rsidRPr="00DD7FB2" w:rsidRDefault="002B214C" w:rsidP="00C911B6">
            <w:pPr>
              <w:jc w:val="center"/>
              <w:rPr>
                <w:rFonts w:cs="Arial"/>
              </w:rPr>
            </w:pPr>
            <w:r w:rsidRPr="00DD7FB2">
              <w:rPr>
                <w:rFonts w:cs="Arial"/>
                <w:color w:val="000000"/>
              </w:rPr>
              <w:t>0.03</w:t>
            </w:r>
          </w:p>
        </w:tc>
        <w:tc>
          <w:tcPr>
            <w:tcW w:w="865" w:type="dxa"/>
            <w:tcBorders>
              <w:top w:val="nil"/>
              <w:left w:val="nil"/>
              <w:bottom w:val="nil"/>
              <w:right w:val="nil"/>
            </w:tcBorders>
            <w:shd w:val="clear" w:color="auto" w:fill="auto"/>
            <w:vAlign w:val="bottom"/>
          </w:tcPr>
          <w:p w14:paraId="2A27BBB9" w14:textId="77777777" w:rsidR="002B214C" w:rsidRPr="00DD7FB2" w:rsidRDefault="002B214C" w:rsidP="00C911B6">
            <w:pPr>
              <w:jc w:val="center"/>
              <w:rPr>
                <w:rFonts w:cs="Arial"/>
              </w:rPr>
            </w:pPr>
            <w:r w:rsidRPr="00DD7FB2">
              <w:rPr>
                <w:rFonts w:cs="Arial"/>
                <w:color w:val="000000"/>
              </w:rPr>
              <w:t>0.13</w:t>
            </w:r>
          </w:p>
        </w:tc>
      </w:tr>
      <w:tr w:rsidR="002B214C" w14:paraId="40D8DA97" w14:textId="77777777" w:rsidTr="00C911B6">
        <w:tc>
          <w:tcPr>
            <w:tcW w:w="1256" w:type="dxa"/>
          </w:tcPr>
          <w:p w14:paraId="6F43F608" w14:textId="77777777" w:rsidR="002B214C" w:rsidRPr="00CC41C9" w:rsidRDefault="002B214C"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1D428DAA" w14:textId="77777777" w:rsidR="002B214C" w:rsidRPr="00DD7FB2" w:rsidRDefault="002B214C" w:rsidP="00C911B6">
            <w:pPr>
              <w:jc w:val="center"/>
              <w:rPr>
                <w:rFonts w:cs="Arial"/>
              </w:rPr>
            </w:pPr>
            <w:r w:rsidRPr="00DD7FB2">
              <w:rPr>
                <w:rFonts w:cs="Arial"/>
                <w:color w:val="000000"/>
              </w:rPr>
              <w:t>0.86</w:t>
            </w:r>
          </w:p>
        </w:tc>
        <w:tc>
          <w:tcPr>
            <w:tcW w:w="783" w:type="dxa"/>
            <w:tcBorders>
              <w:top w:val="nil"/>
              <w:left w:val="nil"/>
              <w:bottom w:val="nil"/>
              <w:right w:val="nil"/>
            </w:tcBorders>
            <w:shd w:val="clear" w:color="auto" w:fill="auto"/>
            <w:vAlign w:val="bottom"/>
          </w:tcPr>
          <w:p w14:paraId="1D4176DF" w14:textId="77777777" w:rsidR="002B214C" w:rsidRPr="00DD7FB2" w:rsidRDefault="002B214C" w:rsidP="00C911B6">
            <w:pPr>
              <w:jc w:val="center"/>
              <w:rPr>
                <w:rFonts w:cs="Arial"/>
              </w:rPr>
            </w:pPr>
            <w:r w:rsidRPr="00DD7FB2">
              <w:rPr>
                <w:rFonts w:cs="Arial"/>
                <w:color w:val="000000"/>
              </w:rPr>
              <w:t>0.01</w:t>
            </w:r>
          </w:p>
        </w:tc>
        <w:tc>
          <w:tcPr>
            <w:tcW w:w="865" w:type="dxa"/>
            <w:tcBorders>
              <w:top w:val="nil"/>
              <w:left w:val="nil"/>
              <w:bottom w:val="nil"/>
              <w:right w:val="nil"/>
            </w:tcBorders>
            <w:shd w:val="clear" w:color="auto" w:fill="auto"/>
            <w:vAlign w:val="bottom"/>
          </w:tcPr>
          <w:p w14:paraId="737A00C1" w14:textId="77777777" w:rsidR="002B214C" w:rsidRPr="00DD7FB2" w:rsidRDefault="002B214C" w:rsidP="00C911B6">
            <w:pPr>
              <w:jc w:val="center"/>
              <w:rPr>
                <w:rFonts w:cs="Arial"/>
              </w:rPr>
            </w:pPr>
            <w:r w:rsidRPr="00DD7FB2">
              <w:rPr>
                <w:rFonts w:cs="Arial"/>
                <w:color w:val="000000"/>
              </w:rPr>
              <w:t>0.02</w:t>
            </w:r>
          </w:p>
        </w:tc>
        <w:tc>
          <w:tcPr>
            <w:tcW w:w="796" w:type="dxa"/>
            <w:tcBorders>
              <w:top w:val="nil"/>
              <w:left w:val="nil"/>
              <w:bottom w:val="nil"/>
              <w:right w:val="nil"/>
            </w:tcBorders>
            <w:shd w:val="clear" w:color="auto" w:fill="auto"/>
            <w:vAlign w:val="bottom"/>
          </w:tcPr>
          <w:p w14:paraId="2A7BF1B6" w14:textId="77777777" w:rsidR="002B214C" w:rsidRPr="00DD7FB2" w:rsidRDefault="002B214C" w:rsidP="00C911B6">
            <w:pPr>
              <w:jc w:val="center"/>
              <w:rPr>
                <w:rFonts w:cs="Arial"/>
              </w:rPr>
            </w:pPr>
            <w:r w:rsidRPr="00DD7FB2">
              <w:rPr>
                <w:rFonts w:cs="Arial"/>
                <w:color w:val="000000"/>
              </w:rPr>
              <w:t>0.84</w:t>
            </w:r>
          </w:p>
        </w:tc>
        <w:tc>
          <w:tcPr>
            <w:tcW w:w="750" w:type="dxa"/>
            <w:tcBorders>
              <w:top w:val="nil"/>
              <w:left w:val="nil"/>
              <w:bottom w:val="nil"/>
              <w:right w:val="nil"/>
            </w:tcBorders>
            <w:shd w:val="clear" w:color="auto" w:fill="auto"/>
            <w:vAlign w:val="bottom"/>
          </w:tcPr>
          <w:p w14:paraId="6FF4A7DC"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17D88D79" w14:textId="77777777" w:rsidR="002B214C" w:rsidRPr="00DD7FB2" w:rsidRDefault="002B214C" w:rsidP="00C911B6">
            <w:pPr>
              <w:jc w:val="center"/>
              <w:rPr>
                <w:rFonts w:cs="Arial"/>
              </w:rPr>
            </w:pPr>
            <w:r w:rsidRPr="00DD7FB2">
              <w:rPr>
                <w:rFonts w:cs="Arial"/>
                <w:color w:val="000000"/>
              </w:rPr>
              <w:t>0.07</w:t>
            </w:r>
          </w:p>
        </w:tc>
        <w:tc>
          <w:tcPr>
            <w:tcW w:w="784" w:type="dxa"/>
            <w:tcBorders>
              <w:top w:val="nil"/>
              <w:left w:val="nil"/>
              <w:bottom w:val="nil"/>
              <w:right w:val="nil"/>
            </w:tcBorders>
            <w:shd w:val="clear" w:color="auto" w:fill="auto"/>
            <w:vAlign w:val="bottom"/>
          </w:tcPr>
          <w:p w14:paraId="69B819D2" w14:textId="77777777" w:rsidR="002B214C" w:rsidRPr="00DD7FB2" w:rsidRDefault="002B214C" w:rsidP="00C911B6">
            <w:pPr>
              <w:jc w:val="center"/>
              <w:rPr>
                <w:rFonts w:cs="Arial"/>
              </w:rPr>
            </w:pPr>
            <w:r w:rsidRPr="00DD7FB2">
              <w:rPr>
                <w:rFonts w:cs="Arial"/>
                <w:color w:val="000000"/>
              </w:rPr>
              <w:t>0.84</w:t>
            </w:r>
          </w:p>
        </w:tc>
        <w:tc>
          <w:tcPr>
            <w:tcW w:w="743" w:type="dxa"/>
            <w:tcBorders>
              <w:top w:val="nil"/>
              <w:left w:val="nil"/>
              <w:bottom w:val="nil"/>
              <w:right w:val="nil"/>
            </w:tcBorders>
            <w:shd w:val="clear" w:color="auto" w:fill="auto"/>
            <w:vAlign w:val="bottom"/>
          </w:tcPr>
          <w:p w14:paraId="56C37656"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239FB469" w14:textId="77777777" w:rsidR="002B214C" w:rsidRPr="00DD7FB2" w:rsidRDefault="002B214C" w:rsidP="00C911B6">
            <w:pPr>
              <w:jc w:val="center"/>
              <w:rPr>
                <w:rFonts w:cs="Arial"/>
              </w:rPr>
            </w:pPr>
            <w:r w:rsidRPr="00DD7FB2">
              <w:rPr>
                <w:rFonts w:cs="Arial"/>
                <w:color w:val="000000"/>
              </w:rPr>
              <w:t>0.07</w:t>
            </w:r>
          </w:p>
        </w:tc>
      </w:tr>
      <w:tr w:rsidR="002B214C" w14:paraId="245810D7" w14:textId="77777777" w:rsidTr="00C911B6">
        <w:tc>
          <w:tcPr>
            <w:tcW w:w="1256" w:type="dxa"/>
          </w:tcPr>
          <w:p w14:paraId="5A46A068" w14:textId="77777777" w:rsidR="002B214C" w:rsidRPr="00CC41C9" w:rsidRDefault="002B214C"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62848F8B" w14:textId="77777777" w:rsidR="002B214C" w:rsidRPr="00DD7FB2" w:rsidRDefault="002B214C" w:rsidP="00C911B6">
            <w:pPr>
              <w:jc w:val="center"/>
              <w:rPr>
                <w:rFonts w:cs="Arial"/>
              </w:rPr>
            </w:pPr>
            <w:r w:rsidRPr="00DD7FB2">
              <w:rPr>
                <w:rFonts w:cs="Arial"/>
                <w:color w:val="000000"/>
              </w:rPr>
              <w:t>0.68</w:t>
            </w:r>
          </w:p>
        </w:tc>
        <w:tc>
          <w:tcPr>
            <w:tcW w:w="783" w:type="dxa"/>
            <w:tcBorders>
              <w:top w:val="nil"/>
              <w:left w:val="nil"/>
              <w:bottom w:val="nil"/>
              <w:right w:val="nil"/>
            </w:tcBorders>
            <w:shd w:val="clear" w:color="auto" w:fill="auto"/>
            <w:vAlign w:val="bottom"/>
          </w:tcPr>
          <w:p w14:paraId="1283B891" w14:textId="77777777" w:rsidR="002B214C" w:rsidRPr="00DD7FB2" w:rsidRDefault="002B214C" w:rsidP="00C911B6">
            <w:pPr>
              <w:jc w:val="center"/>
              <w:rPr>
                <w:rFonts w:cs="Arial"/>
              </w:rPr>
            </w:pPr>
            <w:r w:rsidRPr="00DD7FB2">
              <w:rPr>
                <w:rFonts w:cs="Arial"/>
                <w:color w:val="000000"/>
              </w:rPr>
              <w:t>0.03</w:t>
            </w:r>
          </w:p>
        </w:tc>
        <w:tc>
          <w:tcPr>
            <w:tcW w:w="865" w:type="dxa"/>
            <w:tcBorders>
              <w:top w:val="nil"/>
              <w:left w:val="nil"/>
              <w:bottom w:val="nil"/>
              <w:right w:val="nil"/>
            </w:tcBorders>
            <w:shd w:val="clear" w:color="auto" w:fill="auto"/>
            <w:vAlign w:val="bottom"/>
          </w:tcPr>
          <w:p w14:paraId="624C49D2" w14:textId="77777777" w:rsidR="002B214C" w:rsidRPr="00DD7FB2" w:rsidRDefault="002B214C" w:rsidP="00C911B6">
            <w:pPr>
              <w:jc w:val="center"/>
              <w:rPr>
                <w:rFonts w:cs="Arial"/>
              </w:rPr>
            </w:pPr>
            <w:r w:rsidRPr="00DD7FB2">
              <w:rPr>
                <w:rFonts w:cs="Arial"/>
                <w:color w:val="000000"/>
              </w:rPr>
              <w:t>0.06</w:t>
            </w:r>
          </w:p>
        </w:tc>
        <w:tc>
          <w:tcPr>
            <w:tcW w:w="796" w:type="dxa"/>
            <w:tcBorders>
              <w:top w:val="nil"/>
              <w:left w:val="nil"/>
              <w:bottom w:val="nil"/>
              <w:right w:val="nil"/>
            </w:tcBorders>
            <w:shd w:val="clear" w:color="auto" w:fill="auto"/>
            <w:vAlign w:val="bottom"/>
          </w:tcPr>
          <w:p w14:paraId="23B8F181" w14:textId="77777777" w:rsidR="002B214C" w:rsidRPr="00DD7FB2" w:rsidRDefault="002B214C" w:rsidP="00C911B6">
            <w:pPr>
              <w:jc w:val="center"/>
              <w:rPr>
                <w:rFonts w:cs="Arial"/>
              </w:rPr>
            </w:pPr>
            <w:r w:rsidRPr="00DD7FB2">
              <w:rPr>
                <w:rFonts w:cs="Arial"/>
                <w:color w:val="000000"/>
              </w:rPr>
              <w:t>0.68</w:t>
            </w:r>
          </w:p>
        </w:tc>
        <w:tc>
          <w:tcPr>
            <w:tcW w:w="750" w:type="dxa"/>
            <w:tcBorders>
              <w:top w:val="nil"/>
              <w:left w:val="nil"/>
              <w:bottom w:val="nil"/>
              <w:right w:val="nil"/>
            </w:tcBorders>
            <w:shd w:val="clear" w:color="auto" w:fill="auto"/>
            <w:vAlign w:val="bottom"/>
          </w:tcPr>
          <w:p w14:paraId="0915B124" w14:textId="77777777" w:rsidR="002B214C" w:rsidRPr="00DD7FB2" w:rsidRDefault="002B214C" w:rsidP="00C911B6">
            <w:pPr>
              <w:jc w:val="center"/>
              <w:rPr>
                <w:rFonts w:cs="Arial"/>
              </w:rPr>
            </w:pPr>
            <w:r w:rsidRPr="00DD7FB2">
              <w:rPr>
                <w:rFonts w:cs="Arial"/>
                <w:color w:val="000000"/>
              </w:rPr>
              <w:t>0.03</w:t>
            </w:r>
          </w:p>
        </w:tc>
        <w:tc>
          <w:tcPr>
            <w:tcW w:w="865" w:type="dxa"/>
            <w:tcBorders>
              <w:top w:val="nil"/>
              <w:left w:val="nil"/>
              <w:bottom w:val="nil"/>
              <w:right w:val="nil"/>
            </w:tcBorders>
            <w:shd w:val="clear" w:color="auto" w:fill="auto"/>
            <w:vAlign w:val="bottom"/>
          </w:tcPr>
          <w:p w14:paraId="20396C4D" w14:textId="77777777" w:rsidR="002B214C" w:rsidRPr="00DD7FB2" w:rsidRDefault="002B214C" w:rsidP="00C911B6">
            <w:pPr>
              <w:jc w:val="center"/>
              <w:rPr>
                <w:rFonts w:cs="Arial"/>
              </w:rPr>
            </w:pPr>
            <w:r w:rsidRPr="00DD7FB2">
              <w:rPr>
                <w:rFonts w:cs="Arial"/>
                <w:color w:val="000000"/>
              </w:rPr>
              <w:t>0.10</w:t>
            </w:r>
          </w:p>
        </w:tc>
        <w:tc>
          <w:tcPr>
            <w:tcW w:w="784" w:type="dxa"/>
            <w:tcBorders>
              <w:top w:val="nil"/>
              <w:left w:val="nil"/>
              <w:bottom w:val="nil"/>
              <w:right w:val="nil"/>
            </w:tcBorders>
            <w:shd w:val="clear" w:color="auto" w:fill="auto"/>
            <w:vAlign w:val="bottom"/>
          </w:tcPr>
          <w:p w14:paraId="55FC7E9E" w14:textId="77777777" w:rsidR="002B214C" w:rsidRPr="00DD7FB2" w:rsidRDefault="002B214C" w:rsidP="00C911B6">
            <w:pPr>
              <w:jc w:val="center"/>
              <w:rPr>
                <w:rFonts w:cs="Arial"/>
              </w:rPr>
            </w:pPr>
            <w:r w:rsidRPr="00DD7FB2">
              <w:rPr>
                <w:rFonts w:cs="Arial"/>
                <w:color w:val="000000"/>
              </w:rPr>
              <w:t>0.68</w:t>
            </w:r>
          </w:p>
        </w:tc>
        <w:tc>
          <w:tcPr>
            <w:tcW w:w="743" w:type="dxa"/>
            <w:tcBorders>
              <w:top w:val="nil"/>
              <w:left w:val="nil"/>
              <w:bottom w:val="nil"/>
              <w:right w:val="nil"/>
            </w:tcBorders>
            <w:shd w:val="clear" w:color="auto" w:fill="auto"/>
            <w:vAlign w:val="bottom"/>
          </w:tcPr>
          <w:p w14:paraId="52925986" w14:textId="77777777" w:rsidR="002B214C" w:rsidRPr="00DD7FB2" w:rsidRDefault="002B214C" w:rsidP="00C911B6">
            <w:pPr>
              <w:jc w:val="center"/>
              <w:rPr>
                <w:rFonts w:cs="Arial"/>
              </w:rPr>
            </w:pPr>
            <w:r w:rsidRPr="00DD7FB2">
              <w:rPr>
                <w:rFonts w:cs="Arial"/>
                <w:color w:val="000000"/>
              </w:rPr>
              <w:t>0.03</w:t>
            </w:r>
          </w:p>
        </w:tc>
        <w:tc>
          <w:tcPr>
            <w:tcW w:w="865" w:type="dxa"/>
            <w:tcBorders>
              <w:top w:val="nil"/>
              <w:left w:val="nil"/>
              <w:bottom w:val="nil"/>
              <w:right w:val="nil"/>
            </w:tcBorders>
            <w:shd w:val="clear" w:color="auto" w:fill="auto"/>
            <w:vAlign w:val="bottom"/>
          </w:tcPr>
          <w:p w14:paraId="5381599F" w14:textId="77777777" w:rsidR="002B214C" w:rsidRPr="00DD7FB2" w:rsidRDefault="002B214C" w:rsidP="00C911B6">
            <w:pPr>
              <w:jc w:val="center"/>
              <w:rPr>
                <w:rFonts w:cs="Arial"/>
              </w:rPr>
            </w:pPr>
            <w:r w:rsidRPr="00DD7FB2">
              <w:rPr>
                <w:rFonts w:cs="Arial"/>
                <w:color w:val="000000"/>
              </w:rPr>
              <w:t>0.10</w:t>
            </w:r>
          </w:p>
        </w:tc>
      </w:tr>
      <w:tr w:rsidR="002B214C" w14:paraId="5FC0DBE3" w14:textId="77777777" w:rsidTr="00C911B6">
        <w:tc>
          <w:tcPr>
            <w:tcW w:w="1256" w:type="dxa"/>
          </w:tcPr>
          <w:p w14:paraId="618AC70B" w14:textId="77777777" w:rsidR="002B214C" w:rsidRPr="00CC41C9" w:rsidRDefault="002B214C"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2402E104" w14:textId="77777777" w:rsidR="002B214C" w:rsidRPr="00DD7FB2" w:rsidRDefault="002B214C" w:rsidP="00C911B6">
            <w:pPr>
              <w:jc w:val="center"/>
              <w:rPr>
                <w:rFonts w:cs="Arial"/>
              </w:rPr>
            </w:pPr>
            <w:r w:rsidRPr="00DD7FB2">
              <w:rPr>
                <w:rFonts w:cs="Arial"/>
                <w:color w:val="000000"/>
              </w:rPr>
              <w:t>0.82</w:t>
            </w:r>
          </w:p>
        </w:tc>
        <w:tc>
          <w:tcPr>
            <w:tcW w:w="783" w:type="dxa"/>
            <w:tcBorders>
              <w:top w:val="nil"/>
              <w:left w:val="nil"/>
              <w:bottom w:val="nil"/>
              <w:right w:val="nil"/>
            </w:tcBorders>
            <w:shd w:val="clear" w:color="auto" w:fill="auto"/>
            <w:vAlign w:val="bottom"/>
          </w:tcPr>
          <w:p w14:paraId="1D7F1F23"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30DA3C89" w14:textId="77777777" w:rsidR="002B214C" w:rsidRPr="00DD7FB2" w:rsidRDefault="002B214C" w:rsidP="00C911B6">
            <w:pPr>
              <w:jc w:val="center"/>
              <w:rPr>
                <w:rFonts w:cs="Arial"/>
              </w:rPr>
            </w:pPr>
            <w:r w:rsidRPr="00DD7FB2">
              <w:rPr>
                <w:rFonts w:cs="Arial"/>
                <w:color w:val="000000"/>
              </w:rPr>
              <w:t>0.03</w:t>
            </w:r>
          </w:p>
        </w:tc>
        <w:tc>
          <w:tcPr>
            <w:tcW w:w="796" w:type="dxa"/>
            <w:tcBorders>
              <w:top w:val="nil"/>
              <w:left w:val="nil"/>
              <w:bottom w:val="nil"/>
              <w:right w:val="nil"/>
            </w:tcBorders>
            <w:shd w:val="clear" w:color="auto" w:fill="auto"/>
            <w:vAlign w:val="bottom"/>
          </w:tcPr>
          <w:p w14:paraId="3F511DCD" w14:textId="77777777" w:rsidR="002B214C" w:rsidRPr="00DD7FB2" w:rsidRDefault="002B214C" w:rsidP="00C911B6">
            <w:pPr>
              <w:jc w:val="center"/>
              <w:rPr>
                <w:rFonts w:cs="Arial"/>
              </w:rPr>
            </w:pPr>
            <w:r w:rsidRPr="00DD7FB2">
              <w:rPr>
                <w:rFonts w:cs="Arial"/>
                <w:color w:val="000000"/>
              </w:rPr>
              <w:t>0.82</w:t>
            </w:r>
          </w:p>
        </w:tc>
        <w:tc>
          <w:tcPr>
            <w:tcW w:w="750" w:type="dxa"/>
            <w:tcBorders>
              <w:top w:val="nil"/>
              <w:left w:val="nil"/>
              <w:bottom w:val="nil"/>
              <w:right w:val="nil"/>
            </w:tcBorders>
            <w:shd w:val="clear" w:color="auto" w:fill="auto"/>
            <w:vAlign w:val="bottom"/>
          </w:tcPr>
          <w:p w14:paraId="25F106A2"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2A98416E" w14:textId="77777777" w:rsidR="002B214C" w:rsidRPr="00DD7FB2" w:rsidRDefault="002B214C" w:rsidP="00C911B6">
            <w:pPr>
              <w:jc w:val="center"/>
              <w:rPr>
                <w:rFonts w:cs="Arial"/>
              </w:rPr>
            </w:pPr>
            <w:r w:rsidRPr="00DD7FB2">
              <w:rPr>
                <w:rFonts w:cs="Arial"/>
                <w:color w:val="000000"/>
              </w:rPr>
              <w:t>0.05</w:t>
            </w:r>
          </w:p>
        </w:tc>
        <w:tc>
          <w:tcPr>
            <w:tcW w:w="784" w:type="dxa"/>
            <w:tcBorders>
              <w:top w:val="nil"/>
              <w:left w:val="nil"/>
              <w:bottom w:val="nil"/>
              <w:right w:val="nil"/>
            </w:tcBorders>
            <w:shd w:val="clear" w:color="auto" w:fill="auto"/>
            <w:vAlign w:val="bottom"/>
          </w:tcPr>
          <w:p w14:paraId="2E12E4DD" w14:textId="77777777" w:rsidR="002B214C" w:rsidRPr="00DD7FB2" w:rsidRDefault="002B214C" w:rsidP="00C911B6">
            <w:pPr>
              <w:jc w:val="center"/>
              <w:rPr>
                <w:rFonts w:cs="Arial"/>
              </w:rPr>
            </w:pPr>
            <w:r w:rsidRPr="00DD7FB2">
              <w:rPr>
                <w:rFonts w:cs="Arial"/>
                <w:color w:val="000000"/>
              </w:rPr>
              <w:t>0.82</w:t>
            </w:r>
          </w:p>
        </w:tc>
        <w:tc>
          <w:tcPr>
            <w:tcW w:w="743" w:type="dxa"/>
            <w:tcBorders>
              <w:top w:val="nil"/>
              <w:left w:val="nil"/>
              <w:bottom w:val="nil"/>
              <w:right w:val="nil"/>
            </w:tcBorders>
            <w:shd w:val="clear" w:color="auto" w:fill="auto"/>
            <w:vAlign w:val="bottom"/>
          </w:tcPr>
          <w:p w14:paraId="25E2CC33"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08C0992C" w14:textId="77777777" w:rsidR="002B214C" w:rsidRPr="00DD7FB2" w:rsidRDefault="002B214C" w:rsidP="00C911B6">
            <w:pPr>
              <w:jc w:val="center"/>
              <w:rPr>
                <w:rFonts w:cs="Arial"/>
              </w:rPr>
            </w:pPr>
            <w:r w:rsidRPr="00DD7FB2">
              <w:rPr>
                <w:rFonts w:cs="Arial"/>
                <w:color w:val="000000"/>
              </w:rPr>
              <w:t>0.06</w:t>
            </w:r>
          </w:p>
        </w:tc>
      </w:tr>
      <w:tr w:rsidR="002B214C" w14:paraId="6AC9D9D5" w14:textId="77777777" w:rsidTr="00C911B6">
        <w:tc>
          <w:tcPr>
            <w:tcW w:w="1256" w:type="dxa"/>
          </w:tcPr>
          <w:p w14:paraId="04C0886F" w14:textId="77777777" w:rsidR="002B214C" w:rsidRPr="00CC41C9" w:rsidRDefault="002B214C"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693EAC31" w14:textId="77777777" w:rsidR="002B214C" w:rsidRPr="00DD7FB2" w:rsidRDefault="002B214C" w:rsidP="00C911B6">
            <w:pPr>
              <w:jc w:val="center"/>
              <w:rPr>
                <w:rFonts w:cs="Arial"/>
              </w:rPr>
            </w:pPr>
            <w:r w:rsidRPr="00DD7FB2">
              <w:rPr>
                <w:rFonts w:cs="Arial"/>
                <w:color w:val="000000"/>
              </w:rPr>
              <w:t>0.71</w:t>
            </w:r>
          </w:p>
        </w:tc>
        <w:tc>
          <w:tcPr>
            <w:tcW w:w="783" w:type="dxa"/>
            <w:tcBorders>
              <w:top w:val="nil"/>
              <w:left w:val="nil"/>
              <w:bottom w:val="nil"/>
              <w:right w:val="nil"/>
            </w:tcBorders>
            <w:shd w:val="clear" w:color="auto" w:fill="auto"/>
            <w:vAlign w:val="bottom"/>
          </w:tcPr>
          <w:p w14:paraId="2460B18A"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2C87B787" w14:textId="77777777" w:rsidR="002B214C" w:rsidRPr="00DD7FB2" w:rsidRDefault="002B214C" w:rsidP="00C911B6">
            <w:pPr>
              <w:jc w:val="center"/>
              <w:rPr>
                <w:rFonts w:cs="Arial"/>
              </w:rPr>
            </w:pPr>
            <w:r w:rsidRPr="00DD7FB2">
              <w:rPr>
                <w:rFonts w:cs="Arial"/>
                <w:color w:val="000000"/>
              </w:rPr>
              <w:t>0.04</w:t>
            </w:r>
          </w:p>
        </w:tc>
        <w:tc>
          <w:tcPr>
            <w:tcW w:w="796" w:type="dxa"/>
            <w:tcBorders>
              <w:top w:val="nil"/>
              <w:left w:val="nil"/>
              <w:bottom w:val="nil"/>
              <w:right w:val="nil"/>
            </w:tcBorders>
            <w:shd w:val="clear" w:color="auto" w:fill="auto"/>
            <w:vAlign w:val="bottom"/>
          </w:tcPr>
          <w:p w14:paraId="6D9878F4" w14:textId="77777777" w:rsidR="002B214C" w:rsidRPr="00DD7FB2" w:rsidRDefault="002B214C" w:rsidP="00C911B6">
            <w:pPr>
              <w:jc w:val="center"/>
              <w:rPr>
                <w:rFonts w:cs="Arial"/>
              </w:rPr>
            </w:pPr>
            <w:r w:rsidRPr="00DD7FB2">
              <w:rPr>
                <w:rFonts w:cs="Arial"/>
                <w:color w:val="000000"/>
              </w:rPr>
              <w:t>0.74</w:t>
            </w:r>
          </w:p>
        </w:tc>
        <w:tc>
          <w:tcPr>
            <w:tcW w:w="750" w:type="dxa"/>
            <w:tcBorders>
              <w:top w:val="nil"/>
              <w:left w:val="nil"/>
              <w:bottom w:val="nil"/>
              <w:right w:val="nil"/>
            </w:tcBorders>
            <w:shd w:val="clear" w:color="auto" w:fill="auto"/>
            <w:vAlign w:val="bottom"/>
          </w:tcPr>
          <w:p w14:paraId="0D650A5A"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nil"/>
              <w:right w:val="nil"/>
            </w:tcBorders>
            <w:shd w:val="clear" w:color="auto" w:fill="auto"/>
            <w:vAlign w:val="bottom"/>
          </w:tcPr>
          <w:p w14:paraId="784ACCC6" w14:textId="77777777" w:rsidR="002B214C" w:rsidRPr="00DD7FB2" w:rsidRDefault="002B214C" w:rsidP="00C911B6">
            <w:pPr>
              <w:jc w:val="center"/>
              <w:rPr>
                <w:rFonts w:cs="Arial"/>
              </w:rPr>
            </w:pPr>
            <w:r w:rsidRPr="00DD7FB2">
              <w:rPr>
                <w:rFonts w:cs="Arial"/>
                <w:color w:val="000000"/>
              </w:rPr>
              <w:t>0.07</w:t>
            </w:r>
          </w:p>
        </w:tc>
        <w:tc>
          <w:tcPr>
            <w:tcW w:w="784" w:type="dxa"/>
            <w:tcBorders>
              <w:top w:val="nil"/>
              <w:left w:val="nil"/>
              <w:bottom w:val="nil"/>
              <w:right w:val="nil"/>
            </w:tcBorders>
            <w:shd w:val="clear" w:color="auto" w:fill="auto"/>
            <w:vAlign w:val="bottom"/>
          </w:tcPr>
          <w:p w14:paraId="689EBCF7" w14:textId="77777777" w:rsidR="002B214C" w:rsidRPr="00DD7FB2" w:rsidRDefault="002B214C" w:rsidP="00C911B6">
            <w:pPr>
              <w:jc w:val="center"/>
              <w:rPr>
                <w:rFonts w:cs="Arial"/>
              </w:rPr>
            </w:pPr>
            <w:r w:rsidRPr="00DD7FB2">
              <w:rPr>
                <w:rFonts w:cs="Arial"/>
                <w:color w:val="000000"/>
              </w:rPr>
              <w:t>0.74</w:t>
            </w:r>
          </w:p>
        </w:tc>
        <w:tc>
          <w:tcPr>
            <w:tcW w:w="743" w:type="dxa"/>
            <w:tcBorders>
              <w:top w:val="nil"/>
              <w:left w:val="nil"/>
              <w:bottom w:val="nil"/>
              <w:right w:val="nil"/>
            </w:tcBorders>
            <w:shd w:val="clear" w:color="auto" w:fill="auto"/>
            <w:vAlign w:val="bottom"/>
          </w:tcPr>
          <w:p w14:paraId="2CC44572" w14:textId="77777777" w:rsidR="002B214C" w:rsidRPr="00DD7FB2" w:rsidRDefault="002B214C" w:rsidP="00C911B6">
            <w:pPr>
              <w:jc w:val="center"/>
              <w:rPr>
                <w:rFonts w:cs="Arial"/>
              </w:rPr>
            </w:pPr>
            <w:r w:rsidRPr="00DD7FB2">
              <w:rPr>
                <w:rFonts w:cs="Arial"/>
                <w:color w:val="000000"/>
              </w:rPr>
              <w:t>0.03</w:t>
            </w:r>
          </w:p>
        </w:tc>
        <w:tc>
          <w:tcPr>
            <w:tcW w:w="865" w:type="dxa"/>
            <w:tcBorders>
              <w:top w:val="nil"/>
              <w:left w:val="nil"/>
              <w:bottom w:val="nil"/>
              <w:right w:val="nil"/>
            </w:tcBorders>
            <w:shd w:val="clear" w:color="auto" w:fill="auto"/>
            <w:vAlign w:val="bottom"/>
          </w:tcPr>
          <w:p w14:paraId="00A8E79B" w14:textId="77777777" w:rsidR="002B214C" w:rsidRPr="00DD7FB2" w:rsidRDefault="002B214C" w:rsidP="00C911B6">
            <w:pPr>
              <w:jc w:val="center"/>
              <w:rPr>
                <w:rFonts w:cs="Arial"/>
              </w:rPr>
            </w:pPr>
            <w:r w:rsidRPr="00DD7FB2">
              <w:rPr>
                <w:rFonts w:cs="Arial"/>
                <w:color w:val="000000"/>
              </w:rPr>
              <w:t>0.09</w:t>
            </w:r>
          </w:p>
        </w:tc>
      </w:tr>
      <w:tr w:rsidR="002B214C" w14:paraId="445036DF" w14:textId="77777777" w:rsidTr="00C911B6">
        <w:tc>
          <w:tcPr>
            <w:tcW w:w="1256" w:type="dxa"/>
            <w:tcBorders>
              <w:bottom w:val="single" w:sz="4" w:space="0" w:color="auto"/>
            </w:tcBorders>
          </w:tcPr>
          <w:p w14:paraId="5CB6A6E1" w14:textId="77777777" w:rsidR="002B214C" w:rsidRPr="00CC41C9" w:rsidRDefault="002B214C"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662CFDB2" w14:textId="77777777" w:rsidR="002B214C" w:rsidRPr="00DD7FB2" w:rsidRDefault="002B214C" w:rsidP="00C911B6">
            <w:pPr>
              <w:jc w:val="center"/>
              <w:rPr>
                <w:rFonts w:cs="Arial"/>
              </w:rPr>
            </w:pPr>
            <w:r w:rsidRPr="00DD7FB2">
              <w:rPr>
                <w:rFonts w:cs="Arial"/>
                <w:color w:val="000000"/>
              </w:rPr>
              <w:t>0.90</w:t>
            </w:r>
          </w:p>
        </w:tc>
        <w:tc>
          <w:tcPr>
            <w:tcW w:w="783" w:type="dxa"/>
            <w:tcBorders>
              <w:top w:val="nil"/>
              <w:left w:val="nil"/>
              <w:bottom w:val="single" w:sz="4" w:space="0" w:color="auto"/>
              <w:right w:val="nil"/>
            </w:tcBorders>
            <w:shd w:val="clear" w:color="auto" w:fill="auto"/>
            <w:vAlign w:val="bottom"/>
          </w:tcPr>
          <w:p w14:paraId="670D8E72"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single" w:sz="4" w:space="0" w:color="auto"/>
              <w:right w:val="nil"/>
            </w:tcBorders>
            <w:shd w:val="clear" w:color="auto" w:fill="auto"/>
            <w:vAlign w:val="bottom"/>
          </w:tcPr>
          <w:p w14:paraId="0E1EA420" w14:textId="77777777" w:rsidR="002B214C" w:rsidRPr="00DD7FB2" w:rsidRDefault="002B214C" w:rsidP="00C911B6">
            <w:pPr>
              <w:jc w:val="center"/>
              <w:rPr>
                <w:rFonts w:cs="Arial"/>
              </w:rPr>
            </w:pPr>
            <w:r w:rsidRPr="00DD7FB2">
              <w:rPr>
                <w:rFonts w:cs="Arial"/>
                <w:color w:val="000000"/>
              </w:rPr>
              <w:t>0.07</w:t>
            </w:r>
          </w:p>
        </w:tc>
        <w:tc>
          <w:tcPr>
            <w:tcW w:w="796" w:type="dxa"/>
            <w:tcBorders>
              <w:top w:val="nil"/>
              <w:left w:val="nil"/>
              <w:bottom w:val="single" w:sz="4" w:space="0" w:color="auto"/>
              <w:right w:val="nil"/>
            </w:tcBorders>
            <w:shd w:val="clear" w:color="auto" w:fill="auto"/>
            <w:vAlign w:val="bottom"/>
          </w:tcPr>
          <w:p w14:paraId="488B2B01" w14:textId="77777777" w:rsidR="002B214C" w:rsidRPr="00DD7FB2" w:rsidRDefault="002B214C" w:rsidP="00C911B6">
            <w:pPr>
              <w:jc w:val="center"/>
              <w:rPr>
                <w:rFonts w:cs="Arial"/>
              </w:rPr>
            </w:pPr>
            <w:r w:rsidRPr="00DD7FB2">
              <w:rPr>
                <w:rFonts w:cs="Arial"/>
                <w:color w:val="000000"/>
              </w:rPr>
              <w:t>0.90</w:t>
            </w:r>
          </w:p>
        </w:tc>
        <w:tc>
          <w:tcPr>
            <w:tcW w:w="750" w:type="dxa"/>
            <w:tcBorders>
              <w:top w:val="nil"/>
              <w:left w:val="nil"/>
              <w:bottom w:val="single" w:sz="4" w:space="0" w:color="auto"/>
              <w:right w:val="nil"/>
            </w:tcBorders>
            <w:shd w:val="clear" w:color="auto" w:fill="auto"/>
            <w:vAlign w:val="bottom"/>
          </w:tcPr>
          <w:p w14:paraId="1DFD94DD"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single" w:sz="4" w:space="0" w:color="auto"/>
              <w:right w:val="nil"/>
            </w:tcBorders>
            <w:shd w:val="clear" w:color="auto" w:fill="auto"/>
            <w:vAlign w:val="bottom"/>
          </w:tcPr>
          <w:p w14:paraId="2444B169" w14:textId="77777777" w:rsidR="002B214C" w:rsidRPr="00DD7FB2" w:rsidRDefault="002B214C" w:rsidP="00C911B6">
            <w:pPr>
              <w:jc w:val="center"/>
              <w:rPr>
                <w:rFonts w:cs="Arial"/>
              </w:rPr>
            </w:pPr>
            <w:r w:rsidRPr="00DD7FB2">
              <w:rPr>
                <w:rFonts w:cs="Arial"/>
                <w:color w:val="000000"/>
              </w:rPr>
              <w:t>0.04</w:t>
            </w:r>
          </w:p>
        </w:tc>
        <w:tc>
          <w:tcPr>
            <w:tcW w:w="784" w:type="dxa"/>
            <w:tcBorders>
              <w:top w:val="nil"/>
              <w:left w:val="nil"/>
              <w:bottom w:val="single" w:sz="4" w:space="0" w:color="auto"/>
              <w:right w:val="nil"/>
            </w:tcBorders>
            <w:shd w:val="clear" w:color="auto" w:fill="auto"/>
            <w:vAlign w:val="bottom"/>
          </w:tcPr>
          <w:p w14:paraId="7A56DBCA" w14:textId="77777777" w:rsidR="002B214C" w:rsidRPr="00DD7FB2" w:rsidRDefault="002B214C" w:rsidP="00C911B6">
            <w:pPr>
              <w:jc w:val="center"/>
              <w:rPr>
                <w:rFonts w:cs="Arial"/>
              </w:rPr>
            </w:pPr>
            <w:r w:rsidRPr="00DD7FB2">
              <w:rPr>
                <w:rFonts w:cs="Arial"/>
                <w:color w:val="000000"/>
              </w:rPr>
              <w:t>0.90</w:t>
            </w:r>
          </w:p>
        </w:tc>
        <w:tc>
          <w:tcPr>
            <w:tcW w:w="743" w:type="dxa"/>
            <w:tcBorders>
              <w:top w:val="nil"/>
              <w:left w:val="nil"/>
              <w:bottom w:val="single" w:sz="4" w:space="0" w:color="auto"/>
              <w:right w:val="nil"/>
            </w:tcBorders>
            <w:shd w:val="clear" w:color="auto" w:fill="auto"/>
            <w:vAlign w:val="bottom"/>
          </w:tcPr>
          <w:p w14:paraId="713ABBA2" w14:textId="77777777" w:rsidR="002B214C" w:rsidRPr="00DD7FB2" w:rsidRDefault="002B214C" w:rsidP="00C911B6">
            <w:pPr>
              <w:jc w:val="center"/>
              <w:rPr>
                <w:rFonts w:cs="Arial"/>
              </w:rPr>
            </w:pPr>
            <w:r w:rsidRPr="00DD7FB2">
              <w:rPr>
                <w:rFonts w:cs="Arial"/>
                <w:color w:val="000000"/>
              </w:rPr>
              <w:t>0.02</w:t>
            </w:r>
          </w:p>
        </w:tc>
        <w:tc>
          <w:tcPr>
            <w:tcW w:w="865" w:type="dxa"/>
            <w:tcBorders>
              <w:top w:val="nil"/>
              <w:left w:val="nil"/>
              <w:bottom w:val="single" w:sz="4" w:space="0" w:color="auto"/>
              <w:right w:val="nil"/>
            </w:tcBorders>
            <w:shd w:val="clear" w:color="auto" w:fill="auto"/>
            <w:vAlign w:val="bottom"/>
          </w:tcPr>
          <w:p w14:paraId="753D1B60" w14:textId="77777777" w:rsidR="002B214C" w:rsidRPr="00DD7FB2" w:rsidRDefault="002B214C" w:rsidP="00C911B6">
            <w:pPr>
              <w:jc w:val="center"/>
              <w:rPr>
                <w:rFonts w:cs="Arial"/>
              </w:rPr>
            </w:pPr>
            <w:r w:rsidRPr="00DD7FB2">
              <w:rPr>
                <w:rFonts w:cs="Arial"/>
                <w:color w:val="000000"/>
              </w:rPr>
              <w:t>0.07</w:t>
            </w:r>
          </w:p>
        </w:tc>
      </w:tr>
      <w:tr w:rsidR="002B214C" w14:paraId="3A9A5D7E" w14:textId="77777777" w:rsidTr="00C911B6">
        <w:tc>
          <w:tcPr>
            <w:tcW w:w="1256" w:type="dxa"/>
            <w:tcBorders>
              <w:top w:val="single" w:sz="4" w:space="0" w:color="auto"/>
              <w:bottom w:val="single" w:sz="4" w:space="0" w:color="auto"/>
            </w:tcBorders>
          </w:tcPr>
          <w:p w14:paraId="5455F2BC" w14:textId="77777777" w:rsidR="002B214C" w:rsidRPr="00CC41C9" w:rsidRDefault="002B214C"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004DFB74" w14:textId="77777777" w:rsidR="002B214C" w:rsidRPr="00DD7FB2" w:rsidRDefault="002B214C" w:rsidP="00C911B6">
            <w:pPr>
              <w:jc w:val="center"/>
              <w:rPr>
                <w:rFonts w:cs="Arial"/>
                <w:color w:val="000000"/>
              </w:rPr>
            </w:pPr>
            <w:r w:rsidRPr="00DD7FB2">
              <w:rPr>
                <w:rFonts w:cs="Arial"/>
                <w:color w:val="000000"/>
              </w:rPr>
              <w:t>0.79</w:t>
            </w:r>
          </w:p>
        </w:tc>
        <w:tc>
          <w:tcPr>
            <w:tcW w:w="783" w:type="dxa"/>
            <w:tcBorders>
              <w:top w:val="single" w:sz="4" w:space="0" w:color="auto"/>
              <w:left w:val="nil"/>
              <w:bottom w:val="single" w:sz="4" w:space="0" w:color="auto"/>
              <w:right w:val="nil"/>
            </w:tcBorders>
            <w:shd w:val="clear" w:color="auto" w:fill="auto"/>
            <w:vAlign w:val="bottom"/>
          </w:tcPr>
          <w:p w14:paraId="4AB44CDC" w14:textId="77777777" w:rsidR="002B214C" w:rsidRPr="00DD7FB2" w:rsidRDefault="002B214C" w:rsidP="00C911B6">
            <w:pPr>
              <w:jc w:val="center"/>
              <w:rPr>
                <w:rFonts w:cs="Arial"/>
                <w:color w:val="000000"/>
              </w:rPr>
            </w:pPr>
            <w:r w:rsidRPr="00DD7FB2">
              <w:rPr>
                <w:rFonts w:cs="Arial"/>
                <w:color w:val="000000"/>
              </w:rPr>
              <w:t>0.07</w:t>
            </w:r>
          </w:p>
        </w:tc>
        <w:tc>
          <w:tcPr>
            <w:tcW w:w="865" w:type="dxa"/>
            <w:tcBorders>
              <w:top w:val="single" w:sz="4" w:space="0" w:color="auto"/>
              <w:left w:val="nil"/>
              <w:bottom w:val="single" w:sz="4" w:space="0" w:color="auto"/>
              <w:right w:val="nil"/>
            </w:tcBorders>
            <w:shd w:val="clear" w:color="auto" w:fill="auto"/>
            <w:vAlign w:val="bottom"/>
          </w:tcPr>
          <w:p w14:paraId="01F564DA" w14:textId="77777777" w:rsidR="002B214C" w:rsidRPr="00DD7FB2" w:rsidRDefault="002B214C" w:rsidP="00C911B6">
            <w:pPr>
              <w:jc w:val="center"/>
              <w:rPr>
                <w:rFonts w:cs="Arial"/>
                <w:color w:val="000000"/>
              </w:rPr>
            </w:pPr>
            <w:r w:rsidRPr="00DD7FB2">
              <w:rPr>
                <w:rFonts w:cs="Arial"/>
                <w:color w:val="000000"/>
              </w:rPr>
              <w:t>0.30</w:t>
            </w:r>
          </w:p>
        </w:tc>
        <w:tc>
          <w:tcPr>
            <w:tcW w:w="796" w:type="dxa"/>
            <w:tcBorders>
              <w:top w:val="single" w:sz="4" w:space="0" w:color="auto"/>
              <w:left w:val="nil"/>
              <w:bottom w:val="single" w:sz="4" w:space="0" w:color="auto"/>
              <w:right w:val="nil"/>
            </w:tcBorders>
            <w:shd w:val="clear" w:color="auto" w:fill="auto"/>
            <w:vAlign w:val="bottom"/>
          </w:tcPr>
          <w:p w14:paraId="3E2AA14A" w14:textId="77777777" w:rsidR="002B214C" w:rsidRPr="00DD7FB2" w:rsidRDefault="002B214C" w:rsidP="00C911B6">
            <w:pPr>
              <w:jc w:val="center"/>
              <w:rPr>
                <w:rFonts w:cs="Arial"/>
                <w:color w:val="000000"/>
              </w:rPr>
            </w:pPr>
            <w:r w:rsidRPr="00DD7FB2">
              <w:rPr>
                <w:rFonts w:cs="Arial"/>
                <w:color w:val="000000"/>
              </w:rPr>
              <w:t>0.78</w:t>
            </w:r>
          </w:p>
        </w:tc>
        <w:tc>
          <w:tcPr>
            <w:tcW w:w="750" w:type="dxa"/>
            <w:tcBorders>
              <w:top w:val="single" w:sz="4" w:space="0" w:color="auto"/>
              <w:left w:val="nil"/>
              <w:bottom w:val="single" w:sz="4" w:space="0" w:color="auto"/>
              <w:right w:val="nil"/>
            </w:tcBorders>
            <w:shd w:val="clear" w:color="auto" w:fill="auto"/>
            <w:vAlign w:val="bottom"/>
          </w:tcPr>
          <w:p w14:paraId="047A602B" w14:textId="77777777" w:rsidR="002B214C" w:rsidRPr="00DD7FB2" w:rsidRDefault="002B214C" w:rsidP="00C911B6">
            <w:pPr>
              <w:jc w:val="center"/>
              <w:rPr>
                <w:rFonts w:cs="Arial"/>
                <w:color w:val="000000"/>
              </w:rPr>
            </w:pPr>
            <w:r w:rsidRPr="00DD7FB2">
              <w:rPr>
                <w:rFonts w:cs="Arial"/>
                <w:color w:val="000000"/>
              </w:rPr>
              <w:t>0.06</w:t>
            </w:r>
          </w:p>
        </w:tc>
        <w:tc>
          <w:tcPr>
            <w:tcW w:w="865" w:type="dxa"/>
            <w:tcBorders>
              <w:top w:val="single" w:sz="4" w:space="0" w:color="auto"/>
              <w:left w:val="nil"/>
              <w:bottom w:val="single" w:sz="4" w:space="0" w:color="auto"/>
              <w:right w:val="nil"/>
            </w:tcBorders>
            <w:shd w:val="clear" w:color="auto" w:fill="auto"/>
            <w:vAlign w:val="bottom"/>
          </w:tcPr>
          <w:p w14:paraId="65C7F24A" w14:textId="77777777" w:rsidR="002B214C" w:rsidRPr="00DD7FB2" w:rsidRDefault="002B214C" w:rsidP="00C911B6">
            <w:pPr>
              <w:jc w:val="center"/>
              <w:rPr>
                <w:rFonts w:cs="Arial"/>
              </w:rPr>
            </w:pPr>
            <w:r w:rsidRPr="00DD7FB2">
              <w:rPr>
                <w:rFonts w:cs="Arial"/>
                <w:color w:val="000000"/>
              </w:rPr>
              <w:t>0.29</w:t>
            </w:r>
          </w:p>
        </w:tc>
        <w:tc>
          <w:tcPr>
            <w:tcW w:w="784" w:type="dxa"/>
            <w:tcBorders>
              <w:top w:val="single" w:sz="4" w:space="0" w:color="auto"/>
              <w:left w:val="nil"/>
              <w:bottom w:val="single" w:sz="4" w:space="0" w:color="auto"/>
              <w:right w:val="nil"/>
            </w:tcBorders>
            <w:shd w:val="clear" w:color="auto" w:fill="auto"/>
            <w:vAlign w:val="bottom"/>
          </w:tcPr>
          <w:p w14:paraId="42A6E237" w14:textId="77777777" w:rsidR="002B214C" w:rsidRPr="00DD7FB2" w:rsidRDefault="002B214C" w:rsidP="00C911B6">
            <w:pPr>
              <w:jc w:val="center"/>
              <w:rPr>
                <w:rFonts w:cs="Arial"/>
                <w:color w:val="000000"/>
              </w:rPr>
            </w:pPr>
            <w:r w:rsidRPr="00DD7FB2">
              <w:rPr>
                <w:rFonts w:cs="Arial"/>
                <w:color w:val="000000"/>
              </w:rPr>
              <w:t>0.79</w:t>
            </w:r>
          </w:p>
        </w:tc>
        <w:tc>
          <w:tcPr>
            <w:tcW w:w="743" w:type="dxa"/>
            <w:tcBorders>
              <w:top w:val="single" w:sz="4" w:space="0" w:color="auto"/>
              <w:left w:val="nil"/>
              <w:bottom w:val="single" w:sz="4" w:space="0" w:color="auto"/>
              <w:right w:val="nil"/>
            </w:tcBorders>
            <w:shd w:val="clear" w:color="auto" w:fill="auto"/>
            <w:vAlign w:val="bottom"/>
          </w:tcPr>
          <w:p w14:paraId="17412FF3" w14:textId="77777777" w:rsidR="002B214C" w:rsidRPr="00DD7FB2" w:rsidRDefault="002B214C" w:rsidP="00C911B6">
            <w:pPr>
              <w:jc w:val="center"/>
              <w:rPr>
                <w:rFonts w:cs="Arial"/>
                <w:color w:val="000000"/>
              </w:rPr>
            </w:pPr>
            <w:r w:rsidRPr="00DD7FB2">
              <w:rPr>
                <w:rFonts w:cs="Arial"/>
                <w:color w:val="000000"/>
              </w:rPr>
              <w:t>0.06</w:t>
            </w:r>
          </w:p>
        </w:tc>
        <w:tc>
          <w:tcPr>
            <w:tcW w:w="865" w:type="dxa"/>
            <w:tcBorders>
              <w:top w:val="single" w:sz="4" w:space="0" w:color="auto"/>
              <w:left w:val="nil"/>
              <w:bottom w:val="single" w:sz="4" w:space="0" w:color="auto"/>
              <w:right w:val="nil"/>
            </w:tcBorders>
            <w:shd w:val="clear" w:color="auto" w:fill="auto"/>
            <w:vAlign w:val="bottom"/>
          </w:tcPr>
          <w:p w14:paraId="3AD93A32" w14:textId="77777777" w:rsidR="002B214C" w:rsidRPr="00DD7FB2" w:rsidRDefault="002B214C" w:rsidP="00C911B6">
            <w:pPr>
              <w:jc w:val="center"/>
              <w:rPr>
                <w:rFonts w:cs="Arial"/>
              </w:rPr>
            </w:pPr>
            <w:r w:rsidRPr="00DD7FB2">
              <w:rPr>
                <w:rFonts w:cs="Arial"/>
                <w:color w:val="000000"/>
              </w:rPr>
              <w:t>0.31</w:t>
            </w:r>
          </w:p>
        </w:tc>
      </w:tr>
    </w:tbl>
    <w:p w14:paraId="4F016FA2" w14:textId="77777777" w:rsidR="002B214C" w:rsidRDefault="002B214C" w:rsidP="002B214C"/>
    <w:p w14:paraId="052470EC" w14:textId="77777777" w:rsidR="002B214C" w:rsidRDefault="002B214C" w:rsidP="002B214C"/>
    <w:p w14:paraId="620CC3C2" w14:textId="77777777" w:rsidR="002B214C" w:rsidRDefault="002B214C" w:rsidP="002B214C"/>
    <w:p w14:paraId="1EBEC1E5" w14:textId="77777777" w:rsidR="002B214C" w:rsidRDefault="002B214C" w:rsidP="002B214C"/>
    <w:p w14:paraId="17212E8F" w14:textId="77777777" w:rsidR="002B214C" w:rsidRDefault="002B214C" w:rsidP="002B214C"/>
    <w:p w14:paraId="6F03D88C" w14:textId="77777777" w:rsidR="002B214C" w:rsidRDefault="002B214C" w:rsidP="002B214C"/>
    <w:p w14:paraId="01976055" w14:textId="77777777" w:rsidR="002B214C" w:rsidRDefault="002B214C" w:rsidP="002B214C"/>
    <w:p w14:paraId="27575EE4" w14:textId="77777777" w:rsidR="002B214C" w:rsidRDefault="002B214C" w:rsidP="002B214C"/>
    <w:p w14:paraId="5DE02BA4" w14:textId="77777777" w:rsidR="002B214C" w:rsidRDefault="002B214C" w:rsidP="002B214C"/>
    <w:p w14:paraId="7BF71D9C" w14:textId="77777777" w:rsidR="002B214C" w:rsidRDefault="002B214C" w:rsidP="002B214C"/>
    <w:p w14:paraId="5237E8E6" w14:textId="66A30091" w:rsidR="002B214C" w:rsidRPr="001B03EF" w:rsidRDefault="002B214C" w:rsidP="002B214C">
      <w:pPr>
        <w:pStyle w:val="Caption"/>
      </w:pPr>
      <w:bookmarkStart w:id="495" w:name="_Toc112076684"/>
      <w:bookmarkStart w:id="496" w:name="_Toc162433166"/>
      <w:r>
        <w:t xml:space="preserve">Table </w:t>
      </w:r>
      <w:r w:rsidR="00847640">
        <w:fldChar w:fldCharType="begin"/>
      </w:r>
      <w:r w:rsidR="00847640">
        <w:instrText xml:space="preserve"> SEQ Table \* ARABIC </w:instrText>
      </w:r>
      <w:r w:rsidR="00847640">
        <w:fldChar w:fldCharType="separate"/>
      </w:r>
      <w:r w:rsidR="0057463D">
        <w:rPr>
          <w:noProof/>
        </w:rPr>
        <w:t>47</w:t>
      </w:r>
      <w:r w:rsidR="00847640">
        <w:rPr>
          <w:noProof/>
        </w:rPr>
        <w:fldChar w:fldCharType="end"/>
      </w:r>
      <w:r>
        <w:t>: Mean normalised stance width, standard deviation, and range (</w:t>
      </w:r>
      <w:r w:rsidR="00E4060C">
        <w:t>BH</w:t>
      </w:r>
      <w:r>
        <w:t>); of all participants for SS VEL condition (self-selected target area – ball velocity).</w:t>
      </w:r>
      <w:bookmarkEnd w:id="495"/>
      <w:bookmarkEnd w:id="496"/>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2B214C" w14:paraId="41332234" w14:textId="77777777" w:rsidTr="00C911B6">
        <w:tc>
          <w:tcPr>
            <w:tcW w:w="1256" w:type="dxa"/>
            <w:tcBorders>
              <w:top w:val="single" w:sz="4" w:space="0" w:color="auto"/>
              <w:bottom w:val="single" w:sz="4" w:space="0" w:color="auto"/>
            </w:tcBorders>
          </w:tcPr>
          <w:p w14:paraId="45EEA9E1" w14:textId="77777777" w:rsidR="002B214C" w:rsidRPr="005169A7" w:rsidRDefault="002B214C" w:rsidP="00C911B6">
            <w:pPr>
              <w:rPr>
                <w:rFonts w:cs="Arial"/>
              </w:rPr>
            </w:pPr>
          </w:p>
        </w:tc>
        <w:tc>
          <w:tcPr>
            <w:tcW w:w="2558" w:type="dxa"/>
            <w:gridSpan w:val="3"/>
            <w:tcBorders>
              <w:top w:val="single" w:sz="4" w:space="0" w:color="auto"/>
              <w:bottom w:val="single" w:sz="4" w:space="0" w:color="auto"/>
            </w:tcBorders>
          </w:tcPr>
          <w:p w14:paraId="6FF7ECE9" w14:textId="77777777" w:rsidR="002B214C" w:rsidRPr="005169A7" w:rsidRDefault="002B214C"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15488E20" w14:textId="77777777" w:rsidR="002B214C" w:rsidRPr="005169A7" w:rsidRDefault="002B214C"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1B810F42" w14:textId="77777777" w:rsidR="002B214C" w:rsidRPr="005169A7" w:rsidRDefault="002B214C" w:rsidP="00C911B6">
            <w:pPr>
              <w:jc w:val="center"/>
              <w:rPr>
                <w:rFonts w:cs="Arial"/>
              </w:rPr>
            </w:pPr>
            <w:r w:rsidRPr="005169A7">
              <w:rPr>
                <w:rFonts w:cs="Arial"/>
              </w:rPr>
              <w:t>Overall</w:t>
            </w:r>
          </w:p>
        </w:tc>
      </w:tr>
      <w:tr w:rsidR="002B214C" w14:paraId="72E1E9F8" w14:textId="77777777" w:rsidTr="00C911B6">
        <w:tc>
          <w:tcPr>
            <w:tcW w:w="1256" w:type="dxa"/>
            <w:tcBorders>
              <w:top w:val="single" w:sz="4" w:space="0" w:color="auto"/>
              <w:bottom w:val="single" w:sz="4" w:space="0" w:color="auto"/>
            </w:tcBorders>
          </w:tcPr>
          <w:p w14:paraId="61B40CD0" w14:textId="77777777" w:rsidR="002B214C" w:rsidRPr="005169A7" w:rsidRDefault="002B214C" w:rsidP="00C911B6">
            <w:pPr>
              <w:rPr>
                <w:rFonts w:cs="Arial"/>
              </w:rPr>
            </w:pPr>
            <w:r w:rsidRPr="005169A7">
              <w:rPr>
                <w:rFonts w:cs="Arial"/>
              </w:rPr>
              <w:t>Participant</w:t>
            </w:r>
          </w:p>
        </w:tc>
        <w:tc>
          <w:tcPr>
            <w:tcW w:w="910" w:type="dxa"/>
            <w:tcBorders>
              <w:top w:val="single" w:sz="4" w:space="0" w:color="auto"/>
              <w:bottom w:val="single" w:sz="4" w:space="0" w:color="auto"/>
            </w:tcBorders>
          </w:tcPr>
          <w:p w14:paraId="535C854B" w14:textId="77777777" w:rsidR="002B214C" w:rsidRPr="005169A7" w:rsidRDefault="002B214C"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1F726025" w14:textId="77777777" w:rsidR="002B214C" w:rsidRPr="005169A7" w:rsidRDefault="002B214C"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01DF3360" w14:textId="77777777" w:rsidR="002B214C" w:rsidRPr="005169A7" w:rsidRDefault="002B214C"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6AC2ABBC" w14:textId="77777777" w:rsidR="002B214C" w:rsidRPr="005169A7" w:rsidRDefault="002B214C"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49433E8A" w14:textId="77777777" w:rsidR="002B214C" w:rsidRPr="005169A7" w:rsidRDefault="002B214C"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33C30C8D" w14:textId="77777777" w:rsidR="002B214C" w:rsidRPr="005169A7" w:rsidRDefault="002B214C"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5CC53D96" w14:textId="77777777" w:rsidR="002B214C" w:rsidRPr="005169A7" w:rsidRDefault="002B214C"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15D87E75" w14:textId="77777777" w:rsidR="002B214C" w:rsidRPr="005169A7" w:rsidRDefault="002B214C"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2D78159D" w14:textId="77777777" w:rsidR="002B214C" w:rsidRPr="005169A7" w:rsidRDefault="002B214C" w:rsidP="00C911B6">
            <w:pPr>
              <w:jc w:val="center"/>
              <w:rPr>
                <w:rFonts w:cs="Arial"/>
              </w:rPr>
            </w:pPr>
            <w:r w:rsidRPr="005169A7">
              <w:rPr>
                <w:rFonts w:cs="Arial"/>
              </w:rPr>
              <w:t>Range</w:t>
            </w:r>
          </w:p>
        </w:tc>
      </w:tr>
      <w:tr w:rsidR="002B214C" w14:paraId="39AE7111" w14:textId="77777777" w:rsidTr="00C911B6">
        <w:tc>
          <w:tcPr>
            <w:tcW w:w="1256" w:type="dxa"/>
            <w:tcBorders>
              <w:top w:val="single" w:sz="4" w:space="0" w:color="auto"/>
            </w:tcBorders>
          </w:tcPr>
          <w:p w14:paraId="5FD9C94D" w14:textId="77777777" w:rsidR="002B214C" w:rsidRPr="00CC41C9" w:rsidRDefault="002B214C"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410C72B4" w14:textId="77777777" w:rsidR="002B214C" w:rsidRPr="0020466F" w:rsidRDefault="002B214C" w:rsidP="00C911B6">
            <w:pPr>
              <w:jc w:val="center"/>
              <w:rPr>
                <w:rFonts w:cs="Arial"/>
              </w:rPr>
            </w:pPr>
            <w:r w:rsidRPr="0020466F">
              <w:rPr>
                <w:rFonts w:cs="Arial"/>
                <w:color w:val="000000"/>
              </w:rPr>
              <w:t>0.81</w:t>
            </w:r>
          </w:p>
        </w:tc>
        <w:tc>
          <w:tcPr>
            <w:tcW w:w="783" w:type="dxa"/>
            <w:tcBorders>
              <w:top w:val="nil"/>
              <w:left w:val="nil"/>
              <w:bottom w:val="nil"/>
              <w:right w:val="nil"/>
            </w:tcBorders>
            <w:shd w:val="clear" w:color="auto" w:fill="auto"/>
            <w:vAlign w:val="bottom"/>
          </w:tcPr>
          <w:p w14:paraId="1599342B"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317301C1" w14:textId="77777777" w:rsidR="002B214C" w:rsidRPr="0020466F" w:rsidRDefault="002B214C" w:rsidP="00C911B6">
            <w:pPr>
              <w:jc w:val="center"/>
              <w:rPr>
                <w:rFonts w:cs="Arial"/>
              </w:rPr>
            </w:pPr>
            <w:r w:rsidRPr="0020466F">
              <w:rPr>
                <w:rFonts w:cs="Arial"/>
                <w:color w:val="000000"/>
              </w:rPr>
              <w:t>0.06</w:t>
            </w:r>
          </w:p>
        </w:tc>
        <w:tc>
          <w:tcPr>
            <w:tcW w:w="796" w:type="dxa"/>
            <w:tcBorders>
              <w:top w:val="nil"/>
              <w:left w:val="nil"/>
              <w:bottom w:val="nil"/>
              <w:right w:val="nil"/>
            </w:tcBorders>
            <w:shd w:val="clear" w:color="auto" w:fill="auto"/>
            <w:vAlign w:val="bottom"/>
          </w:tcPr>
          <w:p w14:paraId="2417226E" w14:textId="77777777" w:rsidR="002B214C" w:rsidRPr="0020466F" w:rsidRDefault="002B214C" w:rsidP="00C911B6">
            <w:pPr>
              <w:jc w:val="center"/>
              <w:rPr>
                <w:rFonts w:cs="Arial"/>
              </w:rPr>
            </w:pPr>
            <w:r w:rsidRPr="0020466F">
              <w:rPr>
                <w:rFonts w:cs="Arial"/>
                <w:color w:val="000000"/>
              </w:rPr>
              <w:t>0.82</w:t>
            </w:r>
          </w:p>
        </w:tc>
        <w:tc>
          <w:tcPr>
            <w:tcW w:w="750" w:type="dxa"/>
            <w:tcBorders>
              <w:top w:val="nil"/>
              <w:left w:val="nil"/>
              <w:bottom w:val="nil"/>
              <w:right w:val="nil"/>
            </w:tcBorders>
            <w:shd w:val="clear" w:color="auto" w:fill="auto"/>
            <w:vAlign w:val="bottom"/>
          </w:tcPr>
          <w:p w14:paraId="26909D38" w14:textId="77777777" w:rsidR="002B214C" w:rsidRPr="0020466F" w:rsidRDefault="002B214C" w:rsidP="00C911B6">
            <w:pPr>
              <w:jc w:val="center"/>
              <w:rPr>
                <w:rFonts w:cs="Arial"/>
              </w:rPr>
            </w:pPr>
            <w:r w:rsidRPr="0020466F">
              <w:rPr>
                <w:rFonts w:cs="Arial"/>
                <w:color w:val="000000"/>
              </w:rPr>
              <w:t>0.01</w:t>
            </w:r>
          </w:p>
        </w:tc>
        <w:tc>
          <w:tcPr>
            <w:tcW w:w="865" w:type="dxa"/>
            <w:tcBorders>
              <w:top w:val="nil"/>
              <w:left w:val="nil"/>
              <w:bottom w:val="nil"/>
              <w:right w:val="nil"/>
            </w:tcBorders>
            <w:shd w:val="clear" w:color="auto" w:fill="auto"/>
            <w:vAlign w:val="bottom"/>
          </w:tcPr>
          <w:p w14:paraId="14EC3D38" w14:textId="77777777" w:rsidR="002B214C" w:rsidRPr="0020466F" w:rsidRDefault="002B214C" w:rsidP="00C911B6">
            <w:pPr>
              <w:jc w:val="center"/>
              <w:rPr>
                <w:rFonts w:cs="Arial"/>
              </w:rPr>
            </w:pPr>
            <w:r w:rsidRPr="0020466F">
              <w:rPr>
                <w:rFonts w:cs="Arial"/>
                <w:color w:val="000000"/>
              </w:rPr>
              <w:t>0.02</w:t>
            </w:r>
          </w:p>
        </w:tc>
        <w:tc>
          <w:tcPr>
            <w:tcW w:w="784" w:type="dxa"/>
            <w:tcBorders>
              <w:top w:val="nil"/>
              <w:left w:val="nil"/>
              <w:bottom w:val="nil"/>
              <w:right w:val="nil"/>
            </w:tcBorders>
            <w:shd w:val="clear" w:color="auto" w:fill="auto"/>
            <w:vAlign w:val="bottom"/>
          </w:tcPr>
          <w:p w14:paraId="45F558F2" w14:textId="77777777" w:rsidR="002B214C" w:rsidRPr="0020466F" w:rsidRDefault="002B214C" w:rsidP="00C911B6">
            <w:pPr>
              <w:jc w:val="center"/>
              <w:rPr>
                <w:rFonts w:cs="Arial"/>
              </w:rPr>
            </w:pPr>
            <w:r w:rsidRPr="0020466F">
              <w:rPr>
                <w:rFonts w:cs="Arial"/>
                <w:color w:val="000000"/>
              </w:rPr>
              <w:t>0.81</w:t>
            </w:r>
          </w:p>
        </w:tc>
        <w:tc>
          <w:tcPr>
            <w:tcW w:w="743" w:type="dxa"/>
            <w:tcBorders>
              <w:top w:val="nil"/>
              <w:left w:val="nil"/>
              <w:bottom w:val="nil"/>
              <w:right w:val="nil"/>
            </w:tcBorders>
            <w:shd w:val="clear" w:color="auto" w:fill="auto"/>
            <w:vAlign w:val="bottom"/>
          </w:tcPr>
          <w:p w14:paraId="70622051"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7F7EAC8C" w14:textId="77777777" w:rsidR="002B214C" w:rsidRPr="0020466F" w:rsidRDefault="002B214C" w:rsidP="00C911B6">
            <w:pPr>
              <w:jc w:val="center"/>
              <w:rPr>
                <w:rFonts w:cs="Arial"/>
              </w:rPr>
            </w:pPr>
            <w:r w:rsidRPr="0020466F">
              <w:rPr>
                <w:rFonts w:cs="Arial"/>
                <w:color w:val="000000"/>
              </w:rPr>
              <w:t>0.06</w:t>
            </w:r>
          </w:p>
        </w:tc>
      </w:tr>
      <w:tr w:rsidR="002B214C" w14:paraId="1B57F052" w14:textId="77777777" w:rsidTr="00C911B6">
        <w:tc>
          <w:tcPr>
            <w:tcW w:w="1256" w:type="dxa"/>
          </w:tcPr>
          <w:p w14:paraId="74347CE7" w14:textId="77777777" w:rsidR="002B214C" w:rsidRPr="00CC41C9" w:rsidRDefault="002B214C"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1CA8A10E" w14:textId="77777777" w:rsidR="002B214C" w:rsidRPr="0020466F" w:rsidRDefault="002B214C" w:rsidP="00C911B6">
            <w:pPr>
              <w:jc w:val="center"/>
              <w:rPr>
                <w:rFonts w:cs="Arial"/>
              </w:rPr>
            </w:pPr>
            <w:r w:rsidRPr="0020466F">
              <w:rPr>
                <w:rFonts w:cs="Arial"/>
                <w:color w:val="000000"/>
              </w:rPr>
              <w:t>0.86</w:t>
            </w:r>
          </w:p>
        </w:tc>
        <w:tc>
          <w:tcPr>
            <w:tcW w:w="783" w:type="dxa"/>
            <w:tcBorders>
              <w:top w:val="nil"/>
              <w:left w:val="nil"/>
              <w:bottom w:val="nil"/>
              <w:right w:val="nil"/>
            </w:tcBorders>
            <w:shd w:val="clear" w:color="auto" w:fill="auto"/>
            <w:vAlign w:val="bottom"/>
          </w:tcPr>
          <w:p w14:paraId="0C3768BC" w14:textId="77777777" w:rsidR="002B214C" w:rsidRPr="0020466F" w:rsidRDefault="002B214C" w:rsidP="00C911B6">
            <w:pPr>
              <w:jc w:val="center"/>
              <w:rPr>
                <w:rFonts w:cs="Arial"/>
              </w:rPr>
            </w:pPr>
            <w:r w:rsidRPr="0020466F">
              <w:rPr>
                <w:rFonts w:cs="Arial"/>
                <w:color w:val="000000"/>
              </w:rPr>
              <w:t>0.01</w:t>
            </w:r>
          </w:p>
        </w:tc>
        <w:tc>
          <w:tcPr>
            <w:tcW w:w="865" w:type="dxa"/>
            <w:tcBorders>
              <w:top w:val="nil"/>
              <w:left w:val="nil"/>
              <w:bottom w:val="nil"/>
              <w:right w:val="nil"/>
            </w:tcBorders>
            <w:shd w:val="clear" w:color="auto" w:fill="auto"/>
            <w:vAlign w:val="bottom"/>
          </w:tcPr>
          <w:p w14:paraId="44B9B52F" w14:textId="77777777" w:rsidR="002B214C" w:rsidRPr="0020466F" w:rsidRDefault="002B214C" w:rsidP="00C911B6">
            <w:pPr>
              <w:jc w:val="center"/>
              <w:rPr>
                <w:rFonts w:cs="Arial"/>
              </w:rPr>
            </w:pPr>
            <w:r w:rsidRPr="0020466F">
              <w:rPr>
                <w:rFonts w:cs="Arial"/>
                <w:color w:val="000000"/>
              </w:rPr>
              <w:t>0.01</w:t>
            </w:r>
          </w:p>
        </w:tc>
        <w:tc>
          <w:tcPr>
            <w:tcW w:w="796" w:type="dxa"/>
            <w:tcBorders>
              <w:top w:val="nil"/>
              <w:left w:val="nil"/>
              <w:bottom w:val="nil"/>
              <w:right w:val="nil"/>
            </w:tcBorders>
            <w:shd w:val="clear" w:color="auto" w:fill="auto"/>
            <w:vAlign w:val="bottom"/>
          </w:tcPr>
          <w:p w14:paraId="2368B174" w14:textId="77777777" w:rsidR="002B214C" w:rsidRPr="0020466F" w:rsidRDefault="002B214C" w:rsidP="00C911B6">
            <w:pPr>
              <w:jc w:val="center"/>
              <w:rPr>
                <w:rFonts w:cs="Arial"/>
              </w:rPr>
            </w:pPr>
            <w:r w:rsidRPr="0020466F">
              <w:rPr>
                <w:rFonts w:cs="Arial"/>
                <w:color w:val="000000"/>
              </w:rPr>
              <w:t>0.86</w:t>
            </w:r>
          </w:p>
        </w:tc>
        <w:tc>
          <w:tcPr>
            <w:tcW w:w="750" w:type="dxa"/>
            <w:tcBorders>
              <w:top w:val="nil"/>
              <w:left w:val="nil"/>
              <w:bottom w:val="nil"/>
              <w:right w:val="nil"/>
            </w:tcBorders>
            <w:shd w:val="clear" w:color="auto" w:fill="auto"/>
            <w:vAlign w:val="bottom"/>
          </w:tcPr>
          <w:p w14:paraId="026C7FC4" w14:textId="77777777" w:rsidR="002B214C" w:rsidRPr="0020466F" w:rsidRDefault="002B214C" w:rsidP="00C911B6">
            <w:pPr>
              <w:jc w:val="center"/>
              <w:rPr>
                <w:rFonts w:cs="Arial"/>
              </w:rPr>
            </w:pPr>
            <w:r w:rsidRPr="0020466F">
              <w:rPr>
                <w:rFonts w:cs="Arial"/>
                <w:color w:val="000000"/>
              </w:rPr>
              <w:t>0.01</w:t>
            </w:r>
          </w:p>
        </w:tc>
        <w:tc>
          <w:tcPr>
            <w:tcW w:w="865" w:type="dxa"/>
            <w:tcBorders>
              <w:top w:val="nil"/>
              <w:left w:val="nil"/>
              <w:bottom w:val="nil"/>
              <w:right w:val="nil"/>
            </w:tcBorders>
            <w:shd w:val="clear" w:color="auto" w:fill="auto"/>
            <w:vAlign w:val="bottom"/>
          </w:tcPr>
          <w:p w14:paraId="176E46C4" w14:textId="77777777" w:rsidR="002B214C" w:rsidRPr="0020466F" w:rsidRDefault="002B214C" w:rsidP="00C911B6">
            <w:pPr>
              <w:jc w:val="center"/>
              <w:rPr>
                <w:rFonts w:cs="Arial"/>
              </w:rPr>
            </w:pPr>
            <w:r w:rsidRPr="0020466F">
              <w:rPr>
                <w:rFonts w:cs="Arial"/>
                <w:color w:val="000000"/>
              </w:rPr>
              <w:t>0.03</w:t>
            </w:r>
          </w:p>
        </w:tc>
        <w:tc>
          <w:tcPr>
            <w:tcW w:w="784" w:type="dxa"/>
            <w:tcBorders>
              <w:top w:val="nil"/>
              <w:left w:val="nil"/>
              <w:bottom w:val="nil"/>
              <w:right w:val="nil"/>
            </w:tcBorders>
            <w:shd w:val="clear" w:color="auto" w:fill="auto"/>
            <w:vAlign w:val="bottom"/>
          </w:tcPr>
          <w:p w14:paraId="7C9D8865" w14:textId="77777777" w:rsidR="002B214C" w:rsidRPr="0020466F" w:rsidRDefault="002B214C" w:rsidP="00C911B6">
            <w:pPr>
              <w:jc w:val="center"/>
              <w:rPr>
                <w:rFonts w:cs="Arial"/>
              </w:rPr>
            </w:pPr>
            <w:r w:rsidRPr="0020466F">
              <w:rPr>
                <w:rFonts w:cs="Arial"/>
                <w:color w:val="000000"/>
              </w:rPr>
              <w:t>0.86</w:t>
            </w:r>
          </w:p>
        </w:tc>
        <w:tc>
          <w:tcPr>
            <w:tcW w:w="743" w:type="dxa"/>
            <w:tcBorders>
              <w:top w:val="nil"/>
              <w:left w:val="nil"/>
              <w:bottom w:val="nil"/>
              <w:right w:val="nil"/>
            </w:tcBorders>
            <w:shd w:val="clear" w:color="auto" w:fill="auto"/>
            <w:vAlign w:val="bottom"/>
          </w:tcPr>
          <w:p w14:paraId="42868E91" w14:textId="77777777" w:rsidR="002B214C" w:rsidRPr="0020466F" w:rsidRDefault="002B214C" w:rsidP="00C911B6">
            <w:pPr>
              <w:jc w:val="center"/>
              <w:rPr>
                <w:rFonts w:cs="Arial"/>
              </w:rPr>
            </w:pPr>
            <w:r w:rsidRPr="0020466F">
              <w:rPr>
                <w:rFonts w:cs="Arial"/>
                <w:color w:val="000000"/>
              </w:rPr>
              <w:t>0.01</w:t>
            </w:r>
          </w:p>
        </w:tc>
        <w:tc>
          <w:tcPr>
            <w:tcW w:w="865" w:type="dxa"/>
            <w:tcBorders>
              <w:top w:val="nil"/>
              <w:left w:val="nil"/>
              <w:bottom w:val="nil"/>
              <w:right w:val="nil"/>
            </w:tcBorders>
            <w:shd w:val="clear" w:color="auto" w:fill="auto"/>
            <w:vAlign w:val="bottom"/>
          </w:tcPr>
          <w:p w14:paraId="3F181E87" w14:textId="77777777" w:rsidR="002B214C" w:rsidRPr="0020466F" w:rsidRDefault="002B214C" w:rsidP="00C911B6">
            <w:pPr>
              <w:jc w:val="center"/>
              <w:rPr>
                <w:rFonts w:cs="Arial"/>
              </w:rPr>
            </w:pPr>
            <w:r w:rsidRPr="0020466F">
              <w:rPr>
                <w:rFonts w:cs="Arial"/>
                <w:color w:val="000000"/>
              </w:rPr>
              <w:t>0.03</w:t>
            </w:r>
          </w:p>
        </w:tc>
      </w:tr>
      <w:tr w:rsidR="002B214C" w14:paraId="558A027B" w14:textId="77777777" w:rsidTr="00C911B6">
        <w:tc>
          <w:tcPr>
            <w:tcW w:w="1256" w:type="dxa"/>
          </w:tcPr>
          <w:p w14:paraId="17AB3403" w14:textId="77777777" w:rsidR="002B214C" w:rsidRPr="00CC41C9" w:rsidRDefault="002B214C"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1DF70FBD" w14:textId="77777777" w:rsidR="002B214C" w:rsidRPr="0020466F" w:rsidRDefault="002B214C" w:rsidP="00C911B6">
            <w:pPr>
              <w:jc w:val="center"/>
              <w:rPr>
                <w:rFonts w:cs="Arial"/>
              </w:rPr>
            </w:pPr>
            <w:r w:rsidRPr="0020466F">
              <w:rPr>
                <w:rFonts w:cs="Arial"/>
                <w:color w:val="000000"/>
              </w:rPr>
              <w:t>0.79</w:t>
            </w:r>
          </w:p>
        </w:tc>
        <w:tc>
          <w:tcPr>
            <w:tcW w:w="783" w:type="dxa"/>
            <w:tcBorders>
              <w:top w:val="nil"/>
              <w:left w:val="nil"/>
              <w:bottom w:val="nil"/>
              <w:right w:val="nil"/>
            </w:tcBorders>
            <w:shd w:val="clear" w:color="auto" w:fill="auto"/>
            <w:vAlign w:val="bottom"/>
          </w:tcPr>
          <w:p w14:paraId="2A23856D" w14:textId="77777777" w:rsidR="002B214C" w:rsidRPr="0020466F" w:rsidRDefault="002B214C" w:rsidP="00C911B6">
            <w:pPr>
              <w:jc w:val="center"/>
              <w:rPr>
                <w:rFonts w:cs="Arial"/>
              </w:rPr>
            </w:pPr>
            <w:r w:rsidRPr="0020466F">
              <w:rPr>
                <w:rFonts w:cs="Arial"/>
                <w:color w:val="000000"/>
              </w:rPr>
              <w:t>0.03</w:t>
            </w:r>
          </w:p>
        </w:tc>
        <w:tc>
          <w:tcPr>
            <w:tcW w:w="865" w:type="dxa"/>
            <w:tcBorders>
              <w:top w:val="nil"/>
              <w:left w:val="nil"/>
              <w:bottom w:val="nil"/>
              <w:right w:val="nil"/>
            </w:tcBorders>
            <w:shd w:val="clear" w:color="auto" w:fill="auto"/>
            <w:vAlign w:val="bottom"/>
          </w:tcPr>
          <w:p w14:paraId="2FC2702E" w14:textId="77777777" w:rsidR="002B214C" w:rsidRPr="0020466F" w:rsidRDefault="002B214C" w:rsidP="00C911B6">
            <w:pPr>
              <w:jc w:val="center"/>
              <w:rPr>
                <w:rFonts w:cs="Arial"/>
              </w:rPr>
            </w:pPr>
            <w:r w:rsidRPr="0020466F">
              <w:rPr>
                <w:rFonts w:cs="Arial"/>
                <w:color w:val="000000"/>
              </w:rPr>
              <w:t>0.05</w:t>
            </w:r>
          </w:p>
        </w:tc>
        <w:tc>
          <w:tcPr>
            <w:tcW w:w="796" w:type="dxa"/>
            <w:tcBorders>
              <w:top w:val="nil"/>
              <w:left w:val="nil"/>
              <w:bottom w:val="nil"/>
              <w:right w:val="nil"/>
            </w:tcBorders>
            <w:shd w:val="clear" w:color="auto" w:fill="auto"/>
            <w:vAlign w:val="bottom"/>
          </w:tcPr>
          <w:p w14:paraId="5156566C" w14:textId="77777777" w:rsidR="002B214C" w:rsidRPr="0020466F" w:rsidRDefault="002B214C" w:rsidP="00C911B6">
            <w:pPr>
              <w:jc w:val="center"/>
              <w:rPr>
                <w:rFonts w:cs="Arial"/>
              </w:rPr>
            </w:pPr>
            <w:r w:rsidRPr="0020466F">
              <w:rPr>
                <w:rFonts w:cs="Arial"/>
                <w:color w:val="000000"/>
              </w:rPr>
              <w:t>0.76</w:t>
            </w:r>
          </w:p>
        </w:tc>
        <w:tc>
          <w:tcPr>
            <w:tcW w:w="750" w:type="dxa"/>
            <w:tcBorders>
              <w:top w:val="nil"/>
              <w:left w:val="nil"/>
              <w:bottom w:val="nil"/>
              <w:right w:val="nil"/>
            </w:tcBorders>
            <w:shd w:val="clear" w:color="auto" w:fill="auto"/>
            <w:vAlign w:val="bottom"/>
          </w:tcPr>
          <w:p w14:paraId="783E5289"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09F141CA" w14:textId="77777777" w:rsidR="002B214C" w:rsidRPr="0020466F" w:rsidRDefault="002B214C" w:rsidP="00C911B6">
            <w:pPr>
              <w:jc w:val="center"/>
              <w:rPr>
                <w:rFonts w:cs="Arial"/>
              </w:rPr>
            </w:pPr>
            <w:r w:rsidRPr="0020466F">
              <w:rPr>
                <w:rFonts w:cs="Arial"/>
                <w:color w:val="000000"/>
              </w:rPr>
              <w:t>0.07</w:t>
            </w:r>
          </w:p>
        </w:tc>
        <w:tc>
          <w:tcPr>
            <w:tcW w:w="784" w:type="dxa"/>
            <w:tcBorders>
              <w:top w:val="nil"/>
              <w:left w:val="nil"/>
              <w:bottom w:val="nil"/>
              <w:right w:val="nil"/>
            </w:tcBorders>
            <w:shd w:val="clear" w:color="auto" w:fill="auto"/>
            <w:vAlign w:val="bottom"/>
          </w:tcPr>
          <w:p w14:paraId="0775AB24" w14:textId="77777777" w:rsidR="002B214C" w:rsidRPr="0020466F" w:rsidRDefault="002B214C" w:rsidP="00C911B6">
            <w:pPr>
              <w:jc w:val="center"/>
              <w:rPr>
                <w:rFonts w:cs="Arial"/>
              </w:rPr>
            </w:pPr>
            <w:r w:rsidRPr="0020466F">
              <w:rPr>
                <w:rFonts w:cs="Arial"/>
                <w:color w:val="000000"/>
              </w:rPr>
              <w:t>0.77</w:t>
            </w:r>
          </w:p>
        </w:tc>
        <w:tc>
          <w:tcPr>
            <w:tcW w:w="743" w:type="dxa"/>
            <w:tcBorders>
              <w:top w:val="nil"/>
              <w:left w:val="nil"/>
              <w:bottom w:val="nil"/>
              <w:right w:val="nil"/>
            </w:tcBorders>
            <w:shd w:val="clear" w:color="auto" w:fill="auto"/>
            <w:vAlign w:val="bottom"/>
          </w:tcPr>
          <w:p w14:paraId="483345DD" w14:textId="77777777" w:rsidR="002B214C" w:rsidRPr="0020466F" w:rsidRDefault="002B214C" w:rsidP="00C911B6">
            <w:pPr>
              <w:jc w:val="center"/>
              <w:rPr>
                <w:rFonts w:cs="Arial"/>
              </w:rPr>
            </w:pPr>
            <w:r w:rsidRPr="0020466F">
              <w:rPr>
                <w:rFonts w:cs="Arial"/>
                <w:color w:val="000000"/>
              </w:rPr>
              <w:t>0.03</w:t>
            </w:r>
          </w:p>
        </w:tc>
        <w:tc>
          <w:tcPr>
            <w:tcW w:w="865" w:type="dxa"/>
            <w:tcBorders>
              <w:top w:val="nil"/>
              <w:left w:val="nil"/>
              <w:bottom w:val="nil"/>
              <w:right w:val="nil"/>
            </w:tcBorders>
            <w:shd w:val="clear" w:color="auto" w:fill="auto"/>
            <w:vAlign w:val="bottom"/>
          </w:tcPr>
          <w:p w14:paraId="720C1B8E" w14:textId="77777777" w:rsidR="002B214C" w:rsidRPr="0020466F" w:rsidRDefault="002B214C" w:rsidP="00C911B6">
            <w:pPr>
              <w:jc w:val="center"/>
              <w:rPr>
                <w:rFonts w:cs="Arial"/>
              </w:rPr>
            </w:pPr>
            <w:r w:rsidRPr="0020466F">
              <w:rPr>
                <w:rFonts w:cs="Arial"/>
                <w:color w:val="000000"/>
              </w:rPr>
              <w:t>0.08</w:t>
            </w:r>
          </w:p>
        </w:tc>
      </w:tr>
      <w:tr w:rsidR="002B214C" w14:paraId="009BA792" w14:textId="77777777" w:rsidTr="00C911B6">
        <w:tc>
          <w:tcPr>
            <w:tcW w:w="1256" w:type="dxa"/>
          </w:tcPr>
          <w:p w14:paraId="2A8E181B" w14:textId="77777777" w:rsidR="002B214C" w:rsidRPr="00CC41C9" w:rsidRDefault="002B214C"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283F7B1C" w14:textId="77777777" w:rsidR="002B214C" w:rsidRPr="0020466F" w:rsidRDefault="002B214C" w:rsidP="00C911B6">
            <w:pPr>
              <w:jc w:val="center"/>
              <w:rPr>
                <w:rFonts w:cs="Arial"/>
              </w:rPr>
            </w:pPr>
            <w:r w:rsidRPr="0020466F">
              <w:rPr>
                <w:rFonts w:cs="Arial"/>
                <w:color w:val="000000"/>
              </w:rPr>
              <w:t>0.77</w:t>
            </w:r>
          </w:p>
        </w:tc>
        <w:tc>
          <w:tcPr>
            <w:tcW w:w="783" w:type="dxa"/>
            <w:tcBorders>
              <w:top w:val="nil"/>
              <w:left w:val="nil"/>
              <w:bottom w:val="nil"/>
              <w:right w:val="nil"/>
            </w:tcBorders>
            <w:shd w:val="clear" w:color="auto" w:fill="auto"/>
            <w:vAlign w:val="bottom"/>
          </w:tcPr>
          <w:p w14:paraId="26629699"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2F38329E" w14:textId="77777777" w:rsidR="002B214C" w:rsidRPr="0020466F" w:rsidRDefault="002B214C" w:rsidP="00C911B6">
            <w:pPr>
              <w:jc w:val="center"/>
              <w:rPr>
                <w:rFonts w:cs="Arial"/>
              </w:rPr>
            </w:pPr>
            <w:r w:rsidRPr="0020466F">
              <w:rPr>
                <w:rFonts w:cs="Arial"/>
                <w:color w:val="000000"/>
              </w:rPr>
              <w:t>0.05</w:t>
            </w:r>
          </w:p>
        </w:tc>
        <w:tc>
          <w:tcPr>
            <w:tcW w:w="796" w:type="dxa"/>
            <w:tcBorders>
              <w:top w:val="nil"/>
              <w:left w:val="nil"/>
              <w:bottom w:val="nil"/>
              <w:right w:val="nil"/>
            </w:tcBorders>
            <w:shd w:val="clear" w:color="auto" w:fill="auto"/>
            <w:vAlign w:val="bottom"/>
          </w:tcPr>
          <w:p w14:paraId="19FA925F" w14:textId="77777777" w:rsidR="002B214C" w:rsidRPr="0020466F" w:rsidRDefault="002B214C" w:rsidP="00C911B6">
            <w:pPr>
              <w:jc w:val="center"/>
              <w:rPr>
                <w:rFonts w:cs="Arial"/>
              </w:rPr>
            </w:pPr>
            <w:r w:rsidRPr="0020466F">
              <w:rPr>
                <w:rFonts w:cs="Arial"/>
                <w:color w:val="000000"/>
              </w:rPr>
              <w:t>0.78</w:t>
            </w:r>
          </w:p>
        </w:tc>
        <w:tc>
          <w:tcPr>
            <w:tcW w:w="750" w:type="dxa"/>
            <w:tcBorders>
              <w:top w:val="nil"/>
              <w:left w:val="nil"/>
              <w:bottom w:val="nil"/>
              <w:right w:val="nil"/>
            </w:tcBorders>
            <w:shd w:val="clear" w:color="auto" w:fill="auto"/>
            <w:vAlign w:val="bottom"/>
          </w:tcPr>
          <w:p w14:paraId="3CCDF81D"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44B453D1" w14:textId="77777777" w:rsidR="002B214C" w:rsidRPr="0020466F" w:rsidRDefault="002B214C" w:rsidP="00C911B6">
            <w:pPr>
              <w:jc w:val="center"/>
              <w:rPr>
                <w:rFonts w:cs="Arial"/>
              </w:rPr>
            </w:pPr>
            <w:r w:rsidRPr="0020466F">
              <w:rPr>
                <w:rFonts w:cs="Arial"/>
                <w:color w:val="000000"/>
              </w:rPr>
              <w:t>0.09</w:t>
            </w:r>
          </w:p>
        </w:tc>
        <w:tc>
          <w:tcPr>
            <w:tcW w:w="784" w:type="dxa"/>
            <w:tcBorders>
              <w:top w:val="nil"/>
              <w:left w:val="nil"/>
              <w:bottom w:val="nil"/>
              <w:right w:val="nil"/>
            </w:tcBorders>
            <w:shd w:val="clear" w:color="auto" w:fill="auto"/>
            <w:vAlign w:val="bottom"/>
          </w:tcPr>
          <w:p w14:paraId="55004640" w14:textId="77777777" w:rsidR="002B214C" w:rsidRPr="0020466F" w:rsidRDefault="002B214C" w:rsidP="00C911B6">
            <w:pPr>
              <w:jc w:val="center"/>
              <w:rPr>
                <w:rFonts w:cs="Arial"/>
              </w:rPr>
            </w:pPr>
            <w:r w:rsidRPr="0020466F">
              <w:rPr>
                <w:rFonts w:cs="Arial"/>
                <w:color w:val="000000"/>
              </w:rPr>
              <w:t>0.77</w:t>
            </w:r>
          </w:p>
        </w:tc>
        <w:tc>
          <w:tcPr>
            <w:tcW w:w="743" w:type="dxa"/>
            <w:tcBorders>
              <w:top w:val="nil"/>
              <w:left w:val="nil"/>
              <w:bottom w:val="nil"/>
              <w:right w:val="nil"/>
            </w:tcBorders>
            <w:shd w:val="clear" w:color="auto" w:fill="auto"/>
            <w:vAlign w:val="bottom"/>
          </w:tcPr>
          <w:p w14:paraId="0693F07A"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747D2905" w14:textId="77777777" w:rsidR="002B214C" w:rsidRPr="0020466F" w:rsidRDefault="002B214C" w:rsidP="00C911B6">
            <w:pPr>
              <w:jc w:val="center"/>
              <w:rPr>
                <w:rFonts w:cs="Arial"/>
              </w:rPr>
            </w:pPr>
            <w:r w:rsidRPr="0020466F">
              <w:rPr>
                <w:rFonts w:cs="Arial"/>
                <w:color w:val="000000"/>
              </w:rPr>
              <w:t>0.09</w:t>
            </w:r>
          </w:p>
        </w:tc>
      </w:tr>
      <w:tr w:rsidR="002B214C" w14:paraId="48E59EBB" w14:textId="77777777" w:rsidTr="00C911B6">
        <w:tc>
          <w:tcPr>
            <w:tcW w:w="1256" w:type="dxa"/>
          </w:tcPr>
          <w:p w14:paraId="6E783E2A" w14:textId="77777777" w:rsidR="002B214C" w:rsidRPr="00CC41C9" w:rsidRDefault="002B214C"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15F5BEF5" w14:textId="77777777" w:rsidR="002B214C" w:rsidRPr="0020466F" w:rsidRDefault="002B214C" w:rsidP="00C911B6">
            <w:pPr>
              <w:jc w:val="center"/>
              <w:rPr>
                <w:rFonts w:cs="Arial"/>
              </w:rPr>
            </w:pPr>
            <w:r w:rsidRPr="0020466F">
              <w:rPr>
                <w:rFonts w:cs="Arial"/>
                <w:color w:val="000000"/>
              </w:rPr>
              <w:t>0.82</w:t>
            </w:r>
          </w:p>
        </w:tc>
        <w:tc>
          <w:tcPr>
            <w:tcW w:w="783" w:type="dxa"/>
            <w:tcBorders>
              <w:top w:val="nil"/>
              <w:left w:val="nil"/>
              <w:bottom w:val="nil"/>
              <w:right w:val="nil"/>
            </w:tcBorders>
            <w:shd w:val="clear" w:color="auto" w:fill="auto"/>
            <w:vAlign w:val="bottom"/>
          </w:tcPr>
          <w:p w14:paraId="0FAB7906"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404EA19D" w14:textId="77777777" w:rsidR="002B214C" w:rsidRPr="0020466F" w:rsidRDefault="002B214C" w:rsidP="00C911B6">
            <w:pPr>
              <w:jc w:val="center"/>
              <w:rPr>
                <w:rFonts w:cs="Arial"/>
              </w:rPr>
            </w:pPr>
            <w:r w:rsidRPr="0020466F">
              <w:rPr>
                <w:rFonts w:cs="Arial"/>
                <w:color w:val="000000"/>
              </w:rPr>
              <w:t>0.05</w:t>
            </w:r>
          </w:p>
        </w:tc>
        <w:tc>
          <w:tcPr>
            <w:tcW w:w="796" w:type="dxa"/>
            <w:tcBorders>
              <w:top w:val="nil"/>
              <w:left w:val="nil"/>
              <w:bottom w:val="nil"/>
              <w:right w:val="nil"/>
            </w:tcBorders>
            <w:shd w:val="clear" w:color="auto" w:fill="auto"/>
            <w:vAlign w:val="bottom"/>
          </w:tcPr>
          <w:p w14:paraId="239AD3FC" w14:textId="77777777" w:rsidR="002B214C" w:rsidRPr="0020466F" w:rsidRDefault="002B214C" w:rsidP="00C911B6">
            <w:pPr>
              <w:jc w:val="center"/>
              <w:rPr>
                <w:rFonts w:cs="Arial"/>
              </w:rPr>
            </w:pPr>
            <w:r w:rsidRPr="0020466F">
              <w:rPr>
                <w:rFonts w:cs="Arial"/>
                <w:color w:val="000000"/>
              </w:rPr>
              <w:t>0.80</w:t>
            </w:r>
          </w:p>
        </w:tc>
        <w:tc>
          <w:tcPr>
            <w:tcW w:w="750" w:type="dxa"/>
            <w:tcBorders>
              <w:top w:val="nil"/>
              <w:left w:val="nil"/>
              <w:bottom w:val="nil"/>
              <w:right w:val="nil"/>
            </w:tcBorders>
            <w:shd w:val="clear" w:color="auto" w:fill="auto"/>
            <w:vAlign w:val="bottom"/>
          </w:tcPr>
          <w:p w14:paraId="05C33D1F"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2E0C882F" w14:textId="77777777" w:rsidR="002B214C" w:rsidRPr="0020466F" w:rsidRDefault="002B214C" w:rsidP="00C911B6">
            <w:pPr>
              <w:jc w:val="center"/>
              <w:rPr>
                <w:rFonts w:cs="Arial"/>
              </w:rPr>
            </w:pPr>
            <w:r w:rsidRPr="0020466F">
              <w:rPr>
                <w:rFonts w:cs="Arial"/>
                <w:color w:val="000000"/>
              </w:rPr>
              <w:t>0.09</w:t>
            </w:r>
          </w:p>
        </w:tc>
        <w:tc>
          <w:tcPr>
            <w:tcW w:w="784" w:type="dxa"/>
            <w:tcBorders>
              <w:top w:val="nil"/>
              <w:left w:val="nil"/>
              <w:bottom w:val="nil"/>
              <w:right w:val="nil"/>
            </w:tcBorders>
            <w:shd w:val="clear" w:color="auto" w:fill="auto"/>
            <w:vAlign w:val="bottom"/>
          </w:tcPr>
          <w:p w14:paraId="31D13636" w14:textId="77777777" w:rsidR="002B214C" w:rsidRPr="0020466F" w:rsidRDefault="002B214C" w:rsidP="00C911B6">
            <w:pPr>
              <w:jc w:val="center"/>
              <w:rPr>
                <w:rFonts w:cs="Arial"/>
              </w:rPr>
            </w:pPr>
            <w:r w:rsidRPr="0020466F">
              <w:rPr>
                <w:rFonts w:cs="Arial"/>
                <w:color w:val="000000"/>
              </w:rPr>
              <w:t>0.80</w:t>
            </w:r>
          </w:p>
        </w:tc>
        <w:tc>
          <w:tcPr>
            <w:tcW w:w="743" w:type="dxa"/>
            <w:tcBorders>
              <w:top w:val="nil"/>
              <w:left w:val="nil"/>
              <w:bottom w:val="nil"/>
              <w:right w:val="nil"/>
            </w:tcBorders>
            <w:shd w:val="clear" w:color="auto" w:fill="auto"/>
            <w:vAlign w:val="bottom"/>
          </w:tcPr>
          <w:p w14:paraId="421985DE"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68315DBA" w14:textId="77777777" w:rsidR="002B214C" w:rsidRPr="0020466F" w:rsidRDefault="002B214C" w:rsidP="00C911B6">
            <w:pPr>
              <w:jc w:val="center"/>
              <w:rPr>
                <w:rFonts w:cs="Arial"/>
              </w:rPr>
            </w:pPr>
            <w:r w:rsidRPr="0020466F">
              <w:rPr>
                <w:rFonts w:cs="Arial"/>
                <w:color w:val="000000"/>
              </w:rPr>
              <w:t>0.09</w:t>
            </w:r>
          </w:p>
        </w:tc>
      </w:tr>
      <w:tr w:rsidR="002B214C" w14:paraId="65667206" w14:textId="77777777" w:rsidTr="00C911B6">
        <w:tc>
          <w:tcPr>
            <w:tcW w:w="1256" w:type="dxa"/>
          </w:tcPr>
          <w:p w14:paraId="2C0756EF" w14:textId="77777777" w:rsidR="002B214C" w:rsidRPr="00CC41C9" w:rsidRDefault="002B214C"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309ED0FD" w14:textId="77777777" w:rsidR="002B214C" w:rsidRPr="0020466F" w:rsidRDefault="002B214C" w:rsidP="00C911B6">
            <w:pPr>
              <w:jc w:val="center"/>
              <w:rPr>
                <w:rFonts w:cs="Arial"/>
              </w:rPr>
            </w:pPr>
            <w:r w:rsidRPr="0020466F">
              <w:rPr>
                <w:rFonts w:cs="Arial"/>
                <w:color w:val="000000"/>
              </w:rPr>
              <w:t>0.82</w:t>
            </w:r>
          </w:p>
        </w:tc>
        <w:tc>
          <w:tcPr>
            <w:tcW w:w="783" w:type="dxa"/>
            <w:tcBorders>
              <w:top w:val="nil"/>
              <w:left w:val="nil"/>
              <w:bottom w:val="nil"/>
              <w:right w:val="nil"/>
            </w:tcBorders>
            <w:shd w:val="clear" w:color="auto" w:fill="auto"/>
            <w:vAlign w:val="bottom"/>
          </w:tcPr>
          <w:p w14:paraId="57C43C4C"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1E4A06E7" w14:textId="77777777" w:rsidR="002B214C" w:rsidRPr="0020466F" w:rsidRDefault="002B214C" w:rsidP="00C911B6">
            <w:pPr>
              <w:jc w:val="center"/>
              <w:rPr>
                <w:rFonts w:cs="Arial"/>
              </w:rPr>
            </w:pPr>
            <w:r w:rsidRPr="0020466F">
              <w:rPr>
                <w:rFonts w:cs="Arial"/>
                <w:color w:val="000000"/>
              </w:rPr>
              <w:t>0.06</w:t>
            </w:r>
          </w:p>
        </w:tc>
        <w:tc>
          <w:tcPr>
            <w:tcW w:w="796" w:type="dxa"/>
            <w:tcBorders>
              <w:top w:val="nil"/>
              <w:left w:val="nil"/>
              <w:bottom w:val="nil"/>
              <w:right w:val="nil"/>
            </w:tcBorders>
            <w:shd w:val="clear" w:color="auto" w:fill="auto"/>
            <w:vAlign w:val="bottom"/>
          </w:tcPr>
          <w:p w14:paraId="18F796D9" w14:textId="77777777" w:rsidR="002B214C" w:rsidRPr="0020466F" w:rsidRDefault="002B214C" w:rsidP="00C911B6">
            <w:pPr>
              <w:jc w:val="center"/>
              <w:rPr>
                <w:rFonts w:cs="Arial"/>
              </w:rPr>
            </w:pPr>
            <w:r w:rsidRPr="0020466F">
              <w:rPr>
                <w:rFonts w:cs="Arial"/>
                <w:color w:val="000000"/>
              </w:rPr>
              <w:t>0.82</w:t>
            </w:r>
          </w:p>
        </w:tc>
        <w:tc>
          <w:tcPr>
            <w:tcW w:w="750" w:type="dxa"/>
            <w:tcBorders>
              <w:top w:val="nil"/>
              <w:left w:val="nil"/>
              <w:bottom w:val="nil"/>
              <w:right w:val="nil"/>
            </w:tcBorders>
            <w:shd w:val="clear" w:color="auto" w:fill="auto"/>
            <w:vAlign w:val="bottom"/>
          </w:tcPr>
          <w:p w14:paraId="6D62CEE2" w14:textId="77777777" w:rsidR="002B214C" w:rsidRPr="0020466F" w:rsidRDefault="002B214C" w:rsidP="00C911B6">
            <w:pPr>
              <w:jc w:val="center"/>
              <w:rPr>
                <w:rFonts w:cs="Arial"/>
              </w:rPr>
            </w:pPr>
            <w:r w:rsidRPr="0020466F">
              <w:rPr>
                <w:rFonts w:cs="Arial"/>
                <w:color w:val="000000"/>
              </w:rPr>
              <w:t>0.03</w:t>
            </w:r>
          </w:p>
        </w:tc>
        <w:tc>
          <w:tcPr>
            <w:tcW w:w="865" w:type="dxa"/>
            <w:tcBorders>
              <w:top w:val="nil"/>
              <w:left w:val="nil"/>
              <w:bottom w:val="nil"/>
              <w:right w:val="nil"/>
            </w:tcBorders>
            <w:shd w:val="clear" w:color="auto" w:fill="auto"/>
            <w:vAlign w:val="bottom"/>
          </w:tcPr>
          <w:p w14:paraId="02A79BF5" w14:textId="77777777" w:rsidR="002B214C" w:rsidRPr="0020466F" w:rsidRDefault="002B214C" w:rsidP="00C911B6">
            <w:pPr>
              <w:jc w:val="center"/>
              <w:rPr>
                <w:rFonts w:cs="Arial"/>
              </w:rPr>
            </w:pPr>
            <w:r w:rsidRPr="0020466F">
              <w:rPr>
                <w:rFonts w:cs="Arial"/>
                <w:color w:val="000000"/>
              </w:rPr>
              <w:t>0.10</w:t>
            </w:r>
          </w:p>
        </w:tc>
        <w:tc>
          <w:tcPr>
            <w:tcW w:w="784" w:type="dxa"/>
            <w:tcBorders>
              <w:top w:val="nil"/>
              <w:left w:val="nil"/>
              <w:bottom w:val="nil"/>
              <w:right w:val="nil"/>
            </w:tcBorders>
            <w:shd w:val="clear" w:color="auto" w:fill="auto"/>
            <w:vAlign w:val="bottom"/>
          </w:tcPr>
          <w:p w14:paraId="7316B030" w14:textId="77777777" w:rsidR="002B214C" w:rsidRPr="0020466F" w:rsidRDefault="002B214C" w:rsidP="00C911B6">
            <w:pPr>
              <w:jc w:val="center"/>
              <w:rPr>
                <w:rFonts w:cs="Arial"/>
              </w:rPr>
            </w:pPr>
            <w:r w:rsidRPr="0020466F">
              <w:rPr>
                <w:rFonts w:cs="Arial"/>
                <w:color w:val="000000"/>
              </w:rPr>
              <w:t>0.82</w:t>
            </w:r>
          </w:p>
        </w:tc>
        <w:tc>
          <w:tcPr>
            <w:tcW w:w="743" w:type="dxa"/>
            <w:tcBorders>
              <w:top w:val="nil"/>
              <w:left w:val="nil"/>
              <w:bottom w:val="nil"/>
              <w:right w:val="nil"/>
            </w:tcBorders>
            <w:shd w:val="clear" w:color="auto" w:fill="auto"/>
            <w:vAlign w:val="bottom"/>
          </w:tcPr>
          <w:p w14:paraId="48720565" w14:textId="77777777" w:rsidR="002B214C" w:rsidRPr="0020466F" w:rsidRDefault="002B214C" w:rsidP="00C911B6">
            <w:pPr>
              <w:jc w:val="center"/>
              <w:rPr>
                <w:rFonts w:cs="Arial"/>
              </w:rPr>
            </w:pPr>
            <w:r w:rsidRPr="0020466F">
              <w:rPr>
                <w:rFonts w:cs="Arial"/>
                <w:color w:val="000000"/>
              </w:rPr>
              <w:t>0.03</w:t>
            </w:r>
          </w:p>
        </w:tc>
        <w:tc>
          <w:tcPr>
            <w:tcW w:w="865" w:type="dxa"/>
            <w:tcBorders>
              <w:top w:val="nil"/>
              <w:left w:val="nil"/>
              <w:bottom w:val="nil"/>
              <w:right w:val="nil"/>
            </w:tcBorders>
            <w:shd w:val="clear" w:color="auto" w:fill="auto"/>
            <w:vAlign w:val="bottom"/>
          </w:tcPr>
          <w:p w14:paraId="5945CA15" w14:textId="77777777" w:rsidR="002B214C" w:rsidRPr="0020466F" w:rsidRDefault="002B214C" w:rsidP="00C911B6">
            <w:pPr>
              <w:jc w:val="center"/>
              <w:rPr>
                <w:rFonts w:cs="Arial"/>
              </w:rPr>
            </w:pPr>
            <w:r w:rsidRPr="0020466F">
              <w:rPr>
                <w:rFonts w:cs="Arial"/>
                <w:color w:val="000000"/>
              </w:rPr>
              <w:t>0.10</w:t>
            </w:r>
          </w:p>
        </w:tc>
      </w:tr>
      <w:tr w:rsidR="002B214C" w14:paraId="638807CA" w14:textId="77777777" w:rsidTr="00C911B6">
        <w:tc>
          <w:tcPr>
            <w:tcW w:w="1256" w:type="dxa"/>
          </w:tcPr>
          <w:p w14:paraId="26314DB0" w14:textId="77777777" w:rsidR="002B214C" w:rsidRPr="00CC41C9" w:rsidRDefault="002B214C"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4C7E15EE" w14:textId="77777777" w:rsidR="002B214C" w:rsidRPr="0020466F" w:rsidRDefault="002B214C" w:rsidP="00C911B6">
            <w:pPr>
              <w:jc w:val="center"/>
              <w:rPr>
                <w:rFonts w:cs="Arial"/>
              </w:rPr>
            </w:pPr>
            <w:r w:rsidRPr="0020466F">
              <w:rPr>
                <w:rFonts w:cs="Arial"/>
                <w:color w:val="000000"/>
              </w:rPr>
              <w:t>0.82</w:t>
            </w:r>
          </w:p>
        </w:tc>
        <w:tc>
          <w:tcPr>
            <w:tcW w:w="783" w:type="dxa"/>
            <w:tcBorders>
              <w:top w:val="nil"/>
              <w:left w:val="nil"/>
              <w:bottom w:val="nil"/>
              <w:right w:val="nil"/>
            </w:tcBorders>
            <w:shd w:val="clear" w:color="auto" w:fill="auto"/>
            <w:vAlign w:val="bottom"/>
          </w:tcPr>
          <w:p w14:paraId="1C1C1FC2" w14:textId="77777777" w:rsidR="002B214C" w:rsidRPr="0020466F" w:rsidRDefault="002B214C" w:rsidP="00C911B6">
            <w:pPr>
              <w:jc w:val="center"/>
              <w:rPr>
                <w:rFonts w:cs="Arial"/>
              </w:rPr>
            </w:pPr>
            <w:r w:rsidRPr="0020466F">
              <w:rPr>
                <w:rFonts w:cs="Arial"/>
                <w:color w:val="000000"/>
              </w:rPr>
              <w:t>0.00</w:t>
            </w:r>
          </w:p>
        </w:tc>
        <w:tc>
          <w:tcPr>
            <w:tcW w:w="865" w:type="dxa"/>
            <w:tcBorders>
              <w:top w:val="nil"/>
              <w:left w:val="nil"/>
              <w:bottom w:val="nil"/>
              <w:right w:val="nil"/>
            </w:tcBorders>
            <w:shd w:val="clear" w:color="auto" w:fill="auto"/>
            <w:vAlign w:val="bottom"/>
          </w:tcPr>
          <w:p w14:paraId="7DFB1636" w14:textId="77777777" w:rsidR="002B214C" w:rsidRPr="0020466F" w:rsidRDefault="002B214C" w:rsidP="00C911B6">
            <w:pPr>
              <w:jc w:val="center"/>
              <w:rPr>
                <w:rFonts w:cs="Arial"/>
              </w:rPr>
            </w:pPr>
            <w:r w:rsidRPr="0020466F">
              <w:rPr>
                <w:rFonts w:cs="Arial"/>
                <w:color w:val="000000"/>
              </w:rPr>
              <w:t>0.00</w:t>
            </w:r>
          </w:p>
        </w:tc>
        <w:tc>
          <w:tcPr>
            <w:tcW w:w="796" w:type="dxa"/>
            <w:tcBorders>
              <w:top w:val="nil"/>
              <w:left w:val="nil"/>
              <w:bottom w:val="nil"/>
              <w:right w:val="nil"/>
            </w:tcBorders>
            <w:shd w:val="clear" w:color="auto" w:fill="auto"/>
            <w:vAlign w:val="bottom"/>
          </w:tcPr>
          <w:p w14:paraId="2490136C" w14:textId="77777777" w:rsidR="002B214C" w:rsidRPr="0020466F" w:rsidRDefault="002B214C" w:rsidP="00C911B6">
            <w:pPr>
              <w:jc w:val="center"/>
              <w:rPr>
                <w:rFonts w:cs="Arial"/>
              </w:rPr>
            </w:pPr>
            <w:r w:rsidRPr="0020466F">
              <w:rPr>
                <w:rFonts w:cs="Arial"/>
                <w:color w:val="000000"/>
              </w:rPr>
              <w:t>0.83</w:t>
            </w:r>
          </w:p>
        </w:tc>
        <w:tc>
          <w:tcPr>
            <w:tcW w:w="750" w:type="dxa"/>
            <w:tcBorders>
              <w:top w:val="nil"/>
              <w:left w:val="nil"/>
              <w:bottom w:val="nil"/>
              <w:right w:val="nil"/>
            </w:tcBorders>
            <w:shd w:val="clear" w:color="auto" w:fill="auto"/>
            <w:vAlign w:val="bottom"/>
          </w:tcPr>
          <w:p w14:paraId="4645EF2D" w14:textId="77777777" w:rsidR="002B214C" w:rsidRPr="0020466F" w:rsidRDefault="002B214C" w:rsidP="00C911B6">
            <w:pPr>
              <w:jc w:val="center"/>
              <w:rPr>
                <w:rFonts w:cs="Arial"/>
              </w:rPr>
            </w:pPr>
            <w:r w:rsidRPr="0020466F">
              <w:rPr>
                <w:rFonts w:cs="Arial"/>
                <w:color w:val="000000"/>
              </w:rPr>
              <w:t>0.01</w:t>
            </w:r>
          </w:p>
        </w:tc>
        <w:tc>
          <w:tcPr>
            <w:tcW w:w="865" w:type="dxa"/>
            <w:tcBorders>
              <w:top w:val="nil"/>
              <w:left w:val="nil"/>
              <w:bottom w:val="nil"/>
              <w:right w:val="nil"/>
            </w:tcBorders>
            <w:shd w:val="clear" w:color="auto" w:fill="auto"/>
            <w:vAlign w:val="bottom"/>
          </w:tcPr>
          <w:p w14:paraId="03F55C21" w14:textId="77777777" w:rsidR="002B214C" w:rsidRPr="0020466F" w:rsidRDefault="002B214C" w:rsidP="00C911B6">
            <w:pPr>
              <w:jc w:val="center"/>
              <w:rPr>
                <w:rFonts w:cs="Arial"/>
              </w:rPr>
            </w:pPr>
            <w:r w:rsidRPr="0020466F">
              <w:rPr>
                <w:rFonts w:cs="Arial"/>
                <w:color w:val="000000"/>
              </w:rPr>
              <w:t>0.05</w:t>
            </w:r>
          </w:p>
        </w:tc>
        <w:tc>
          <w:tcPr>
            <w:tcW w:w="784" w:type="dxa"/>
            <w:tcBorders>
              <w:top w:val="nil"/>
              <w:left w:val="nil"/>
              <w:bottom w:val="nil"/>
              <w:right w:val="nil"/>
            </w:tcBorders>
            <w:shd w:val="clear" w:color="auto" w:fill="auto"/>
            <w:vAlign w:val="bottom"/>
          </w:tcPr>
          <w:p w14:paraId="76DC1C1A" w14:textId="77777777" w:rsidR="002B214C" w:rsidRPr="0020466F" w:rsidRDefault="002B214C" w:rsidP="00C911B6">
            <w:pPr>
              <w:jc w:val="center"/>
              <w:rPr>
                <w:rFonts w:cs="Arial"/>
              </w:rPr>
            </w:pPr>
            <w:r w:rsidRPr="0020466F">
              <w:rPr>
                <w:rFonts w:cs="Arial"/>
                <w:color w:val="000000"/>
              </w:rPr>
              <w:t>0.83</w:t>
            </w:r>
          </w:p>
        </w:tc>
        <w:tc>
          <w:tcPr>
            <w:tcW w:w="743" w:type="dxa"/>
            <w:tcBorders>
              <w:top w:val="nil"/>
              <w:left w:val="nil"/>
              <w:bottom w:val="nil"/>
              <w:right w:val="nil"/>
            </w:tcBorders>
            <w:shd w:val="clear" w:color="auto" w:fill="auto"/>
            <w:vAlign w:val="bottom"/>
          </w:tcPr>
          <w:p w14:paraId="752F0189" w14:textId="77777777" w:rsidR="002B214C" w:rsidRPr="0020466F" w:rsidRDefault="002B214C" w:rsidP="00C911B6">
            <w:pPr>
              <w:jc w:val="center"/>
              <w:rPr>
                <w:rFonts w:cs="Arial"/>
              </w:rPr>
            </w:pPr>
            <w:r w:rsidRPr="0020466F">
              <w:rPr>
                <w:rFonts w:cs="Arial"/>
                <w:color w:val="000000"/>
              </w:rPr>
              <w:t>0.01</w:t>
            </w:r>
          </w:p>
        </w:tc>
        <w:tc>
          <w:tcPr>
            <w:tcW w:w="865" w:type="dxa"/>
            <w:tcBorders>
              <w:top w:val="nil"/>
              <w:left w:val="nil"/>
              <w:bottom w:val="nil"/>
              <w:right w:val="nil"/>
            </w:tcBorders>
            <w:shd w:val="clear" w:color="auto" w:fill="auto"/>
            <w:vAlign w:val="bottom"/>
          </w:tcPr>
          <w:p w14:paraId="275ADAC9" w14:textId="77777777" w:rsidR="002B214C" w:rsidRPr="0020466F" w:rsidRDefault="002B214C" w:rsidP="00C911B6">
            <w:pPr>
              <w:jc w:val="center"/>
              <w:rPr>
                <w:rFonts w:cs="Arial"/>
              </w:rPr>
            </w:pPr>
            <w:r w:rsidRPr="0020466F">
              <w:rPr>
                <w:rFonts w:cs="Arial"/>
                <w:color w:val="000000"/>
              </w:rPr>
              <w:t>0.05</w:t>
            </w:r>
          </w:p>
        </w:tc>
      </w:tr>
      <w:tr w:rsidR="002B214C" w14:paraId="0D105586" w14:textId="77777777" w:rsidTr="00C911B6">
        <w:tc>
          <w:tcPr>
            <w:tcW w:w="1256" w:type="dxa"/>
          </w:tcPr>
          <w:p w14:paraId="749FC81E" w14:textId="77777777" w:rsidR="002B214C" w:rsidRPr="00CC41C9" w:rsidRDefault="002B214C"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30CD0AC7" w14:textId="77777777" w:rsidR="002B214C" w:rsidRPr="0020466F" w:rsidRDefault="002B214C" w:rsidP="00C911B6">
            <w:pPr>
              <w:jc w:val="center"/>
              <w:rPr>
                <w:rFonts w:cs="Arial"/>
              </w:rPr>
            </w:pPr>
            <w:r w:rsidRPr="0020466F">
              <w:rPr>
                <w:rFonts w:cs="Arial"/>
                <w:color w:val="000000"/>
              </w:rPr>
              <w:t>0.65</w:t>
            </w:r>
          </w:p>
        </w:tc>
        <w:tc>
          <w:tcPr>
            <w:tcW w:w="783" w:type="dxa"/>
            <w:tcBorders>
              <w:top w:val="nil"/>
              <w:left w:val="nil"/>
              <w:bottom w:val="nil"/>
              <w:right w:val="nil"/>
            </w:tcBorders>
            <w:shd w:val="clear" w:color="auto" w:fill="auto"/>
            <w:vAlign w:val="bottom"/>
          </w:tcPr>
          <w:p w14:paraId="45235314" w14:textId="77777777" w:rsidR="002B214C" w:rsidRPr="0020466F" w:rsidRDefault="002B214C" w:rsidP="00C911B6">
            <w:pPr>
              <w:jc w:val="center"/>
              <w:rPr>
                <w:rFonts w:cs="Arial"/>
              </w:rPr>
            </w:pPr>
            <w:r w:rsidRPr="0020466F">
              <w:rPr>
                <w:rFonts w:cs="Arial"/>
                <w:color w:val="000000"/>
              </w:rPr>
              <w:t>0.01</w:t>
            </w:r>
          </w:p>
        </w:tc>
        <w:tc>
          <w:tcPr>
            <w:tcW w:w="865" w:type="dxa"/>
            <w:tcBorders>
              <w:top w:val="nil"/>
              <w:left w:val="nil"/>
              <w:bottom w:val="nil"/>
              <w:right w:val="nil"/>
            </w:tcBorders>
            <w:shd w:val="clear" w:color="auto" w:fill="auto"/>
            <w:vAlign w:val="bottom"/>
          </w:tcPr>
          <w:p w14:paraId="7736F77C" w14:textId="77777777" w:rsidR="002B214C" w:rsidRPr="0020466F" w:rsidRDefault="002B214C" w:rsidP="00C911B6">
            <w:pPr>
              <w:jc w:val="center"/>
              <w:rPr>
                <w:rFonts w:cs="Arial"/>
              </w:rPr>
            </w:pPr>
            <w:r w:rsidRPr="0020466F">
              <w:rPr>
                <w:rFonts w:cs="Arial"/>
                <w:color w:val="000000"/>
              </w:rPr>
              <w:t>0.02</w:t>
            </w:r>
          </w:p>
        </w:tc>
        <w:tc>
          <w:tcPr>
            <w:tcW w:w="796" w:type="dxa"/>
            <w:tcBorders>
              <w:top w:val="nil"/>
              <w:left w:val="nil"/>
              <w:bottom w:val="nil"/>
              <w:right w:val="nil"/>
            </w:tcBorders>
            <w:shd w:val="clear" w:color="auto" w:fill="auto"/>
            <w:vAlign w:val="bottom"/>
          </w:tcPr>
          <w:p w14:paraId="12C14C5B" w14:textId="77777777" w:rsidR="002B214C" w:rsidRPr="0020466F" w:rsidRDefault="002B214C" w:rsidP="00C911B6">
            <w:pPr>
              <w:jc w:val="center"/>
              <w:rPr>
                <w:rFonts w:cs="Arial"/>
              </w:rPr>
            </w:pPr>
            <w:r w:rsidRPr="0020466F">
              <w:rPr>
                <w:rFonts w:cs="Arial"/>
                <w:color w:val="000000"/>
              </w:rPr>
              <w:t>0.69</w:t>
            </w:r>
          </w:p>
        </w:tc>
        <w:tc>
          <w:tcPr>
            <w:tcW w:w="750" w:type="dxa"/>
            <w:tcBorders>
              <w:top w:val="nil"/>
              <w:left w:val="nil"/>
              <w:bottom w:val="nil"/>
              <w:right w:val="nil"/>
            </w:tcBorders>
            <w:shd w:val="clear" w:color="auto" w:fill="auto"/>
            <w:vAlign w:val="bottom"/>
          </w:tcPr>
          <w:p w14:paraId="1C9AFFB9" w14:textId="77777777" w:rsidR="002B214C" w:rsidRPr="0020466F" w:rsidRDefault="002B214C" w:rsidP="00C911B6">
            <w:pPr>
              <w:jc w:val="center"/>
              <w:rPr>
                <w:rFonts w:cs="Arial"/>
              </w:rPr>
            </w:pPr>
            <w:r w:rsidRPr="0020466F">
              <w:rPr>
                <w:rFonts w:cs="Arial"/>
                <w:color w:val="000000"/>
              </w:rPr>
              <w:t>0.04</w:t>
            </w:r>
          </w:p>
        </w:tc>
        <w:tc>
          <w:tcPr>
            <w:tcW w:w="865" w:type="dxa"/>
            <w:tcBorders>
              <w:top w:val="nil"/>
              <w:left w:val="nil"/>
              <w:bottom w:val="nil"/>
              <w:right w:val="nil"/>
            </w:tcBorders>
            <w:shd w:val="clear" w:color="auto" w:fill="auto"/>
            <w:vAlign w:val="bottom"/>
          </w:tcPr>
          <w:p w14:paraId="01512CAF" w14:textId="77777777" w:rsidR="002B214C" w:rsidRPr="0020466F" w:rsidRDefault="002B214C" w:rsidP="00C911B6">
            <w:pPr>
              <w:jc w:val="center"/>
              <w:rPr>
                <w:rFonts w:cs="Arial"/>
              </w:rPr>
            </w:pPr>
            <w:r w:rsidRPr="0020466F">
              <w:rPr>
                <w:rFonts w:cs="Arial"/>
                <w:color w:val="000000"/>
              </w:rPr>
              <w:t>0.17</w:t>
            </w:r>
          </w:p>
        </w:tc>
        <w:tc>
          <w:tcPr>
            <w:tcW w:w="784" w:type="dxa"/>
            <w:tcBorders>
              <w:top w:val="nil"/>
              <w:left w:val="nil"/>
              <w:bottom w:val="nil"/>
              <w:right w:val="nil"/>
            </w:tcBorders>
            <w:shd w:val="clear" w:color="auto" w:fill="auto"/>
            <w:vAlign w:val="bottom"/>
          </w:tcPr>
          <w:p w14:paraId="222BEC33" w14:textId="77777777" w:rsidR="002B214C" w:rsidRPr="0020466F" w:rsidRDefault="002B214C" w:rsidP="00C911B6">
            <w:pPr>
              <w:jc w:val="center"/>
              <w:rPr>
                <w:rFonts w:cs="Arial"/>
              </w:rPr>
            </w:pPr>
            <w:r w:rsidRPr="0020466F">
              <w:rPr>
                <w:rFonts w:cs="Arial"/>
                <w:color w:val="000000"/>
              </w:rPr>
              <w:t>0.69</w:t>
            </w:r>
          </w:p>
        </w:tc>
        <w:tc>
          <w:tcPr>
            <w:tcW w:w="743" w:type="dxa"/>
            <w:tcBorders>
              <w:top w:val="nil"/>
              <w:left w:val="nil"/>
              <w:bottom w:val="nil"/>
              <w:right w:val="nil"/>
            </w:tcBorders>
            <w:shd w:val="clear" w:color="auto" w:fill="auto"/>
            <w:vAlign w:val="bottom"/>
          </w:tcPr>
          <w:p w14:paraId="0A1123F8" w14:textId="77777777" w:rsidR="002B214C" w:rsidRPr="0020466F" w:rsidRDefault="002B214C" w:rsidP="00C911B6">
            <w:pPr>
              <w:jc w:val="center"/>
              <w:rPr>
                <w:rFonts w:cs="Arial"/>
              </w:rPr>
            </w:pPr>
            <w:r w:rsidRPr="0020466F">
              <w:rPr>
                <w:rFonts w:cs="Arial"/>
                <w:color w:val="000000"/>
              </w:rPr>
              <w:t>0.04</w:t>
            </w:r>
          </w:p>
        </w:tc>
        <w:tc>
          <w:tcPr>
            <w:tcW w:w="865" w:type="dxa"/>
            <w:tcBorders>
              <w:top w:val="nil"/>
              <w:left w:val="nil"/>
              <w:bottom w:val="nil"/>
              <w:right w:val="nil"/>
            </w:tcBorders>
            <w:shd w:val="clear" w:color="auto" w:fill="auto"/>
            <w:vAlign w:val="bottom"/>
          </w:tcPr>
          <w:p w14:paraId="4E9D8BFD" w14:textId="77777777" w:rsidR="002B214C" w:rsidRPr="0020466F" w:rsidRDefault="002B214C" w:rsidP="00C911B6">
            <w:pPr>
              <w:jc w:val="center"/>
              <w:rPr>
                <w:rFonts w:cs="Arial"/>
              </w:rPr>
            </w:pPr>
            <w:r w:rsidRPr="0020466F">
              <w:rPr>
                <w:rFonts w:cs="Arial"/>
                <w:color w:val="000000"/>
              </w:rPr>
              <w:t>0.17</w:t>
            </w:r>
          </w:p>
        </w:tc>
      </w:tr>
      <w:tr w:rsidR="002B214C" w14:paraId="0851BE94" w14:textId="77777777" w:rsidTr="00C911B6">
        <w:tc>
          <w:tcPr>
            <w:tcW w:w="1256" w:type="dxa"/>
          </w:tcPr>
          <w:p w14:paraId="46ADA0FD" w14:textId="77777777" w:rsidR="002B214C" w:rsidRPr="00CC41C9" w:rsidRDefault="002B214C"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0E05E34E" w14:textId="77777777" w:rsidR="002B214C" w:rsidRPr="0020466F" w:rsidRDefault="002B214C" w:rsidP="00C911B6">
            <w:pPr>
              <w:jc w:val="center"/>
              <w:rPr>
                <w:rFonts w:cs="Arial"/>
              </w:rPr>
            </w:pPr>
            <w:r w:rsidRPr="0020466F">
              <w:rPr>
                <w:rFonts w:cs="Arial"/>
                <w:color w:val="000000"/>
              </w:rPr>
              <w:t>0.81</w:t>
            </w:r>
          </w:p>
        </w:tc>
        <w:tc>
          <w:tcPr>
            <w:tcW w:w="783" w:type="dxa"/>
            <w:tcBorders>
              <w:top w:val="nil"/>
              <w:left w:val="nil"/>
              <w:bottom w:val="nil"/>
              <w:right w:val="nil"/>
            </w:tcBorders>
            <w:shd w:val="clear" w:color="auto" w:fill="auto"/>
            <w:vAlign w:val="bottom"/>
          </w:tcPr>
          <w:p w14:paraId="12EDCF33" w14:textId="77777777" w:rsidR="002B214C" w:rsidRPr="0020466F" w:rsidRDefault="002B214C" w:rsidP="00C911B6">
            <w:pPr>
              <w:jc w:val="center"/>
              <w:rPr>
                <w:rFonts w:cs="Arial"/>
              </w:rPr>
            </w:pPr>
            <w:r w:rsidRPr="0020466F">
              <w:rPr>
                <w:rFonts w:cs="Arial"/>
                <w:color w:val="000000"/>
              </w:rPr>
              <w:t>0.00</w:t>
            </w:r>
          </w:p>
        </w:tc>
        <w:tc>
          <w:tcPr>
            <w:tcW w:w="865" w:type="dxa"/>
            <w:tcBorders>
              <w:top w:val="nil"/>
              <w:left w:val="nil"/>
              <w:bottom w:val="nil"/>
              <w:right w:val="nil"/>
            </w:tcBorders>
            <w:shd w:val="clear" w:color="auto" w:fill="auto"/>
            <w:vAlign w:val="bottom"/>
          </w:tcPr>
          <w:p w14:paraId="4832A348" w14:textId="77777777" w:rsidR="002B214C" w:rsidRPr="0020466F" w:rsidRDefault="002B214C" w:rsidP="00C911B6">
            <w:pPr>
              <w:jc w:val="center"/>
              <w:rPr>
                <w:rFonts w:cs="Arial"/>
              </w:rPr>
            </w:pPr>
            <w:r w:rsidRPr="0020466F">
              <w:rPr>
                <w:rFonts w:cs="Arial"/>
                <w:color w:val="000000"/>
              </w:rPr>
              <w:t>0.00</w:t>
            </w:r>
          </w:p>
        </w:tc>
        <w:tc>
          <w:tcPr>
            <w:tcW w:w="796" w:type="dxa"/>
            <w:tcBorders>
              <w:top w:val="nil"/>
              <w:left w:val="nil"/>
              <w:bottom w:val="nil"/>
              <w:right w:val="nil"/>
            </w:tcBorders>
            <w:shd w:val="clear" w:color="auto" w:fill="auto"/>
            <w:vAlign w:val="bottom"/>
          </w:tcPr>
          <w:p w14:paraId="59AECD22" w14:textId="77777777" w:rsidR="002B214C" w:rsidRPr="0020466F" w:rsidRDefault="002B214C" w:rsidP="00C911B6">
            <w:pPr>
              <w:jc w:val="center"/>
              <w:rPr>
                <w:rFonts w:cs="Arial"/>
              </w:rPr>
            </w:pPr>
            <w:r w:rsidRPr="0020466F">
              <w:rPr>
                <w:rFonts w:cs="Arial"/>
                <w:color w:val="000000"/>
              </w:rPr>
              <w:t>0.82</w:t>
            </w:r>
          </w:p>
        </w:tc>
        <w:tc>
          <w:tcPr>
            <w:tcW w:w="750" w:type="dxa"/>
            <w:tcBorders>
              <w:top w:val="nil"/>
              <w:left w:val="nil"/>
              <w:bottom w:val="nil"/>
              <w:right w:val="nil"/>
            </w:tcBorders>
            <w:shd w:val="clear" w:color="auto" w:fill="auto"/>
            <w:vAlign w:val="bottom"/>
          </w:tcPr>
          <w:p w14:paraId="2200723C"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062B3C52" w14:textId="77777777" w:rsidR="002B214C" w:rsidRPr="0020466F" w:rsidRDefault="002B214C" w:rsidP="00C911B6">
            <w:pPr>
              <w:jc w:val="center"/>
              <w:rPr>
                <w:rFonts w:cs="Arial"/>
              </w:rPr>
            </w:pPr>
            <w:r w:rsidRPr="0020466F">
              <w:rPr>
                <w:rFonts w:cs="Arial"/>
                <w:color w:val="000000"/>
              </w:rPr>
              <w:t>0.05</w:t>
            </w:r>
          </w:p>
        </w:tc>
        <w:tc>
          <w:tcPr>
            <w:tcW w:w="784" w:type="dxa"/>
            <w:tcBorders>
              <w:top w:val="nil"/>
              <w:left w:val="nil"/>
              <w:bottom w:val="nil"/>
              <w:right w:val="nil"/>
            </w:tcBorders>
            <w:shd w:val="clear" w:color="auto" w:fill="auto"/>
            <w:vAlign w:val="bottom"/>
          </w:tcPr>
          <w:p w14:paraId="43B5C512" w14:textId="77777777" w:rsidR="002B214C" w:rsidRPr="0020466F" w:rsidRDefault="002B214C" w:rsidP="00C911B6">
            <w:pPr>
              <w:jc w:val="center"/>
              <w:rPr>
                <w:rFonts w:cs="Arial"/>
              </w:rPr>
            </w:pPr>
            <w:r w:rsidRPr="0020466F">
              <w:rPr>
                <w:rFonts w:cs="Arial"/>
                <w:color w:val="000000"/>
              </w:rPr>
              <w:t>0.82</w:t>
            </w:r>
          </w:p>
        </w:tc>
        <w:tc>
          <w:tcPr>
            <w:tcW w:w="743" w:type="dxa"/>
            <w:tcBorders>
              <w:top w:val="nil"/>
              <w:left w:val="nil"/>
              <w:bottom w:val="nil"/>
              <w:right w:val="nil"/>
            </w:tcBorders>
            <w:shd w:val="clear" w:color="auto" w:fill="auto"/>
            <w:vAlign w:val="bottom"/>
          </w:tcPr>
          <w:p w14:paraId="2F560E9E"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137B9D64" w14:textId="77777777" w:rsidR="002B214C" w:rsidRPr="0020466F" w:rsidRDefault="002B214C" w:rsidP="00C911B6">
            <w:pPr>
              <w:jc w:val="center"/>
              <w:rPr>
                <w:rFonts w:cs="Arial"/>
              </w:rPr>
            </w:pPr>
            <w:r w:rsidRPr="0020466F">
              <w:rPr>
                <w:rFonts w:cs="Arial"/>
                <w:color w:val="000000"/>
              </w:rPr>
              <w:t>0.05</w:t>
            </w:r>
          </w:p>
        </w:tc>
      </w:tr>
      <w:tr w:rsidR="002B214C" w14:paraId="2A55A8B5" w14:textId="77777777" w:rsidTr="00C911B6">
        <w:tc>
          <w:tcPr>
            <w:tcW w:w="1256" w:type="dxa"/>
          </w:tcPr>
          <w:p w14:paraId="4308DE8D" w14:textId="77777777" w:rsidR="002B214C" w:rsidRPr="00CC41C9" w:rsidRDefault="002B214C"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464E9632" w14:textId="77777777" w:rsidR="002B214C" w:rsidRPr="0020466F" w:rsidRDefault="002B214C" w:rsidP="00C911B6">
            <w:pPr>
              <w:jc w:val="center"/>
              <w:rPr>
                <w:rFonts w:cs="Arial"/>
              </w:rPr>
            </w:pPr>
            <w:r w:rsidRPr="0020466F">
              <w:rPr>
                <w:rFonts w:cs="Arial"/>
                <w:color w:val="000000"/>
              </w:rPr>
              <w:t>0.75</w:t>
            </w:r>
          </w:p>
        </w:tc>
        <w:tc>
          <w:tcPr>
            <w:tcW w:w="783" w:type="dxa"/>
            <w:tcBorders>
              <w:top w:val="nil"/>
              <w:left w:val="nil"/>
              <w:bottom w:val="nil"/>
              <w:right w:val="nil"/>
            </w:tcBorders>
            <w:shd w:val="clear" w:color="auto" w:fill="auto"/>
            <w:vAlign w:val="bottom"/>
          </w:tcPr>
          <w:p w14:paraId="4FE4E73C" w14:textId="77777777" w:rsidR="002B214C" w:rsidRPr="0020466F" w:rsidRDefault="002B214C" w:rsidP="00C911B6">
            <w:pPr>
              <w:jc w:val="center"/>
              <w:rPr>
                <w:rFonts w:cs="Arial"/>
              </w:rPr>
            </w:pPr>
            <w:r w:rsidRPr="0020466F">
              <w:rPr>
                <w:rFonts w:cs="Arial"/>
                <w:color w:val="000000"/>
              </w:rPr>
              <w:t>0.01</w:t>
            </w:r>
          </w:p>
        </w:tc>
        <w:tc>
          <w:tcPr>
            <w:tcW w:w="865" w:type="dxa"/>
            <w:tcBorders>
              <w:top w:val="nil"/>
              <w:left w:val="nil"/>
              <w:bottom w:val="nil"/>
              <w:right w:val="nil"/>
            </w:tcBorders>
            <w:shd w:val="clear" w:color="auto" w:fill="auto"/>
            <w:vAlign w:val="bottom"/>
          </w:tcPr>
          <w:p w14:paraId="1B87D84B" w14:textId="77777777" w:rsidR="002B214C" w:rsidRPr="0020466F" w:rsidRDefault="002B214C" w:rsidP="00C911B6">
            <w:pPr>
              <w:jc w:val="center"/>
              <w:rPr>
                <w:rFonts w:cs="Arial"/>
              </w:rPr>
            </w:pPr>
            <w:r w:rsidRPr="0020466F">
              <w:rPr>
                <w:rFonts w:cs="Arial"/>
                <w:color w:val="000000"/>
              </w:rPr>
              <w:t>0.02</w:t>
            </w:r>
          </w:p>
        </w:tc>
        <w:tc>
          <w:tcPr>
            <w:tcW w:w="796" w:type="dxa"/>
            <w:tcBorders>
              <w:top w:val="nil"/>
              <w:left w:val="nil"/>
              <w:bottom w:val="nil"/>
              <w:right w:val="nil"/>
            </w:tcBorders>
            <w:shd w:val="clear" w:color="auto" w:fill="auto"/>
            <w:vAlign w:val="bottom"/>
          </w:tcPr>
          <w:p w14:paraId="45817383" w14:textId="77777777" w:rsidR="002B214C" w:rsidRPr="0020466F" w:rsidRDefault="002B214C" w:rsidP="00C911B6">
            <w:pPr>
              <w:jc w:val="center"/>
              <w:rPr>
                <w:rFonts w:cs="Arial"/>
              </w:rPr>
            </w:pPr>
            <w:r w:rsidRPr="0020466F">
              <w:rPr>
                <w:rFonts w:cs="Arial"/>
                <w:color w:val="000000"/>
              </w:rPr>
              <w:t>0.75</w:t>
            </w:r>
          </w:p>
        </w:tc>
        <w:tc>
          <w:tcPr>
            <w:tcW w:w="750" w:type="dxa"/>
            <w:tcBorders>
              <w:top w:val="nil"/>
              <w:left w:val="nil"/>
              <w:bottom w:val="nil"/>
              <w:right w:val="nil"/>
            </w:tcBorders>
            <w:shd w:val="clear" w:color="auto" w:fill="auto"/>
            <w:vAlign w:val="bottom"/>
          </w:tcPr>
          <w:p w14:paraId="12394042"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3962EB62" w14:textId="77777777" w:rsidR="002B214C" w:rsidRPr="0020466F" w:rsidRDefault="002B214C" w:rsidP="00C911B6">
            <w:pPr>
              <w:jc w:val="center"/>
              <w:rPr>
                <w:rFonts w:cs="Arial"/>
              </w:rPr>
            </w:pPr>
            <w:r w:rsidRPr="0020466F">
              <w:rPr>
                <w:rFonts w:cs="Arial"/>
                <w:color w:val="000000"/>
              </w:rPr>
              <w:t>0.06</w:t>
            </w:r>
          </w:p>
        </w:tc>
        <w:tc>
          <w:tcPr>
            <w:tcW w:w="784" w:type="dxa"/>
            <w:tcBorders>
              <w:top w:val="nil"/>
              <w:left w:val="nil"/>
              <w:bottom w:val="nil"/>
              <w:right w:val="nil"/>
            </w:tcBorders>
            <w:shd w:val="clear" w:color="auto" w:fill="auto"/>
            <w:vAlign w:val="bottom"/>
          </w:tcPr>
          <w:p w14:paraId="22ECEC6A" w14:textId="77777777" w:rsidR="002B214C" w:rsidRPr="0020466F" w:rsidRDefault="002B214C" w:rsidP="00C911B6">
            <w:pPr>
              <w:jc w:val="center"/>
              <w:rPr>
                <w:rFonts w:cs="Arial"/>
              </w:rPr>
            </w:pPr>
            <w:r w:rsidRPr="0020466F">
              <w:rPr>
                <w:rFonts w:cs="Arial"/>
                <w:color w:val="000000"/>
              </w:rPr>
              <w:t>0.75</w:t>
            </w:r>
          </w:p>
        </w:tc>
        <w:tc>
          <w:tcPr>
            <w:tcW w:w="743" w:type="dxa"/>
            <w:tcBorders>
              <w:top w:val="nil"/>
              <w:left w:val="nil"/>
              <w:bottom w:val="nil"/>
              <w:right w:val="nil"/>
            </w:tcBorders>
            <w:shd w:val="clear" w:color="auto" w:fill="auto"/>
            <w:vAlign w:val="bottom"/>
          </w:tcPr>
          <w:p w14:paraId="763661DE"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nil"/>
              <w:right w:val="nil"/>
            </w:tcBorders>
            <w:shd w:val="clear" w:color="auto" w:fill="auto"/>
            <w:vAlign w:val="bottom"/>
          </w:tcPr>
          <w:p w14:paraId="1F5566CE" w14:textId="77777777" w:rsidR="002B214C" w:rsidRPr="0020466F" w:rsidRDefault="002B214C" w:rsidP="00C911B6">
            <w:pPr>
              <w:jc w:val="center"/>
              <w:rPr>
                <w:rFonts w:cs="Arial"/>
              </w:rPr>
            </w:pPr>
            <w:r w:rsidRPr="0020466F">
              <w:rPr>
                <w:rFonts w:cs="Arial"/>
                <w:color w:val="000000"/>
              </w:rPr>
              <w:t>0.06</w:t>
            </w:r>
          </w:p>
        </w:tc>
      </w:tr>
      <w:tr w:rsidR="002B214C" w14:paraId="174B8273" w14:textId="77777777" w:rsidTr="00C911B6">
        <w:tc>
          <w:tcPr>
            <w:tcW w:w="1256" w:type="dxa"/>
            <w:tcBorders>
              <w:bottom w:val="single" w:sz="4" w:space="0" w:color="auto"/>
            </w:tcBorders>
          </w:tcPr>
          <w:p w14:paraId="3335E040" w14:textId="77777777" w:rsidR="002B214C" w:rsidRPr="00CC41C9" w:rsidRDefault="002B214C"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34E8CF71" w14:textId="77777777" w:rsidR="002B214C" w:rsidRPr="0020466F" w:rsidRDefault="002B214C" w:rsidP="00C911B6">
            <w:pPr>
              <w:jc w:val="center"/>
              <w:rPr>
                <w:rFonts w:cs="Arial"/>
              </w:rPr>
            </w:pPr>
            <w:r w:rsidRPr="0020466F">
              <w:rPr>
                <w:rFonts w:cs="Arial"/>
                <w:color w:val="000000"/>
              </w:rPr>
              <w:t>0.93</w:t>
            </w:r>
          </w:p>
        </w:tc>
        <w:tc>
          <w:tcPr>
            <w:tcW w:w="783" w:type="dxa"/>
            <w:tcBorders>
              <w:top w:val="nil"/>
              <w:left w:val="nil"/>
              <w:bottom w:val="single" w:sz="4" w:space="0" w:color="auto"/>
              <w:right w:val="nil"/>
            </w:tcBorders>
            <w:shd w:val="clear" w:color="auto" w:fill="auto"/>
            <w:vAlign w:val="bottom"/>
          </w:tcPr>
          <w:p w14:paraId="626AF3DF" w14:textId="77777777" w:rsidR="002B214C" w:rsidRPr="0020466F" w:rsidRDefault="002B214C" w:rsidP="00C911B6">
            <w:pPr>
              <w:jc w:val="center"/>
              <w:rPr>
                <w:rFonts w:cs="Arial"/>
              </w:rPr>
            </w:pPr>
            <w:r w:rsidRPr="0020466F">
              <w:rPr>
                <w:rFonts w:cs="Arial"/>
                <w:color w:val="000000"/>
              </w:rPr>
              <w:t>0.01</w:t>
            </w:r>
          </w:p>
        </w:tc>
        <w:tc>
          <w:tcPr>
            <w:tcW w:w="865" w:type="dxa"/>
            <w:tcBorders>
              <w:top w:val="nil"/>
              <w:left w:val="nil"/>
              <w:bottom w:val="single" w:sz="4" w:space="0" w:color="auto"/>
              <w:right w:val="nil"/>
            </w:tcBorders>
            <w:shd w:val="clear" w:color="auto" w:fill="auto"/>
            <w:vAlign w:val="bottom"/>
          </w:tcPr>
          <w:p w14:paraId="3C1A9957" w14:textId="77777777" w:rsidR="002B214C" w:rsidRPr="0020466F" w:rsidRDefault="002B214C" w:rsidP="00C911B6">
            <w:pPr>
              <w:jc w:val="center"/>
              <w:rPr>
                <w:rFonts w:cs="Arial"/>
              </w:rPr>
            </w:pPr>
            <w:r w:rsidRPr="0020466F">
              <w:rPr>
                <w:rFonts w:cs="Arial"/>
                <w:color w:val="000000"/>
              </w:rPr>
              <w:t>0.02</w:t>
            </w:r>
          </w:p>
        </w:tc>
        <w:tc>
          <w:tcPr>
            <w:tcW w:w="796" w:type="dxa"/>
            <w:tcBorders>
              <w:top w:val="nil"/>
              <w:left w:val="nil"/>
              <w:bottom w:val="single" w:sz="4" w:space="0" w:color="auto"/>
              <w:right w:val="nil"/>
            </w:tcBorders>
            <w:shd w:val="clear" w:color="auto" w:fill="auto"/>
            <w:vAlign w:val="bottom"/>
          </w:tcPr>
          <w:p w14:paraId="63796496" w14:textId="77777777" w:rsidR="002B214C" w:rsidRPr="0020466F" w:rsidRDefault="002B214C" w:rsidP="00C911B6">
            <w:pPr>
              <w:jc w:val="center"/>
              <w:rPr>
                <w:rFonts w:cs="Arial"/>
              </w:rPr>
            </w:pPr>
            <w:r w:rsidRPr="0020466F">
              <w:rPr>
                <w:rFonts w:cs="Arial"/>
                <w:color w:val="000000"/>
              </w:rPr>
              <w:t>0.91</w:t>
            </w:r>
          </w:p>
        </w:tc>
        <w:tc>
          <w:tcPr>
            <w:tcW w:w="750" w:type="dxa"/>
            <w:tcBorders>
              <w:top w:val="nil"/>
              <w:left w:val="nil"/>
              <w:bottom w:val="single" w:sz="4" w:space="0" w:color="auto"/>
              <w:right w:val="nil"/>
            </w:tcBorders>
            <w:shd w:val="clear" w:color="auto" w:fill="auto"/>
            <w:vAlign w:val="bottom"/>
          </w:tcPr>
          <w:p w14:paraId="4314C15B"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single" w:sz="4" w:space="0" w:color="auto"/>
              <w:right w:val="nil"/>
            </w:tcBorders>
            <w:shd w:val="clear" w:color="auto" w:fill="auto"/>
            <w:vAlign w:val="bottom"/>
          </w:tcPr>
          <w:p w14:paraId="0E4AAB5C" w14:textId="77777777" w:rsidR="002B214C" w:rsidRPr="0020466F" w:rsidRDefault="002B214C" w:rsidP="00C911B6">
            <w:pPr>
              <w:jc w:val="center"/>
              <w:rPr>
                <w:rFonts w:cs="Arial"/>
              </w:rPr>
            </w:pPr>
            <w:r w:rsidRPr="0020466F">
              <w:rPr>
                <w:rFonts w:cs="Arial"/>
                <w:color w:val="000000"/>
              </w:rPr>
              <w:t>0.06</w:t>
            </w:r>
          </w:p>
        </w:tc>
        <w:tc>
          <w:tcPr>
            <w:tcW w:w="784" w:type="dxa"/>
            <w:tcBorders>
              <w:top w:val="nil"/>
              <w:left w:val="nil"/>
              <w:bottom w:val="single" w:sz="4" w:space="0" w:color="auto"/>
              <w:right w:val="nil"/>
            </w:tcBorders>
            <w:shd w:val="clear" w:color="auto" w:fill="auto"/>
            <w:vAlign w:val="bottom"/>
          </w:tcPr>
          <w:p w14:paraId="619CA018" w14:textId="77777777" w:rsidR="002B214C" w:rsidRPr="0020466F" w:rsidRDefault="002B214C" w:rsidP="00C911B6">
            <w:pPr>
              <w:jc w:val="center"/>
              <w:rPr>
                <w:rFonts w:cs="Arial"/>
              </w:rPr>
            </w:pPr>
            <w:r w:rsidRPr="0020466F">
              <w:rPr>
                <w:rFonts w:cs="Arial"/>
                <w:color w:val="000000"/>
              </w:rPr>
              <w:t>0.92</w:t>
            </w:r>
          </w:p>
        </w:tc>
        <w:tc>
          <w:tcPr>
            <w:tcW w:w="743" w:type="dxa"/>
            <w:tcBorders>
              <w:top w:val="nil"/>
              <w:left w:val="nil"/>
              <w:bottom w:val="single" w:sz="4" w:space="0" w:color="auto"/>
              <w:right w:val="nil"/>
            </w:tcBorders>
            <w:shd w:val="clear" w:color="auto" w:fill="auto"/>
            <w:vAlign w:val="bottom"/>
          </w:tcPr>
          <w:p w14:paraId="50B690FC" w14:textId="77777777" w:rsidR="002B214C" w:rsidRPr="0020466F" w:rsidRDefault="002B214C" w:rsidP="00C911B6">
            <w:pPr>
              <w:jc w:val="center"/>
              <w:rPr>
                <w:rFonts w:cs="Arial"/>
              </w:rPr>
            </w:pPr>
            <w:r w:rsidRPr="0020466F">
              <w:rPr>
                <w:rFonts w:cs="Arial"/>
                <w:color w:val="000000"/>
              </w:rPr>
              <w:t>0.02</w:t>
            </w:r>
          </w:p>
        </w:tc>
        <w:tc>
          <w:tcPr>
            <w:tcW w:w="865" w:type="dxa"/>
            <w:tcBorders>
              <w:top w:val="nil"/>
              <w:left w:val="nil"/>
              <w:bottom w:val="single" w:sz="4" w:space="0" w:color="auto"/>
              <w:right w:val="nil"/>
            </w:tcBorders>
            <w:shd w:val="clear" w:color="auto" w:fill="auto"/>
            <w:vAlign w:val="bottom"/>
          </w:tcPr>
          <w:p w14:paraId="06E4EC57" w14:textId="77777777" w:rsidR="002B214C" w:rsidRPr="0020466F" w:rsidRDefault="002B214C" w:rsidP="00C911B6">
            <w:pPr>
              <w:jc w:val="center"/>
              <w:rPr>
                <w:rFonts w:cs="Arial"/>
              </w:rPr>
            </w:pPr>
            <w:r w:rsidRPr="0020466F">
              <w:rPr>
                <w:rFonts w:cs="Arial"/>
                <w:color w:val="000000"/>
              </w:rPr>
              <w:t>0.08</w:t>
            </w:r>
          </w:p>
        </w:tc>
      </w:tr>
      <w:tr w:rsidR="002B214C" w14:paraId="7840D45F" w14:textId="77777777" w:rsidTr="00C911B6">
        <w:tc>
          <w:tcPr>
            <w:tcW w:w="1256" w:type="dxa"/>
            <w:tcBorders>
              <w:top w:val="single" w:sz="4" w:space="0" w:color="auto"/>
              <w:bottom w:val="single" w:sz="4" w:space="0" w:color="auto"/>
            </w:tcBorders>
          </w:tcPr>
          <w:p w14:paraId="46D83C23" w14:textId="77777777" w:rsidR="002B214C" w:rsidRPr="00CC41C9" w:rsidRDefault="002B214C"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7087D3B1" w14:textId="77777777" w:rsidR="002B214C" w:rsidRPr="0020466F" w:rsidRDefault="002B214C" w:rsidP="00C911B6">
            <w:pPr>
              <w:jc w:val="center"/>
              <w:rPr>
                <w:rFonts w:cs="Arial"/>
                <w:color w:val="000000"/>
              </w:rPr>
            </w:pPr>
            <w:r w:rsidRPr="0020466F">
              <w:rPr>
                <w:rFonts w:cs="Arial"/>
                <w:color w:val="000000"/>
              </w:rPr>
              <w:t>0.81</w:t>
            </w:r>
          </w:p>
        </w:tc>
        <w:tc>
          <w:tcPr>
            <w:tcW w:w="783" w:type="dxa"/>
            <w:tcBorders>
              <w:top w:val="single" w:sz="4" w:space="0" w:color="auto"/>
              <w:left w:val="nil"/>
              <w:bottom w:val="single" w:sz="4" w:space="0" w:color="auto"/>
              <w:right w:val="nil"/>
            </w:tcBorders>
            <w:shd w:val="clear" w:color="auto" w:fill="auto"/>
            <w:vAlign w:val="bottom"/>
          </w:tcPr>
          <w:p w14:paraId="25D12A5C" w14:textId="77777777" w:rsidR="002B214C" w:rsidRPr="0020466F" w:rsidRDefault="002B214C" w:rsidP="00C911B6">
            <w:pPr>
              <w:jc w:val="center"/>
              <w:rPr>
                <w:rFonts w:cs="Arial"/>
                <w:color w:val="000000"/>
              </w:rPr>
            </w:pPr>
            <w:r w:rsidRPr="0020466F">
              <w:rPr>
                <w:rFonts w:cs="Arial"/>
                <w:color w:val="000000"/>
              </w:rPr>
              <w:t>0.07</w:t>
            </w:r>
          </w:p>
        </w:tc>
        <w:tc>
          <w:tcPr>
            <w:tcW w:w="865" w:type="dxa"/>
            <w:tcBorders>
              <w:top w:val="single" w:sz="4" w:space="0" w:color="auto"/>
              <w:left w:val="nil"/>
              <w:bottom w:val="single" w:sz="4" w:space="0" w:color="auto"/>
              <w:right w:val="nil"/>
            </w:tcBorders>
            <w:shd w:val="clear" w:color="auto" w:fill="auto"/>
            <w:vAlign w:val="bottom"/>
          </w:tcPr>
          <w:p w14:paraId="6452C50A" w14:textId="77777777" w:rsidR="002B214C" w:rsidRPr="0020466F" w:rsidRDefault="002B214C" w:rsidP="00C911B6">
            <w:pPr>
              <w:jc w:val="center"/>
              <w:rPr>
                <w:rFonts w:cs="Arial"/>
                <w:color w:val="000000"/>
              </w:rPr>
            </w:pPr>
            <w:r w:rsidRPr="0020466F">
              <w:rPr>
                <w:rFonts w:cs="Arial"/>
                <w:color w:val="000000"/>
              </w:rPr>
              <w:t>0.30</w:t>
            </w:r>
          </w:p>
        </w:tc>
        <w:tc>
          <w:tcPr>
            <w:tcW w:w="796" w:type="dxa"/>
            <w:tcBorders>
              <w:top w:val="single" w:sz="4" w:space="0" w:color="auto"/>
              <w:left w:val="nil"/>
              <w:bottom w:val="single" w:sz="4" w:space="0" w:color="auto"/>
              <w:right w:val="nil"/>
            </w:tcBorders>
            <w:shd w:val="clear" w:color="auto" w:fill="auto"/>
            <w:vAlign w:val="bottom"/>
          </w:tcPr>
          <w:p w14:paraId="565E049F" w14:textId="77777777" w:rsidR="002B214C" w:rsidRPr="0020466F" w:rsidRDefault="002B214C" w:rsidP="00C911B6">
            <w:pPr>
              <w:jc w:val="center"/>
              <w:rPr>
                <w:rFonts w:cs="Arial"/>
                <w:color w:val="000000"/>
              </w:rPr>
            </w:pPr>
            <w:r w:rsidRPr="0020466F">
              <w:rPr>
                <w:rFonts w:cs="Arial"/>
                <w:color w:val="000000"/>
              </w:rPr>
              <w:t>0.80</w:t>
            </w:r>
          </w:p>
        </w:tc>
        <w:tc>
          <w:tcPr>
            <w:tcW w:w="750" w:type="dxa"/>
            <w:tcBorders>
              <w:top w:val="single" w:sz="4" w:space="0" w:color="auto"/>
              <w:left w:val="nil"/>
              <w:bottom w:val="single" w:sz="4" w:space="0" w:color="auto"/>
              <w:right w:val="nil"/>
            </w:tcBorders>
            <w:shd w:val="clear" w:color="auto" w:fill="auto"/>
            <w:vAlign w:val="bottom"/>
          </w:tcPr>
          <w:p w14:paraId="6FE4287E" w14:textId="77777777" w:rsidR="002B214C" w:rsidRPr="0020466F" w:rsidRDefault="002B214C" w:rsidP="00C911B6">
            <w:pPr>
              <w:jc w:val="center"/>
              <w:rPr>
                <w:rFonts w:cs="Arial"/>
                <w:color w:val="000000"/>
              </w:rPr>
            </w:pPr>
            <w:r w:rsidRPr="0020466F">
              <w:rPr>
                <w:rFonts w:cs="Arial"/>
                <w:color w:val="000000"/>
              </w:rPr>
              <w:t>0.06</w:t>
            </w:r>
          </w:p>
        </w:tc>
        <w:tc>
          <w:tcPr>
            <w:tcW w:w="865" w:type="dxa"/>
            <w:tcBorders>
              <w:top w:val="single" w:sz="4" w:space="0" w:color="auto"/>
              <w:left w:val="nil"/>
              <w:bottom w:val="single" w:sz="4" w:space="0" w:color="auto"/>
              <w:right w:val="nil"/>
            </w:tcBorders>
            <w:shd w:val="clear" w:color="auto" w:fill="auto"/>
            <w:vAlign w:val="bottom"/>
          </w:tcPr>
          <w:p w14:paraId="1EF256B9" w14:textId="77777777" w:rsidR="002B214C" w:rsidRPr="0020466F" w:rsidRDefault="002B214C" w:rsidP="00C911B6">
            <w:pPr>
              <w:jc w:val="center"/>
              <w:rPr>
                <w:rFonts w:cs="Arial"/>
              </w:rPr>
            </w:pPr>
            <w:r w:rsidRPr="0020466F">
              <w:rPr>
                <w:rFonts w:cs="Arial"/>
                <w:color w:val="000000"/>
              </w:rPr>
              <w:t>0.34</w:t>
            </w:r>
          </w:p>
        </w:tc>
        <w:tc>
          <w:tcPr>
            <w:tcW w:w="784" w:type="dxa"/>
            <w:tcBorders>
              <w:top w:val="single" w:sz="4" w:space="0" w:color="auto"/>
              <w:left w:val="nil"/>
              <w:bottom w:val="single" w:sz="4" w:space="0" w:color="auto"/>
              <w:right w:val="nil"/>
            </w:tcBorders>
            <w:shd w:val="clear" w:color="auto" w:fill="auto"/>
            <w:vAlign w:val="bottom"/>
          </w:tcPr>
          <w:p w14:paraId="51F5AEE1" w14:textId="77777777" w:rsidR="002B214C" w:rsidRPr="0020466F" w:rsidRDefault="002B214C" w:rsidP="00C911B6">
            <w:pPr>
              <w:jc w:val="center"/>
              <w:rPr>
                <w:rFonts w:cs="Arial"/>
                <w:color w:val="000000"/>
              </w:rPr>
            </w:pPr>
            <w:r w:rsidRPr="0020466F">
              <w:rPr>
                <w:rFonts w:cs="Arial"/>
                <w:color w:val="000000"/>
              </w:rPr>
              <w:t>0.80</w:t>
            </w:r>
          </w:p>
        </w:tc>
        <w:tc>
          <w:tcPr>
            <w:tcW w:w="743" w:type="dxa"/>
            <w:tcBorders>
              <w:top w:val="single" w:sz="4" w:space="0" w:color="auto"/>
              <w:left w:val="nil"/>
              <w:bottom w:val="single" w:sz="4" w:space="0" w:color="auto"/>
              <w:right w:val="nil"/>
            </w:tcBorders>
            <w:shd w:val="clear" w:color="auto" w:fill="auto"/>
            <w:vAlign w:val="bottom"/>
          </w:tcPr>
          <w:p w14:paraId="5942C601" w14:textId="77777777" w:rsidR="002B214C" w:rsidRPr="0020466F" w:rsidRDefault="002B214C" w:rsidP="00C911B6">
            <w:pPr>
              <w:jc w:val="center"/>
              <w:rPr>
                <w:rFonts w:cs="Arial"/>
                <w:color w:val="000000"/>
              </w:rPr>
            </w:pPr>
            <w:r w:rsidRPr="0020466F">
              <w:rPr>
                <w:rFonts w:cs="Arial"/>
                <w:color w:val="000000"/>
              </w:rPr>
              <w:t>0.06</w:t>
            </w:r>
          </w:p>
        </w:tc>
        <w:tc>
          <w:tcPr>
            <w:tcW w:w="865" w:type="dxa"/>
            <w:tcBorders>
              <w:top w:val="single" w:sz="4" w:space="0" w:color="auto"/>
              <w:left w:val="nil"/>
              <w:bottom w:val="single" w:sz="4" w:space="0" w:color="auto"/>
              <w:right w:val="nil"/>
            </w:tcBorders>
            <w:shd w:val="clear" w:color="auto" w:fill="auto"/>
            <w:vAlign w:val="bottom"/>
          </w:tcPr>
          <w:p w14:paraId="71B2ED27" w14:textId="77777777" w:rsidR="002B214C" w:rsidRPr="0020466F" w:rsidRDefault="002B214C" w:rsidP="00C911B6">
            <w:pPr>
              <w:jc w:val="center"/>
              <w:rPr>
                <w:rFonts w:cs="Arial"/>
              </w:rPr>
            </w:pPr>
            <w:r w:rsidRPr="0020466F">
              <w:rPr>
                <w:rFonts w:cs="Arial"/>
                <w:color w:val="000000"/>
              </w:rPr>
              <w:t>0.35</w:t>
            </w:r>
          </w:p>
        </w:tc>
      </w:tr>
    </w:tbl>
    <w:p w14:paraId="6A202D3B" w14:textId="77777777" w:rsidR="002B214C" w:rsidRDefault="002B214C" w:rsidP="002B214C"/>
    <w:p w14:paraId="6F741FD9" w14:textId="77777777" w:rsidR="002B214C" w:rsidRDefault="002B214C" w:rsidP="002B214C"/>
    <w:p w14:paraId="54F6CBDB" w14:textId="77777777" w:rsidR="002B214C" w:rsidRDefault="002B214C" w:rsidP="002B214C"/>
    <w:p w14:paraId="1AF76C80" w14:textId="77777777" w:rsidR="002B214C" w:rsidRDefault="002B214C" w:rsidP="002B214C"/>
    <w:p w14:paraId="210A191C" w14:textId="77777777" w:rsidR="002B214C" w:rsidRDefault="002B214C" w:rsidP="002B214C"/>
    <w:p w14:paraId="1B71F9E7" w14:textId="77777777" w:rsidR="002B214C" w:rsidRDefault="002B214C" w:rsidP="002B214C"/>
    <w:p w14:paraId="7E8CC544" w14:textId="77777777" w:rsidR="002B214C" w:rsidRDefault="002B214C" w:rsidP="002B214C"/>
    <w:p w14:paraId="7978C44D" w14:textId="77777777" w:rsidR="002B214C" w:rsidRDefault="002B214C" w:rsidP="002B214C"/>
    <w:p w14:paraId="290FAEE4" w14:textId="77777777" w:rsidR="002B214C" w:rsidRDefault="002B214C" w:rsidP="002B214C"/>
    <w:p w14:paraId="59B5307A" w14:textId="77777777" w:rsidR="002B214C" w:rsidRDefault="002B214C" w:rsidP="002B214C"/>
    <w:p w14:paraId="4E274F2C" w14:textId="77777777" w:rsidR="00AE1777" w:rsidRPr="00CD17FC" w:rsidRDefault="00AE1777" w:rsidP="002B214C"/>
    <w:p w14:paraId="17119562" w14:textId="77777777" w:rsidR="002B214C" w:rsidRDefault="002B214C" w:rsidP="002B214C"/>
    <w:p w14:paraId="189C9B02" w14:textId="346CEF90" w:rsidR="002B214C" w:rsidRPr="001B03EF" w:rsidRDefault="002B214C" w:rsidP="002B214C">
      <w:pPr>
        <w:pStyle w:val="Caption"/>
      </w:pPr>
      <w:bookmarkStart w:id="497" w:name="_Toc112076685"/>
      <w:bookmarkStart w:id="498" w:name="_Toc162433167"/>
      <w:r>
        <w:t xml:space="preserve">Table </w:t>
      </w:r>
      <w:r w:rsidR="00847640">
        <w:fldChar w:fldCharType="begin"/>
      </w:r>
      <w:r w:rsidR="00847640">
        <w:instrText xml:space="preserve"> SEQ Table \* ARABIC </w:instrText>
      </w:r>
      <w:r w:rsidR="00847640">
        <w:fldChar w:fldCharType="separate"/>
      </w:r>
      <w:r w:rsidR="0057463D">
        <w:rPr>
          <w:noProof/>
        </w:rPr>
        <w:t>48</w:t>
      </w:r>
      <w:r w:rsidR="00847640">
        <w:rPr>
          <w:noProof/>
        </w:rPr>
        <w:fldChar w:fldCharType="end"/>
      </w:r>
      <w:r>
        <w:t>: Mean normalised stance width, standard deviation, and range (</w:t>
      </w:r>
      <w:r w:rsidR="00E4060C">
        <w:t>BH</w:t>
      </w:r>
      <w:r>
        <w:t>); of all participants for P ACC condition (prescribed target area – ball accuracy).</w:t>
      </w:r>
      <w:bookmarkEnd w:id="497"/>
      <w:bookmarkEnd w:id="498"/>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2B214C" w14:paraId="7B1AA4A1" w14:textId="77777777" w:rsidTr="00C911B6">
        <w:tc>
          <w:tcPr>
            <w:tcW w:w="1256" w:type="dxa"/>
            <w:tcBorders>
              <w:top w:val="single" w:sz="4" w:space="0" w:color="auto"/>
              <w:bottom w:val="single" w:sz="4" w:space="0" w:color="auto"/>
            </w:tcBorders>
          </w:tcPr>
          <w:p w14:paraId="4AF35D5D" w14:textId="77777777" w:rsidR="002B214C" w:rsidRPr="005169A7" w:rsidRDefault="002B214C" w:rsidP="00C911B6">
            <w:pPr>
              <w:rPr>
                <w:rFonts w:cs="Arial"/>
              </w:rPr>
            </w:pPr>
          </w:p>
        </w:tc>
        <w:tc>
          <w:tcPr>
            <w:tcW w:w="2558" w:type="dxa"/>
            <w:gridSpan w:val="3"/>
            <w:tcBorders>
              <w:top w:val="single" w:sz="4" w:space="0" w:color="auto"/>
              <w:bottom w:val="single" w:sz="4" w:space="0" w:color="auto"/>
            </w:tcBorders>
          </w:tcPr>
          <w:p w14:paraId="7551971E" w14:textId="77777777" w:rsidR="002B214C" w:rsidRPr="005169A7" w:rsidRDefault="002B214C"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561F4E09" w14:textId="77777777" w:rsidR="002B214C" w:rsidRPr="005169A7" w:rsidRDefault="002B214C"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0A019E18" w14:textId="77777777" w:rsidR="002B214C" w:rsidRPr="005169A7" w:rsidRDefault="002B214C" w:rsidP="00C911B6">
            <w:pPr>
              <w:jc w:val="center"/>
              <w:rPr>
                <w:rFonts w:cs="Arial"/>
              </w:rPr>
            </w:pPr>
            <w:r w:rsidRPr="005169A7">
              <w:rPr>
                <w:rFonts w:cs="Arial"/>
              </w:rPr>
              <w:t>Overall</w:t>
            </w:r>
          </w:p>
        </w:tc>
      </w:tr>
      <w:tr w:rsidR="002B214C" w14:paraId="6379F8C8" w14:textId="77777777" w:rsidTr="00C911B6">
        <w:tc>
          <w:tcPr>
            <w:tcW w:w="1256" w:type="dxa"/>
            <w:tcBorders>
              <w:top w:val="single" w:sz="4" w:space="0" w:color="auto"/>
              <w:bottom w:val="single" w:sz="4" w:space="0" w:color="auto"/>
            </w:tcBorders>
          </w:tcPr>
          <w:p w14:paraId="482AB13E" w14:textId="77777777" w:rsidR="002B214C" w:rsidRPr="005169A7" w:rsidRDefault="002B214C" w:rsidP="00C911B6">
            <w:pPr>
              <w:rPr>
                <w:rFonts w:cs="Arial"/>
              </w:rPr>
            </w:pPr>
            <w:r w:rsidRPr="005169A7">
              <w:rPr>
                <w:rFonts w:cs="Arial"/>
              </w:rPr>
              <w:t>Participant</w:t>
            </w:r>
          </w:p>
        </w:tc>
        <w:tc>
          <w:tcPr>
            <w:tcW w:w="910" w:type="dxa"/>
            <w:tcBorders>
              <w:top w:val="single" w:sz="4" w:space="0" w:color="auto"/>
              <w:bottom w:val="single" w:sz="4" w:space="0" w:color="auto"/>
            </w:tcBorders>
          </w:tcPr>
          <w:p w14:paraId="28DE8200" w14:textId="77777777" w:rsidR="002B214C" w:rsidRPr="005169A7" w:rsidRDefault="002B214C" w:rsidP="00C911B6">
            <w:pPr>
              <w:jc w:val="center"/>
              <w:rPr>
                <w:rFonts w:cs="Arial"/>
              </w:rPr>
            </w:pPr>
            <w:r w:rsidRPr="005169A7">
              <w:rPr>
                <w:rFonts w:cs="Arial"/>
              </w:rPr>
              <w:t>Mean</w:t>
            </w:r>
          </w:p>
        </w:tc>
        <w:tc>
          <w:tcPr>
            <w:tcW w:w="783" w:type="dxa"/>
            <w:tcBorders>
              <w:top w:val="single" w:sz="4" w:space="0" w:color="auto"/>
              <w:bottom w:val="single" w:sz="4" w:space="0" w:color="auto"/>
            </w:tcBorders>
          </w:tcPr>
          <w:p w14:paraId="7B2DF1BE" w14:textId="77777777" w:rsidR="002B214C" w:rsidRPr="005169A7" w:rsidRDefault="002B214C"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2CA00B9F" w14:textId="77777777" w:rsidR="002B214C" w:rsidRPr="005169A7" w:rsidRDefault="002B214C" w:rsidP="00C911B6">
            <w:pPr>
              <w:jc w:val="center"/>
              <w:rPr>
                <w:rFonts w:cs="Arial"/>
              </w:rPr>
            </w:pPr>
            <w:r w:rsidRPr="005169A7">
              <w:rPr>
                <w:rFonts w:cs="Arial"/>
              </w:rPr>
              <w:t>Range</w:t>
            </w:r>
          </w:p>
        </w:tc>
        <w:tc>
          <w:tcPr>
            <w:tcW w:w="796" w:type="dxa"/>
            <w:tcBorders>
              <w:top w:val="single" w:sz="4" w:space="0" w:color="auto"/>
              <w:bottom w:val="single" w:sz="4" w:space="0" w:color="auto"/>
            </w:tcBorders>
          </w:tcPr>
          <w:p w14:paraId="12EAA782" w14:textId="77777777" w:rsidR="002B214C" w:rsidRPr="005169A7" w:rsidRDefault="002B214C" w:rsidP="00C911B6">
            <w:pPr>
              <w:jc w:val="center"/>
              <w:rPr>
                <w:rFonts w:cs="Arial"/>
              </w:rPr>
            </w:pPr>
            <w:r w:rsidRPr="005169A7">
              <w:rPr>
                <w:rFonts w:cs="Arial"/>
              </w:rPr>
              <w:t>Mean</w:t>
            </w:r>
          </w:p>
        </w:tc>
        <w:tc>
          <w:tcPr>
            <w:tcW w:w="750" w:type="dxa"/>
            <w:tcBorders>
              <w:top w:val="single" w:sz="4" w:space="0" w:color="auto"/>
              <w:bottom w:val="single" w:sz="4" w:space="0" w:color="auto"/>
            </w:tcBorders>
          </w:tcPr>
          <w:p w14:paraId="4F28EA69" w14:textId="77777777" w:rsidR="002B214C" w:rsidRPr="005169A7" w:rsidRDefault="002B214C"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6FB5A338" w14:textId="77777777" w:rsidR="002B214C" w:rsidRPr="005169A7" w:rsidRDefault="002B214C" w:rsidP="00C911B6">
            <w:pPr>
              <w:jc w:val="center"/>
              <w:rPr>
                <w:rFonts w:cs="Arial"/>
              </w:rPr>
            </w:pPr>
            <w:r w:rsidRPr="005169A7">
              <w:rPr>
                <w:rFonts w:cs="Arial"/>
              </w:rPr>
              <w:t>Range</w:t>
            </w:r>
          </w:p>
        </w:tc>
        <w:tc>
          <w:tcPr>
            <w:tcW w:w="784" w:type="dxa"/>
            <w:tcBorders>
              <w:top w:val="single" w:sz="4" w:space="0" w:color="auto"/>
              <w:bottom w:val="single" w:sz="4" w:space="0" w:color="auto"/>
            </w:tcBorders>
          </w:tcPr>
          <w:p w14:paraId="26439CD2" w14:textId="77777777" w:rsidR="002B214C" w:rsidRPr="005169A7" w:rsidRDefault="002B214C" w:rsidP="00C911B6">
            <w:pPr>
              <w:jc w:val="center"/>
              <w:rPr>
                <w:rFonts w:cs="Arial"/>
              </w:rPr>
            </w:pPr>
            <w:r w:rsidRPr="005169A7">
              <w:rPr>
                <w:rFonts w:cs="Arial"/>
              </w:rPr>
              <w:t>Mean</w:t>
            </w:r>
          </w:p>
        </w:tc>
        <w:tc>
          <w:tcPr>
            <w:tcW w:w="743" w:type="dxa"/>
            <w:tcBorders>
              <w:top w:val="single" w:sz="4" w:space="0" w:color="auto"/>
              <w:bottom w:val="single" w:sz="4" w:space="0" w:color="auto"/>
            </w:tcBorders>
          </w:tcPr>
          <w:p w14:paraId="0AE3F956" w14:textId="77777777" w:rsidR="002B214C" w:rsidRPr="005169A7" w:rsidRDefault="002B214C" w:rsidP="00C911B6">
            <w:pPr>
              <w:jc w:val="center"/>
              <w:rPr>
                <w:rFonts w:cs="Arial"/>
              </w:rPr>
            </w:pPr>
            <w:r w:rsidRPr="005169A7">
              <w:rPr>
                <w:rFonts w:cs="Arial"/>
              </w:rPr>
              <w:t>SD</w:t>
            </w:r>
          </w:p>
        </w:tc>
        <w:tc>
          <w:tcPr>
            <w:tcW w:w="865" w:type="dxa"/>
            <w:tcBorders>
              <w:top w:val="single" w:sz="4" w:space="0" w:color="auto"/>
              <w:bottom w:val="single" w:sz="4" w:space="0" w:color="auto"/>
            </w:tcBorders>
          </w:tcPr>
          <w:p w14:paraId="66E111EF" w14:textId="77777777" w:rsidR="002B214C" w:rsidRPr="005169A7" w:rsidRDefault="002B214C" w:rsidP="00C911B6">
            <w:pPr>
              <w:jc w:val="center"/>
              <w:rPr>
                <w:rFonts w:cs="Arial"/>
              </w:rPr>
            </w:pPr>
            <w:r w:rsidRPr="005169A7">
              <w:rPr>
                <w:rFonts w:cs="Arial"/>
              </w:rPr>
              <w:t>Range</w:t>
            </w:r>
          </w:p>
        </w:tc>
      </w:tr>
      <w:tr w:rsidR="002B214C" w14:paraId="545EE327" w14:textId="77777777" w:rsidTr="00C911B6">
        <w:tc>
          <w:tcPr>
            <w:tcW w:w="1256" w:type="dxa"/>
            <w:tcBorders>
              <w:top w:val="single" w:sz="4" w:space="0" w:color="auto"/>
            </w:tcBorders>
          </w:tcPr>
          <w:p w14:paraId="5949ED44" w14:textId="77777777" w:rsidR="002B214C" w:rsidRPr="00CC41C9" w:rsidRDefault="002B214C"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04203707" w14:textId="77777777" w:rsidR="002B214C" w:rsidRPr="00B00B5D" w:rsidRDefault="002B214C" w:rsidP="00C911B6">
            <w:pPr>
              <w:jc w:val="center"/>
              <w:rPr>
                <w:rFonts w:cs="Arial"/>
              </w:rPr>
            </w:pPr>
            <w:r w:rsidRPr="00B00B5D">
              <w:rPr>
                <w:rFonts w:cs="Arial"/>
                <w:color w:val="000000"/>
              </w:rPr>
              <w:t>0.84</w:t>
            </w:r>
          </w:p>
        </w:tc>
        <w:tc>
          <w:tcPr>
            <w:tcW w:w="783" w:type="dxa"/>
            <w:tcBorders>
              <w:top w:val="nil"/>
              <w:left w:val="nil"/>
              <w:bottom w:val="nil"/>
              <w:right w:val="nil"/>
            </w:tcBorders>
            <w:shd w:val="clear" w:color="auto" w:fill="auto"/>
            <w:vAlign w:val="bottom"/>
          </w:tcPr>
          <w:p w14:paraId="62EBBB8B" w14:textId="77777777" w:rsidR="002B214C" w:rsidRPr="00B00B5D" w:rsidRDefault="002B214C" w:rsidP="00C911B6">
            <w:pPr>
              <w:jc w:val="center"/>
              <w:rPr>
                <w:rFonts w:cs="Arial"/>
              </w:rPr>
            </w:pPr>
            <w:r w:rsidRPr="00B00B5D">
              <w:rPr>
                <w:rFonts w:cs="Arial"/>
                <w:color w:val="000000"/>
              </w:rPr>
              <w:t>0.00</w:t>
            </w:r>
          </w:p>
        </w:tc>
        <w:tc>
          <w:tcPr>
            <w:tcW w:w="865" w:type="dxa"/>
            <w:tcBorders>
              <w:top w:val="nil"/>
              <w:left w:val="nil"/>
              <w:bottom w:val="nil"/>
              <w:right w:val="nil"/>
            </w:tcBorders>
            <w:shd w:val="clear" w:color="auto" w:fill="auto"/>
            <w:vAlign w:val="bottom"/>
          </w:tcPr>
          <w:p w14:paraId="08869F96" w14:textId="77777777" w:rsidR="002B214C" w:rsidRPr="00B00B5D" w:rsidRDefault="002B214C" w:rsidP="00C911B6">
            <w:pPr>
              <w:jc w:val="center"/>
              <w:rPr>
                <w:rFonts w:cs="Arial"/>
              </w:rPr>
            </w:pPr>
            <w:r w:rsidRPr="00B00B5D">
              <w:rPr>
                <w:rFonts w:cs="Arial"/>
                <w:color w:val="000000"/>
              </w:rPr>
              <w:t>0.00</w:t>
            </w:r>
          </w:p>
        </w:tc>
        <w:tc>
          <w:tcPr>
            <w:tcW w:w="796" w:type="dxa"/>
            <w:tcBorders>
              <w:top w:val="nil"/>
              <w:left w:val="nil"/>
              <w:bottom w:val="nil"/>
              <w:right w:val="nil"/>
            </w:tcBorders>
            <w:shd w:val="clear" w:color="auto" w:fill="auto"/>
            <w:vAlign w:val="bottom"/>
          </w:tcPr>
          <w:p w14:paraId="2FA4FA09" w14:textId="77777777" w:rsidR="002B214C" w:rsidRPr="00B00B5D" w:rsidRDefault="002B214C" w:rsidP="00C911B6">
            <w:pPr>
              <w:jc w:val="center"/>
              <w:rPr>
                <w:rFonts w:cs="Arial"/>
              </w:rPr>
            </w:pPr>
            <w:r w:rsidRPr="00B00B5D">
              <w:rPr>
                <w:rFonts w:cs="Arial"/>
                <w:color w:val="000000"/>
              </w:rPr>
              <w:t>0.83</w:t>
            </w:r>
          </w:p>
        </w:tc>
        <w:tc>
          <w:tcPr>
            <w:tcW w:w="750" w:type="dxa"/>
            <w:tcBorders>
              <w:top w:val="nil"/>
              <w:left w:val="nil"/>
              <w:bottom w:val="nil"/>
              <w:right w:val="nil"/>
            </w:tcBorders>
            <w:shd w:val="clear" w:color="auto" w:fill="auto"/>
            <w:vAlign w:val="bottom"/>
          </w:tcPr>
          <w:p w14:paraId="6718FC1D" w14:textId="77777777" w:rsidR="002B214C" w:rsidRPr="00B00B5D" w:rsidRDefault="002B214C" w:rsidP="00C911B6">
            <w:pPr>
              <w:jc w:val="center"/>
              <w:rPr>
                <w:rFonts w:cs="Arial"/>
              </w:rPr>
            </w:pPr>
            <w:r w:rsidRPr="00B00B5D">
              <w:rPr>
                <w:rFonts w:cs="Arial"/>
                <w:color w:val="000000"/>
              </w:rPr>
              <w:t>0.01</w:t>
            </w:r>
          </w:p>
        </w:tc>
        <w:tc>
          <w:tcPr>
            <w:tcW w:w="865" w:type="dxa"/>
            <w:tcBorders>
              <w:top w:val="nil"/>
              <w:left w:val="nil"/>
              <w:bottom w:val="nil"/>
              <w:right w:val="nil"/>
            </w:tcBorders>
            <w:shd w:val="clear" w:color="auto" w:fill="auto"/>
            <w:vAlign w:val="bottom"/>
          </w:tcPr>
          <w:p w14:paraId="448CE45D" w14:textId="77777777" w:rsidR="002B214C" w:rsidRPr="00B00B5D" w:rsidRDefault="002B214C" w:rsidP="00C911B6">
            <w:pPr>
              <w:jc w:val="center"/>
              <w:rPr>
                <w:rFonts w:cs="Arial"/>
              </w:rPr>
            </w:pPr>
            <w:r w:rsidRPr="00B00B5D">
              <w:rPr>
                <w:rFonts w:cs="Arial"/>
                <w:color w:val="000000"/>
              </w:rPr>
              <w:t>0.02</w:t>
            </w:r>
          </w:p>
        </w:tc>
        <w:tc>
          <w:tcPr>
            <w:tcW w:w="784" w:type="dxa"/>
            <w:tcBorders>
              <w:top w:val="nil"/>
              <w:left w:val="nil"/>
              <w:bottom w:val="nil"/>
              <w:right w:val="nil"/>
            </w:tcBorders>
            <w:shd w:val="clear" w:color="auto" w:fill="auto"/>
            <w:vAlign w:val="bottom"/>
          </w:tcPr>
          <w:p w14:paraId="6C2198FA" w14:textId="77777777" w:rsidR="002B214C" w:rsidRPr="00B00B5D" w:rsidRDefault="002B214C" w:rsidP="00C911B6">
            <w:pPr>
              <w:jc w:val="center"/>
              <w:rPr>
                <w:rFonts w:cs="Arial"/>
              </w:rPr>
            </w:pPr>
            <w:r w:rsidRPr="00B00B5D">
              <w:rPr>
                <w:rFonts w:cs="Arial"/>
                <w:color w:val="000000"/>
              </w:rPr>
              <w:t>0.83</w:t>
            </w:r>
          </w:p>
        </w:tc>
        <w:tc>
          <w:tcPr>
            <w:tcW w:w="743" w:type="dxa"/>
            <w:tcBorders>
              <w:top w:val="nil"/>
              <w:left w:val="nil"/>
              <w:bottom w:val="nil"/>
              <w:right w:val="nil"/>
            </w:tcBorders>
            <w:shd w:val="clear" w:color="auto" w:fill="auto"/>
            <w:vAlign w:val="bottom"/>
          </w:tcPr>
          <w:p w14:paraId="5FF69CD0" w14:textId="77777777" w:rsidR="002B214C" w:rsidRPr="00B00B5D" w:rsidRDefault="002B214C" w:rsidP="00C911B6">
            <w:pPr>
              <w:jc w:val="center"/>
              <w:rPr>
                <w:rFonts w:cs="Arial"/>
              </w:rPr>
            </w:pPr>
            <w:r w:rsidRPr="00B00B5D">
              <w:rPr>
                <w:rFonts w:cs="Arial"/>
                <w:color w:val="000000"/>
              </w:rPr>
              <w:t>0.01</w:t>
            </w:r>
          </w:p>
        </w:tc>
        <w:tc>
          <w:tcPr>
            <w:tcW w:w="865" w:type="dxa"/>
            <w:tcBorders>
              <w:top w:val="nil"/>
              <w:left w:val="nil"/>
              <w:bottom w:val="nil"/>
              <w:right w:val="nil"/>
            </w:tcBorders>
            <w:shd w:val="clear" w:color="auto" w:fill="auto"/>
            <w:vAlign w:val="bottom"/>
          </w:tcPr>
          <w:p w14:paraId="12EACA48" w14:textId="77777777" w:rsidR="002B214C" w:rsidRPr="00B00B5D" w:rsidRDefault="002B214C" w:rsidP="00C911B6">
            <w:pPr>
              <w:jc w:val="center"/>
              <w:rPr>
                <w:rFonts w:cs="Arial"/>
              </w:rPr>
            </w:pPr>
            <w:r w:rsidRPr="00B00B5D">
              <w:rPr>
                <w:rFonts w:cs="Arial"/>
                <w:color w:val="000000"/>
              </w:rPr>
              <w:t>0.02</w:t>
            </w:r>
          </w:p>
        </w:tc>
      </w:tr>
      <w:tr w:rsidR="002B214C" w14:paraId="6521B9AD" w14:textId="77777777" w:rsidTr="00C911B6">
        <w:tc>
          <w:tcPr>
            <w:tcW w:w="1256" w:type="dxa"/>
          </w:tcPr>
          <w:p w14:paraId="573D3572" w14:textId="77777777" w:rsidR="002B214C" w:rsidRPr="00CC41C9" w:rsidRDefault="002B214C"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62382DEE" w14:textId="77777777" w:rsidR="002B214C" w:rsidRPr="00B00B5D" w:rsidRDefault="002B214C" w:rsidP="00C911B6">
            <w:pPr>
              <w:jc w:val="center"/>
              <w:rPr>
                <w:rFonts w:cs="Arial"/>
              </w:rPr>
            </w:pPr>
            <w:r w:rsidRPr="00B00B5D">
              <w:rPr>
                <w:rFonts w:cs="Arial"/>
                <w:color w:val="000000"/>
              </w:rPr>
              <w:t>0.86</w:t>
            </w:r>
          </w:p>
        </w:tc>
        <w:tc>
          <w:tcPr>
            <w:tcW w:w="783" w:type="dxa"/>
            <w:tcBorders>
              <w:top w:val="nil"/>
              <w:left w:val="nil"/>
              <w:bottom w:val="nil"/>
              <w:right w:val="nil"/>
            </w:tcBorders>
            <w:shd w:val="clear" w:color="auto" w:fill="auto"/>
            <w:vAlign w:val="bottom"/>
          </w:tcPr>
          <w:p w14:paraId="2046E34C" w14:textId="77777777" w:rsidR="002B214C" w:rsidRPr="00B00B5D" w:rsidRDefault="002B214C" w:rsidP="00C911B6">
            <w:pPr>
              <w:jc w:val="center"/>
              <w:rPr>
                <w:rFonts w:cs="Arial"/>
              </w:rPr>
            </w:pPr>
            <w:r w:rsidRPr="00B00B5D">
              <w:rPr>
                <w:rFonts w:cs="Arial"/>
                <w:color w:val="000000"/>
              </w:rPr>
              <w:t>0.01</w:t>
            </w:r>
          </w:p>
        </w:tc>
        <w:tc>
          <w:tcPr>
            <w:tcW w:w="865" w:type="dxa"/>
            <w:tcBorders>
              <w:top w:val="nil"/>
              <w:left w:val="nil"/>
              <w:bottom w:val="nil"/>
              <w:right w:val="nil"/>
            </w:tcBorders>
            <w:shd w:val="clear" w:color="auto" w:fill="auto"/>
            <w:vAlign w:val="bottom"/>
          </w:tcPr>
          <w:p w14:paraId="5A8A9A4C" w14:textId="77777777" w:rsidR="002B214C" w:rsidRPr="00B00B5D" w:rsidRDefault="002B214C" w:rsidP="00C911B6">
            <w:pPr>
              <w:jc w:val="center"/>
              <w:rPr>
                <w:rFonts w:cs="Arial"/>
              </w:rPr>
            </w:pPr>
            <w:r w:rsidRPr="00B00B5D">
              <w:rPr>
                <w:rFonts w:cs="Arial"/>
                <w:color w:val="000000"/>
              </w:rPr>
              <w:t>0.02</w:t>
            </w:r>
          </w:p>
        </w:tc>
        <w:tc>
          <w:tcPr>
            <w:tcW w:w="796" w:type="dxa"/>
            <w:tcBorders>
              <w:top w:val="nil"/>
              <w:left w:val="nil"/>
              <w:bottom w:val="nil"/>
              <w:right w:val="nil"/>
            </w:tcBorders>
            <w:shd w:val="clear" w:color="auto" w:fill="auto"/>
            <w:vAlign w:val="bottom"/>
          </w:tcPr>
          <w:p w14:paraId="124E3E96" w14:textId="77777777" w:rsidR="002B214C" w:rsidRPr="00B00B5D" w:rsidRDefault="002B214C" w:rsidP="00C911B6">
            <w:pPr>
              <w:jc w:val="center"/>
              <w:rPr>
                <w:rFonts w:cs="Arial"/>
              </w:rPr>
            </w:pPr>
            <w:r w:rsidRPr="00B00B5D">
              <w:rPr>
                <w:rFonts w:cs="Arial"/>
                <w:color w:val="000000"/>
              </w:rPr>
              <w:t>0.87</w:t>
            </w:r>
          </w:p>
        </w:tc>
        <w:tc>
          <w:tcPr>
            <w:tcW w:w="750" w:type="dxa"/>
            <w:tcBorders>
              <w:top w:val="nil"/>
              <w:left w:val="nil"/>
              <w:bottom w:val="nil"/>
              <w:right w:val="nil"/>
            </w:tcBorders>
            <w:shd w:val="clear" w:color="auto" w:fill="auto"/>
            <w:vAlign w:val="bottom"/>
          </w:tcPr>
          <w:p w14:paraId="5EC3C653"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179C4315" w14:textId="77777777" w:rsidR="002B214C" w:rsidRPr="00B00B5D" w:rsidRDefault="002B214C" w:rsidP="00C911B6">
            <w:pPr>
              <w:jc w:val="center"/>
              <w:rPr>
                <w:rFonts w:cs="Arial"/>
              </w:rPr>
            </w:pPr>
            <w:r w:rsidRPr="00B00B5D">
              <w:rPr>
                <w:rFonts w:cs="Arial"/>
                <w:color w:val="000000"/>
              </w:rPr>
              <w:t>0.06</w:t>
            </w:r>
          </w:p>
        </w:tc>
        <w:tc>
          <w:tcPr>
            <w:tcW w:w="784" w:type="dxa"/>
            <w:tcBorders>
              <w:top w:val="nil"/>
              <w:left w:val="nil"/>
              <w:bottom w:val="nil"/>
              <w:right w:val="nil"/>
            </w:tcBorders>
            <w:shd w:val="clear" w:color="auto" w:fill="auto"/>
            <w:vAlign w:val="bottom"/>
          </w:tcPr>
          <w:p w14:paraId="60C649CE" w14:textId="77777777" w:rsidR="002B214C" w:rsidRPr="00B00B5D" w:rsidRDefault="002B214C" w:rsidP="00C911B6">
            <w:pPr>
              <w:jc w:val="center"/>
              <w:rPr>
                <w:rFonts w:cs="Arial"/>
              </w:rPr>
            </w:pPr>
            <w:r w:rsidRPr="00B00B5D">
              <w:rPr>
                <w:rFonts w:cs="Arial"/>
                <w:color w:val="000000"/>
              </w:rPr>
              <w:t>0.87</w:t>
            </w:r>
          </w:p>
        </w:tc>
        <w:tc>
          <w:tcPr>
            <w:tcW w:w="743" w:type="dxa"/>
            <w:tcBorders>
              <w:top w:val="nil"/>
              <w:left w:val="nil"/>
              <w:bottom w:val="nil"/>
              <w:right w:val="nil"/>
            </w:tcBorders>
            <w:shd w:val="clear" w:color="auto" w:fill="auto"/>
            <w:vAlign w:val="bottom"/>
          </w:tcPr>
          <w:p w14:paraId="320A411F" w14:textId="77777777" w:rsidR="002B214C" w:rsidRPr="00B00B5D" w:rsidRDefault="002B214C" w:rsidP="00C911B6">
            <w:pPr>
              <w:jc w:val="center"/>
              <w:rPr>
                <w:rFonts w:cs="Arial"/>
              </w:rPr>
            </w:pPr>
            <w:r w:rsidRPr="00B00B5D">
              <w:rPr>
                <w:rFonts w:cs="Arial"/>
                <w:color w:val="000000"/>
              </w:rPr>
              <w:t>0.01</w:t>
            </w:r>
          </w:p>
        </w:tc>
        <w:tc>
          <w:tcPr>
            <w:tcW w:w="865" w:type="dxa"/>
            <w:tcBorders>
              <w:top w:val="nil"/>
              <w:left w:val="nil"/>
              <w:bottom w:val="nil"/>
              <w:right w:val="nil"/>
            </w:tcBorders>
            <w:shd w:val="clear" w:color="auto" w:fill="auto"/>
            <w:vAlign w:val="bottom"/>
          </w:tcPr>
          <w:p w14:paraId="4E712192" w14:textId="77777777" w:rsidR="002B214C" w:rsidRPr="00B00B5D" w:rsidRDefault="002B214C" w:rsidP="00C911B6">
            <w:pPr>
              <w:jc w:val="center"/>
              <w:rPr>
                <w:rFonts w:cs="Arial"/>
              </w:rPr>
            </w:pPr>
            <w:r w:rsidRPr="00B00B5D">
              <w:rPr>
                <w:rFonts w:cs="Arial"/>
                <w:color w:val="000000"/>
              </w:rPr>
              <w:t>0.06</w:t>
            </w:r>
          </w:p>
        </w:tc>
      </w:tr>
      <w:tr w:rsidR="002B214C" w14:paraId="37BF693A" w14:textId="77777777" w:rsidTr="00C911B6">
        <w:tc>
          <w:tcPr>
            <w:tcW w:w="1256" w:type="dxa"/>
          </w:tcPr>
          <w:p w14:paraId="59DD014E" w14:textId="77777777" w:rsidR="002B214C" w:rsidRPr="00CC41C9" w:rsidRDefault="002B214C"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0E87F6EA" w14:textId="77777777" w:rsidR="002B214C" w:rsidRPr="00B00B5D" w:rsidRDefault="002B214C" w:rsidP="00C911B6">
            <w:pPr>
              <w:jc w:val="center"/>
              <w:rPr>
                <w:rFonts w:cs="Arial"/>
              </w:rPr>
            </w:pPr>
            <w:r w:rsidRPr="00B00B5D">
              <w:rPr>
                <w:rFonts w:cs="Arial"/>
                <w:color w:val="000000"/>
              </w:rPr>
              <w:t>0.76</w:t>
            </w:r>
          </w:p>
        </w:tc>
        <w:tc>
          <w:tcPr>
            <w:tcW w:w="783" w:type="dxa"/>
            <w:tcBorders>
              <w:top w:val="nil"/>
              <w:left w:val="nil"/>
              <w:bottom w:val="nil"/>
              <w:right w:val="nil"/>
            </w:tcBorders>
            <w:shd w:val="clear" w:color="auto" w:fill="auto"/>
            <w:vAlign w:val="bottom"/>
          </w:tcPr>
          <w:p w14:paraId="11181FDD" w14:textId="77777777" w:rsidR="002B214C" w:rsidRPr="00B00B5D" w:rsidRDefault="002B214C" w:rsidP="00C911B6">
            <w:pPr>
              <w:jc w:val="center"/>
              <w:rPr>
                <w:rFonts w:cs="Arial"/>
              </w:rPr>
            </w:pPr>
            <w:r w:rsidRPr="00B00B5D">
              <w:rPr>
                <w:rFonts w:cs="Arial"/>
                <w:color w:val="000000"/>
              </w:rPr>
              <w:t>0.01</w:t>
            </w:r>
          </w:p>
        </w:tc>
        <w:tc>
          <w:tcPr>
            <w:tcW w:w="865" w:type="dxa"/>
            <w:tcBorders>
              <w:top w:val="nil"/>
              <w:left w:val="nil"/>
              <w:bottom w:val="nil"/>
              <w:right w:val="nil"/>
            </w:tcBorders>
            <w:shd w:val="clear" w:color="auto" w:fill="auto"/>
            <w:vAlign w:val="bottom"/>
          </w:tcPr>
          <w:p w14:paraId="658B253E" w14:textId="77777777" w:rsidR="002B214C" w:rsidRPr="00B00B5D" w:rsidRDefault="002B214C" w:rsidP="00C911B6">
            <w:pPr>
              <w:jc w:val="center"/>
              <w:rPr>
                <w:rFonts w:cs="Arial"/>
              </w:rPr>
            </w:pPr>
            <w:r w:rsidRPr="00B00B5D">
              <w:rPr>
                <w:rFonts w:cs="Arial"/>
                <w:color w:val="000000"/>
              </w:rPr>
              <w:t>0.02</w:t>
            </w:r>
          </w:p>
        </w:tc>
        <w:tc>
          <w:tcPr>
            <w:tcW w:w="796" w:type="dxa"/>
            <w:tcBorders>
              <w:top w:val="nil"/>
              <w:left w:val="nil"/>
              <w:bottom w:val="nil"/>
              <w:right w:val="nil"/>
            </w:tcBorders>
            <w:shd w:val="clear" w:color="auto" w:fill="auto"/>
            <w:vAlign w:val="bottom"/>
          </w:tcPr>
          <w:p w14:paraId="2620B210" w14:textId="77777777" w:rsidR="002B214C" w:rsidRPr="00B00B5D" w:rsidRDefault="002B214C" w:rsidP="00C911B6">
            <w:pPr>
              <w:jc w:val="center"/>
              <w:rPr>
                <w:rFonts w:cs="Arial"/>
              </w:rPr>
            </w:pPr>
            <w:r w:rsidRPr="00B00B5D">
              <w:rPr>
                <w:rFonts w:cs="Arial"/>
                <w:color w:val="000000"/>
              </w:rPr>
              <w:t>0.75</w:t>
            </w:r>
          </w:p>
        </w:tc>
        <w:tc>
          <w:tcPr>
            <w:tcW w:w="750" w:type="dxa"/>
            <w:tcBorders>
              <w:top w:val="nil"/>
              <w:left w:val="nil"/>
              <w:bottom w:val="nil"/>
              <w:right w:val="nil"/>
            </w:tcBorders>
            <w:shd w:val="clear" w:color="auto" w:fill="auto"/>
            <w:vAlign w:val="bottom"/>
          </w:tcPr>
          <w:p w14:paraId="4F5BD0ED"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106AE805" w14:textId="77777777" w:rsidR="002B214C" w:rsidRPr="00B00B5D" w:rsidRDefault="002B214C" w:rsidP="00C911B6">
            <w:pPr>
              <w:jc w:val="center"/>
              <w:rPr>
                <w:rFonts w:cs="Arial"/>
              </w:rPr>
            </w:pPr>
            <w:r w:rsidRPr="00B00B5D">
              <w:rPr>
                <w:rFonts w:cs="Arial"/>
                <w:color w:val="000000"/>
              </w:rPr>
              <w:t>0.07</w:t>
            </w:r>
          </w:p>
        </w:tc>
        <w:tc>
          <w:tcPr>
            <w:tcW w:w="784" w:type="dxa"/>
            <w:tcBorders>
              <w:top w:val="nil"/>
              <w:left w:val="nil"/>
              <w:bottom w:val="nil"/>
              <w:right w:val="nil"/>
            </w:tcBorders>
            <w:shd w:val="clear" w:color="auto" w:fill="auto"/>
            <w:vAlign w:val="bottom"/>
          </w:tcPr>
          <w:p w14:paraId="7053CC13" w14:textId="77777777" w:rsidR="002B214C" w:rsidRPr="00B00B5D" w:rsidRDefault="002B214C" w:rsidP="00C911B6">
            <w:pPr>
              <w:jc w:val="center"/>
              <w:rPr>
                <w:rFonts w:cs="Arial"/>
              </w:rPr>
            </w:pPr>
            <w:r w:rsidRPr="00B00B5D">
              <w:rPr>
                <w:rFonts w:cs="Arial"/>
                <w:color w:val="000000"/>
              </w:rPr>
              <w:t>0.75</w:t>
            </w:r>
          </w:p>
        </w:tc>
        <w:tc>
          <w:tcPr>
            <w:tcW w:w="743" w:type="dxa"/>
            <w:tcBorders>
              <w:top w:val="nil"/>
              <w:left w:val="nil"/>
              <w:bottom w:val="nil"/>
              <w:right w:val="nil"/>
            </w:tcBorders>
            <w:shd w:val="clear" w:color="auto" w:fill="auto"/>
            <w:vAlign w:val="bottom"/>
          </w:tcPr>
          <w:p w14:paraId="59C8E0F3"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0A6AA16C" w14:textId="77777777" w:rsidR="002B214C" w:rsidRPr="00B00B5D" w:rsidRDefault="002B214C" w:rsidP="00C911B6">
            <w:pPr>
              <w:jc w:val="center"/>
              <w:rPr>
                <w:rFonts w:cs="Arial"/>
              </w:rPr>
            </w:pPr>
            <w:r w:rsidRPr="00B00B5D">
              <w:rPr>
                <w:rFonts w:cs="Arial"/>
                <w:color w:val="000000"/>
              </w:rPr>
              <w:t>0.07</w:t>
            </w:r>
          </w:p>
        </w:tc>
      </w:tr>
      <w:tr w:rsidR="002B214C" w14:paraId="682FB275" w14:textId="77777777" w:rsidTr="00C911B6">
        <w:tc>
          <w:tcPr>
            <w:tcW w:w="1256" w:type="dxa"/>
          </w:tcPr>
          <w:p w14:paraId="4534AA5D" w14:textId="77777777" w:rsidR="002B214C" w:rsidRPr="00CC41C9" w:rsidRDefault="002B214C"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107898E4" w14:textId="77777777" w:rsidR="002B214C" w:rsidRPr="00B00B5D" w:rsidRDefault="002B214C" w:rsidP="00C911B6">
            <w:pPr>
              <w:jc w:val="center"/>
              <w:rPr>
                <w:rFonts w:cs="Arial"/>
              </w:rPr>
            </w:pPr>
            <w:r w:rsidRPr="00B00B5D">
              <w:rPr>
                <w:rFonts w:cs="Arial"/>
                <w:color w:val="000000"/>
              </w:rPr>
              <w:t>0.77</w:t>
            </w:r>
          </w:p>
        </w:tc>
        <w:tc>
          <w:tcPr>
            <w:tcW w:w="783" w:type="dxa"/>
            <w:tcBorders>
              <w:top w:val="nil"/>
              <w:left w:val="nil"/>
              <w:bottom w:val="nil"/>
              <w:right w:val="nil"/>
            </w:tcBorders>
            <w:shd w:val="clear" w:color="auto" w:fill="auto"/>
            <w:vAlign w:val="bottom"/>
          </w:tcPr>
          <w:p w14:paraId="7D8E13E7" w14:textId="77777777" w:rsidR="002B214C" w:rsidRPr="00B00B5D" w:rsidRDefault="002B214C" w:rsidP="00C911B6">
            <w:pPr>
              <w:jc w:val="center"/>
              <w:rPr>
                <w:rFonts w:cs="Arial"/>
              </w:rPr>
            </w:pPr>
            <w:r w:rsidRPr="00B00B5D">
              <w:rPr>
                <w:rFonts w:cs="Arial"/>
                <w:color w:val="000000"/>
              </w:rPr>
              <w:t>0.03</w:t>
            </w:r>
          </w:p>
        </w:tc>
        <w:tc>
          <w:tcPr>
            <w:tcW w:w="865" w:type="dxa"/>
            <w:tcBorders>
              <w:top w:val="nil"/>
              <w:left w:val="nil"/>
              <w:bottom w:val="nil"/>
              <w:right w:val="nil"/>
            </w:tcBorders>
            <w:shd w:val="clear" w:color="auto" w:fill="auto"/>
            <w:vAlign w:val="bottom"/>
          </w:tcPr>
          <w:p w14:paraId="4E9E8425" w14:textId="77777777" w:rsidR="002B214C" w:rsidRPr="00B00B5D" w:rsidRDefault="002B214C" w:rsidP="00C911B6">
            <w:pPr>
              <w:jc w:val="center"/>
              <w:rPr>
                <w:rFonts w:cs="Arial"/>
              </w:rPr>
            </w:pPr>
            <w:r w:rsidRPr="00B00B5D">
              <w:rPr>
                <w:rFonts w:cs="Arial"/>
                <w:color w:val="000000"/>
              </w:rPr>
              <w:t>0.08</w:t>
            </w:r>
          </w:p>
        </w:tc>
        <w:tc>
          <w:tcPr>
            <w:tcW w:w="796" w:type="dxa"/>
            <w:tcBorders>
              <w:top w:val="nil"/>
              <w:left w:val="nil"/>
              <w:bottom w:val="nil"/>
              <w:right w:val="nil"/>
            </w:tcBorders>
            <w:shd w:val="clear" w:color="auto" w:fill="auto"/>
            <w:vAlign w:val="bottom"/>
          </w:tcPr>
          <w:p w14:paraId="324069C4" w14:textId="77777777" w:rsidR="002B214C" w:rsidRPr="00B00B5D" w:rsidRDefault="002B214C" w:rsidP="00C911B6">
            <w:pPr>
              <w:jc w:val="center"/>
              <w:rPr>
                <w:rFonts w:cs="Arial"/>
              </w:rPr>
            </w:pPr>
            <w:r w:rsidRPr="00B00B5D">
              <w:rPr>
                <w:rFonts w:cs="Arial"/>
                <w:color w:val="000000"/>
              </w:rPr>
              <w:t>0.77</w:t>
            </w:r>
          </w:p>
        </w:tc>
        <w:tc>
          <w:tcPr>
            <w:tcW w:w="750" w:type="dxa"/>
            <w:tcBorders>
              <w:top w:val="nil"/>
              <w:left w:val="nil"/>
              <w:bottom w:val="nil"/>
              <w:right w:val="nil"/>
            </w:tcBorders>
            <w:shd w:val="clear" w:color="auto" w:fill="auto"/>
            <w:vAlign w:val="bottom"/>
          </w:tcPr>
          <w:p w14:paraId="6C265460"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157FCE5B" w14:textId="77777777" w:rsidR="002B214C" w:rsidRPr="00B00B5D" w:rsidRDefault="002B214C" w:rsidP="00C911B6">
            <w:pPr>
              <w:jc w:val="center"/>
              <w:rPr>
                <w:rFonts w:cs="Arial"/>
              </w:rPr>
            </w:pPr>
            <w:r w:rsidRPr="00B00B5D">
              <w:rPr>
                <w:rFonts w:cs="Arial"/>
                <w:color w:val="000000"/>
              </w:rPr>
              <w:t>0.08</w:t>
            </w:r>
          </w:p>
        </w:tc>
        <w:tc>
          <w:tcPr>
            <w:tcW w:w="784" w:type="dxa"/>
            <w:tcBorders>
              <w:top w:val="nil"/>
              <w:left w:val="nil"/>
              <w:bottom w:val="nil"/>
              <w:right w:val="nil"/>
            </w:tcBorders>
            <w:shd w:val="clear" w:color="auto" w:fill="auto"/>
            <w:vAlign w:val="bottom"/>
          </w:tcPr>
          <w:p w14:paraId="631C26B0" w14:textId="77777777" w:rsidR="002B214C" w:rsidRPr="00B00B5D" w:rsidRDefault="002B214C" w:rsidP="00C911B6">
            <w:pPr>
              <w:jc w:val="center"/>
              <w:rPr>
                <w:rFonts w:cs="Arial"/>
              </w:rPr>
            </w:pPr>
            <w:r w:rsidRPr="00B00B5D">
              <w:rPr>
                <w:rFonts w:cs="Arial"/>
                <w:color w:val="000000"/>
              </w:rPr>
              <w:t>0.77</w:t>
            </w:r>
          </w:p>
        </w:tc>
        <w:tc>
          <w:tcPr>
            <w:tcW w:w="743" w:type="dxa"/>
            <w:tcBorders>
              <w:top w:val="nil"/>
              <w:left w:val="nil"/>
              <w:bottom w:val="nil"/>
              <w:right w:val="nil"/>
            </w:tcBorders>
            <w:shd w:val="clear" w:color="auto" w:fill="auto"/>
            <w:vAlign w:val="bottom"/>
          </w:tcPr>
          <w:p w14:paraId="4A051F87"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419765F8" w14:textId="77777777" w:rsidR="002B214C" w:rsidRPr="00B00B5D" w:rsidRDefault="002B214C" w:rsidP="00C911B6">
            <w:pPr>
              <w:jc w:val="center"/>
              <w:rPr>
                <w:rFonts w:cs="Arial"/>
              </w:rPr>
            </w:pPr>
            <w:r w:rsidRPr="00B00B5D">
              <w:rPr>
                <w:rFonts w:cs="Arial"/>
                <w:color w:val="000000"/>
              </w:rPr>
              <w:t>0.09</w:t>
            </w:r>
          </w:p>
        </w:tc>
      </w:tr>
      <w:tr w:rsidR="002B214C" w14:paraId="2D1D0B6D" w14:textId="77777777" w:rsidTr="00C911B6">
        <w:tc>
          <w:tcPr>
            <w:tcW w:w="1256" w:type="dxa"/>
          </w:tcPr>
          <w:p w14:paraId="08DE2AC4" w14:textId="77777777" w:rsidR="002B214C" w:rsidRPr="00CC41C9" w:rsidRDefault="002B214C"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4E1B6922" w14:textId="77777777" w:rsidR="002B214C" w:rsidRPr="00B00B5D" w:rsidRDefault="002B214C" w:rsidP="00C911B6">
            <w:pPr>
              <w:jc w:val="center"/>
              <w:rPr>
                <w:rFonts w:cs="Arial"/>
              </w:rPr>
            </w:pPr>
            <w:r w:rsidRPr="00B00B5D">
              <w:rPr>
                <w:rFonts w:cs="Arial"/>
                <w:color w:val="000000"/>
              </w:rPr>
              <w:t>0.82</w:t>
            </w:r>
          </w:p>
        </w:tc>
        <w:tc>
          <w:tcPr>
            <w:tcW w:w="783" w:type="dxa"/>
            <w:tcBorders>
              <w:top w:val="nil"/>
              <w:left w:val="nil"/>
              <w:bottom w:val="nil"/>
              <w:right w:val="nil"/>
            </w:tcBorders>
            <w:shd w:val="clear" w:color="auto" w:fill="auto"/>
            <w:vAlign w:val="bottom"/>
          </w:tcPr>
          <w:p w14:paraId="0C9D2595"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03B76BA5" w14:textId="77777777" w:rsidR="002B214C" w:rsidRPr="00B00B5D" w:rsidRDefault="002B214C" w:rsidP="00C911B6">
            <w:pPr>
              <w:jc w:val="center"/>
              <w:rPr>
                <w:rFonts w:cs="Arial"/>
              </w:rPr>
            </w:pPr>
            <w:r w:rsidRPr="00B00B5D">
              <w:rPr>
                <w:rFonts w:cs="Arial"/>
                <w:color w:val="000000"/>
              </w:rPr>
              <w:t>0.07</w:t>
            </w:r>
          </w:p>
        </w:tc>
        <w:tc>
          <w:tcPr>
            <w:tcW w:w="796" w:type="dxa"/>
            <w:tcBorders>
              <w:top w:val="nil"/>
              <w:left w:val="nil"/>
              <w:bottom w:val="nil"/>
              <w:right w:val="nil"/>
            </w:tcBorders>
            <w:shd w:val="clear" w:color="auto" w:fill="auto"/>
            <w:vAlign w:val="bottom"/>
          </w:tcPr>
          <w:p w14:paraId="2EA95A5B" w14:textId="77777777" w:rsidR="002B214C" w:rsidRPr="00B00B5D" w:rsidRDefault="002B214C" w:rsidP="00C911B6">
            <w:pPr>
              <w:jc w:val="center"/>
              <w:rPr>
                <w:rFonts w:cs="Arial"/>
              </w:rPr>
            </w:pPr>
            <w:r w:rsidRPr="00B00B5D">
              <w:rPr>
                <w:rFonts w:cs="Arial"/>
                <w:color w:val="000000"/>
              </w:rPr>
              <w:t>0.82</w:t>
            </w:r>
          </w:p>
        </w:tc>
        <w:tc>
          <w:tcPr>
            <w:tcW w:w="750" w:type="dxa"/>
            <w:tcBorders>
              <w:top w:val="nil"/>
              <w:left w:val="nil"/>
              <w:bottom w:val="nil"/>
              <w:right w:val="nil"/>
            </w:tcBorders>
            <w:shd w:val="clear" w:color="auto" w:fill="auto"/>
            <w:vAlign w:val="bottom"/>
          </w:tcPr>
          <w:p w14:paraId="31FC1E7D"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302A7B8D" w14:textId="77777777" w:rsidR="002B214C" w:rsidRPr="00B00B5D" w:rsidRDefault="002B214C" w:rsidP="00C911B6">
            <w:pPr>
              <w:jc w:val="center"/>
              <w:rPr>
                <w:rFonts w:cs="Arial"/>
              </w:rPr>
            </w:pPr>
            <w:r w:rsidRPr="00B00B5D">
              <w:rPr>
                <w:rFonts w:cs="Arial"/>
                <w:color w:val="000000"/>
              </w:rPr>
              <w:t>0.08</w:t>
            </w:r>
          </w:p>
        </w:tc>
        <w:tc>
          <w:tcPr>
            <w:tcW w:w="784" w:type="dxa"/>
            <w:tcBorders>
              <w:top w:val="nil"/>
              <w:left w:val="nil"/>
              <w:bottom w:val="nil"/>
              <w:right w:val="nil"/>
            </w:tcBorders>
            <w:shd w:val="clear" w:color="auto" w:fill="auto"/>
            <w:vAlign w:val="bottom"/>
          </w:tcPr>
          <w:p w14:paraId="68D29767" w14:textId="77777777" w:rsidR="002B214C" w:rsidRPr="00B00B5D" w:rsidRDefault="002B214C" w:rsidP="00C911B6">
            <w:pPr>
              <w:jc w:val="center"/>
              <w:rPr>
                <w:rFonts w:cs="Arial"/>
              </w:rPr>
            </w:pPr>
            <w:r w:rsidRPr="00B00B5D">
              <w:rPr>
                <w:rFonts w:cs="Arial"/>
                <w:color w:val="000000"/>
              </w:rPr>
              <w:t>0.82</w:t>
            </w:r>
          </w:p>
        </w:tc>
        <w:tc>
          <w:tcPr>
            <w:tcW w:w="743" w:type="dxa"/>
            <w:tcBorders>
              <w:top w:val="nil"/>
              <w:left w:val="nil"/>
              <w:bottom w:val="nil"/>
              <w:right w:val="nil"/>
            </w:tcBorders>
            <w:shd w:val="clear" w:color="auto" w:fill="auto"/>
            <w:vAlign w:val="bottom"/>
          </w:tcPr>
          <w:p w14:paraId="720739AF"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1A3CE4AA" w14:textId="77777777" w:rsidR="002B214C" w:rsidRPr="00B00B5D" w:rsidRDefault="002B214C" w:rsidP="00C911B6">
            <w:pPr>
              <w:jc w:val="center"/>
              <w:rPr>
                <w:rFonts w:cs="Arial"/>
              </w:rPr>
            </w:pPr>
            <w:r w:rsidRPr="00B00B5D">
              <w:rPr>
                <w:rFonts w:cs="Arial"/>
                <w:color w:val="000000"/>
              </w:rPr>
              <w:t>0.09</w:t>
            </w:r>
          </w:p>
        </w:tc>
      </w:tr>
      <w:tr w:rsidR="002B214C" w14:paraId="00C56703" w14:textId="77777777" w:rsidTr="00C911B6">
        <w:tc>
          <w:tcPr>
            <w:tcW w:w="1256" w:type="dxa"/>
          </w:tcPr>
          <w:p w14:paraId="4E4C1AE1" w14:textId="77777777" w:rsidR="002B214C" w:rsidRPr="00CC41C9" w:rsidRDefault="002B214C"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58B0121D" w14:textId="77777777" w:rsidR="002B214C" w:rsidRPr="00B00B5D" w:rsidRDefault="002B214C" w:rsidP="00C911B6">
            <w:pPr>
              <w:jc w:val="center"/>
              <w:rPr>
                <w:rFonts w:cs="Arial"/>
              </w:rPr>
            </w:pPr>
            <w:r w:rsidRPr="00B00B5D">
              <w:rPr>
                <w:rFonts w:cs="Arial"/>
                <w:color w:val="000000"/>
              </w:rPr>
              <w:t>0.82</w:t>
            </w:r>
          </w:p>
        </w:tc>
        <w:tc>
          <w:tcPr>
            <w:tcW w:w="783" w:type="dxa"/>
            <w:tcBorders>
              <w:top w:val="nil"/>
              <w:left w:val="nil"/>
              <w:bottom w:val="nil"/>
              <w:right w:val="nil"/>
            </w:tcBorders>
            <w:shd w:val="clear" w:color="auto" w:fill="auto"/>
            <w:vAlign w:val="bottom"/>
          </w:tcPr>
          <w:p w14:paraId="75B3BD58" w14:textId="77777777" w:rsidR="002B214C" w:rsidRPr="00B00B5D" w:rsidRDefault="002B214C" w:rsidP="00C911B6">
            <w:pPr>
              <w:jc w:val="center"/>
              <w:rPr>
                <w:rFonts w:cs="Arial"/>
              </w:rPr>
            </w:pPr>
            <w:r w:rsidRPr="00B00B5D">
              <w:rPr>
                <w:rFonts w:cs="Arial"/>
                <w:color w:val="000000"/>
              </w:rPr>
              <w:t>0.03</w:t>
            </w:r>
          </w:p>
        </w:tc>
        <w:tc>
          <w:tcPr>
            <w:tcW w:w="865" w:type="dxa"/>
            <w:tcBorders>
              <w:top w:val="nil"/>
              <w:left w:val="nil"/>
              <w:bottom w:val="nil"/>
              <w:right w:val="nil"/>
            </w:tcBorders>
            <w:shd w:val="clear" w:color="auto" w:fill="auto"/>
            <w:vAlign w:val="bottom"/>
          </w:tcPr>
          <w:p w14:paraId="0B73DEDF" w14:textId="77777777" w:rsidR="002B214C" w:rsidRPr="00B00B5D" w:rsidRDefault="002B214C" w:rsidP="00C911B6">
            <w:pPr>
              <w:jc w:val="center"/>
              <w:rPr>
                <w:rFonts w:cs="Arial"/>
              </w:rPr>
            </w:pPr>
            <w:r w:rsidRPr="00B00B5D">
              <w:rPr>
                <w:rFonts w:cs="Arial"/>
                <w:color w:val="000000"/>
              </w:rPr>
              <w:t>0.08</w:t>
            </w:r>
          </w:p>
        </w:tc>
        <w:tc>
          <w:tcPr>
            <w:tcW w:w="796" w:type="dxa"/>
            <w:tcBorders>
              <w:top w:val="nil"/>
              <w:left w:val="nil"/>
              <w:bottom w:val="nil"/>
              <w:right w:val="nil"/>
            </w:tcBorders>
            <w:shd w:val="clear" w:color="auto" w:fill="auto"/>
            <w:vAlign w:val="bottom"/>
          </w:tcPr>
          <w:p w14:paraId="7739B4E6" w14:textId="77777777" w:rsidR="002B214C" w:rsidRPr="00B00B5D" w:rsidRDefault="002B214C" w:rsidP="00C911B6">
            <w:pPr>
              <w:jc w:val="center"/>
              <w:rPr>
                <w:rFonts w:cs="Arial"/>
              </w:rPr>
            </w:pPr>
            <w:r w:rsidRPr="00B00B5D">
              <w:rPr>
                <w:rFonts w:cs="Arial"/>
                <w:color w:val="000000"/>
              </w:rPr>
              <w:t>0.82</w:t>
            </w:r>
          </w:p>
        </w:tc>
        <w:tc>
          <w:tcPr>
            <w:tcW w:w="750" w:type="dxa"/>
            <w:tcBorders>
              <w:top w:val="nil"/>
              <w:left w:val="nil"/>
              <w:bottom w:val="nil"/>
              <w:right w:val="nil"/>
            </w:tcBorders>
            <w:shd w:val="clear" w:color="auto" w:fill="auto"/>
            <w:vAlign w:val="bottom"/>
          </w:tcPr>
          <w:p w14:paraId="7BDDDBFA"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094D12EA" w14:textId="77777777" w:rsidR="002B214C" w:rsidRPr="00B00B5D" w:rsidRDefault="002B214C" w:rsidP="00C911B6">
            <w:pPr>
              <w:jc w:val="center"/>
              <w:rPr>
                <w:rFonts w:cs="Arial"/>
              </w:rPr>
            </w:pPr>
            <w:r w:rsidRPr="00B00B5D">
              <w:rPr>
                <w:rFonts w:cs="Arial"/>
                <w:color w:val="000000"/>
              </w:rPr>
              <w:t>0.08</w:t>
            </w:r>
          </w:p>
        </w:tc>
        <w:tc>
          <w:tcPr>
            <w:tcW w:w="784" w:type="dxa"/>
            <w:tcBorders>
              <w:top w:val="nil"/>
              <w:left w:val="nil"/>
              <w:bottom w:val="nil"/>
              <w:right w:val="nil"/>
            </w:tcBorders>
            <w:shd w:val="clear" w:color="auto" w:fill="auto"/>
            <w:vAlign w:val="bottom"/>
          </w:tcPr>
          <w:p w14:paraId="6CDB4FAE" w14:textId="77777777" w:rsidR="002B214C" w:rsidRPr="00B00B5D" w:rsidRDefault="002B214C" w:rsidP="00C911B6">
            <w:pPr>
              <w:jc w:val="center"/>
              <w:rPr>
                <w:rFonts w:cs="Arial"/>
              </w:rPr>
            </w:pPr>
            <w:r w:rsidRPr="00B00B5D">
              <w:rPr>
                <w:rFonts w:cs="Arial"/>
                <w:color w:val="000000"/>
              </w:rPr>
              <w:t>0.82</w:t>
            </w:r>
          </w:p>
        </w:tc>
        <w:tc>
          <w:tcPr>
            <w:tcW w:w="743" w:type="dxa"/>
            <w:tcBorders>
              <w:top w:val="nil"/>
              <w:left w:val="nil"/>
              <w:bottom w:val="nil"/>
              <w:right w:val="nil"/>
            </w:tcBorders>
            <w:shd w:val="clear" w:color="auto" w:fill="auto"/>
            <w:vAlign w:val="bottom"/>
          </w:tcPr>
          <w:p w14:paraId="348CBAA7"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15E156A3" w14:textId="77777777" w:rsidR="002B214C" w:rsidRPr="00B00B5D" w:rsidRDefault="002B214C" w:rsidP="00C911B6">
            <w:pPr>
              <w:jc w:val="center"/>
              <w:rPr>
                <w:rFonts w:cs="Arial"/>
              </w:rPr>
            </w:pPr>
            <w:r w:rsidRPr="00B00B5D">
              <w:rPr>
                <w:rFonts w:cs="Arial"/>
                <w:color w:val="000000"/>
              </w:rPr>
              <w:t>0.10</w:t>
            </w:r>
          </w:p>
        </w:tc>
      </w:tr>
      <w:tr w:rsidR="002B214C" w14:paraId="6B6B0209" w14:textId="77777777" w:rsidTr="00C911B6">
        <w:tc>
          <w:tcPr>
            <w:tcW w:w="1256" w:type="dxa"/>
          </w:tcPr>
          <w:p w14:paraId="300D8F9E" w14:textId="77777777" w:rsidR="002B214C" w:rsidRPr="00CC41C9" w:rsidRDefault="002B214C"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134B7CB7" w14:textId="77777777" w:rsidR="002B214C" w:rsidRPr="00B00B5D" w:rsidRDefault="002B214C" w:rsidP="00C911B6">
            <w:pPr>
              <w:jc w:val="center"/>
              <w:rPr>
                <w:rFonts w:cs="Arial"/>
              </w:rPr>
            </w:pPr>
            <w:r w:rsidRPr="00B00B5D">
              <w:rPr>
                <w:rFonts w:cs="Arial"/>
                <w:color w:val="000000"/>
              </w:rPr>
              <w:t>0.83</w:t>
            </w:r>
          </w:p>
        </w:tc>
        <w:tc>
          <w:tcPr>
            <w:tcW w:w="783" w:type="dxa"/>
            <w:tcBorders>
              <w:top w:val="nil"/>
              <w:left w:val="nil"/>
              <w:bottom w:val="nil"/>
              <w:right w:val="nil"/>
            </w:tcBorders>
            <w:shd w:val="clear" w:color="auto" w:fill="auto"/>
            <w:vAlign w:val="bottom"/>
          </w:tcPr>
          <w:p w14:paraId="51FC2F11" w14:textId="77777777" w:rsidR="002B214C" w:rsidRPr="00B00B5D" w:rsidRDefault="002B214C" w:rsidP="00C911B6">
            <w:pPr>
              <w:jc w:val="center"/>
              <w:rPr>
                <w:rFonts w:cs="Arial"/>
              </w:rPr>
            </w:pPr>
            <w:r w:rsidRPr="00B00B5D">
              <w:rPr>
                <w:rFonts w:cs="Arial"/>
                <w:color w:val="000000"/>
              </w:rPr>
              <w:t>0.01</w:t>
            </w:r>
          </w:p>
        </w:tc>
        <w:tc>
          <w:tcPr>
            <w:tcW w:w="865" w:type="dxa"/>
            <w:tcBorders>
              <w:top w:val="nil"/>
              <w:left w:val="nil"/>
              <w:bottom w:val="nil"/>
              <w:right w:val="nil"/>
            </w:tcBorders>
            <w:shd w:val="clear" w:color="auto" w:fill="auto"/>
            <w:vAlign w:val="bottom"/>
          </w:tcPr>
          <w:p w14:paraId="52A6724F" w14:textId="77777777" w:rsidR="002B214C" w:rsidRPr="00B00B5D" w:rsidRDefault="002B214C" w:rsidP="00C911B6">
            <w:pPr>
              <w:jc w:val="center"/>
              <w:rPr>
                <w:rFonts w:cs="Arial"/>
              </w:rPr>
            </w:pPr>
            <w:r w:rsidRPr="00B00B5D">
              <w:rPr>
                <w:rFonts w:cs="Arial"/>
                <w:color w:val="000000"/>
              </w:rPr>
              <w:t>0.03</w:t>
            </w:r>
          </w:p>
        </w:tc>
        <w:tc>
          <w:tcPr>
            <w:tcW w:w="796" w:type="dxa"/>
            <w:tcBorders>
              <w:top w:val="nil"/>
              <w:left w:val="nil"/>
              <w:bottom w:val="nil"/>
              <w:right w:val="nil"/>
            </w:tcBorders>
            <w:shd w:val="clear" w:color="auto" w:fill="auto"/>
            <w:vAlign w:val="bottom"/>
          </w:tcPr>
          <w:p w14:paraId="567C1BA9" w14:textId="77777777" w:rsidR="002B214C" w:rsidRPr="00B00B5D" w:rsidRDefault="002B214C" w:rsidP="00C911B6">
            <w:pPr>
              <w:jc w:val="center"/>
              <w:rPr>
                <w:rFonts w:cs="Arial"/>
              </w:rPr>
            </w:pPr>
            <w:r w:rsidRPr="00B00B5D">
              <w:rPr>
                <w:rFonts w:cs="Arial"/>
                <w:color w:val="000000"/>
              </w:rPr>
              <w:t>0.82</w:t>
            </w:r>
          </w:p>
        </w:tc>
        <w:tc>
          <w:tcPr>
            <w:tcW w:w="750" w:type="dxa"/>
            <w:tcBorders>
              <w:top w:val="nil"/>
              <w:left w:val="nil"/>
              <w:bottom w:val="nil"/>
              <w:right w:val="nil"/>
            </w:tcBorders>
            <w:shd w:val="clear" w:color="auto" w:fill="auto"/>
            <w:vAlign w:val="bottom"/>
          </w:tcPr>
          <w:p w14:paraId="723E0FDD" w14:textId="77777777" w:rsidR="002B214C" w:rsidRPr="00B00B5D" w:rsidRDefault="002B214C" w:rsidP="00C911B6">
            <w:pPr>
              <w:jc w:val="center"/>
              <w:rPr>
                <w:rFonts w:cs="Arial"/>
              </w:rPr>
            </w:pPr>
            <w:r w:rsidRPr="00B00B5D">
              <w:rPr>
                <w:rFonts w:cs="Arial"/>
                <w:color w:val="000000"/>
              </w:rPr>
              <w:t>0.01</w:t>
            </w:r>
          </w:p>
        </w:tc>
        <w:tc>
          <w:tcPr>
            <w:tcW w:w="865" w:type="dxa"/>
            <w:tcBorders>
              <w:top w:val="nil"/>
              <w:left w:val="nil"/>
              <w:bottom w:val="nil"/>
              <w:right w:val="nil"/>
            </w:tcBorders>
            <w:shd w:val="clear" w:color="auto" w:fill="auto"/>
            <w:vAlign w:val="bottom"/>
          </w:tcPr>
          <w:p w14:paraId="51F37996" w14:textId="77777777" w:rsidR="002B214C" w:rsidRPr="00B00B5D" w:rsidRDefault="002B214C" w:rsidP="00C911B6">
            <w:pPr>
              <w:jc w:val="center"/>
              <w:rPr>
                <w:rFonts w:cs="Arial"/>
              </w:rPr>
            </w:pPr>
            <w:r w:rsidRPr="00B00B5D">
              <w:rPr>
                <w:rFonts w:cs="Arial"/>
                <w:color w:val="000000"/>
              </w:rPr>
              <w:t>0.04</w:t>
            </w:r>
          </w:p>
        </w:tc>
        <w:tc>
          <w:tcPr>
            <w:tcW w:w="784" w:type="dxa"/>
            <w:tcBorders>
              <w:top w:val="nil"/>
              <w:left w:val="nil"/>
              <w:bottom w:val="nil"/>
              <w:right w:val="nil"/>
            </w:tcBorders>
            <w:shd w:val="clear" w:color="auto" w:fill="auto"/>
            <w:vAlign w:val="bottom"/>
          </w:tcPr>
          <w:p w14:paraId="048C4357" w14:textId="77777777" w:rsidR="002B214C" w:rsidRPr="00B00B5D" w:rsidRDefault="002B214C" w:rsidP="00C911B6">
            <w:pPr>
              <w:jc w:val="center"/>
              <w:rPr>
                <w:rFonts w:cs="Arial"/>
              </w:rPr>
            </w:pPr>
            <w:r w:rsidRPr="00B00B5D">
              <w:rPr>
                <w:rFonts w:cs="Arial"/>
                <w:color w:val="000000"/>
              </w:rPr>
              <w:t>0.83</w:t>
            </w:r>
          </w:p>
        </w:tc>
        <w:tc>
          <w:tcPr>
            <w:tcW w:w="743" w:type="dxa"/>
            <w:tcBorders>
              <w:top w:val="nil"/>
              <w:left w:val="nil"/>
              <w:bottom w:val="nil"/>
              <w:right w:val="nil"/>
            </w:tcBorders>
            <w:shd w:val="clear" w:color="auto" w:fill="auto"/>
            <w:vAlign w:val="bottom"/>
          </w:tcPr>
          <w:p w14:paraId="14001DE6" w14:textId="77777777" w:rsidR="002B214C" w:rsidRPr="00B00B5D" w:rsidRDefault="002B214C" w:rsidP="00C911B6">
            <w:pPr>
              <w:jc w:val="center"/>
              <w:rPr>
                <w:rFonts w:cs="Arial"/>
              </w:rPr>
            </w:pPr>
            <w:r w:rsidRPr="00B00B5D">
              <w:rPr>
                <w:rFonts w:cs="Arial"/>
                <w:color w:val="000000"/>
              </w:rPr>
              <w:t>0.01</w:t>
            </w:r>
          </w:p>
        </w:tc>
        <w:tc>
          <w:tcPr>
            <w:tcW w:w="865" w:type="dxa"/>
            <w:tcBorders>
              <w:top w:val="nil"/>
              <w:left w:val="nil"/>
              <w:bottom w:val="nil"/>
              <w:right w:val="nil"/>
            </w:tcBorders>
            <w:shd w:val="clear" w:color="auto" w:fill="auto"/>
            <w:vAlign w:val="bottom"/>
          </w:tcPr>
          <w:p w14:paraId="6387CA5B" w14:textId="77777777" w:rsidR="002B214C" w:rsidRPr="00B00B5D" w:rsidRDefault="002B214C" w:rsidP="00C911B6">
            <w:pPr>
              <w:jc w:val="center"/>
              <w:rPr>
                <w:rFonts w:cs="Arial"/>
              </w:rPr>
            </w:pPr>
            <w:r w:rsidRPr="00B00B5D">
              <w:rPr>
                <w:rFonts w:cs="Arial"/>
                <w:color w:val="000000"/>
              </w:rPr>
              <w:t>0.05</w:t>
            </w:r>
          </w:p>
        </w:tc>
      </w:tr>
      <w:tr w:rsidR="002B214C" w14:paraId="30092243" w14:textId="77777777" w:rsidTr="00C911B6">
        <w:tc>
          <w:tcPr>
            <w:tcW w:w="1256" w:type="dxa"/>
          </w:tcPr>
          <w:p w14:paraId="033A1294" w14:textId="77777777" w:rsidR="002B214C" w:rsidRPr="00CC41C9" w:rsidRDefault="002B214C"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65E75C41" w14:textId="77777777" w:rsidR="002B214C" w:rsidRPr="00B00B5D" w:rsidRDefault="002B214C" w:rsidP="00C911B6">
            <w:pPr>
              <w:jc w:val="center"/>
              <w:rPr>
                <w:rFonts w:cs="Arial"/>
              </w:rPr>
            </w:pPr>
            <w:r w:rsidRPr="00B00B5D">
              <w:rPr>
                <w:rFonts w:cs="Arial"/>
                <w:color w:val="000000"/>
              </w:rPr>
              <w:t>0.62</w:t>
            </w:r>
          </w:p>
        </w:tc>
        <w:tc>
          <w:tcPr>
            <w:tcW w:w="783" w:type="dxa"/>
            <w:tcBorders>
              <w:top w:val="nil"/>
              <w:left w:val="nil"/>
              <w:bottom w:val="nil"/>
              <w:right w:val="nil"/>
            </w:tcBorders>
            <w:shd w:val="clear" w:color="auto" w:fill="auto"/>
            <w:vAlign w:val="bottom"/>
          </w:tcPr>
          <w:p w14:paraId="77CB150F" w14:textId="77777777" w:rsidR="002B214C" w:rsidRPr="00B00B5D" w:rsidRDefault="002B214C" w:rsidP="00C911B6">
            <w:pPr>
              <w:jc w:val="center"/>
              <w:rPr>
                <w:rFonts w:cs="Arial"/>
              </w:rPr>
            </w:pPr>
            <w:r w:rsidRPr="00B00B5D">
              <w:rPr>
                <w:rFonts w:cs="Arial"/>
                <w:color w:val="000000"/>
              </w:rPr>
              <w:t>0.06</w:t>
            </w:r>
          </w:p>
        </w:tc>
        <w:tc>
          <w:tcPr>
            <w:tcW w:w="865" w:type="dxa"/>
            <w:tcBorders>
              <w:top w:val="nil"/>
              <w:left w:val="nil"/>
              <w:bottom w:val="nil"/>
              <w:right w:val="nil"/>
            </w:tcBorders>
            <w:shd w:val="clear" w:color="auto" w:fill="auto"/>
            <w:vAlign w:val="bottom"/>
          </w:tcPr>
          <w:p w14:paraId="44F3E36D" w14:textId="77777777" w:rsidR="002B214C" w:rsidRPr="00B00B5D" w:rsidRDefault="002B214C" w:rsidP="00C911B6">
            <w:pPr>
              <w:jc w:val="center"/>
              <w:rPr>
                <w:rFonts w:cs="Arial"/>
              </w:rPr>
            </w:pPr>
            <w:r w:rsidRPr="00B00B5D">
              <w:rPr>
                <w:rFonts w:cs="Arial"/>
                <w:color w:val="000000"/>
              </w:rPr>
              <w:t>0.12</w:t>
            </w:r>
          </w:p>
        </w:tc>
        <w:tc>
          <w:tcPr>
            <w:tcW w:w="796" w:type="dxa"/>
            <w:tcBorders>
              <w:top w:val="nil"/>
              <w:left w:val="nil"/>
              <w:bottom w:val="nil"/>
              <w:right w:val="nil"/>
            </w:tcBorders>
            <w:shd w:val="clear" w:color="auto" w:fill="auto"/>
            <w:vAlign w:val="bottom"/>
          </w:tcPr>
          <w:p w14:paraId="5B68938E" w14:textId="77777777" w:rsidR="002B214C" w:rsidRPr="00B00B5D" w:rsidRDefault="002B214C" w:rsidP="00C911B6">
            <w:pPr>
              <w:jc w:val="center"/>
              <w:rPr>
                <w:rFonts w:cs="Arial"/>
              </w:rPr>
            </w:pPr>
            <w:r w:rsidRPr="00B00B5D">
              <w:rPr>
                <w:rFonts w:cs="Arial"/>
                <w:color w:val="000000"/>
              </w:rPr>
              <w:t>0.62</w:t>
            </w:r>
          </w:p>
        </w:tc>
        <w:tc>
          <w:tcPr>
            <w:tcW w:w="750" w:type="dxa"/>
            <w:tcBorders>
              <w:top w:val="nil"/>
              <w:left w:val="nil"/>
              <w:bottom w:val="nil"/>
              <w:right w:val="nil"/>
            </w:tcBorders>
            <w:shd w:val="clear" w:color="auto" w:fill="auto"/>
            <w:vAlign w:val="bottom"/>
          </w:tcPr>
          <w:p w14:paraId="55F188F3" w14:textId="77777777" w:rsidR="002B214C" w:rsidRPr="00B00B5D" w:rsidRDefault="002B214C" w:rsidP="00C911B6">
            <w:pPr>
              <w:jc w:val="center"/>
              <w:rPr>
                <w:rFonts w:cs="Arial"/>
              </w:rPr>
            </w:pPr>
            <w:r w:rsidRPr="00B00B5D">
              <w:rPr>
                <w:rFonts w:cs="Arial"/>
                <w:color w:val="000000"/>
              </w:rPr>
              <w:t>0.04</w:t>
            </w:r>
          </w:p>
        </w:tc>
        <w:tc>
          <w:tcPr>
            <w:tcW w:w="865" w:type="dxa"/>
            <w:tcBorders>
              <w:top w:val="nil"/>
              <w:left w:val="nil"/>
              <w:bottom w:val="nil"/>
              <w:right w:val="nil"/>
            </w:tcBorders>
            <w:shd w:val="clear" w:color="auto" w:fill="auto"/>
            <w:vAlign w:val="bottom"/>
          </w:tcPr>
          <w:p w14:paraId="2E1FAE5E" w14:textId="77777777" w:rsidR="002B214C" w:rsidRPr="00B00B5D" w:rsidRDefault="002B214C" w:rsidP="00C911B6">
            <w:pPr>
              <w:jc w:val="center"/>
              <w:rPr>
                <w:rFonts w:cs="Arial"/>
              </w:rPr>
            </w:pPr>
            <w:r w:rsidRPr="00B00B5D">
              <w:rPr>
                <w:rFonts w:cs="Arial"/>
                <w:color w:val="000000"/>
              </w:rPr>
              <w:t>0.11</w:t>
            </w:r>
          </w:p>
        </w:tc>
        <w:tc>
          <w:tcPr>
            <w:tcW w:w="784" w:type="dxa"/>
            <w:tcBorders>
              <w:top w:val="nil"/>
              <w:left w:val="nil"/>
              <w:bottom w:val="nil"/>
              <w:right w:val="nil"/>
            </w:tcBorders>
            <w:shd w:val="clear" w:color="auto" w:fill="auto"/>
            <w:vAlign w:val="bottom"/>
          </w:tcPr>
          <w:p w14:paraId="107108B2" w14:textId="77777777" w:rsidR="002B214C" w:rsidRPr="00B00B5D" w:rsidRDefault="002B214C" w:rsidP="00C911B6">
            <w:pPr>
              <w:jc w:val="center"/>
              <w:rPr>
                <w:rFonts w:cs="Arial"/>
              </w:rPr>
            </w:pPr>
            <w:r w:rsidRPr="00B00B5D">
              <w:rPr>
                <w:rFonts w:cs="Arial"/>
                <w:color w:val="000000"/>
              </w:rPr>
              <w:t>0.62</w:t>
            </w:r>
          </w:p>
        </w:tc>
        <w:tc>
          <w:tcPr>
            <w:tcW w:w="743" w:type="dxa"/>
            <w:tcBorders>
              <w:top w:val="nil"/>
              <w:left w:val="nil"/>
              <w:bottom w:val="nil"/>
              <w:right w:val="nil"/>
            </w:tcBorders>
            <w:shd w:val="clear" w:color="auto" w:fill="auto"/>
            <w:vAlign w:val="bottom"/>
          </w:tcPr>
          <w:p w14:paraId="5B673F26" w14:textId="77777777" w:rsidR="002B214C" w:rsidRPr="00B00B5D" w:rsidRDefault="002B214C" w:rsidP="00C911B6">
            <w:pPr>
              <w:jc w:val="center"/>
              <w:rPr>
                <w:rFonts w:cs="Arial"/>
              </w:rPr>
            </w:pPr>
            <w:r w:rsidRPr="00B00B5D">
              <w:rPr>
                <w:rFonts w:cs="Arial"/>
                <w:color w:val="000000"/>
              </w:rPr>
              <w:t>0.04</w:t>
            </w:r>
          </w:p>
        </w:tc>
        <w:tc>
          <w:tcPr>
            <w:tcW w:w="865" w:type="dxa"/>
            <w:tcBorders>
              <w:top w:val="nil"/>
              <w:left w:val="nil"/>
              <w:bottom w:val="nil"/>
              <w:right w:val="nil"/>
            </w:tcBorders>
            <w:shd w:val="clear" w:color="auto" w:fill="auto"/>
            <w:vAlign w:val="bottom"/>
          </w:tcPr>
          <w:p w14:paraId="22EE6E45" w14:textId="77777777" w:rsidR="002B214C" w:rsidRPr="00B00B5D" w:rsidRDefault="002B214C" w:rsidP="00C911B6">
            <w:pPr>
              <w:jc w:val="center"/>
              <w:rPr>
                <w:rFonts w:cs="Arial"/>
              </w:rPr>
            </w:pPr>
            <w:r w:rsidRPr="00B00B5D">
              <w:rPr>
                <w:rFonts w:cs="Arial"/>
                <w:color w:val="000000"/>
              </w:rPr>
              <w:t>0.14</w:t>
            </w:r>
          </w:p>
        </w:tc>
      </w:tr>
      <w:tr w:rsidR="002B214C" w14:paraId="0BE8F937" w14:textId="77777777" w:rsidTr="00C911B6">
        <w:tc>
          <w:tcPr>
            <w:tcW w:w="1256" w:type="dxa"/>
          </w:tcPr>
          <w:p w14:paraId="69742BF8" w14:textId="77777777" w:rsidR="002B214C" w:rsidRPr="00CC41C9" w:rsidRDefault="002B214C"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28C7BBD0" w14:textId="77777777" w:rsidR="002B214C" w:rsidRPr="00B00B5D" w:rsidRDefault="002B214C" w:rsidP="00C911B6">
            <w:pPr>
              <w:jc w:val="center"/>
              <w:rPr>
                <w:rFonts w:cs="Arial"/>
              </w:rPr>
            </w:pPr>
            <w:r w:rsidRPr="00B00B5D">
              <w:rPr>
                <w:rFonts w:cs="Arial"/>
                <w:color w:val="000000"/>
              </w:rPr>
              <w:t>0.82</w:t>
            </w:r>
          </w:p>
        </w:tc>
        <w:tc>
          <w:tcPr>
            <w:tcW w:w="783" w:type="dxa"/>
            <w:tcBorders>
              <w:top w:val="nil"/>
              <w:left w:val="nil"/>
              <w:bottom w:val="nil"/>
              <w:right w:val="nil"/>
            </w:tcBorders>
            <w:shd w:val="clear" w:color="auto" w:fill="auto"/>
            <w:vAlign w:val="bottom"/>
          </w:tcPr>
          <w:p w14:paraId="117CD190"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7C804139" w14:textId="77777777" w:rsidR="002B214C" w:rsidRPr="00B00B5D" w:rsidRDefault="002B214C" w:rsidP="00C911B6">
            <w:pPr>
              <w:jc w:val="center"/>
              <w:rPr>
                <w:rFonts w:cs="Arial"/>
              </w:rPr>
            </w:pPr>
            <w:r w:rsidRPr="00B00B5D">
              <w:rPr>
                <w:rFonts w:cs="Arial"/>
                <w:color w:val="000000"/>
              </w:rPr>
              <w:t>0.05</w:t>
            </w:r>
          </w:p>
        </w:tc>
        <w:tc>
          <w:tcPr>
            <w:tcW w:w="796" w:type="dxa"/>
            <w:tcBorders>
              <w:top w:val="nil"/>
              <w:left w:val="nil"/>
              <w:bottom w:val="nil"/>
              <w:right w:val="nil"/>
            </w:tcBorders>
            <w:shd w:val="clear" w:color="auto" w:fill="auto"/>
            <w:vAlign w:val="bottom"/>
          </w:tcPr>
          <w:p w14:paraId="5F532596" w14:textId="77777777" w:rsidR="002B214C" w:rsidRPr="00B00B5D" w:rsidRDefault="002B214C" w:rsidP="00C911B6">
            <w:pPr>
              <w:jc w:val="center"/>
              <w:rPr>
                <w:rFonts w:cs="Arial"/>
              </w:rPr>
            </w:pPr>
            <w:r w:rsidRPr="00B00B5D">
              <w:rPr>
                <w:rFonts w:cs="Arial"/>
                <w:color w:val="000000"/>
              </w:rPr>
              <w:t>0.82</w:t>
            </w:r>
          </w:p>
        </w:tc>
        <w:tc>
          <w:tcPr>
            <w:tcW w:w="750" w:type="dxa"/>
            <w:tcBorders>
              <w:top w:val="nil"/>
              <w:left w:val="nil"/>
              <w:bottom w:val="nil"/>
              <w:right w:val="nil"/>
            </w:tcBorders>
            <w:shd w:val="clear" w:color="auto" w:fill="auto"/>
            <w:vAlign w:val="bottom"/>
          </w:tcPr>
          <w:p w14:paraId="13D5CB54" w14:textId="77777777" w:rsidR="002B214C" w:rsidRPr="00B00B5D" w:rsidRDefault="002B214C" w:rsidP="00C911B6">
            <w:pPr>
              <w:jc w:val="center"/>
              <w:rPr>
                <w:rFonts w:cs="Arial"/>
              </w:rPr>
            </w:pPr>
            <w:r w:rsidRPr="00B00B5D">
              <w:rPr>
                <w:rFonts w:cs="Arial"/>
                <w:color w:val="000000"/>
              </w:rPr>
              <w:t>0.01</w:t>
            </w:r>
          </w:p>
        </w:tc>
        <w:tc>
          <w:tcPr>
            <w:tcW w:w="865" w:type="dxa"/>
            <w:tcBorders>
              <w:top w:val="nil"/>
              <w:left w:val="nil"/>
              <w:bottom w:val="nil"/>
              <w:right w:val="nil"/>
            </w:tcBorders>
            <w:shd w:val="clear" w:color="auto" w:fill="auto"/>
            <w:vAlign w:val="bottom"/>
          </w:tcPr>
          <w:p w14:paraId="0BE61535" w14:textId="77777777" w:rsidR="002B214C" w:rsidRPr="00B00B5D" w:rsidRDefault="002B214C" w:rsidP="00C911B6">
            <w:pPr>
              <w:jc w:val="center"/>
              <w:rPr>
                <w:rFonts w:cs="Arial"/>
              </w:rPr>
            </w:pPr>
            <w:r w:rsidRPr="00B00B5D">
              <w:rPr>
                <w:rFonts w:cs="Arial"/>
                <w:color w:val="000000"/>
              </w:rPr>
              <w:t>0.05</w:t>
            </w:r>
          </w:p>
        </w:tc>
        <w:tc>
          <w:tcPr>
            <w:tcW w:w="784" w:type="dxa"/>
            <w:tcBorders>
              <w:top w:val="nil"/>
              <w:left w:val="nil"/>
              <w:bottom w:val="nil"/>
              <w:right w:val="nil"/>
            </w:tcBorders>
            <w:shd w:val="clear" w:color="auto" w:fill="auto"/>
            <w:vAlign w:val="bottom"/>
          </w:tcPr>
          <w:p w14:paraId="14C854DE" w14:textId="77777777" w:rsidR="002B214C" w:rsidRPr="00B00B5D" w:rsidRDefault="002B214C" w:rsidP="00C911B6">
            <w:pPr>
              <w:jc w:val="center"/>
              <w:rPr>
                <w:rFonts w:cs="Arial"/>
              </w:rPr>
            </w:pPr>
            <w:r w:rsidRPr="00B00B5D">
              <w:rPr>
                <w:rFonts w:cs="Arial"/>
                <w:color w:val="000000"/>
              </w:rPr>
              <w:t>0.82</w:t>
            </w:r>
          </w:p>
        </w:tc>
        <w:tc>
          <w:tcPr>
            <w:tcW w:w="743" w:type="dxa"/>
            <w:tcBorders>
              <w:top w:val="nil"/>
              <w:left w:val="nil"/>
              <w:bottom w:val="nil"/>
              <w:right w:val="nil"/>
            </w:tcBorders>
            <w:shd w:val="clear" w:color="auto" w:fill="auto"/>
            <w:vAlign w:val="bottom"/>
          </w:tcPr>
          <w:p w14:paraId="646C8E7B"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33A2E99D" w14:textId="77777777" w:rsidR="002B214C" w:rsidRPr="00B00B5D" w:rsidRDefault="002B214C" w:rsidP="00C911B6">
            <w:pPr>
              <w:jc w:val="center"/>
              <w:rPr>
                <w:rFonts w:cs="Arial"/>
              </w:rPr>
            </w:pPr>
            <w:r w:rsidRPr="00B00B5D">
              <w:rPr>
                <w:rFonts w:cs="Arial"/>
                <w:color w:val="000000"/>
              </w:rPr>
              <w:t>0.05</w:t>
            </w:r>
          </w:p>
        </w:tc>
      </w:tr>
      <w:tr w:rsidR="002B214C" w14:paraId="6C481833" w14:textId="77777777" w:rsidTr="00C911B6">
        <w:tc>
          <w:tcPr>
            <w:tcW w:w="1256" w:type="dxa"/>
          </w:tcPr>
          <w:p w14:paraId="03AD69E8" w14:textId="77777777" w:rsidR="002B214C" w:rsidRPr="00CC41C9" w:rsidRDefault="002B214C"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2EC4A23A" w14:textId="77777777" w:rsidR="002B214C" w:rsidRPr="00B00B5D" w:rsidRDefault="002B214C" w:rsidP="00C911B6">
            <w:pPr>
              <w:jc w:val="center"/>
              <w:rPr>
                <w:rFonts w:cs="Arial"/>
              </w:rPr>
            </w:pPr>
            <w:r w:rsidRPr="00B00B5D">
              <w:rPr>
                <w:rFonts w:cs="Arial"/>
                <w:color w:val="000000"/>
              </w:rPr>
              <w:t>0.77</w:t>
            </w:r>
          </w:p>
        </w:tc>
        <w:tc>
          <w:tcPr>
            <w:tcW w:w="783" w:type="dxa"/>
            <w:tcBorders>
              <w:top w:val="nil"/>
              <w:left w:val="nil"/>
              <w:bottom w:val="nil"/>
              <w:right w:val="nil"/>
            </w:tcBorders>
            <w:shd w:val="clear" w:color="auto" w:fill="auto"/>
            <w:vAlign w:val="bottom"/>
          </w:tcPr>
          <w:p w14:paraId="489066B5" w14:textId="77777777" w:rsidR="002B214C" w:rsidRPr="00B00B5D" w:rsidRDefault="002B214C" w:rsidP="00C911B6">
            <w:pPr>
              <w:jc w:val="center"/>
              <w:rPr>
                <w:rFonts w:cs="Arial"/>
              </w:rPr>
            </w:pPr>
            <w:r w:rsidRPr="00B00B5D">
              <w:rPr>
                <w:rFonts w:cs="Arial"/>
                <w:color w:val="000000"/>
              </w:rPr>
              <w:t>0.00</w:t>
            </w:r>
          </w:p>
        </w:tc>
        <w:tc>
          <w:tcPr>
            <w:tcW w:w="865" w:type="dxa"/>
            <w:tcBorders>
              <w:top w:val="nil"/>
              <w:left w:val="nil"/>
              <w:bottom w:val="nil"/>
              <w:right w:val="nil"/>
            </w:tcBorders>
            <w:shd w:val="clear" w:color="auto" w:fill="auto"/>
            <w:vAlign w:val="bottom"/>
          </w:tcPr>
          <w:p w14:paraId="66C10D36" w14:textId="77777777" w:rsidR="002B214C" w:rsidRPr="00B00B5D" w:rsidRDefault="002B214C" w:rsidP="00C911B6">
            <w:pPr>
              <w:jc w:val="center"/>
              <w:rPr>
                <w:rFonts w:cs="Arial"/>
              </w:rPr>
            </w:pPr>
            <w:r w:rsidRPr="00B00B5D">
              <w:rPr>
                <w:rFonts w:cs="Arial"/>
                <w:color w:val="000000"/>
              </w:rPr>
              <w:t>0.00</w:t>
            </w:r>
          </w:p>
        </w:tc>
        <w:tc>
          <w:tcPr>
            <w:tcW w:w="796" w:type="dxa"/>
            <w:tcBorders>
              <w:top w:val="nil"/>
              <w:left w:val="nil"/>
              <w:bottom w:val="nil"/>
              <w:right w:val="nil"/>
            </w:tcBorders>
            <w:shd w:val="clear" w:color="auto" w:fill="auto"/>
            <w:vAlign w:val="bottom"/>
          </w:tcPr>
          <w:p w14:paraId="1724BA32" w14:textId="77777777" w:rsidR="002B214C" w:rsidRPr="00B00B5D" w:rsidRDefault="002B214C" w:rsidP="00C911B6">
            <w:pPr>
              <w:jc w:val="center"/>
              <w:rPr>
                <w:rFonts w:cs="Arial"/>
              </w:rPr>
            </w:pPr>
            <w:r w:rsidRPr="00B00B5D">
              <w:rPr>
                <w:rFonts w:cs="Arial"/>
                <w:color w:val="000000"/>
              </w:rPr>
              <w:t>0.76</w:t>
            </w:r>
          </w:p>
        </w:tc>
        <w:tc>
          <w:tcPr>
            <w:tcW w:w="750" w:type="dxa"/>
            <w:tcBorders>
              <w:top w:val="nil"/>
              <w:left w:val="nil"/>
              <w:bottom w:val="nil"/>
              <w:right w:val="nil"/>
            </w:tcBorders>
            <w:shd w:val="clear" w:color="auto" w:fill="auto"/>
            <w:vAlign w:val="bottom"/>
          </w:tcPr>
          <w:p w14:paraId="7707C104"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7F84A0C6" w14:textId="77777777" w:rsidR="002B214C" w:rsidRPr="00B00B5D" w:rsidRDefault="002B214C" w:rsidP="00C911B6">
            <w:pPr>
              <w:jc w:val="center"/>
              <w:rPr>
                <w:rFonts w:cs="Arial"/>
              </w:rPr>
            </w:pPr>
            <w:r w:rsidRPr="00B00B5D">
              <w:rPr>
                <w:rFonts w:cs="Arial"/>
                <w:color w:val="000000"/>
              </w:rPr>
              <w:t>0.06</w:t>
            </w:r>
          </w:p>
        </w:tc>
        <w:tc>
          <w:tcPr>
            <w:tcW w:w="784" w:type="dxa"/>
            <w:tcBorders>
              <w:top w:val="nil"/>
              <w:left w:val="nil"/>
              <w:bottom w:val="nil"/>
              <w:right w:val="nil"/>
            </w:tcBorders>
            <w:shd w:val="clear" w:color="auto" w:fill="auto"/>
            <w:vAlign w:val="bottom"/>
          </w:tcPr>
          <w:p w14:paraId="1E18C28B" w14:textId="77777777" w:rsidR="002B214C" w:rsidRPr="00B00B5D" w:rsidRDefault="002B214C" w:rsidP="00C911B6">
            <w:pPr>
              <w:jc w:val="center"/>
              <w:rPr>
                <w:rFonts w:cs="Arial"/>
              </w:rPr>
            </w:pPr>
            <w:r w:rsidRPr="00B00B5D">
              <w:rPr>
                <w:rFonts w:cs="Arial"/>
                <w:color w:val="000000"/>
              </w:rPr>
              <w:t>0.76</w:t>
            </w:r>
          </w:p>
        </w:tc>
        <w:tc>
          <w:tcPr>
            <w:tcW w:w="743" w:type="dxa"/>
            <w:tcBorders>
              <w:top w:val="nil"/>
              <w:left w:val="nil"/>
              <w:bottom w:val="nil"/>
              <w:right w:val="nil"/>
            </w:tcBorders>
            <w:shd w:val="clear" w:color="auto" w:fill="auto"/>
            <w:vAlign w:val="bottom"/>
          </w:tcPr>
          <w:p w14:paraId="36EC16A7"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nil"/>
              <w:right w:val="nil"/>
            </w:tcBorders>
            <w:shd w:val="clear" w:color="auto" w:fill="auto"/>
            <w:vAlign w:val="bottom"/>
          </w:tcPr>
          <w:p w14:paraId="1A2DDB70" w14:textId="77777777" w:rsidR="002B214C" w:rsidRPr="00B00B5D" w:rsidRDefault="002B214C" w:rsidP="00C911B6">
            <w:pPr>
              <w:jc w:val="center"/>
              <w:rPr>
                <w:rFonts w:cs="Arial"/>
              </w:rPr>
            </w:pPr>
            <w:r w:rsidRPr="00B00B5D">
              <w:rPr>
                <w:rFonts w:cs="Arial"/>
                <w:color w:val="000000"/>
              </w:rPr>
              <w:t>0.06</w:t>
            </w:r>
          </w:p>
        </w:tc>
      </w:tr>
      <w:tr w:rsidR="002B214C" w14:paraId="22738AFF" w14:textId="77777777" w:rsidTr="00C911B6">
        <w:tc>
          <w:tcPr>
            <w:tcW w:w="1256" w:type="dxa"/>
            <w:tcBorders>
              <w:bottom w:val="single" w:sz="4" w:space="0" w:color="auto"/>
            </w:tcBorders>
          </w:tcPr>
          <w:p w14:paraId="24D5456E" w14:textId="77777777" w:rsidR="002B214C" w:rsidRPr="00CC41C9" w:rsidRDefault="002B214C"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24D54BD4" w14:textId="77777777" w:rsidR="002B214C" w:rsidRPr="00B00B5D" w:rsidRDefault="002B214C" w:rsidP="00C911B6">
            <w:pPr>
              <w:jc w:val="center"/>
              <w:rPr>
                <w:rFonts w:cs="Arial"/>
              </w:rPr>
            </w:pPr>
            <w:r w:rsidRPr="00B00B5D">
              <w:rPr>
                <w:rFonts w:cs="Arial"/>
                <w:color w:val="000000"/>
              </w:rPr>
              <w:t>0.92</w:t>
            </w:r>
          </w:p>
        </w:tc>
        <w:tc>
          <w:tcPr>
            <w:tcW w:w="783" w:type="dxa"/>
            <w:tcBorders>
              <w:top w:val="nil"/>
              <w:left w:val="nil"/>
              <w:bottom w:val="single" w:sz="4" w:space="0" w:color="auto"/>
              <w:right w:val="nil"/>
            </w:tcBorders>
            <w:shd w:val="clear" w:color="auto" w:fill="auto"/>
            <w:vAlign w:val="bottom"/>
          </w:tcPr>
          <w:p w14:paraId="25CAC6B4"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single" w:sz="4" w:space="0" w:color="auto"/>
              <w:right w:val="nil"/>
            </w:tcBorders>
            <w:shd w:val="clear" w:color="auto" w:fill="auto"/>
            <w:vAlign w:val="bottom"/>
          </w:tcPr>
          <w:p w14:paraId="6F35B431" w14:textId="77777777" w:rsidR="002B214C" w:rsidRPr="00B00B5D" w:rsidRDefault="002B214C" w:rsidP="00C911B6">
            <w:pPr>
              <w:jc w:val="center"/>
              <w:rPr>
                <w:rFonts w:cs="Arial"/>
              </w:rPr>
            </w:pPr>
            <w:r w:rsidRPr="00B00B5D">
              <w:rPr>
                <w:rFonts w:cs="Arial"/>
                <w:color w:val="000000"/>
              </w:rPr>
              <w:t>0.05</w:t>
            </w:r>
          </w:p>
        </w:tc>
        <w:tc>
          <w:tcPr>
            <w:tcW w:w="796" w:type="dxa"/>
            <w:tcBorders>
              <w:top w:val="nil"/>
              <w:left w:val="nil"/>
              <w:bottom w:val="single" w:sz="4" w:space="0" w:color="auto"/>
              <w:right w:val="nil"/>
            </w:tcBorders>
            <w:shd w:val="clear" w:color="auto" w:fill="auto"/>
            <w:vAlign w:val="bottom"/>
          </w:tcPr>
          <w:p w14:paraId="7A4E9C9B" w14:textId="77777777" w:rsidR="002B214C" w:rsidRPr="00B00B5D" w:rsidRDefault="002B214C" w:rsidP="00C911B6">
            <w:pPr>
              <w:jc w:val="center"/>
              <w:rPr>
                <w:rFonts w:cs="Arial"/>
              </w:rPr>
            </w:pPr>
            <w:r w:rsidRPr="00B00B5D">
              <w:rPr>
                <w:rFonts w:cs="Arial"/>
                <w:color w:val="000000"/>
              </w:rPr>
              <w:t>0.92</w:t>
            </w:r>
          </w:p>
        </w:tc>
        <w:tc>
          <w:tcPr>
            <w:tcW w:w="750" w:type="dxa"/>
            <w:tcBorders>
              <w:top w:val="nil"/>
              <w:left w:val="nil"/>
              <w:bottom w:val="single" w:sz="4" w:space="0" w:color="auto"/>
              <w:right w:val="nil"/>
            </w:tcBorders>
            <w:shd w:val="clear" w:color="auto" w:fill="auto"/>
            <w:vAlign w:val="bottom"/>
          </w:tcPr>
          <w:p w14:paraId="34DADA39"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single" w:sz="4" w:space="0" w:color="auto"/>
              <w:right w:val="nil"/>
            </w:tcBorders>
            <w:shd w:val="clear" w:color="auto" w:fill="auto"/>
            <w:vAlign w:val="bottom"/>
          </w:tcPr>
          <w:p w14:paraId="4AF2968C" w14:textId="77777777" w:rsidR="002B214C" w:rsidRPr="00B00B5D" w:rsidRDefault="002B214C" w:rsidP="00C911B6">
            <w:pPr>
              <w:jc w:val="center"/>
              <w:rPr>
                <w:rFonts w:cs="Arial"/>
              </w:rPr>
            </w:pPr>
            <w:r w:rsidRPr="00B00B5D">
              <w:rPr>
                <w:rFonts w:cs="Arial"/>
                <w:color w:val="000000"/>
              </w:rPr>
              <w:t>0.05</w:t>
            </w:r>
          </w:p>
        </w:tc>
        <w:tc>
          <w:tcPr>
            <w:tcW w:w="784" w:type="dxa"/>
            <w:tcBorders>
              <w:top w:val="nil"/>
              <w:left w:val="nil"/>
              <w:bottom w:val="single" w:sz="4" w:space="0" w:color="auto"/>
              <w:right w:val="nil"/>
            </w:tcBorders>
            <w:shd w:val="clear" w:color="auto" w:fill="auto"/>
            <w:vAlign w:val="bottom"/>
          </w:tcPr>
          <w:p w14:paraId="57864A88" w14:textId="77777777" w:rsidR="002B214C" w:rsidRPr="00B00B5D" w:rsidRDefault="002B214C" w:rsidP="00C911B6">
            <w:pPr>
              <w:jc w:val="center"/>
              <w:rPr>
                <w:rFonts w:cs="Arial"/>
              </w:rPr>
            </w:pPr>
            <w:r w:rsidRPr="00B00B5D">
              <w:rPr>
                <w:rFonts w:cs="Arial"/>
                <w:color w:val="000000"/>
              </w:rPr>
              <w:t>0.92</w:t>
            </w:r>
          </w:p>
        </w:tc>
        <w:tc>
          <w:tcPr>
            <w:tcW w:w="743" w:type="dxa"/>
            <w:tcBorders>
              <w:top w:val="nil"/>
              <w:left w:val="nil"/>
              <w:bottom w:val="single" w:sz="4" w:space="0" w:color="auto"/>
              <w:right w:val="nil"/>
            </w:tcBorders>
            <w:shd w:val="clear" w:color="auto" w:fill="auto"/>
            <w:vAlign w:val="bottom"/>
          </w:tcPr>
          <w:p w14:paraId="55E61CCB" w14:textId="77777777" w:rsidR="002B214C" w:rsidRPr="00B00B5D" w:rsidRDefault="002B214C" w:rsidP="00C911B6">
            <w:pPr>
              <w:jc w:val="center"/>
              <w:rPr>
                <w:rFonts w:cs="Arial"/>
              </w:rPr>
            </w:pPr>
            <w:r w:rsidRPr="00B00B5D">
              <w:rPr>
                <w:rFonts w:cs="Arial"/>
                <w:color w:val="000000"/>
              </w:rPr>
              <w:t>0.02</w:t>
            </w:r>
          </w:p>
        </w:tc>
        <w:tc>
          <w:tcPr>
            <w:tcW w:w="865" w:type="dxa"/>
            <w:tcBorders>
              <w:top w:val="nil"/>
              <w:left w:val="nil"/>
              <w:bottom w:val="single" w:sz="4" w:space="0" w:color="auto"/>
              <w:right w:val="nil"/>
            </w:tcBorders>
            <w:shd w:val="clear" w:color="auto" w:fill="auto"/>
            <w:vAlign w:val="bottom"/>
          </w:tcPr>
          <w:p w14:paraId="77EB8C55" w14:textId="77777777" w:rsidR="002B214C" w:rsidRPr="00B00B5D" w:rsidRDefault="002B214C" w:rsidP="00C911B6">
            <w:pPr>
              <w:jc w:val="center"/>
              <w:rPr>
                <w:rFonts w:cs="Arial"/>
              </w:rPr>
            </w:pPr>
            <w:r w:rsidRPr="00B00B5D">
              <w:rPr>
                <w:rFonts w:cs="Arial"/>
                <w:color w:val="000000"/>
              </w:rPr>
              <w:t>0.05</w:t>
            </w:r>
          </w:p>
        </w:tc>
      </w:tr>
      <w:tr w:rsidR="002B214C" w14:paraId="1811D3E6" w14:textId="77777777" w:rsidTr="00C911B6">
        <w:tc>
          <w:tcPr>
            <w:tcW w:w="1256" w:type="dxa"/>
            <w:tcBorders>
              <w:top w:val="single" w:sz="4" w:space="0" w:color="auto"/>
              <w:bottom w:val="single" w:sz="4" w:space="0" w:color="auto"/>
            </w:tcBorders>
          </w:tcPr>
          <w:p w14:paraId="45A824B0" w14:textId="77777777" w:rsidR="002B214C" w:rsidRPr="00CC41C9" w:rsidRDefault="002B214C"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5E945BC9" w14:textId="77777777" w:rsidR="002B214C" w:rsidRPr="00B00B5D" w:rsidRDefault="002B214C" w:rsidP="00C911B6">
            <w:pPr>
              <w:jc w:val="center"/>
              <w:rPr>
                <w:rFonts w:cs="Arial"/>
                <w:color w:val="000000"/>
              </w:rPr>
            </w:pPr>
            <w:r w:rsidRPr="00B00B5D">
              <w:rPr>
                <w:rFonts w:cs="Arial"/>
                <w:color w:val="000000"/>
              </w:rPr>
              <w:t>0.81</w:t>
            </w:r>
          </w:p>
        </w:tc>
        <w:tc>
          <w:tcPr>
            <w:tcW w:w="783" w:type="dxa"/>
            <w:tcBorders>
              <w:top w:val="single" w:sz="4" w:space="0" w:color="auto"/>
              <w:left w:val="nil"/>
              <w:bottom w:val="single" w:sz="4" w:space="0" w:color="auto"/>
              <w:right w:val="nil"/>
            </w:tcBorders>
            <w:shd w:val="clear" w:color="auto" w:fill="auto"/>
            <w:vAlign w:val="bottom"/>
          </w:tcPr>
          <w:p w14:paraId="7C9224C7" w14:textId="77777777" w:rsidR="002B214C" w:rsidRPr="00B00B5D" w:rsidRDefault="002B214C" w:rsidP="00C911B6">
            <w:pPr>
              <w:jc w:val="center"/>
              <w:rPr>
                <w:rFonts w:cs="Arial"/>
                <w:color w:val="000000"/>
              </w:rPr>
            </w:pPr>
            <w:r w:rsidRPr="00B00B5D">
              <w:rPr>
                <w:rFonts w:cs="Arial"/>
                <w:color w:val="000000"/>
              </w:rPr>
              <w:t>0.07</w:t>
            </w:r>
          </w:p>
        </w:tc>
        <w:tc>
          <w:tcPr>
            <w:tcW w:w="865" w:type="dxa"/>
            <w:tcBorders>
              <w:top w:val="single" w:sz="4" w:space="0" w:color="auto"/>
              <w:left w:val="nil"/>
              <w:bottom w:val="single" w:sz="4" w:space="0" w:color="auto"/>
              <w:right w:val="nil"/>
            </w:tcBorders>
            <w:shd w:val="clear" w:color="auto" w:fill="auto"/>
            <w:vAlign w:val="bottom"/>
          </w:tcPr>
          <w:p w14:paraId="0D99E2AD" w14:textId="77777777" w:rsidR="002B214C" w:rsidRPr="00B00B5D" w:rsidRDefault="002B214C" w:rsidP="00C911B6">
            <w:pPr>
              <w:jc w:val="center"/>
              <w:rPr>
                <w:rFonts w:cs="Arial"/>
                <w:color w:val="000000"/>
              </w:rPr>
            </w:pPr>
            <w:r w:rsidRPr="00B00B5D">
              <w:rPr>
                <w:rFonts w:cs="Arial"/>
                <w:color w:val="000000"/>
              </w:rPr>
              <w:t>0.38</w:t>
            </w:r>
          </w:p>
        </w:tc>
        <w:tc>
          <w:tcPr>
            <w:tcW w:w="796" w:type="dxa"/>
            <w:tcBorders>
              <w:top w:val="single" w:sz="4" w:space="0" w:color="auto"/>
              <w:left w:val="nil"/>
              <w:bottom w:val="single" w:sz="4" w:space="0" w:color="auto"/>
              <w:right w:val="nil"/>
            </w:tcBorders>
            <w:shd w:val="clear" w:color="auto" w:fill="auto"/>
            <w:vAlign w:val="bottom"/>
          </w:tcPr>
          <w:p w14:paraId="6399CE67" w14:textId="77777777" w:rsidR="002B214C" w:rsidRPr="00B00B5D" w:rsidRDefault="002B214C" w:rsidP="00C911B6">
            <w:pPr>
              <w:jc w:val="center"/>
              <w:rPr>
                <w:rFonts w:cs="Arial"/>
                <w:color w:val="000000"/>
              </w:rPr>
            </w:pPr>
            <w:r w:rsidRPr="00B00B5D">
              <w:rPr>
                <w:rFonts w:cs="Arial"/>
                <w:color w:val="000000"/>
              </w:rPr>
              <w:t>0.79</w:t>
            </w:r>
          </w:p>
        </w:tc>
        <w:tc>
          <w:tcPr>
            <w:tcW w:w="750" w:type="dxa"/>
            <w:tcBorders>
              <w:top w:val="single" w:sz="4" w:space="0" w:color="auto"/>
              <w:left w:val="nil"/>
              <w:bottom w:val="single" w:sz="4" w:space="0" w:color="auto"/>
              <w:right w:val="nil"/>
            </w:tcBorders>
            <w:shd w:val="clear" w:color="auto" w:fill="auto"/>
            <w:vAlign w:val="bottom"/>
          </w:tcPr>
          <w:p w14:paraId="1E90312B" w14:textId="77777777" w:rsidR="002B214C" w:rsidRPr="00B00B5D" w:rsidRDefault="002B214C" w:rsidP="00C911B6">
            <w:pPr>
              <w:jc w:val="center"/>
              <w:rPr>
                <w:rFonts w:cs="Arial"/>
                <w:color w:val="000000"/>
              </w:rPr>
            </w:pPr>
            <w:r w:rsidRPr="00B00B5D">
              <w:rPr>
                <w:rFonts w:cs="Arial"/>
                <w:color w:val="000000"/>
              </w:rPr>
              <w:t>0.07</w:t>
            </w:r>
          </w:p>
        </w:tc>
        <w:tc>
          <w:tcPr>
            <w:tcW w:w="865" w:type="dxa"/>
            <w:tcBorders>
              <w:top w:val="single" w:sz="4" w:space="0" w:color="auto"/>
              <w:left w:val="nil"/>
              <w:bottom w:val="single" w:sz="4" w:space="0" w:color="auto"/>
              <w:right w:val="nil"/>
            </w:tcBorders>
            <w:shd w:val="clear" w:color="auto" w:fill="auto"/>
            <w:vAlign w:val="bottom"/>
          </w:tcPr>
          <w:p w14:paraId="1CBAF9BE" w14:textId="77777777" w:rsidR="002B214C" w:rsidRPr="00B00B5D" w:rsidRDefault="002B214C" w:rsidP="00C911B6">
            <w:pPr>
              <w:jc w:val="center"/>
              <w:rPr>
                <w:rFonts w:cs="Arial"/>
              </w:rPr>
            </w:pPr>
            <w:r w:rsidRPr="00B00B5D">
              <w:rPr>
                <w:rFonts w:cs="Arial"/>
                <w:color w:val="000000"/>
              </w:rPr>
              <w:t>0.36</w:t>
            </w:r>
          </w:p>
        </w:tc>
        <w:tc>
          <w:tcPr>
            <w:tcW w:w="784" w:type="dxa"/>
            <w:tcBorders>
              <w:top w:val="single" w:sz="4" w:space="0" w:color="auto"/>
              <w:left w:val="nil"/>
              <w:bottom w:val="single" w:sz="4" w:space="0" w:color="auto"/>
              <w:right w:val="nil"/>
            </w:tcBorders>
            <w:shd w:val="clear" w:color="auto" w:fill="auto"/>
            <w:vAlign w:val="bottom"/>
          </w:tcPr>
          <w:p w14:paraId="4C0BAD90" w14:textId="77777777" w:rsidR="002B214C" w:rsidRPr="00B00B5D" w:rsidRDefault="002B214C" w:rsidP="00C911B6">
            <w:pPr>
              <w:jc w:val="center"/>
              <w:rPr>
                <w:rFonts w:cs="Arial"/>
                <w:color w:val="000000"/>
              </w:rPr>
            </w:pPr>
            <w:r w:rsidRPr="00B00B5D">
              <w:rPr>
                <w:rFonts w:cs="Arial"/>
                <w:color w:val="000000"/>
              </w:rPr>
              <w:t>0.79</w:t>
            </w:r>
          </w:p>
        </w:tc>
        <w:tc>
          <w:tcPr>
            <w:tcW w:w="743" w:type="dxa"/>
            <w:tcBorders>
              <w:top w:val="single" w:sz="4" w:space="0" w:color="auto"/>
              <w:left w:val="nil"/>
              <w:bottom w:val="single" w:sz="4" w:space="0" w:color="auto"/>
              <w:right w:val="nil"/>
            </w:tcBorders>
            <w:shd w:val="clear" w:color="auto" w:fill="auto"/>
            <w:vAlign w:val="bottom"/>
          </w:tcPr>
          <w:p w14:paraId="770E4859" w14:textId="77777777" w:rsidR="002B214C" w:rsidRPr="00B00B5D" w:rsidRDefault="002B214C" w:rsidP="00C911B6">
            <w:pPr>
              <w:jc w:val="center"/>
              <w:rPr>
                <w:rFonts w:cs="Arial"/>
                <w:color w:val="000000"/>
              </w:rPr>
            </w:pPr>
            <w:r w:rsidRPr="00B00B5D">
              <w:rPr>
                <w:rFonts w:cs="Arial"/>
                <w:color w:val="000000"/>
              </w:rPr>
              <w:t>0.07</w:t>
            </w:r>
          </w:p>
        </w:tc>
        <w:tc>
          <w:tcPr>
            <w:tcW w:w="865" w:type="dxa"/>
            <w:tcBorders>
              <w:top w:val="single" w:sz="4" w:space="0" w:color="auto"/>
              <w:left w:val="nil"/>
              <w:bottom w:val="single" w:sz="4" w:space="0" w:color="auto"/>
              <w:right w:val="nil"/>
            </w:tcBorders>
            <w:shd w:val="clear" w:color="auto" w:fill="auto"/>
            <w:vAlign w:val="bottom"/>
          </w:tcPr>
          <w:p w14:paraId="79FA72C4" w14:textId="77777777" w:rsidR="002B214C" w:rsidRPr="00B00B5D" w:rsidRDefault="002B214C" w:rsidP="00C911B6">
            <w:pPr>
              <w:jc w:val="center"/>
              <w:rPr>
                <w:rFonts w:cs="Arial"/>
              </w:rPr>
            </w:pPr>
            <w:r w:rsidRPr="00B00B5D">
              <w:rPr>
                <w:rFonts w:cs="Arial"/>
                <w:color w:val="000000"/>
              </w:rPr>
              <w:t>0.37</w:t>
            </w:r>
          </w:p>
        </w:tc>
      </w:tr>
    </w:tbl>
    <w:p w14:paraId="120AD5E3" w14:textId="1C8248B2" w:rsidR="003E66CA" w:rsidRDefault="003E66CA" w:rsidP="003E66CA"/>
    <w:p w14:paraId="4D2B9BB2" w14:textId="1D00DD00" w:rsidR="002B214C" w:rsidRDefault="002B214C" w:rsidP="003E66CA"/>
    <w:p w14:paraId="452AFA9A" w14:textId="1CDCC93A" w:rsidR="002B214C" w:rsidRDefault="002B214C" w:rsidP="003E66CA"/>
    <w:p w14:paraId="5D208365" w14:textId="435DA4EA" w:rsidR="002B214C" w:rsidRDefault="002B214C" w:rsidP="003E66CA"/>
    <w:p w14:paraId="7A8C7C12" w14:textId="7A80C149" w:rsidR="002B214C" w:rsidRDefault="002B214C" w:rsidP="003E66CA"/>
    <w:p w14:paraId="38840C60" w14:textId="3CDB8648" w:rsidR="002B214C" w:rsidRDefault="002B214C" w:rsidP="003E66CA"/>
    <w:p w14:paraId="4CBB55F7" w14:textId="49DDCE74" w:rsidR="002B214C" w:rsidRDefault="002B214C" w:rsidP="003E66CA"/>
    <w:p w14:paraId="5D461D4B" w14:textId="65DEA853" w:rsidR="002B214C" w:rsidRDefault="002B214C" w:rsidP="003E66CA"/>
    <w:p w14:paraId="29EC6F71" w14:textId="6E7BFC1E" w:rsidR="002B214C" w:rsidRDefault="002B214C" w:rsidP="003E66CA"/>
    <w:p w14:paraId="25840256" w14:textId="545A6566" w:rsidR="002B214C" w:rsidRDefault="002B214C" w:rsidP="003E66CA"/>
    <w:p w14:paraId="2AF0D0D3" w14:textId="7387EF2A" w:rsidR="002B214C" w:rsidRDefault="002B214C" w:rsidP="003E66CA"/>
    <w:p w14:paraId="40EF0728" w14:textId="2CF26EC3" w:rsidR="002B214C" w:rsidRDefault="002B214C" w:rsidP="003E66CA"/>
    <w:p w14:paraId="6B8FF186" w14:textId="5A5819C8" w:rsidR="002B214C" w:rsidRPr="003E66CA" w:rsidRDefault="002B214C" w:rsidP="003461E5">
      <w:pPr>
        <w:pStyle w:val="Heading2"/>
      </w:pPr>
      <w:bookmarkStart w:id="499" w:name="_Ref116487665"/>
      <w:bookmarkStart w:id="500" w:name="_Toc162433476"/>
      <w:bookmarkStart w:id="501" w:name="_Toc162433869"/>
      <w:r>
        <w:t xml:space="preserve">Appendix </w:t>
      </w:r>
      <w:r w:rsidR="00847640">
        <w:fldChar w:fldCharType="begin"/>
      </w:r>
      <w:r w:rsidR="00847640">
        <w:instrText xml:space="preserve"> SEQ Appendix \* ALPHABETIC </w:instrText>
      </w:r>
      <w:r w:rsidR="00847640">
        <w:fldChar w:fldCharType="separate"/>
      </w:r>
      <w:r w:rsidR="0057463D">
        <w:rPr>
          <w:noProof/>
        </w:rPr>
        <w:t>M</w:t>
      </w:r>
      <w:r w:rsidR="00847640">
        <w:rPr>
          <w:noProof/>
        </w:rPr>
        <w:fldChar w:fldCharType="end"/>
      </w:r>
      <w:bookmarkEnd w:id="499"/>
      <w:r w:rsidR="00E03330">
        <w:t xml:space="preserve">: </w:t>
      </w:r>
      <w:r w:rsidR="00E03330" w:rsidRPr="00E03330">
        <w:t>MEAN INDIVIDUAL PARTICIPANT CENTRE OF MASS DATA FOR EACH CONDITION AT BOTH STANCE WIDTH AND BALL RELEASE.</w:t>
      </w:r>
      <w:bookmarkEnd w:id="500"/>
      <w:bookmarkEnd w:id="501"/>
      <w:r w:rsidR="00E03330" w:rsidRPr="00E03330">
        <w:t xml:space="preserve">  </w:t>
      </w:r>
    </w:p>
    <w:p w14:paraId="6636AD02" w14:textId="77777777" w:rsidR="00E03330" w:rsidRDefault="00E03330" w:rsidP="00506E93">
      <w:pPr>
        <w:pStyle w:val="Caption"/>
      </w:pPr>
    </w:p>
    <w:p w14:paraId="430F9ECD" w14:textId="1428AD3D" w:rsidR="00022A45" w:rsidRPr="001B03EF" w:rsidRDefault="00022A45" w:rsidP="00022A45">
      <w:pPr>
        <w:pStyle w:val="Caption"/>
      </w:pPr>
      <w:bookmarkStart w:id="502" w:name="_Toc162433168"/>
      <w:r>
        <w:t xml:space="preserve">Table </w:t>
      </w:r>
      <w:r w:rsidR="00847640">
        <w:fldChar w:fldCharType="begin"/>
      </w:r>
      <w:r w:rsidR="00847640">
        <w:instrText xml:space="preserve"> SEQ Table \* ARABIC </w:instrText>
      </w:r>
      <w:r w:rsidR="00847640">
        <w:fldChar w:fldCharType="separate"/>
      </w:r>
      <w:r w:rsidR="0057463D">
        <w:rPr>
          <w:noProof/>
        </w:rPr>
        <w:t>49</w:t>
      </w:r>
      <w:r w:rsidR="00847640">
        <w:rPr>
          <w:noProof/>
        </w:rPr>
        <w:fldChar w:fldCharType="end"/>
      </w:r>
      <w:r>
        <w:t>: Mean normalised centre of mass (COM) height at stance width, standard deviation, and range (</w:t>
      </w:r>
      <w:r w:rsidR="00E4060C">
        <w:t>BH</w:t>
      </w:r>
      <w:r>
        <w:t>); of all participants for SS ACC condition (self-selected target area – ball accuracy).</w:t>
      </w:r>
      <w:bookmarkEnd w:id="502"/>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022A45" w14:paraId="12EE0E34" w14:textId="77777777" w:rsidTr="00C911B6">
        <w:tc>
          <w:tcPr>
            <w:tcW w:w="1256" w:type="dxa"/>
            <w:tcBorders>
              <w:top w:val="single" w:sz="4" w:space="0" w:color="auto"/>
              <w:bottom w:val="single" w:sz="4" w:space="0" w:color="auto"/>
            </w:tcBorders>
          </w:tcPr>
          <w:p w14:paraId="494BFC35" w14:textId="77777777" w:rsidR="00022A45" w:rsidRPr="005169A7" w:rsidRDefault="00022A45" w:rsidP="00C911B6">
            <w:pPr>
              <w:rPr>
                <w:rFonts w:cs="Arial"/>
              </w:rPr>
            </w:pPr>
          </w:p>
        </w:tc>
        <w:tc>
          <w:tcPr>
            <w:tcW w:w="2558" w:type="dxa"/>
            <w:gridSpan w:val="3"/>
            <w:tcBorders>
              <w:top w:val="single" w:sz="4" w:space="0" w:color="auto"/>
              <w:bottom w:val="single" w:sz="4" w:space="0" w:color="auto"/>
            </w:tcBorders>
          </w:tcPr>
          <w:p w14:paraId="03176003" w14:textId="77777777" w:rsidR="00022A45" w:rsidRPr="005169A7" w:rsidRDefault="00022A45"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32CB1600" w14:textId="77777777" w:rsidR="00022A45" w:rsidRPr="005169A7" w:rsidRDefault="00022A45"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3417DFB6" w14:textId="77777777" w:rsidR="00022A45" w:rsidRPr="005169A7" w:rsidRDefault="00022A45" w:rsidP="00C911B6">
            <w:pPr>
              <w:jc w:val="center"/>
              <w:rPr>
                <w:rFonts w:cs="Arial"/>
              </w:rPr>
            </w:pPr>
            <w:r w:rsidRPr="005169A7">
              <w:rPr>
                <w:rFonts w:cs="Arial"/>
              </w:rPr>
              <w:t>Overall</w:t>
            </w:r>
          </w:p>
        </w:tc>
      </w:tr>
      <w:tr w:rsidR="00022A45" w14:paraId="6D14032F" w14:textId="77777777" w:rsidTr="00C911B6">
        <w:tc>
          <w:tcPr>
            <w:tcW w:w="1256" w:type="dxa"/>
            <w:tcBorders>
              <w:top w:val="single" w:sz="4" w:space="0" w:color="auto"/>
              <w:bottom w:val="single" w:sz="4" w:space="0" w:color="auto"/>
            </w:tcBorders>
          </w:tcPr>
          <w:p w14:paraId="51A3A680" w14:textId="77777777" w:rsidR="00022A45" w:rsidRPr="005169A7" w:rsidRDefault="00022A45" w:rsidP="00C911B6">
            <w:pPr>
              <w:rPr>
                <w:rFonts w:cs="Arial"/>
              </w:rPr>
            </w:pPr>
            <w:r w:rsidRPr="005169A7">
              <w:rPr>
                <w:rFonts w:cs="Arial"/>
              </w:rPr>
              <w:t>Participant</w:t>
            </w:r>
          </w:p>
        </w:tc>
        <w:tc>
          <w:tcPr>
            <w:tcW w:w="910" w:type="dxa"/>
            <w:tcBorders>
              <w:top w:val="single" w:sz="4" w:space="0" w:color="auto"/>
              <w:bottom w:val="single" w:sz="4" w:space="0" w:color="auto"/>
            </w:tcBorders>
          </w:tcPr>
          <w:p w14:paraId="0E374C87" w14:textId="77777777" w:rsidR="00022A45" w:rsidRPr="00586100" w:rsidRDefault="00022A45" w:rsidP="00C911B6">
            <w:pPr>
              <w:jc w:val="center"/>
              <w:rPr>
                <w:rFonts w:cs="Arial"/>
              </w:rPr>
            </w:pPr>
            <w:r w:rsidRPr="00586100">
              <w:rPr>
                <w:rFonts w:cs="Arial"/>
              </w:rPr>
              <w:t>Mean</w:t>
            </w:r>
          </w:p>
        </w:tc>
        <w:tc>
          <w:tcPr>
            <w:tcW w:w="783" w:type="dxa"/>
            <w:tcBorders>
              <w:top w:val="single" w:sz="4" w:space="0" w:color="auto"/>
              <w:bottom w:val="single" w:sz="4" w:space="0" w:color="auto"/>
            </w:tcBorders>
          </w:tcPr>
          <w:p w14:paraId="7A7F8A37" w14:textId="77777777" w:rsidR="00022A45" w:rsidRPr="00586100" w:rsidRDefault="00022A45" w:rsidP="00C911B6">
            <w:pPr>
              <w:jc w:val="center"/>
              <w:rPr>
                <w:rFonts w:cs="Arial"/>
              </w:rPr>
            </w:pPr>
            <w:r w:rsidRPr="00586100">
              <w:rPr>
                <w:rFonts w:cs="Arial"/>
              </w:rPr>
              <w:t>SD</w:t>
            </w:r>
          </w:p>
        </w:tc>
        <w:tc>
          <w:tcPr>
            <w:tcW w:w="865" w:type="dxa"/>
            <w:tcBorders>
              <w:top w:val="single" w:sz="4" w:space="0" w:color="auto"/>
              <w:bottom w:val="single" w:sz="4" w:space="0" w:color="auto"/>
            </w:tcBorders>
          </w:tcPr>
          <w:p w14:paraId="09E66282" w14:textId="77777777" w:rsidR="00022A45" w:rsidRPr="00586100" w:rsidRDefault="00022A45" w:rsidP="00C911B6">
            <w:pPr>
              <w:jc w:val="center"/>
              <w:rPr>
                <w:rFonts w:cs="Arial"/>
              </w:rPr>
            </w:pPr>
            <w:r w:rsidRPr="00586100">
              <w:rPr>
                <w:rFonts w:cs="Arial"/>
              </w:rPr>
              <w:t>Range</w:t>
            </w:r>
          </w:p>
        </w:tc>
        <w:tc>
          <w:tcPr>
            <w:tcW w:w="796" w:type="dxa"/>
            <w:tcBorders>
              <w:top w:val="single" w:sz="4" w:space="0" w:color="auto"/>
              <w:bottom w:val="single" w:sz="4" w:space="0" w:color="auto"/>
            </w:tcBorders>
          </w:tcPr>
          <w:p w14:paraId="665DD8E3" w14:textId="77777777" w:rsidR="00022A45" w:rsidRPr="00586100" w:rsidRDefault="00022A45" w:rsidP="00C911B6">
            <w:pPr>
              <w:jc w:val="center"/>
              <w:rPr>
                <w:rFonts w:cs="Arial"/>
              </w:rPr>
            </w:pPr>
            <w:r w:rsidRPr="00586100">
              <w:rPr>
                <w:rFonts w:cs="Arial"/>
              </w:rPr>
              <w:t>Mean</w:t>
            </w:r>
          </w:p>
        </w:tc>
        <w:tc>
          <w:tcPr>
            <w:tcW w:w="750" w:type="dxa"/>
            <w:tcBorders>
              <w:top w:val="single" w:sz="4" w:space="0" w:color="auto"/>
              <w:bottom w:val="single" w:sz="4" w:space="0" w:color="auto"/>
            </w:tcBorders>
          </w:tcPr>
          <w:p w14:paraId="39565721" w14:textId="77777777" w:rsidR="00022A45" w:rsidRPr="00586100" w:rsidRDefault="00022A45" w:rsidP="00C911B6">
            <w:pPr>
              <w:jc w:val="center"/>
              <w:rPr>
                <w:rFonts w:cs="Arial"/>
              </w:rPr>
            </w:pPr>
            <w:r w:rsidRPr="00586100">
              <w:rPr>
                <w:rFonts w:cs="Arial"/>
              </w:rPr>
              <w:t>SD</w:t>
            </w:r>
          </w:p>
        </w:tc>
        <w:tc>
          <w:tcPr>
            <w:tcW w:w="865" w:type="dxa"/>
            <w:tcBorders>
              <w:top w:val="single" w:sz="4" w:space="0" w:color="auto"/>
              <w:bottom w:val="single" w:sz="4" w:space="0" w:color="auto"/>
            </w:tcBorders>
          </w:tcPr>
          <w:p w14:paraId="40595E96" w14:textId="77777777" w:rsidR="00022A45" w:rsidRPr="00586100" w:rsidRDefault="00022A45" w:rsidP="00C911B6">
            <w:pPr>
              <w:jc w:val="center"/>
              <w:rPr>
                <w:rFonts w:cs="Arial"/>
              </w:rPr>
            </w:pPr>
            <w:r w:rsidRPr="00586100">
              <w:rPr>
                <w:rFonts w:cs="Arial"/>
              </w:rPr>
              <w:t>Range</w:t>
            </w:r>
          </w:p>
        </w:tc>
        <w:tc>
          <w:tcPr>
            <w:tcW w:w="784" w:type="dxa"/>
            <w:tcBorders>
              <w:top w:val="single" w:sz="4" w:space="0" w:color="auto"/>
              <w:bottom w:val="single" w:sz="4" w:space="0" w:color="auto"/>
            </w:tcBorders>
          </w:tcPr>
          <w:p w14:paraId="3F8E72EA" w14:textId="77777777" w:rsidR="00022A45" w:rsidRPr="00586100" w:rsidRDefault="00022A45" w:rsidP="00C911B6">
            <w:pPr>
              <w:jc w:val="center"/>
              <w:rPr>
                <w:rFonts w:cs="Arial"/>
              </w:rPr>
            </w:pPr>
            <w:r w:rsidRPr="00586100">
              <w:rPr>
                <w:rFonts w:cs="Arial"/>
              </w:rPr>
              <w:t>Mean</w:t>
            </w:r>
          </w:p>
        </w:tc>
        <w:tc>
          <w:tcPr>
            <w:tcW w:w="743" w:type="dxa"/>
            <w:tcBorders>
              <w:top w:val="single" w:sz="4" w:space="0" w:color="auto"/>
              <w:bottom w:val="single" w:sz="4" w:space="0" w:color="auto"/>
            </w:tcBorders>
          </w:tcPr>
          <w:p w14:paraId="56DB4D5A" w14:textId="77777777" w:rsidR="00022A45" w:rsidRPr="00586100" w:rsidRDefault="00022A45" w:rsidP="00C911B6">
            <w:pPr>
              <w:jc w:val="center"/>
              <w:rPr>
                <w:rFonts w:cs="Arial"/>
              </w:rPr>
            </w:pPr>
            <w:r w:rsidRPr="00586100">
              <w:rPr>
                <w:rFonts w:cs="Arial"/>
              </w:rPr>
              <w:t>SD</w:t>
            </w:r>
          </w:p>
        </w:tc>
        <w:tc>
          <w:tcPr>
            <w:tcW w:w="865" w:type="dxa"/>
            <w:tcBorders>
              <w:top w:val="single" w:sz="4" w:space="0" w:color="auto"/>
              <w:bottom w:val="single" w:sz="4" w:space="0" w:color="auto"/>
            </w:tcBorders>
          </w:tcPr>
          <w:p w14:paraId="36336770" w14:textId="77777777" w:rsidR="00022A45" w:rsidRPr="00586100" w:rsidRDefault="00022A45" w:rsidP="00C911B6">
            <w:pPr>
              <w:jc w:val="center"/>
              <w:rPr>
                <w:rFonts w:cs="Arial"/>
              </w:rPr>
            </w:pPr>
            <w:r w:rsidRPr="00586100">
              <w:rPr>
                <w:rFonts w:cs="Arial"/>
              </w:rPr>
              <w:t>Range</w:t>
            </w:r>
          </w:p>
        </w:tc>
      </w:tr>
      <w:tr w:rsidR="00022A45" w14:paraId="21F70715" w14:textId="77777777" w:rsidTr="00C911B6">
        <w:tc>
          <w:tcPr>
            <w:tcW w:w="1256" w:type="dxa"/>
            <w:tcBorders>
              <w:top w:val="single" w:sz="4" w:space="0" w:color="auto"/>
            </w:tcBorders>
          </w:tcPr>
          <w:p w14:paraId="33CB1790" w14:textId="77777777" w:rsidR="00022A45" w:rsidRPr="00CC41C9" w:rsidRDefault="00022A45"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1153C1F6" w14:textId="77777777" w:rsidR="00022A45" w:rsidRPr="00586100" w:rsidRDefault="00022A45" w:rsidP="00C911B6">
            <w:pPr>
              <w:jc w:val="center"/>
              <w:rPr>
                <w:rFonts w:cs="Arial"/>
              </w:rPr>
            </w:pPr>
            <w:r w:rsidRPr="00586100">
              <w:rPr>
                <w:rFonts w:cs="Arial"/>
                <w:color w:val="000000"/>
              </w:rPr>
              <w:t>0.34</w:t>
            </w:r>
          </w:p>
        </w:tc>
        <w:tc>
          <w:tcPr>
            <w:tcW w:w="783" w:type="dxa"/>
            <w:tcBorders>
              <w:top w:val="nil"/>
              <w:left w:val="nil"/>
              <w:bottom w:val="nil"/>
              <w:right w:val="nil"/>
            </w:tcBorders>
            <w:shd w:val="clear" w:color="auto" w:fill="auto"/>
            <w:vAlign w:val="bottom"/>
          </w:tcPr>
          <w:p w14:paraId="5544BB41"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48D091FE" w14:textId="77777777" w:rsidR="00022A45" w:rsidRPr="00586100" w:rsidRDefault="00022A45" w:rsidP="00C911B6">
            <w:pPr>
              <w:jc w:val="center"/>
              <w:rPr>
                <w:rFonts w:cs="Arial"/>
              </w:rPr>
            </w:pPr>
            <w:r w:rsidRPr="00586100">
              <w:rPr>
                <w:rFonts w:cs="Arial"/>
                <w:color w:val="000000"/>
              </w:rPr>
              <w:t>0.02</w:t>
            </w:r>
          </w:p>
        </w:tc>
        <w:tc>
          <w:tcPr>
            <w:tcW w:w="796" w:type="dxa"/>
            <w:tcBorders>
              <w:top w:val="nil"/>
              <w:left w:val="nil"/>
              <w:bottom w:val="nil"/>
              <w:right w:val="nil"/>
            </w:tcBorders>
            <w:shd w:val="clear" w:color="auto" w:fill="auto"/>
            <w:vAlign w:val="bottom"/>
          </w:tcPr>
          <w:p w14:paraId="047D8DE6" w14:textId="77777777" w:rsidR="00022A45" w:rsidRPr="00586100" w:rsidRDefault="00022A45" w:rsidP="00C911B6">
            <w:pPr>
              <w:jc w:val="center"/>
              <w:rPr>
                <w:rFonts w:cs="Arial"/>
              </w:rPr>
            </w:pPr>
            <w:r w:rsidRPr="00586100">
              <w:rPr>
                <w:rFonts w:cs="Arial"/>
                <w:color w:val="000000"/>
              </w:rPr>
              <w:t>0.34</w:t>
            </w:r>
          </w:p>
        </w:tc>
        <w:tc>
          <w:tcPr>
            <w:tcW w:w="750" w:type="dxa"/>
            <w:tcBorders>
              <w:top w:val="nil"/>
              <w:left w:val="nil"/>
              <w:bottom w:val="nil"/>
              <w:right w:val="nil"/>
            </w:tcBorders>
            <w:shd w:val="clear" w:color="auto" w:fill="auto"/>
            <w:vAlign w:val="bottom"/>
          </w:tcPr>
          <w:p w14:paraId="5FB9751D" w14:textId="77777777" w:rsidR="00022A45" w:rsidRPr="00586100" w:rsidRDefault="00022A45" w:rsidP="00C911B6">
            <w:pPr>
              <w:jc w:val="center"/>
              <w:rPr>
                <w:rFonts w:cs="Arial"/>
              </w:rPr>
            </w:pPr>
            <w:r w:rsidRPr="00586100">
              <w:rPr>
                <w:rFonts w:cs="Arial"/>
                <w:color w:val="000000"/>
              </w:rPr>
              <w:t>0.00</w:t>
            </w:r>
          </w:p>
        </w:tc>
        <w:tc>
          <w:tcPr>
            <w:tcW w:w="865" w:type="dxa"/>
            <w:tcBorders>
              <w:top w:val="nil"/>
              <w:left w:val="nil"/>
              <w:bottom w:val="nil"/>
              <w:right w:val="nil"/>
            </w:tcBorders>
            <w:shd w:val="clear" w:color="auto" w:fill="auto"/>
            <w:vAlign w:val="bottom"/>
          </w:tcPr>
          <w:p w14:paraId="68CEBB17" w14:textId="77777777" w:rsidR="00022A45" w:rsidRPr="00586100" w:rsidRDefault="00022A45" w:rsidP="00C911B6">
            <w:pPr>
              <w:jc w:val="center"/>
              <w:rPr>
                <w:rFonts w:cs="Arial"/>
              </w:rPr>
            </w:pPr>
            <w:r w:rsidRPr="00586100">
              <w:rPr>
                <w:rFonts w:cs="Arial"/>
                <w:color w:val="000000"/>
              </w:rPr>
              <w:t>0.01</w:t>
            </w:r>
          </w:p>
        </w:tc>
        <w:tc>
          <w:tcPr>
            <w:tcW w:w="784" w:type="dxa"/>
            <w:tcBorders>
              <w:top w:val="nil"/>
              <w:left w:val="nil"/>
              <w:bottom w:val="nil"/>
              <w:right w:val="nil"/>
            </w:tcBorders>
            <w:shd w:val="clear" w:color="auto" w:fill="auto"/>
            <w:vAlign w:val="bottom"/>
          </w:tcPr>
          <w:p w14:paraId="5DEC4E3A" w14:textId="77777777" w:rsidR="00022A45" w:rsidRPr="00586100" w:rsidRDefault="00022A45" w:rsidP="00C911B6">
            <w:pPr>
              <w:jc w:val="center"/>
              <w:rPr>
                <w:rFonts w:cs="Arial"/>
              </w:rPr>
            </w:pPr>
            <w:r w:rsidRPr="00586100">
              <w:rPr>
                <w:rFonts w:cs="Arial"/>
                <w:color w:val="000000"/>
              </w:rPr>
              <w:t>0.34</w:t>
            </w:r>
          </w:p>
        </w:tc>
        <w:tc>
          <w:tcPr>
            <w:tcW w:w="743" w:type="dxa"/>
            <w:tcBorders>
              <w:top w:val="nil"/>
              <w:left w:val="nil"/>
              <w:bottom w:val="nil"/>
              <w:right w:val="nil"/>
            </w:tcBorders>
            <w:shd w:val="clear" w:color="auto" w:fill="auto"/>
            <w:vAlign w:val="bottom"/>
          </w:tcPr>
          <w:p w14:paraId="4D81DDFD"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0A2E015D" w14:textId="77777777" w:rsidR="00022A45" w:rsidRPr="00586100" w:rsidRDefault="00022A45" w:rsidP="00C911B6">
            <w:pPr>
              <w:jc w:val="center"/>
              <w:rPr>
                <w:rFonts w:cs="Arial"/>
              </w:rPr>
            </w:pPr>
            <w:r w:rsidRPr="00586100">
              <w:rPr>
                <w:rFonts w:cs="Arial"/>
                <w:color w:val="000000"/>
              </w:rPr>
              <w:t>0.02</w:t>
            </w:r>
          </w:p>
        </w:tc>
      </w:tr>
      <w:tr w:rsidR="00022A45" w14:paraId="29FD1E6B" w14:textId="77777777" w:rsidTr="00C911B6">
        <w:tc>
          <w:tcPr>
            <w:tcW w:w="1256" w:type="dxa"/>
          </w:tcPr>
          <w:p w14:paraId="1CD7703F" w14:textId="77777777" w:rsidR="00022A45" w:rsidRPr="00CC41C9" w:rsidRDefault="00022A45"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0FF9DC88" w14:textId="77777777" w:rsidR="00022A45" w:rsidRPr="00586100" w:rsidRDefault="00022A45" w:rsidP="00C911B6">
            <w:pPr>
              <w:jc w:val="center"/>
              <w:rPr>
                <w:rFonts w:cs="Arial"/>
              </w:rPr>
            </w:pPr>
            <w:r w:rsidRPr="00586100">
              <w:rPr>
                <w:rFonts w:cs="Arial"/>
                <w:color w:val="000000"/>
              </w:rPr>
              <w:t>0.31</w:t>
            </w:r>
          </w:p>
        </w:tc>
        <w:tc>
          <w:tcPr>
            <w:tcW w:w="783" w:type="dxa"/>
            <w:tcBorders>
              <w:top w:val="nil"/>
              <w:left w:val="nil"/>
              <w:bottom w:val="nil"/>
              <w:right w:val="nil"/>
            </w:tcBorders>
            <w:shd w:val="clear" w:color="auto" w:fill="auto"/>
            <w:vAlign w:val="bottom"/>
          </w:tcPr>
          <w:p w14:paraId="7F8E175B" w14:textId="77777777" w:rsidR="00022A45" w:rsidRPr="00586100" w:rsidRDefault="00022A45" w:rsidP="00C911B6">
            <w:pPr>
              <w:jc w:val="center"/>
              <w:rPr>
                <w:rFonts w:cs="Arial"/>
              </w:rPr>
            </w:pPr>
            <w:r w:rsidRPr="00586100">
              <w:rPr>
                <w:rFonts w:cs="Arial"/>
                <w:color w:val="000000"/>
              </w:rPr>
              <w:t>0.00</w:t>
            </w:r>
          </w:p>
        </w:tc>
        <w:tc>
          <w:tcPr>
            <w:tcW w:w="865" w:type="dxa"/>
            <w:tcBorders>
              <w:top w:val="nil"/>
              <w:left w:val="nil"/>
              <w:bottom w:val="nil"/>
              <w:right w:val="nil"/>
            </w:tcBorders>
            <w:shd w:val="clear" w:color="auto" w:fill="auto"/>
            <w:vAlign w:val="bottom"/>
          </w:tcPr>
          <w:p w14:paraId="092308FB" w14:textId="77777777" w:rsidR="00022A45" w:rsidRPr="00586100" w:rsidRDefault="00022A45" w:rsidP="00C911B6">
            <w:pPr>
              <w:jc w:val="center"/>
              <w:rPr>
                <w:rFonts w:cs="Arial"/>
              </w:rPr>
            </w:pPr>
            <w:r w:rsidRPr="00586100">
              <w:rPr>
                <w:rFonts w:cs="Arial"/>
                <w:color w:val="000000"/>
              </w:rPr>
              <w:t>0.01</w:t>
            </w:r>
          </w:p>
        </w:tc>
        <w:tc>
          <w:tcPr>
            <w:tcW w:w="796" w:type="dxa"/>
            <w:tcBorders>
              <w:top w:val="nil"/>
              <w:left w:val="nil"/>
              <w:bottom w:val="nil"/>
              <w:right w:val="nil"/>
            </w:tcBorders>
            <w:shd w:val="clear" w:color="auto" w:fill="auto"/>
            <w:vAlign w:val="bottom"/>
          </w:tcPr>
          <w:p w14:paraId="201C2FAC" w14:textId="77777777" w:rsidR="00022A45" w:rsidRPr="00586100" w:rsidRDefault="00022A45" w:rsidP="00C911B6">
            <w:pPr>
              <w:jc w:val="center"/>
              <w:rPr>
                <w:rFonts w:cs="Arial"/>
              </w:rPr>
            </w:pPr>
            <w:r w:rsidRPr="00586100">
              <w:rPr>
                <w:rFonts w:cs="Arial"/>
                <w:color w:val="000000"/>
              </w:rPr>
              <w:t>0.31</w:t>
            </w:r>
          </w:p>
        </w:tc>
        <w:tc>
          <w:tcPr>
            <w:tcW w:w="750" w:type="dxa"/>
            <w:tcBorders>
              <w:top w:val="nil"/>
              <w:left w:val="nil"/>
              <w:bottom w:val="nil"/>
              <w:right w:val="nil"/>
            </w:tcBorders>
            <w:shd w:val="clear" w:color="auto" w:fill="auto"/>
            <w:vAlign w:val="bottom"/>
          </w:tcPr>
          <w:p w14:paraId="745D8C95"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43E72BB0" w14:textId="77777777" w:rsidR="00022A45" w:rsidRPr="00586100" w:rsidRDefault="00022A45" w:rsidP="00C911B6">
            <w:pPr>
              <w:jc w:val="center"/>
              <w:rPr>
                <w:rFonts w:cs="Arial"/>
              </w:rPr>
            </w:pPr>
            <w:r w:rsidRPr="00586100">
              <w:rPr>
                <w:rFonts w:cs="Arial"/>
                <w:color w:val="000000"/>
              </w:rPr>
              <w:t>0.03</w:t>
            </w:r>
          </w:p>
        </w:tc>
        <w:tc>
          <w:tcPr>
            <w:tcW w:w="784" w:type="dxa"/>
            <w:tcBorders>
              <w:top w:val="nil"/>
              <w:left w:val="nil"/>
              <w:bottom w:val="nil"/>
              <w:right w:val="nil"/>
            </w:tcBorders>
            <w:shd w:val="clear" w:color="auto" w:fill="auto"/>
            <w:vAlign w:val="bottom"/>
          </w:tcPr>
          <w:p w14:paraId="1683C6A6" w14:textId="77777777" w:rsidR="00022A45" w:rsidRPr="00586100" w:rsidRDefault="00022A45" w:rsidP="00C911B6">
            <w:pPr>
              <w:jc w:val="center"/>
              <w:rPr>
                <w:rFonts w:cs="Arial"/>
              </w:rPr>
            </w:pPr>
            <w:r w:rsidRPr="00586100">
              <w:rPr>
                <w:rFonts w:cs="Arial"/>
                <w:color w:val="000000"/>
              </w:rPr>
              <w:t>0.31</w:t>
            </w:r>
          </w:p>
        </w:tc>
        <w:tc>
          <w:tcPr>
            <w:tcW w:w="743" w:type="dxa"/>
            <w:tcBorders>
              <w:top w:val="nil"/>
              <w:left w:val="nil"/>
              <w:bottom w:val="nil"/>
              <w:right w:val="nil"/>
            </w:tcBorders>
            <w:shd w:val="clear" w:color="auto" w:fill="auto"/>
            <w:vAlign w:val="bottom"/>
          </w:tcPr>
          <w:p w14:paraId="58687B43"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3B4D9294" w14:textId="77777777" w:rsidR="00022A45" w:rsidRPr="00586100" w:rsidRDefault="00022A45" w:rsidP="00C911B6">
            <w:pPr>
              <w:jc w:val="center"/>
              <w:rPr>
                <w:rFonts w:cs="Arial"/>
              </w:rPr>
            </w:pPr>
            <w:r w:rsidRPr="00586100">
              <w:rPr>
                <w:rFonts w:cs="Arial"/>
                <w:color w:val="000000"/>
              </w:rPr>
              <w:t>0.03</w:t>
            </w:r>
          </w:p>
        </w:tc>
      </w:tr>
      <w:tr w:rsidR="00022A45" w14:paraId="5B18EDED" w14:textId="77777777" w:rsidTr="00C911B6">
        <w:tc>
          <w:tcPr>
            <w:tcW w:w="1256" w:type="dxa"/>
          </w:tcPr>
          <w:p w14:paraId="6E84C2DD" w14:textId="77777777" w:rsidR="00022A45" w:rsidRPr="00CC41C9" w:rsidRDefault="00022A45"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763489E0" w14:textId="77777777" w:rsidR="00022A45" w:rsidRPr="00586100" w:rsidRDefault="00022A45" w:rsidP="00C911B6">
            <w:pPr>
              <w:jc w:val="center"/>
              <w:rPr>
                <w:rFonts w:cs="Arial"/>
              </w:rPr>
            </w:pPr>
            <w:r w:rsidRPr="00586100">
              <w:rPr>
                <w:rFonts w:cs="Arial"/>
                <w:color w:val="000000"/>
              </w:rPr>
              <w:t>0.32</w:t>
            </w:r>
          </w:p>
        </w:tc>
        <w:tc>
          <w:tcPr>
            <w:tcW w:w="783" w:type="dxa"/>
            <w:tcBorders>
              <w:top w:val="nil"/>
              <w:left w:val="nil"/>
              <w:bottom w:val="nil"/>
              <w:right w:val="nil"/>
            </w:tcBorders>
            <w:shd w:val="clear" w:color="auto" w:fill="auto"/>
            <w:vAlign w:val="bottom"/>
          </w:tcPr>
          <w:p w14:paraId="589A3E4D"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3054E76A" w14:textId="77777777" w:rsidR="00022A45" w:rsidRPr="00586100" w:rsidRDefault="00022A45" w:rsidP="00C911B6">
            <w:pPr>
              <w:jc w:val="center"/>
              <w:rPr>
                <w:rFonts w:cs="Arial"/>
              </w:rPr>
            </w:pPr>
            <w:r w:rsidRPr="00586100">
              <w:rPr>
                <w:rFonts w:cs="Arial"/>
                <w:color w:val="000000"/>
              </w:rPr>
              <w:t>0.03</w:t>
            </w:r>
          </w:p>
        </w:tc>
        <w:tc>
          <w:tcPr>
            <w:tcW w:w="796" w:type="dxa"/>
            <w:tcBorders>
              <w:top w:val="nil"/>
              <w:left w:val="nil"/>
              <w:bottom w:val="nil"/>
              <w:right w:val="nil"/>
            </w:tcBorders>
            <w:shd w:val="clear" w:color="auto" w:fill="auto"/>
            <w:vAlign w:val="bottom"/>
          </w:tcPr>
          <w:p w14:paraId="443EA65F" w14:textId="77777777" w:rsidR="00022A45" w:rsidRPr="00586100" w:rsidRDefault="00022A45" w:rsidP="00C911B6">
            <w:pPr>
              <w:jc w:val="center"/>
              <w:rPr>
                <w:rFonts w:cs="Arial"/>
              </w:rPr>
            </w:pPr>
            <w:r w:rsidRPr="00586100">
              <w:rPr>
                <w:rFonts w:cs="Arial"/>
                <w:color w:val="000000"/>
              </w:rPr>
              <w:t>0.32</w:t>
            </w:r>
          </w:p>
        </w:tc>
        <w:tc>
          <w:tcPr>
            <w:tcW w:w="750" w:type="dxa"/>
            <w:tcBorders>
              <w:top w:val="nil"/>
              <w:left w:val="nil"/>
              <w:bottom w:val="nil"/>
              <w:right w:val="nil"/>
            </w:tcBorders>
            <w:shd w:val="clear" w:color="auto" w:fill="auto"/>
            <w:vAlign w:val="bottom"/>
          </w:tcPr>
          <w:p w14:paraId="328174B0"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2B66462D" w14:textId="77777777" w:rsidR="00022A45" w:rsidRPr="00586100" w:rsidRDefault="00022A45" w:rsidP="00C911B6">
            <w:pPr>
              <w:jc w:val="center"/>
              <w:rPr>
                <w:rFonts w:cs="Arial"/>
              </w:rPr>
            </w:pPr>
            <w:r w:rsidRPr="00586100">
              <w:rPr>
                <w:rFonts w:cs="Arial"/>
                <w:color w:val="000000"/>
              </w:rPr>
              <w:t>0.05</w:t>
            </w:r>
          </w:p>
        </w:tc>
        <w:tc>
          <w:tcPr>
            <w:tcW w:w="784" w:type="dxa"/>
            <w:tcBorders>
              <w:top w:val="nil"/>
              <w:left w:val="nil"/>
              <w:bottom w:val="nil"/>
              <w:right w:val="nil"/>
            </w:tcBorders>
            <w:shd w:val="clear" w:color="auto" w:fill="auto"/>
            <w:vAlign w:val="bottom"/>
          </w:tcPr>
          <w:p w14:paraId="0D9EF5B5" w14:textId="77777777" w:rsidR="00022A45" w:rsidRPr="00586100" w:rsidRDefault="00022A45" w:rsidP="00C911B6">
            <w:pPr>
              <w:jc w:val="center"/>
              <w:rPr>
                <w:rFonts w:cs="Arial"/>
              </w:rPr>
            </w:pPr>
            <w:r w:rsidRPr="00586100">
              <w:rPr>
                <w:rFonts w:cs="Arial"/>
                <w:color w:val="000000"/>
              </w:rPr>
              <w:t>0.32</w:t>
            </w:r>
          </w:p>
        </w:tc>
        <w:tc>
          <w:tcPr>
            <w:tcW w:w="743" w:type="dxa"/>
            <w:tcBorders>
              <w:top w:val="nil"/>
              <w:left w:val="nil"/>
              <w:bottom w:val="nil"/>
              <w:right w:val="nil"/>
            </w:tcBorders>
            <w:shd w:val="clear" w:color="auto" w:fill="auto"/>
            <w:vAlign w:val="bottom"/>
          </w:tcPr>
          <w:p w14:paraId="2644CD90"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388ED89E" w14:textId="77777777" w:rsidR="00022A45" w:rsidRPr="00586100" w:rsidRDefault="00022A45" w:rsidP="00C911B6">
            <w:pPr>
              <w:jc w:val="center"/>
              <w:rPr>
                <w:rFonts w:cs="Arial"/>
              </w:rPr>
            </w:pPr>
            <w:r w:rsidRPr="00586100">
              <w:rPr>
                <w:rFonts w:cs="Arial"/>
                <w:color w:val="000000"/>
              </w:rPr>
              <w:t>0.06</w:t>
            </w:r>
          </w:p>
        </w:tc>
      </w:tr>
      <w:tr w:rsidR="00022A45" w14:paraId="413F5AF3" w14:textId="77777777" w:rsidTr="00C911B6">
        <w:tc>
          <w:tcPr>
            <w:tcW w:w="1256" w:type="dxa"/>
          </w:tcPr>
          <w:p w14:paraId="666C96B4" w14:textId="77777777" w:rsidR="00022A45" w:rsidRPr="00CC41C9" w:rsidRDefault="00022A45"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6EDE7006" w14:textId="77777777" w:rsidR="00022A45" w:rsidRPr="00586100" w:rsidRDefault="00022A45" w:rsidP="00C911B6">
            <w:pPr>
              <w:jc w:val="center"/>
              <w:rPr>
                <w:rFonts w:cs="Arial"/>
              </w:rPr>
            </w:pPr>
            <w:r w:rsidRPr="00586100">
              <w:rPr>
                <w:rFonts w:cs="Arial"/>
                <w:color w:val="000000"/>
              </w:rPr>
              <w:t>0.32</w:t>
            </w:r>
          </w:p>
        </w:tc>
        <w:tc>
          <w:tcPr>
            <w:tcW w:w="783" w:type="dxa"/>
            <w:tcBorders>
              <w:top w:val="nil"/>
              <w:left w:val="nil"/>
              <w:bottom w:val="nil"/>
              <w:right w:val="nil"/>
            </w:tcBorders>
            <w:shd w:val="clear" w:color="auto" w:fill="auto"/>
            <w:vAlign w:val="bottom"/>
          </w:tcPr>
          <w:p w14:paraId="667C80F3"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516BE456" w14:textId="77777777" w:rsidR="00022A45" w:rsidRPr="00586100" w:rsidRDefault="00022A45" w:rsidP="00C911B6">
            <w:pPr>
              <w:jc w:val="center"/>
              <w:rPr>
                <w:rFonts w:cs="Arial"/>
              </w:rPr>
            </w:pPr>
            <w:r w:rsidRPr="00586100">
              <w:rPr>
                <w:rFonts w:cs="Arial"/>
                <w:color w:val="000000"/>
              </w:rPr>
              <w:t>0.02</w:t>
            </w:r>
          </w:p>
        </w:tc>
        <w:tc>
          <w:tcPr>
            <w:tcW w:w="796" w:type="dxa"/>
            <w:tcBorders>
              <w:top w:val="nil"/>
              <w:left w:val="nil"/>
              <w:bottom w:val="nil"/>
              <w:right w:val="nil"/>
            </w:tcBorders>
            <w:shd w:val="clear" w:color="auto" w:fill="auto"/>
            <w:vAlign w:val="bottom"/>
          </w:tcPr>
          <w:p w14:paraId="33238CF6" w14:textId="77777777" w:rsidR="00022A45" w:rsidRPr="00586100" w:rsidRDefault="00022A45" w:rsidP="00C911B6">
            <w:pPr>
              <w:jc w:val="center"/>
              <w:rPr>
                <w:rFonts w:cs="Arial"/>
              </w:rPr>
            </w:pPr>
            <w:r w:rsidRPr="00586100">
              <w:rPr>
                <w:rFonts w:cs="Arial"/>
                <w:color w:val="000000"/>
              </w:rPr>
              <w:t>0.31</w:t>
            </w:r>
          </w:p>
        </w:tc>
        <w:tc>
          <w:tcPr>
            <w:tcW w:w="750" w:type="dxa"/>
            <w:tcBorders>
              <w:top w:val="nil"/>
              <w:left w:val="nil"/>
              <w:bottom w:val="nil"/>
              <w:right w:val="nil"/>
            </w:tcBorders>
            <w:shd w:val="clear" w:color="auto" w:fill="auto"/>
            <w:vAlign w:val="bottom"/>
          </w:tcPr>
          <w:p w14:paraId="75E38B69"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35683760" w14:textId="77777777" w:rsidR="00022A45" w:rsidRPr="00586100" w:rsidRDefault="00022A45" w:rsidP="00C911B6">
            <w:pPr>
              <w:jc w:val="center"/>
              <w:rPr>
                <w:rFonts w:cs="Arial"/>
              </w:rPr>
            </w:pPr>
            <w:r w:rsidRPr="00586100">
              <w:rPr>
                <w:rFonts w:cs="Arial"/>
                <w:color w:val="000000"/>
              </w:rPr>
              <w:t>0.02</w:t>
            </w:r>
          </w:p>
        </w:tc>
        <w:tc>
          <w:tcPr>
            <w:tcW w:w="784" w:type="dxa"/>
            <w:tcBorders>
              <w:top w:val="nil"/>
              <w:left w:val="nil"/>
              <w:bottom w:val="nil"/>
              <w:right w:val="nil"/>
            </w:tcBorders>
            <w:shd w:val="clear" w:color="auto" w:fill="auto"/>
            <w:vAlign w:val="bottom"/>
          </w:tcPr>
          <w:p w14:paraId="7A213E01" w14:textId="77777777" w:rsidR="00022A45" w:rsidRPr="00586100" w:rsidRDefault="00022A45" w:rsidP="00C911B6">
            <w:pPr>
              <w:jc w:val="center"/>
              <w:rPr>
                <w:rFonts w:cs="Arial"/>
              </w:rPr>
            </w:pPr>
            <w:r w:rsidRPr="00586100">
              <w:rPr>
                <w:rFonts w:cs="Arial"/>
                <w:color w:val="000000"/>
              </w:rPr>
              <w:t>0.32</w:t>
            </w:r>
          </w:p>
        </w:tc>
        <w:tc>
          <w:tcPr>
            <w:tcW w:w="743" w:type="dxa"/>
            <w:tcBorders>
              <w:top w:val="nil"/>
              <w:left w:val="nil"/>
              <w:bottom w:val="nil"/>
              <w:right w:val="nil"/>
            </w:tcBorders>
            <w:shd w:val="clear" w:color="auto" w:fill="auto"/>
            <w:vAlign w:val="bottom"/>
          </w:tcPr>
          <w:p w14:paraId="6854AE49"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13AF2587" w14:textId="77777777" w:rsidR="00022A45" w:rsidRPr="00586100" w:rsidRDefault="00022A45" w:rsidP="00C911B6">
            <w:pPr>
              <w:jc w:val="center"/>
              <w:rPr>
                <w:rFonts w:cs="Arial"/>
              </w:rPr>
            </w:pPr>
            <w:r w:rsidRPr="00586100">
              <w:rPr>
                <w:rFonts w:cs="Arial"/>
                <w:color w:val="000000"/>
              </w:rPr>
              <w:t>0.03</w:t>
            </w:r>
          </w:p>
        </w:tc>
      </w:tr>
      <w:tr w:rsidR="00022A45" w14:paraId="3D932CD9" w14:textId="77777777" w:rsidTr="00C911B6">
        <w:tc>
          <w:tcPr>
            <w:tcW w:w="1256" w:type="dxa"/>
          </w:tcPr>
          <w:p w14:paraId="3690EAE1" w14:textId="77777777" w:rsidR="00022A45" w:rsidRPr="00CC41C9" w:rsidRDefault="00022A45"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708F81F7" w14:textId="77777777" w:rsidR="00022A45" w:rsidRPr="00586100" w:rsidRDefault="00022A45" w:rsidP="00C911B6">
            <w:pPr>
              <w:jc w:val="center"/>
              <w:rPr>
                <w:rFonts w:cs="Arial"/>
              </w:rPr>
            </w:pPr>
            <w:r w:rsidRPr="00586100">
              <w:rPr>
                <w:rFonts w:cs="Arial"/>
                <w:color w:val="000000"/>
              </w:rPr>
              <w:t>0.37</w:t>
            </w:r>
          </w:p>
        </w:tc>
        <w:tc>
          <w:tcPr>
            <w:tcW w:w="783" w:type="dxa"/>
            <w:tcBorders>
              <w:top w:val="nil"/>
              <w:left w:val="nil"/>
              <w:bottom w:val="nil"/>
              <w:right w:val="nil"/>
            </w:tcBorders>
            <w:shd w:val="clear" w:color="auto" w:fill="auto"/>
            <w:vAlign w:val="bottom"/>
          </w:tcPr>
          <w:p w14:paraId="4C79E4D4" w14:textId="77777777" w:rsidR="00022A45" w:rsidRPr="00586100" w:rsidRDefault="00022A45" w:rsidP="00C911B6">
            <w:pPr>
              <w:jc w:val="center"/>
              <w:rPr>
                <w:rFonts w:cs="Arial"/>
              </w:rPr>
            </w:pPr>
            <w:r w:rsidRPr="00586100">
              <w:rPr>
                <w:rFonts w:cs="Arial"/>
                <w:color w:val="000000"/>
              </w:rPr>
              <w:t>0.00</w:t>
            </w:r>
          </w:p>
        </w:tc>
        <w:tc>
          <w:tcPr>
            <w:tcW w:w="865" w:type="dxa"/>
            <w:tcBorders>
              <w:top w:val="nil"/>
              <w:left w:val="nil"/>
              <w:bottom w:val="nil"/>
              <w:right w:val="nil"/>
            </w:tcBorders>
            <w:shd w:val="clear" w:color="auto" w:fill="auto"/>
            <w:vAlign w:val="bottom"/>
          </w:tcPr>
          <w:p w14:paraId="7B4C7BD8" w14:textId="77777777" w:rsidR="00022A45" w:rsidRPr="00586100" w:rsidRDefault="00022A45" w:rsidP="00C911B6">
            <w:pPr>
              <w:jc w:val="center"/>
              <w:rPr>
                <w:rFonts w:cs="Arial"/>
              </w:rPr>
            </w:pPr>
            <w:r w:rsidRPr="00586100">
              <w:rPr>
                <w:rFonts w:cs="Arial"/>
                <w:color w:val="000000"/>
              </w:rPr>
              <w:t>0.01</w:t>
            </w:r>
          </w:p>
        </w:tc>
        <w:tc>
          <w:tcPr>
            <w:tcW w:w="796" w:type="dxa"/>
            <w:tcBorders>
              <w:top w:val="nil"/>
              <w:left w:val="nil"/>
              <w:bottom w:val="nil"/>
              <w:right w:val="nil"/>
            </w:tcBorders>
            <w:shd w:val="clear" w:color="auto" w:fill="auto"/>
            <w:vAlign w:val="bottom"/>
          </w:tcPr>
          <w:p w14:paraId="4037FDB6" w14:textId="77777777" w:rsidR="00022A45" w:rsidRPr="00586100" w:rsidRDefault="00022A45" w:rsidP="00C911B6">
            <w:pPr>
              <w:jc w:val="center"/>
              <w:rPr>
                <w:rFonts w:cs="Arial"/>
              </w:rPr>
            </w:pPr>
            <w:r w:rsidRPr="00586100">
              <w:rPr>
                <w:rFonts w:cs="Arial"/>
                <w:color w:val="000000"/>
              </w:rPr>
              <w:t>0.37</w:t>
            </w:r>
          </w:p>
        </w:tc>
        <w:tc>
          <w:tcPr>
            <w:tcW w:w="750" w:type="dxa"/>
            <w:tcBorders>
              <w:top w:val="nil"/>
              <w:left w:val="nil"/>
              <w:bottom w:val="nil"/>
              <w:right w:val="nil"/>
            </w:tcBorders>
            <w:shd w:val="clear" w:color="auto" w:fill="auto"/>
            <w:vAlign w:val="bottom"/>
          </w:tcPr>
          <w:p w14:paraId="3F0D0CDA"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72B2E9F3" w14:textId="77777777" w:rsidR="00022A45" w:rsidRPr="00586100" w:rsidRDefault="00022A45" w:rsidP="00C911B6">
            <w:pPr>
              <w:jc w:val="center"/>
              <w:rPr>
                <w:rFonts w:cs="Arial"/>
              </w:rPr>
            </w:pPr>
            <w:r w:rsidRPr="00586100">
              <w:rPr>
                <w:rFonts w:cs="Arial"/>
                <w:color w:val="000000"/>
              </w:rPr>
              <w:t>0.03</w:t>
            </w:r>
          </w:p>
        </w:tc>
        <w:tc>
          <w:tcPr>
            <w:tcW w:w="784" w:type="dxa"/>
            <w:tcBorders>
              <w:top w:val="nil"/>
              <w:left w:val="nil"/>
              <w:bottom w:val="nil"/>
              <w:right w:val="nil"/>
            </w:tcBorders>
            <w:shd w:val="clear" w:color="auto" w:fill="auto"/>
            <w:vAlign w:val="bottom"/>
          </w:tcPr>
          <w:p w14:paraId="54C5F88D" w14:textId="77777777" w:rsidR="00022A45" w:rsidRPr="00586100" w:rsidRDefault="00022A45" w:rsidP="00C911B6">
            <w:pPr>
              <w:jc w:val="center"/>
              <w:rPr>
                <w:rFonts w:cs="Arial"/>
              </w:rPr>
            </w:pPr>
            <w:r w:rsidRPr="00586100">
              <w:rPr>
                <w:rFonts w:cs="Arial"/>
                <w:color w:val="000000"/>
              </w:rPr>
              <w:t>0.37</w:t>
            </w:r>
          </w:p>
        </w:tc>
        <w:tc>
          <w:tcPr>
            <w:tcW w:w="743" w:type="dxa"/>
            <w:tcBorders>
              <w:top w:val="nil"/>
              <w:left w:val="nil"/>
              <w:bottom w:val="nil"/>
              <w:right w:val="nil"/>
            </w:tcBorders>
            <w:shd w:val="clear" w:color="auto" w:fill="auto"/>
            <w:vAlign w:val="bottom"/>
          </w:tcPr>
          <w:p w14:paraId="49DD1B01"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4261D0C7" w14:textId="77777777" w:rsidR="00022A45" w:rsidRPr="00586100" w:rsidRDefault="00022A45" w:rsidP="00C911B6">
            <w:pPr>
              <w:jc w:val="center"/>
              <w:rPr>
                <w:rFonts w:cs="Arial"/>
              </w:rPr>
            </w:pPr>
            <w:r w:rsidRPr="00586100">
              <w:rPr>
                <w:rFonts w:cs="Arial"/>
                <w:color w:val="000000"/>
              </w:rPr>
              <w:t>0.03</w:t>
            </w:r>
          </w:p>
        </w:tc>
      </w:tr>
      <w:tr w:rsidR="00022A45" w14:paraId="7A90DD48" w14:textId="77777777" w:rsidTr="00C911B6">
        <w:tc>
          <w:tcPr>
            <w:tcW w:w="1256" w:type="dxa"/>
          </w:tcPr>
          <w:p w14:paraId="522C5068" w14:textId="77777777" w:rsidR="00022A45" w:rsidRPr="00CC41C9" w:rsidRDefault="00022A45"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09157BE1" w14:textId="77777777" w:rsidR="00022A45" w:rsidRPr="00586100" w:rsidRDefault="00022A45" w:rsidP="00C911B6">
            <w:pPr>
              <w:jc w:val="center"/>
              <w:rPr>
                <w:rFonts w:cs="Arial"/>
              </w:rPr>
            </w:pPr>
            <w:r w:rsidRPr="00586100">
              <w:rPr>
                <w:rFonts w:cs="Arial"/>
                <w:color w:val="000000"/>
              </w:rPr>
              <w:t>0.30</w:t>
            </w:r>
          </w:p>
        </w:tc>
        <w:tc>
          <w:tcPr>
            <w:tcW w:w="783" w:type="dxa"/>
            <w:tcBorders>
              <w:top w:val="nil"/>
              <w:left w:val="nil"/>
              <w:bottom w:val="nil"/>
              <w:right w:val="nil"/>
            </w:tcBorders>
            <w:shd w:val="clear" w:color="auto" w:fill="auto"/>
            <w:vAlign w:val="bottom"/>
          </w:tcPr>
          <w:p w14:paraId="183E0EE7"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1FCE752F" w14:textId="77777777" w:rsidR="00022A45" w:rsidRPr="00586100" w:rsidRDefault="00022A45" w:rsidP="00C911B6">
            <w:pPr>
              <w:jc w:val="center"/>
              <w:rPr>
                <w:rFonts w:cs="Arial"/>
              </w:rPr>
            </w:pPr>
            <w:r w:rsidRPr="00586100">
              <w:rPr>
                <w:rFonts w:cs="Arial"/>
                <w:color w:val="000000"/>
              </w:rPr>
              <w:t>0.03</w:t>
            </w:r>
          </w:p>
        </w:tc>
        <w:tc>
          <w:tcPr>
            <w:tcW w:w="796" w:type="dxa"/>
            <w:tcBorders>
              <w:top w:val="nil"/>
              <w:left w:val="nil"/>
              <w:bottom w:val="nil"/>
              <w:right w:val="nil"/>
            </w:tcBorders>
            <w:shd w:val="clear" w:color="auto" w:fill="auto"/>
            <w:vAlign w:val="bottom"/>
          </w:tcPr>
          <w:p w14:paraId="4E724791" w14:textId="77777777" w:rsidR="00022A45" w:rsidRPr="00586100" w:rsidRDefault="00022A45" w:rsidP="00C911B6">
            <w:pPr>
              <w:jc w:val="center"/>
              <w:rPr>
                <w:rFonts w:cs="Arial"/>
              </w:rPr>
            </w:pPr>
            <w:r w:rsidRPr="00586100">
              <w:rPr>
                <w:rFonts w:cs="Arial"/>
                <w:color w:val="000000"/>
              </w:rPr>
              <w:t>0.31</w:t>
            </w:r>
          </w:p>
        </w:tc>
        <w:tc>
          <w:tcPr>
            <w:tcW w:w="750" w:type="dxa"/>
            <w:tcBorders>
              <w:top w:val="nil"/>
              <w:left w:val="nil"/>
              <w:bottom w:val="nil"/>
              <w:right w:val="nil"/>
            </w:tcBorders>
            <w:shd w:val="clear" w:color="auto" w:fill="auto"/>
            <w:vAlign w:val="bottom"/>
          </w:tcPr>
          <w:p w14:paraId="1130680F"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0914CDE3" w14:textId="77777777" w:rsidR="00022A45" w:rsidRPr="00586100" w:rsidRDefault="00022A45" w:rsidP="00C911B6">
            <w:pPr>
              <w:jc w:val="center"/>
              <w:rPr>
                <w:rFonts w:cs="Arial"/>
              </w:rPr>
            </w:pPr>
            <w:r w:rsidRPr="00586100">
              <w:rPr>
                <w:rFonts w:cs="Arial"/>
                <w:color w:val="000000"/>
              </w:rPr>
              <w:t>0.02</w:t>
            </w:r>
          </w:p>
        </w:tc>
        <w:tc>
          <w:tcPr>
            <w:tcW w:w="784" w:type="dxa"/>
            <w:tcBorders>
              <w:top w:val="nil"/>
              <w:left w:val="nil"/>
              <w:bottom w:val="nil"/>
              <w:right w:val="nil"/>
            </w:tcBorders>
            <w:shd w:val="clear" w:color="auto" w:fill="auto"/>
            <w:vAlign w:val="bottom"/>
          </w:tcPr>
          <w:p w14:paraId="7E2B270C" w14:textId="77777777" w:rsidR="00022A45" w:rsidRPr="00586100" w:rsidRDefault="00022A45" w:rsidP="00C911B6">
            <w:pPr>
              <w:jc w:val="center"/>
              <w:rPr>
                <w:rFonts w:cs="Arial"/>
              </w:rPr>
            </w:pPr>
            <w:r w:rsidRPr="00586100">
              <w:rPr>
                <w:rFonts w:cs="Arial"/>
                <w:color w:val="000000"/>
              </w:rPr>
              <w:t>0.30</w:t>
            </w:r>
          </w:p>
        </w:tc>
        <w:tc>
          <w:tcPr>
            <w:tcW w:w="743" w:type="dxa"/>
            <w:tcBorders>
              <w:top w:val="nil"/>
              <w:left w:val="nil"/>
              <w:bottom w:val="nil"/>
              <w:right w:val="nil"/>
            </w:tcBorders>
            <w:shd w:val="clear" w:color="auto" w:fill="auto"/>
            <w:vAlign w:val="bottom"/>
          </w:tcPr>
          <w:p w14:paraId="5885F04B"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25604DAE" w14:textId="77777777" w:rsidR="00022A45" w:rsidRPr="00586100" w:rsidRDefault="00022A45" w:rsidP="00C911B6">
            <w:pPr>
              <w:jc w:val="center"/>
              <w:rPr>
                <w:rFonts w:cs="Arial"/>
              </w:rPr>
            </w:pPr>
            <w:r w:rsidRPr="00586100">
              <w:rPr>
                <w:rFonts w:cs="Arial"/>
                <w:color w:val="000000"/>
              </w:rPr>
              <w:t>0.03</w:t>
            </w:r>
          </w:p>
        </w:tc>
      </w:tr>
      <w:tr w:rsidR="00022A45" w14:paraId="3EC09C96" w14:textId="77777777" w:rsidTr="00C911B6">
        <w:tc>
          <w:tcPr>
            <w:tcW w:w="1256" w:type="dxa"/>
          </w:tcPr>
          <w:p w14:paraId="22860187" w14:textId="77777777" w:rsidR="00022A45" w:rsidRPr="00CC41C9" w:rsidRDefault="00022A45"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09F560F4" w14:textId="77777777" w:rsidR="00022A45" w:rsidRPr="00586100" w:rsidRDefault="00022A45" w:rsidP="00C911B6">
            <w:pPr>
              <w:jc w:val="center"/>
              <w:rPr>
                <w:rFonts w:cs="Arial"/>
              </w:rPr>
            </w:pPr>
            <w:r w:rsidRPr="00586100">
              <w:rPr>
                <w:rFonts w:cs="Arial"/>
                <w:color w:val="000000"/>
              </w:rPr>
              <w:t>0.35</w:t>
            </w:r>
          </w:p>
        </w:tc>
        <w:tc>
          <w:tcPr>
            <w:tcW w:w="783" w:type="dxa"/>
            <w:tcBorders>
              <w:top w:val="nil"/>
              <w:left w:val="nil"/>
              <w:bottom w:val="nil"/>
              <w:right w:val="nil"/>
            </w:tcBorders>
            <w:shd w:val="clear" w:color="auto" w:fill="auto"/>
            <w:vAlign w:val="bottom"/>
          </w:tcPr>
          <w:p w14:paraId="25951A01" w14:textId="77777777" w:rsidR="00022A45" w:rsidRPr="00586100" w:rsidRDefault="00022A45" w:rsidP="00C911B6">
            <w:pPr>
              <w:jc w:val="center"/>
              <w:rPr>
                <w:rFonts w:cs="Arial"/>
              </w:rPr>
            </w:pPr>
            <w:r w:rsidRPr="00586100">
              <w:rPr>
                <w:rFonts w:cs="Arial"/>
                <w:color w:val="000000"/>
              </w:rPr>
              <w:t>0.00</w:t>
            </w:r>
          </w:p>
        </w:tc>
        <w:tc>
          <w:tcPr>
            <w:tcW w:w="865" w:type="dxa"/>
            <w:tcBorders>
              <w:top w:val="nil"/>
              <w:left w:val="nil"/>
              <w:bottom w:val="nil"/>
              <w:right w:val="nil"/>
            </w:tcBorders>
            <w:shd w:val="clear" w:color="auto" w:fill="auto"/>
            <w:vAlign w:val="bottom"/>
          </w:tcPr>
          <w:p w14:paraId="64135607" w14:textId="77777777" w:rsidR="00022A45" w:rsidRPr="00586100" w:rsidRDefault="00022A45" w:rsidP="00C911B6">
            <w:pPr>
              <w:jc w:val="center"/>
              <w:rPr>
                <w:rFonts w:cs="Arial"/>
              </w:rPr>
            </w:pPr>
            <w:r w:rsidRPr="00586100">
              <w:rPr>
                <w:rFonts w:cs="Arial"/>
                <w:color w:val="000000"/>
              </w:rPr>
              <w:t>0.00</w:t>
            </w:r>
          </w:p>
        </w:tc>
        <w:tc>
          <w:tcPr>
            <w:tcW w:w="796" w:type="dxa"/>
            <w:tcBorders>
              <w:top w:val="nil"/>
              <w:left w:val="nil"/>
              <w:bottom w:val="nil"/>
              <w:right w:val="nil"/>
            </w:tcBorders>
            <w:shd w:val="clear" w:color="auto" w:fill="auto"/>
            <w:vAlign w:val="bottom"/>
          </w:tcPr>
          <w:p w14:paraId="54D83730" w14:textId="77777777" w:rsidR="00022A45" w:rsidRPr="00586100" w:rsidRDefault="00022A45" w:rsidP="00C911B6">
            <w:pPr>
              <w:jc w:val="center"/>
              <w:rPr>
                <w:rFonts w:cs="Arial"/>
              </w:rPr>
            </w:pPr>
            <w:r w:rsidRPr="00586100">
              <w:rPr>
                <w:rFonts w:cs="Arial"/>
                <w:color w:val="000000"/>
              </w:rPr>
              <w:t>0.36</w:t>
            </w:r>
          </w:p>
        </w:tc>
        <w:tc>
          <w:tcPr>
            <w:tcW w:w="750" w:type="dxa"/>
            <w:tcBorders>
              <w:top w:val="nil"/>
              <w:left w:val="nil"/>
              <w:bottom w:val="nil"/>
              <w:right w:val="nil"/>
            </w:tcBorders>
            <w:shd w:val="clear" w:color="auto" w:fill="auto"/>
            <w:vAlign w:val="bottom"/>
          </w:tcPr>
          <w:p w14:paraId="05CA14D1" w14:textId="77777777" w:rsidR="00022A45" w:rsidRPr="00586100" w:rsidRDefault="00022A45" w:rsidP="00C911B6">
            <w:pPr>
              <w:jc w:val="center"/>
              <w:rPr>
                <w:rFonts w:cs="Arial"/>
              </w:rPr>
            </w:pPr>
            <w:r w:rsidRPr="00586100">
              <w:rPr>
                <w:rFonts w:cs="Arial"/>
                <w:color w:val="000000"/>
              </w:rPr>
              <w:t>0.00</w:t>
            </w:r>
          </w:p>
        </w:tc>
        <w:tc>
          <w:tcPr>
            <w:tcW w:w="865" w:type="dxa"/>
            <w:tcBorders>
              <w:top w:val="nil"/>
              <w:left w:val="nil"/>
              <w:bottom w:val="nil"/>
              <w:right w:val="nil"/>
            </w:tcBorders>
            <w:shd w:val="clear" w:color="auto" w:fill="auto"/>
            <w:vAlign w:val="bottom"/>
          </w:tcPr>
          <w:p w14:paraId="348D4A60" w14:textId="77777777" w:rsidR="00022A45" w:rsidRPr="00586100" w:rsidRDefault="00022A45" w:rsidP="00C911B6">
            <w:pPr>
              <w:jc w:val="center"/>
              <w:rPr>
                <w:rFonts w:cs="Arial"/>
              </w:rPr>
            </w:pPr>
            <w:r w:rsidRPr="00586100">
              <w:rPr>
                <w:rFonts w:cs="Arial"/>
                <w:color w:val="000000"/>
              </w:rPr>
              <w:t>0.02</w:t>
            </w:r>
          </w:p>
        </w:tc>
        <w:tc>
          <w:tcPr>
            <w:tcW w:w="784" w:type="dxa"/>
            <w:tcBorders>
              <w:top w:val="nil"/>
              <w:left w:val="nil"/>
              <w:bottom w:val="nil"/>
              <w:right w:val="nil"/>
            </w:tcBorders>
            <w:shd w:val="clear" w:color="auto" w:fill="auto"/>
            <w:vAlign w:val="bottom"/>
          </w:tcPr>
          <w:p w14:paraId="2B6B2469" w14:textId="77777777" w:rsidR="00022A45" w:rsidRPr="00586100" w:rsidRDefault="00022A45" w:rsidP="00C911B6">
            <w:pPr>
              <w:jc w:val="center"/>
              <w:rPr>
                <w:rFonts w:cs="Arial"/>
              </w:rPr>
            </w:pPr>
            <w:r w:rsidRPr="00586100">
              <w:rPr>
                <w:rFonts w:cs="Arial"/>
                <w:color w:val="000000"/>
              </w:rPr>
              <w:t>0.36</w:t>
            </w:r>
          </w:p>
        </w:tc>
        <w:tc>
          <w:tcPr>
            <w:tcW w:w="743" w:type="dxa"/>
            <w:tcBorders>
              <w:top w:val="nil"/>
              <w:left w:val="nil"/>
              <w:bottom w:val="nil"/>
              <w:right w:val="nil"/>
            </w:tcBorders>
            <w:shd w:val="clear" w:color="auto" w:fill="auto"/>
            <w:vAlign w:val="bottom"/>
          </w:tcPr>
          <w:p w14:paraId="48609A53"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3D0D3540" w14:textId="77777777" w:rsidR="00022A45" w:rsidRPr="00586100" w:rsidRDefault="00022A45" w:rsidP="00C911B6">
            <w:pPr>
              <w:jc w:val="center"/>
              <w:rPr>
                <w:rFonts w:cs="Arial"/>
              </w:rPr>
            </w:pPr>
            <w:r w:rsidRPr="00586100">
              <w:rPr>
                <w:rFonts w:cs="Arial"/>
                <w:color w:val="000000"/>
              </w:rPr>
              <w:t>0.02</w:t>
            </w:r>
          </w:p>
        </w:tc>
      </w:tr>
      <w:tr w:rsidR="00022A45" w14:paraId="2E22FA1F" w14:textId="77777777" w:rsidTr="00C911B6">
        <w:tc>
          <w:tcPr>
            <w:tcW w:w="1256" w:type="dxa"/>
          </w:tcPr>
          <w:p w14:paraId="7E43F324" w14:textId="77777777" w:rsidR="00022A45" w:rsidRPr="00CC41C9" w:rsidRDefault="00022A45"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0FD3A551" w14:textId="77777777" w:rsidR="00022A45" w:rsidRPr="00586100" w:rsidRDefault="00022A45" w:rsidP="00C911B6">
            <w:pPr>
              <w:jc w:val="center"/>
              <w:rPr>
                <w:rFonts w:cs="Arial"/>
              </w:rPr>
            </w:pPr>
            <w:r w:rsidRPr="00586100">
              <w:rPr>
                <w:rFonts w:cs="Arial"/>
                <w:color w:val="000000"/>
              </w:rPr>
              <w:t>0.37</w:t>
            </w:r>
          </w:p>
        </w:tc>
        <w:tc>
          <w:tcPr>
            <w:tcW w:w="783" w:type="dxa"/>
            <w:tcBorders>
              <w:top w:val="nil"/>
              <w:left w:val="nil"/>
              <w:bottom w:val="nil"/>
              <w:right w:val="nil"/>
            </w:tcBorders>
            <w:shd w:val="clear" w:color="auto" w:fill="auto"/>
            <w:vAlign w:val="bottom"/>
          </w:tcPr>
          <w:p w14:paraId="4579C401"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6B614150" w14:textId="77777777" w:rsidR="00022A45" w:rsidRPr="00586100" w:rsidRDefault="00022A45" w:rsidP="00C911B6">
            <w:pPr>
              <w:jc w:val="center"/>
              <w:rPr>
                <w:rFonts w:cs="Arial"/>
              </w:rPr>
            </w:pPr>
            <w:r w:rsidRPr="00586100">
              <w:rPr>
                <w:rFonts w:cs="Arial"/>
                <w:color w:val="000000"/>
              </w:rPr>
              <w:t>0.02</w:t>
            </w:r>
          </w:p>
        </w:tc>
        <w:tc>
          <w:tcPr>
            <w:tcW w:w="796" w:type="dxa"/>
            <w:tcBorders>
              <w:top w:val="nil"/>
              <w:left w:val="nil"/>
              <w:bottom w:val="nil"/>
              <w:right w:val="nil"/>
            </w:tcBorders>
            <w:shd w:val="clear" w:color="auto" w:fill="auto"/>
            <w:vAlign w:val="bottom"/>
          </w:tcPr>
          <w:p w14:paraId="0D1389EF" w14:textId="77777777" w:rsidR="00022A45" w:rsidRPr="00586100" w:rsidRDefault="00022A45" w:rsidP="00C911B6">
            <w:pPr>
              <w:jc w:val="center"/>
              <w:rPr>
                <w:rFonts w:cs="Arial"/>
              </w:rPr>
            </w:pPr>
            <w:r w:rsidRPr="00586100">
              <w:rPr>
                <w:rFonts w:cs="Arial"/>
                <w:color w:val="000000"/>
              </w:rPr>
              <w:t>0.36</w:t>
            </w:r>
          </w:p>
        </w:tc>
        <w:tc>
          <w:tcPr>
            <w:tcW w:w="750" w:type="dxa"/>
            <w:tcBorders>
              <w:top w:val="nil"/>
              <w:left w:val="nil"/>
              <w:bottom w:val="nil"/>
              <w:right w:val="nil"/>
            </w:tcBorders>
            <w:shd w:val="clear" w:color="auto" w:fill="auto"/>
            <w:vAlign w:val="bottom"/>
          </w:tcPr>
          <w:p w14:paraId="419F50A5"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17E593F9" w14:textId="77777777" w:rsidR="00022A45" w:rsidRPr="00586100" w:rsidRDefault="00022A45" w:rsidP="00C911B6">
            <w:pPr>
              <w:jc w:val="center"/>
              <w:rPr>
                <w:rFonts w:cs="Arial"/>
              </w:rPr>
            </w:pPr>
            <w:r w:rsidRPr="00586100">
              <w:rPr>
                <w:rFonts w:cs="Arial"/>
                <w:color w:val="000000"/>
              </w:rPr>
              <w:t>0.02</w:t>
            </w:r>
          </w:p>
        </w:tc>
        <w:tc>
          <w:tcPr>
            <w:tcW w:w="784" w:type="dxa"/>
            <w:tcBorders>
              <w:top w:val="nil"/>
              <w:left w:val="nil"/>
              <w:bottom w:val="nil"/>
              <w:right w:val="nil"/>
            </w:tcBorders>
            <w:shd w:val="clear" w:color="auto" w:fill="auto"/>
            <w:vAlign w:val="bottom"/>
          </w:tcPr>
          <w:p w14:paraId="5D6A7C9D" w14:textId="77777777" w:rsidR="00022A45" w:rsidRPr="00586100" w:rsidRDefault="00022A45" w:rsidP="00C911B6">
            <w:pPr>
              <w:jc w:val="center"/>
              <w:rPr>
                <w:rFonts w:cs="Arial"/>
              </w:rPr>
            </w:pPr>
            <w:r w:rsidRPr="00586100">
              <w:rPr>
                <w:rFonts w:cs="Arial"/>
                <w:color w:val="000000"/>
              </w:rPr>
              <w:t>0.36</w:t>
            </w:r>
          </w:p>
        </w:tc>
        <w:tc>
          <w:tcPr>
            <w:tcW w:w="743" w:type="dxa"/>
            <w:tcBorders>
              <w:top w:val="nil"/>
              <w:left w:val="nil"/>
              <w:bottom w:val="nil"/>
              <w:right w:val="nil"/>
            </w:tcBorders>
            <w:shd w:val="clear" w:color="auto" w:fill="auto"/>
            <w:vAlign w:val="bottom"/>
          </w:tcPr>
          <w:p w14:paraId="593B85F9"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5B8F93B9" w14:textId="77777777" w:rsidR="00022A45" w:rsidRPr="00586100" w:rsidRDefault="00022A45" w:rsidP="00C911B6">
            <w:pPr>
              <w:jc w:val="center"/>
              <w:rPr>
                <w:rFonts w:cs="Arial"/>
              </w:rPr>
            </w:pPr>
            <w:r w:rsidRPr="00586100">
              <w:rPr>
                <w:rFonts w:cs="Arial"/>
                <w:color w:val="000000"/>
              </w:rPr>
              <w:t>0.03</w:t>
            </w:r>
          </w:p>
        </w:tc>
      </w:tr>
      <w:tr w:rsidR="00022A45" w14:paraId="14AF8C47" w14:textId="77777777" w:rsidTr="00C911B6">
        <w:tc>
          <w:tcPr>
            <w:tcW w:w="1256" w:type="dxa"/>
          </w:tcPr>
          <w:p w14:paraId="0EE24FE8" w14:textId="77777777" w:rsidR="00022A45" w:rsidRPr="00CC41C9" w:rsidRDefault="00022A45"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1B202630" w14:textId="77777777" w:rsidR="00022A45" w:rsidRPr="00586100" w:rsidRDefault="00022A45" w:rsidP="00C911B6">
            <w:pPr>
              <w:jc w:val="center"/>
              <w:rPr>
                <w:rFonts w:cs="Arial"/>
              </w:rPr>
            </w:pPr>
            <w:r w:rsidRPr="00586100">
              <w:rPr>
                <w:rFonts w:cs="Arial"/>
                <w:color w:val="000000"/>
              </w:rPr>
              <w:t>0.37</w:t>
            </w:r>
          </w:p>
        </w:tc>
        <w:tc>
          <w:tcPr>
            <w:tcW w:w="783" w:type="dxa"/>
            <w:tcBorders>
              <w:top w:val="nil"/>
              <w:left w:val="nil"/>
              <w:bottom w:val="nil"/>
              <w:right w:val="nil"/>
            </w:tcBorders>
            <w:shd w:val="clear" w:color="auto" w:fill="auto"/>
            <w:vAlign w:val="bottom"/>
          </w:tcPr>
          <w:p w14:paraId="3B65CE0A" w14:textId="77777777" w:rsidR="00022A45" w:rsidRPr="00586100" w:rsidRDefault="00022A45" w:rsidP="00C911B6">
            <w:pPr>
              <w:jc w:val="center"/>
              <w:rPr>
                <w:rFonts w:cs="Arial"/>
              </w:rPr>
            </w:pPr>
            <w:r w:rsidRPr="00586100">
              <w:rPr>
                <w:rFonts w:cs="Arial"/>
                <w:color w:val="000000"/>
              </w:rPr>
              <w:t>0.00</w:t>
            </w:r>
          </w:p>
        </w:tc>
        <w:tc>
          <w:tcPr>
            <w:tcW w:w="865" w:type="dxa"/>
            <w:tcBorders>
              <w:top w:val="nil"/>
              <w:left w:val="nil"/>
              <w:bottom w:val="nil"/>
              <w:right w:val="nil"/>
            </w:tcBorders>
            <w:shd w:val="clear" w:color="auto" w:fill="auto"/>
            <w:vAlign w:val="bottom"/>
          </w:tcPr>
          <w:p w14:paraId="4B9E1DDD" w14:textId="77777777" w:rsidR="00022A45" w:rsidRPr="00586100" w:rsidRDefault="00022A45" w:rsidP="00C911B6">
            <w:pPr>
              <w:jc w:val="center"/>
              <w:rPr>
                <w:rFonts w:cs="Arial"/>
              </w:rPr>
            </w:pPr>
            <w:r w:rsidRPr="00586100">
              <w:rPr>
                <w:rFonts w:cs="Arial"/>
                <w:color w:val="000000"/>
              </w:rPr>
              <w:t>0.00</w:t>
            </w:r>
          </w:p>
        </w:tc>
        <w:tc>
          <w:tcPr>
            <w:tcW w:w="796" w:type="dxa"/>
            <w:tcBorders>
              <w:top w:val="nil"/>
              <w:left w:val="nil"/>
              <w:bottom w:val="nil"/>
              <w:right w:val="nil"/>
            </w:tcBorders>
            <w:shd w:val="clear" w:color="auto" w:fill="auto"/>
            <w:vAlign w:val="bottom"/>
          </w:tcPr>
          <w:p w14:paraId="0BEC8506" w14:textId="77777777" w:rsidR="00022A45" w:rsidRPr="00586100" w:rsidRDefault="00022A45" w:rsidP="00C911B6">
            <w:pPr>
              <w:jc w:val="center"/>
              <w:rPr>
                <w:rFonts w:cs="Arial"/>
              </w:rPr>
            </w:pPr>
            <w:r w:rsidRPr="00586100">
              <w:rPr>
                <w:rFonts w:cs="Arial"/>
                <w:color w:val="000000"/>
              </w:rPr>
              <w:t>0.38</w:t>
            </w:r>
          </w:p>
        </w:tc>
        <w:tc>
          <w:tcPr>
            <w:tcW w:w="750" w:type="dxa"/>
            <w:tcBorders>
              <w:top w:val="nil"/>
              <w:left w:val="nil"/>
              <w:bottom w:val="nil"/>
              <w:right w:val="nil"/>
            </w:tcBorders>
            <w:shd w:val="clear" w:color="auto" w:fill="auto"/>
            <w:vAlign w:val="bottom"/>
          </w:tcPr>
          <w:p w14:paraId="0BB7F393"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2B081151" w14:textId="77777777" w:rsidR="00022A45" w:rsidRPr="00586100" w:rsidRDefault="00022A45" w:rsidP="00C911B6">
            <w:pPr>
              <w:jc w:val="center"/>
              <w:rPr>
                <w:rFonts w:cs="Arial"/>
              </w:rPr>
            </w:pPr>
            <w:r w:rsidRPr="00586100">
              <w:rPr>
                <w:rFonts w:cs="Arial"/>
                <w:color w:val="000000"/>
              </w:rPr>
              <w:t>0.03</w:t>
            </w:r>
          </w:p>
        </w:tc>
        <w:tc>
          <w:tcPr>
            <w:tcW w:w="784" w:type="dxa"/>
            <w:tcBorders>
              <w:top w:val="nil"/>
              <w:left w:val="nil"/>
              <w:bottom w:val="nil"/>
              <w:right w:val="nil"/>
            </w:tcBorders>
            <w:shd w:val="clear" w:color="auto" w:fill="auto"/>
            <w:vAlign w:val="bottom"/>
          </w:tcPr>
          <w:p w14:paraId="6F8D0BC4" w14:textId="77777777" w:rsidR="00022A45" w:rsidRPr="00586100" w:rsidRDefault="00022A45" w:rsidP="00C911B6">
            <w:pPr>
              <w:jc w:val="center"/>
              <w:rPr>
                <w:rFonts w:cs="Arial"/>
              </w:rPr>
            </w:pPr>
            <w:r w:rsidRPr="00586100">
              <w:rPr>
                <w:rFonts w:cs="Arial"/>
                <w:color w:val="000000"/>
              </w:rPr>
              <w:t>0.38</w:t>
            </w:r>
          </w:p>
        </w:tc>
        <w:tc>
          <w:tcPr>
            <w:tcW w:w="743" w:type="dxa"/>
            <w:tcBorders>
              <w:top w:val="nil"/>
              <w:left w:val="nil"/>
              <w:bottom w:val="nil"/>
              <w:right w:val="nil"/>
            </w:tcBorders>
            <w:shd w:val="clear" w:color="auto" w:fill="auto"/>
            <w:vAlign w:val="bottom"/>
          </w:tcPr>
          <w:p w14:paraId="11095904"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2EA896D7" w14:textId="77777777" w:rsidR="00022A45" w:rsidRPr="00586100" w:rsidRDefault="00022A45" w:rsidP="00C911B6">
            <w:pPr>
              <w:jc w:val="center"/>
              <w:rPr>
                <w:rFonts w:cs="Arial"/>
              </w:rPr>
            </w:pPr>
            <w:r w:rsidRPr="00586100">
              <w:rPr>
                <w:rFonts w:cs="Arial"/>
                <w:color w:val="000000"/>
              </w:rPr>
              <w:t>0.03</w:t>
            </w:r>
          </w:p>
        </w:tc>
      </w:tr>
      <w:tr w:rsidR="00022A45" w14:paraId="4765A6C8" w14:textId="77777777" w:rsidTr="00C911B6">
        <w:tc>
          <w:tcPr>
            <w:tcW w:w="1256" w:type="dxa"/>
          </w:tcPr>
          <w:p w14:paraId="2DA52EED" w14:textId="77777777" w:rsidR="00022A45" w:rsidRPr="00CC41C9" w:rsidRDefault="00022A45"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3505F73D" w14:textId="77777777" w:rsidR="00022A45" w:rsidRPr="00586100" w:rsidRDefault="00022A45" w:rsidP="00C911B6">
            <w:pPr>
              <w:jc w:val="center"/>
              <w:rPr>
                <w:rFonts w:cs="Arial"/>
              </w:rPr>
            </w:pPr>
            <w:r w:rsidRPr="00586100">
              <w:rPr>
                <w:rFonts w:cs="Arial"/>
                <w:color w:val="000000"/>
              </w:rPr>
              <w:t>0.35</w:t>
            </w:r>
          </w:p>
        </w:tc>
        <w:tc>
          <w:tcPr>
            <w:tcW w:w="783" w:type="dxa"/>
            <w:tcBorders>
              <w:top w:val="nil"/>
              <w:left w:val="nil"/>
              <w:bottom w:val="nil"/>
              <w:right w:val="nil"/>
            </w:tcBorders>
            <w:shd w:val="clear" w:color="auto" w:fill="auto"/>
            <w:vAlign w:val="bottom"/>
          </w:tcPr>
          <w:p w14:paraId="40EAC164" w14:textId="77777777" w:rsidR="00022A45" w:rsidRPr="00586100" w:rsidRDefault="00022A45" w:rsidP="00C911B6">
            <w:pPr>
              <w:jc w:val="center"/>
              <w:rPr>
                <w:rFonts w:cs="Arial"/>
              </w:rPr>
            </w:pPr>
            <w:r w:rsidRPr="00586100">
              <w:rPr>
                <w:rFonts w:cs="Arial"/>
                <w:color w:val="000000"/>
              </w:rPr>
              <w:t>0.02</w:t>
            </w:r>
          </w:p>
        </w:tc>
        <w:tc>
          <w:tcPr>
            <w:tcW w:w="865" w:type="dxa"/>
            <w:tcBorders>
              <w:top w:val="nil"/>
              <w:left w:val="nil"/>
              <w:bottom w:val="nil"/>
              <w:right w:val="nil"/>
            </w:tcBorders>
            <w:shd w:val="clear" w:color="auto" w:fill="auto"/>
            <w:vAlign w:val="bottom"/>
          </w:tcPr>
          <w:p w14:paraId="0909F831" w14:textId="77777777" w:rsidR="00022A45" w:rsidRPr="00586100" w:rsidRDefault="00022A45" w:rsidP="00C911B6">
            <w:pPr>
              <w:jc w:val="center"/>
              <w:rPr>
                <w:rFonts w:cs="Arial"/>
              </w:rPr>
            </w:pPr>
            <w:r w:rsidRPr="00586100">
              <w:rPr>
                <w:rFonts w:cs="Arial"/>
                <w:color w:val="000000"/>
              </w:rPr>
              <w:t>0.03</w:t>
            </w:r>
          </w:p>
        </w:tc>
        <w:tc>
          <w:tcPr>
            <w:tcW w:w="796" w:type="dxa"/>
            <w:tcBorders>
              <w:top w:val="nil"/>
              <w:left w:val="nil"/>
              <w:bottom w:val="nil"/>
              <w:right w:val="nil"/>
            </w:tcBorders>
            <w:shd w:val="clear" w:color="auto" w:fill="auto"/>
            <w:vAlign w:val="bottom"/>
          </w:tcPr>
          <w:p w14:paraId="5E8321A0" w14:textId="77777777" w:rsidR="00022A45" w:rsidRPr="00586100" w:rsidRDefault="00022A45" w:rsidP="00C911B6">
            <w:pPr>
              <w:jc w:val="center"/>
              <w:rPr>
                <w:rFonts w:cs="Arial"/>
              </w:rPr>
            </w:pPr>
            <w:r w:rsidRPr="00586100">
              <w:rPr>
                <w:rFonts w:cs="Arial"/>
                <w:color w:val="000000"/>
              </w:rPr>
              <w:t>0.34</w:t>
            </w:r>
          </w:p>
        </w:tc>
        <w:tc>
          <w:tcPr>
            <w:tcW w:w="750" w:type="dxa"/>
            <w:tcBorders>
              <w:top w:val="nil"/>
              <w:left w:val="nil"/>
              <w:bottom w:val="nil"/>
              <w:right w:val="nil"/>
            </w:tcBorders>
            <w:shd w:val="clear" w:color="auto" w:fill="auto"/>
            <w:vAlign w:val="bottom"/>
          </w:tcPr>
          <w:p w14:paraId="67ADEF4F"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16C29107" w14:textId="77777777" w:rsidR="00022A45" w:rsidRPr="00586100" w:rsidRDefault="00022A45" w:rsidP="00C911B6">
            <w:pPr>
              <w:jc w:val="center"/>
              <w:rPr>
                <w:rFonts w:cs="Arial"/>
              </w:rPr>
            </w:pPr>
            <w:r w:rsidRPr="00586100">
              <w:rPr>
                <w:rFonts w:cs="Arial"/>
                <w:color w:val="000000"/>
              </w:rPr>
              <w:t>0.03</w:t>
            </w:r>
          </w:p>
        </w:tc>
        <w:tc>
          <w:tcPr>
            <w:tcW w:w="784" w:type="dxa"/>
            <w:tcBorders>
              <w:top w:val="nil"/>
              <w:left w:val="nil"/>
              <w:bottom w:val="nil"/>
              <w:right w:val="nil"/>
            </w:tcBorders>
            <w:shd w:val="clear" w:color="auto" w:fill="auto"/>
            <w:vAlign w:val="bottom"/>
          </w:tcPr>
          <w:p w14:paraId="41427F87" w14:textId="77777777" w:rsidR="00022A45" w:rsidRPr="00586100" w:rsidRDefault="00022A45" w:rsidP="00C911B6">
            <w:pPr>
              <w:jc w:val="center"/>
              <w:rPr>
                <w:rFonts w:cs="Arial"/>
              </w:rPr>
            </w:pPr>
            <w:r w:rsidRPr="00586100">
              <w:rPr>
                <w:rFonts w:cs="Arial"/>
                <w:color w:val="000000"/>
              </w:rPr>
              <w:t>0.34</w:t>
            </w:r>
          </w:p>
        </w:tc>
        <w:tc>
          <w:tcPr>
            <w:tcW w:w="743" w:type="dxa"/>
            <w:tcBorders>
              <w:top w:val="nil"/>
              <w:left w:val="nil"/>
              <w:bottom w:val="nil"/>
              <w:right w:val="nil"/>
            </w:tcBorders>
            <w:shd w:val="clear" w:color="auto" w:fill="auto"/>
            <w:vAlign w:val="bottom"/>
          </w:tcPr>
          <w:p w14:paraId="2F232A8C"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nil"/>
              <w:right w:val="nil"/>
            </w:tcBorders>
            <w:shd w:val="clear" w:color="auto" w:fill="auto"/>
            <w:vAlign w:val="bottom"/>
          </w:tcPr>
          <w:p w14:paraId="732401CA" w14:textId="77777777" w:rsidR="00022A45" w:rsidRPr="00586100" w:rsidRDefault="00022A45" w:rsidP="00C911B6">
            <w:pPr>
              <w:jc w:val="center"/>
              <w:rPr>
                <w:rFonts w:cs="Arial"/>
              </w:rPr>
            </w:pPr>
            <w:r w:rsidRPr="00586100">
              <w:rPr>
                <w:rFonts w:cs="Arial"/>
                <w:color w:val="000000"/>
              </w:rPr>
              <w:t>0.03</w:t>
            </w:r>
          </w:p>
        </w:tc>
      </w:tr>
      <w:tr w:rsidR="00022A45" w14:paraId="19091B1E" w14:textId="77777777" w:rsidTr="00C911B6">
        <w:tc>
          <w:tcPr>
            <w:tcW w:w="1256" w:type="dxa"/>
            <w:tcBorders>
              <w:bottom w:val="single" w:sz="4" w:space="0" w:color="auto"/>
            </w:tcBorders>
          </w:tcPr>
          <w:p w14:paraId="21BC1F00" w14:textId="77777777" w:rsidR="00022A45" w:rsidRPr="00CC41C9" w:rsidRDefault="00022A45"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48FDFC65" w14:textId="77777777" w:rsidR="00022A45" w:rsidRPr="00586100" w:rsidRDefault="00022A45" w:rsidP="00C911B6">
            <w:pPr>
              <w:jc w:val="center"/>
              <w:rPr>
                <w:rFonts w:cs="Arial"/>
              </w:rPr>
            </w:pPr>
            <w:r w:rsidRPr="00586100">
              <w:rPr>
                <w:rFonts w:cs="Arial"/>
                <w:color w:val="000000"/>
              </w:rPr>
              <w:t>0.32</w:t>
            </w:r>
          </w:p>
        </w:tc>
        <w:tc>
          <w:tcPr>
            <w:tcW w:w="783" w:type="dxa"/>
            <w:tcBorders>
              <w:top w:val="nil"/>
              <w:left w:val="nil"/>
              <w:bottom w:val="single" w:sz="4" w:space="0" w:color="auto"/>
              <w:right w:val="nil"/>
            </w:tcBorders>
            <w:shd w:val="clear" w:color="auto" w:fill="auto"/>
            <w:vAlign w:val="bottom"/>
          </w:tcPr>
          <w:p w14:paraId="52C88DC6"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single" w:sz="4" w:space="0" w:color="auto"/>
              <w:right w:val="nil"/>
            </w:tcBorders>
            <w:shd w:val="clear" w:color="auto" w:fill="auto"/>
            <w:vAlign w:val="bottom"/>
          </w:tcPr>
          <w:p w14:paraId="72F3D206" w14:textId="77777777" w:rsidR="00022A45" w:rsidRPr="00586100" w:rsidRDefault="00022A45" w:rsidP="00C911B6">
            <w:pPr>
              <w:jc w:val="center"/>
              <w:rPr>
                <w:rFonts w:cs="Arial"/>
              </w:rPr>
            </w:pPr>
            <w:r w:rsidRPr="00586100">
              <w:rPr>
                <w:rFonts w:cs="Arial"/>
                <w:color w:val="000000"/>
              </w:rPr>
              <w:t>0.02</w:t>
            </w:r>
          </w:p>
        </w:tc>
        <w:tc>
          <w:tcPr>
            <w:tcW w:w="796" w:type="dxa"/>
            <w:tcBorders>
              <w:top w:val="nil"/>
              <w:left w:val="nil"/>
              <w:bottom w:val="single" w:sz="4" w:space="0" w:color="auto"/>
              <w:right w:val="nil"/>
            </w:tcBorders>
            <w:shd w:val="clear" w:color="auto" w:fill="auto"/>
            <w:vAlign w:val="bottom"/>
          </w:tcPr>
          <w:p w14:paraId="0ECD1C01" w14:textId="77777777" w:rsidR="00022A45" w:rsidRPr="00586100" w:rsidRDefault="00022A45" w:rsidP="00C911B6">
            <w:pPr>
              <w:jc w:val="center"/>
              <w:rPr>
                <w:rFonts w:cs="Arial"/>
              </w:rPr>
            </w:pPr>
            <w:r w:rsidRPr="00586100">
              <w:rPr>
                <w:rFonts w:cs="Arial"/>
                <w:color w:val="000000"/>
              </w:rPr>
              <w:t>0.32</w:t>
            </w:r>
          </w:p>
        </w:tc>
        <w:tc>
          <w:tcPr>
            <w:tcW w:w="750" w:type="dxa"/>
            <w:tcBorders>
              <w:top w:val="nil"/>
              <w:left w:val="nil"/>
              <w:bottom w:val="single" w:sz="4" w:space="0" w:color="auto"/>
              <w:right w:val="nil"/>
            </w:tcBorders>
            <w:shd w:val="clear" w:color="auto" w:fill="auto"/>
            <w:vAlign w:val="bottom"/>
          </w:tcPr>
          <w:p w14:paraId="6DB81486" w14:textId="77777777" w:rsidR="00022A45" w:rsidRPr="00586100" w:rsidRDefault="00022A45" w:rsidP="00C911B6">
            <w:pPr>
              <w:jc w:val="center"/>
              <w:rPr>
                <w:rFonts w:cs="Arial"/>
              </w:rPr>
            </w:pPr>
            <w:r w:rsidRPr="00586100">
              <w:rPr>
                <w:rFonts w:cs="Arial"/>
                <w:color w:val="000000"/>
              </w:rPr>
              <w:t>0.00</w:t>
            </w:r>
          </w:p>
        </w:tc>
        <w:tc>
          <w:tcPr>
            <w:tcW w:w="865" w:type="dxa"/>
            <w:tcBorders>
              <w:top w:val="nil"/>
              <w:left w:val="nil"/>
              <w:bottom w:val="single" w:sz="4" w:space="0" w:color="auto"/>
              <w:right w:val="nil"/>
            </w:tcBorders>
            <w:shd w:val="clear" w:color="auto" w:fill="auto"/>
            <w:vAlign w:val="bottom"/>
          </w:tcPr>
          <w:p w14:paraId="49F8416E" w14:textId="77777777" w:rsidR="00022A45" w:rsidRPr="00586100" w:rsidRDefault="00022A45" w:rsidP="00C911B6">
            <w:pPr>
              <w:jc w:val="center"/>
              <w:rPr>
                <w:rFonts w:cs="Arial"/>
              </w:rPr>
            </w:pPr>
            <w:r w:rsidRPr="00586100">
              <w:rPr>
                <w:rFonts w:cs="Arial"/>
                <w:color w:val="000000"/>
              </w:rPr>
              <w:t>0.01</w:t>
            </w:r>
          </w:p>
        </w:tc>
        <w:tc>
          <w:tcPr>
            <w:tcW w:w="784" w:type="dxa"/>
            <w:tcBorders>
              <w:top w:val="nil"/>
              <w:left w:val="nil"/>
              <w:bottom w:val="single" w:sz="4" w:space="0" w:color="auto"/>
              <w:right w:val="nil"/>
            </w:tcBorders>
            <w:shd w:val="clear" w:color="auto" w:fill="auto"/>
            <w:vAlign w:val="bottom"/>
          </w:tcPr>
          <w:p w14:paraId="53F2F067" w14:textId="77777777" w:rsidR="00022A45" w:rsidRPr="00586100" w:rsidRDefault="00022A45" w:rsidP="00C911B6">
            <w:pPr>
              <w:jc w:val="center"/>
              <w:rPr>
                <w:rFonts w:cs="Arial"/>
              </w:rPr>
            </w:pPr>
            <w:r w:rsidRPr="00586100">
              <w:rPr>
                <w:rFonts w:cs="Arial"/>
                <w:color w:val="000000"/>
              </w:rPr>
              <w:t>0.32</w:t>
            </w:r>
          </w:p>
        </w:tc>
        <w:tc>
          <w:tcPr>
            <w:tcW w:w="743" w:type="dxa"/>
            <w:tcBorders>
              <w:top w:val="nil"/>
              <w:left w:val="nil"/>
              <w:bottom w:val="single" w:sz="4" w:space="0" w:color="auto"/>
              <w:right w:val="nil"/>
            </w:tcBorders>
            <w:shd w:val="clear" w:color="auto" w:fill="auto"/>
            <w:vAlign w:val="bottom"/>
          </w:tcPr>
          <w:p w14:paraId="29FD7849" w14:textId="77777777" w:rsidR="00022A45" w:rsidRPr="00586100" w:rsidRDefault="00022A45" w:rsidP="00C911B6">
            <w:pPr>
              <w:jc w:val="center"/>
              <w:rPr>
                <w:rFonts w:cs="Arial"/>
              </w:rPr>
            </w:pPr>
            <w:r w:rsidRPr="00586100">
              <w:rPr>
                <w:rFonts w:cs="Arial"/>
                <w:color w:val="000000"/>
              </w:rPr>
              <w:t>0.01</w:t>
            </w:r>
          </w:p>
        </w:tc>
        <w:tc>
          <w:tcPr>
            <w:tcW w:w="865" w:type="dxa"/>
            <w:tcBorders>
              <w:top w:val="nil"/>
              <w:left w:val="nil"/>
              <w:bottom w:val="single" w:sz="4" w:space="0" w:color="auto"/>
              <w:right w:val="nil"/>
            </w:tcBorders>
            <w:shd w:val="clear" w:color="auto" w:fill="auto"/>
            <w:vAlign w:val="bottom"/>
          </w:tcPr>
          <w:p w14:paraId="7BFC4C54" w14:textId="77777777" w:rsidR="00022A45" w:rsidRPr="00586100" w:rsidRDefault="00022A45" w:rsidP="00C911B6">
            <w:pPr>
              <w:jc w:val="center"/>
              <w:rPr>
                <w:rFonts w:cs="Arial"/>
              </w:rPr>
            </w:pPr>
            <w:r w:rsidRPr="00586100">
              <w:rPr>
                <w:rFonts w:cs="Arial"/>
                <w:color w:val="000000"/>
              </w:rPr>
              <w:t>0.02</w:t>
            </w:r>
          </w:p>
        </w:tc>
      </w:tr>
      <w:tr w:rsidR="00022A45" w14:paraId="08B58129" w14:textId="77777777" w:rsidTr="00C911B6">
        <w:tc>
          <w:tcPr>
            <w:tcW w:w="1256" w:type="dxa"/>
            <w:tcBorders>
              <w:top w:val="single" w:sz="4" w:space="0" w:color="auto"/>
              <w:bottom w:val="single" w:sz="4" w:space="0" w:color="auto"/>
            </w:tcBorders>
          </w:tcPr>
          <w:p w14:paraId="0D621742" w14:textId="77777777" w:rsidR="00022A45" w:rsidRPr="00CC41C9" w:rsidRDefault="00022A45"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0722EBCA" w14:textId="77777777" w:rsidR="00022A45" w:rsidRPr="00586100" w:rsidRDefault="00022A45" w:rsidP="00C911B6">
            <w:pPr>
              <w:jc w:val="center"/>
              <w:rPr>
                <w:rFonts w:cs="Arial"/>
                <w:color w:val="000000"/>
              </w:rPr>
            </w:pPr>
            <w:r w:rsidRPr="00586100">
              <w:rPr>
                <w:rFonts w:cs="Arial"/>
                <w:color w:val="000000"/>
              </w:rPr>
              <w:t>0.33</w:t>
            </w:r>
          </w:p>
        </w:tc>
        <w:tc>
          <w:tcPr>
            <w:tcW w:w="783" w:type="dxa"/>
            <w:tcBorders>
              <w:top w:val="single" w:sz="4" w:space="0" w:color="auto"/>
              <w:left w:val="nil"/>
              <w:bottom w:val="single" w:sz="4" w:space="0" w:color="auto"/>
              <w:right w:val="nil"/>
            </w:tcBorders>
            <w:shd w:val="clear" w:color="auto" w:fill="auto"/>
            <w:vAlign w:val="bottom"/>
          </w:tcPr>
          <w:p w14:paraId="61BC4952" w14:textId="77777777" w:rsidR="00022A45" w:rsidRPr="00586100" w:rsidRDefault="00022A45" w:rsidP="00C911B6">
            <w:pPr>
              <w:jc w:val="center"/>
              <w:rPr>
                <w:rFonts w:cs="Arial"/>
                <w:color w:val="000000"/>
              </w:rPr>
            </w:pPr>
            <w:r w:rsidRPr="00586100">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0F55BDB0" w14:textId="77777777" w:rsidR="00022A45" w:rsidRPr="00586100" w:rsidRDefault="00022A45" w:rsidP="00C911B6">
            <w:pPr>
              <w:jc w:val="center"/>
              <w:rPr>
                <w:rFonts w:cs="Arial"/>
                <w:color w:val="000000"/>
              </w:rPr>
            </w:pPr>
            <w:r w:rsidRPr="00586100">
              <w:rPr>
                <w:rFonts w:cs="Arial"/>
                <w:color w:val="000000"/>
              </w:rPr>
              <w:t>0.09</w:t>
            </w:r>
          </w:p>
        </w:tc>
        <w:tc>
          <w:tcPr>
            <w:tcW w:w="796" w:type="dxa"/>
            <w:tcBorders>
              <w:top w:val="single" w:sz="4" w:space="0" w:color="auto"/>
              <w:left w:val="nil"/>
              <w:bottom w:val="single" w:sz="4" w:space="0" w:color="auto"/>
              <w:right w:val="nil"/>
            </w:tcBorders>
            <w:shd w:val="clear" w:color="auto" w:fill="auto"/>
            <w:vAlign w:val="bottom"/>
          </w:tcPr>
          <w:p w14:paraId="675AB5D1" w14:textId="77777777" w:rsidR="00022A45" w:rsidRPr="00586100" w:rsidRDefault="00022A45" w:rsidP="00C911B6">
            <w:pPr>
              <w:jc w:val="center"/>
              <w:rPr>
                <w:rFonts w:cs="Arial"/>
                <w:color w:val="000000"/>
              </w:rPr>
            </w:pPr>
            <w:r w:rsidRPr="00586100">
              <w:rPr>
                <w:rFonts w:cs="Arial"/>
                <w:color w:val="000000"/>
              </w:rPr>
              <w:t>0.34</w:t>
            </w:r>
          </w:p>
        </w:tc>
        <w:tc>
          <w:tcPr>
            <w:tcW w:w="750" w:type="dxa"/>
            <w:tcBorders>
              <w:top w:val="single" w:sz="4" w:space="0" w:color="auto"/>
              <w:left w:val="nil"/>
              <w:bottom w:val="single" w:sz="4" w:space="0" w:color="auto"/>
              <w:right w:val="nil"/>
            </w:tcBorders>
            <w:shd w:val="clear" w:color="auto" w:fill="auto"/>
            <w:vAlign w:val="bottom"/>
          </w:tcPr>
          <w:p w14:paraId="1DFE0B90" w14:textId="77777777" w:rsidR="00022A45" w:rsidRPr="00586100" w:rsidRDefault="00022A45" w:rsidP="00C911B6">
            <w:pPr>
              <w:jc w:val="center"/>
              <w:rPr>
                <w:rFonts w:cs="Arial"/>
                <w:color w:val="000000"/>
              </w:rPr>
            </w:pPr>
            <w:r w:rsidRPr="00586100">
              <w:rPr>
                <w:rFonts w:cs="Arial"/>
                <w:color w:val="000000"/>
              </w:rPr>
              <w:t>0.03</w:t>
            </w:r>
          </w:p>
        </w:tc>
        <w:tc>
          <w:tcPr>
            <w:tcW w:w="865" w:type="dxa"/>
            <w:tcBorders>
              <w:top w:val="single" w:sz="4" w:space="0" w:color="auto"/>
              <w:left w:val="nil"/>
              <w:bottom w:val="single" w:sz="4" w:space="0" w:color="auto"/>
              <w:right w:val="nil"/>
            </w:tcBorders>
            <w:shd w:val="clear" w:color="auto" w:fill="auto"/>
            <w:vAlign w:val="bottom"/>
          </w:tcPr>
          <w:p w14:paraId="360E57B9" w14:textId="77777777" w:rsidR="00022A45" w:rsidRPr="00586100" w:rsidRDefault="00022A45" w:rsidP="00C911B6">
            <w:pPr>
              <w:jc w:val="center"/>
              <w:rPr>
                <w:rFonts w:cs="Arial"/>
              </w:rPr>
            </w:pPr>
            <w:r w:rsidRPr="00586100">
              <w:rPr>
                <w:rFonts w:cs="Arial"/>
                <w:color w:val="000000"/>
              </w:rPr>
              <w:t>0.10</w:t>
            </w:r>
          </w:p>
        </w:tc>
        <w:tc>
          <w:tcPr>
            <w:tcW w:w="784" w:type="dxa"/>
            <w:tcBorders>
              <w:top w:val="single" w:sz="4" w:space="0" w:color="auto"/>
              <w:left w:val="nil"/>
              <w:bottom w:val="single" w:sz="4" w:space="0" w:color="auto"/>
              <w:right w:val="nil"/>
            </w:tcBorders>
            <w:shd w:val="clear" w:color="auto" w:fill="auto"/>
            <w:vAlign w:val="bottom"/>
          </w:tcPr>
          <w:p w14:paraId="5F4827D3" w14:textId="77777777" w:rsidR="00022A45" w:rsidRPr="00586100" w:rsidRDefault="00022A45" w:rsidP="00C911B6">
            <w:pPr>
              <w:jc w:val="center"/>
              <w:rPr>
                <w:rFonts w:cs="Arial"/>
                <w:color w:val="000000"/>
              </w:rPr>
            </w:pPr>
            <w:r w:rsidRPr="00586100">
              <w:rPr>
                <w:rFonts w:cs="Arial"/>
                <w:color w:val="000000"/>
              </w:rPr>
              <w:t>0.34</w:t>
            </w:r>
          </w:p>
        </w:tc>
        <w:tc>
          <w:tcPr>
            <w:tcW w:w="743" w:type="dxa"/>
            <w:tcBorders>
              <w:top w:val="single" w:sz="4" w:space="0" w:color="auto"/>
              <w:left w:val="nil"/>
              <w:bottom w:val="single" w:sz="4" w:space="0" w:color="auto"/>
              <w:right w:val="nil"/>
            </w:tcBorders>
            <w:shd w:val="clear" w:color="auto" w:fill="auto"/>
            <w:vAlign w:val="bottom"/>
          </w:tcPr>
          <w:p w14:paraId="6E2CBEC3" w14:textId="77777777" w:rsidR="00022A45" w:rsidRPr="00586100" w:rsidRDefault="00022A45" w:rsidP="00C911B6">
            <w:pPr>
              <w:jc w:val="center"/>
              <w:rPr>
                <w:rFonts w:cs="Arial"/>
                <w:color w:val="000000"/>
              </w:rPr>
            </w:pPr>
            <w:r w:rsidRPr="00586100">
              <w:rPr>
                <w:rFonts w:cs="Arial"/>
                <w:color w:val="000000"/>
              </w:rPr>
              <w:t>0.03</w:t>
            </w:r>
          </w:p>
        </w:tc>
        <w:tc>
          <w:tcPr>
            <w:tcW w:w="865" w:type="dxa"/>
            <w:tcBorders>
              <w:top w:val="single" w:sz="4" w:space="0" w:color="auto"/>
              <w:left w:val="nil"/>
              <w:bottom w:val="single" w:sz="4" w:space="0" w:color="auto"/>
              <w:right w:val="nil"/>
            </w:tcBorders>
            <w:shd w:val="clear" w:color="auto" w:fill="auto"/>
            <w:vAlign w:val="bottom"/>
          </w:tcPr>
          <w:p w14:paraId="459F3B5F" w14:textId="77777777" w:rsidR="00022A45" w:rsidRPr="00586100" w:rsidRDefault="00022A45" w:rsidP="00C911B6">
            <w:pPr>
              <w:jc w:val="center"/>
              <w:rPr>
                <w:rFonts w:cs="Arial"/>
              </w:rPr>
            </w:pPr>
            <w:r w:rsidRPr="00586100">
              <w:rPr>
                <w:rFonts w:cs="Arial"/>
                <w:color w:val="000000"/>
              </w:rPr>
              <w:t>0.10</w:t>
            </w:r>
          </w:p>
        </w:tc>
      </w:tr>
    </w:tbl>
    <w:p w14:paraId="3628A69C" w14:textId="77777777" w:rsidR="00022A45" w:rsidRDefault="00022A45" w:rsidP="003461E5"/>
    <w:p w14:paraId="508C88A9" w14:textId="77777777" w:rsidR="00022A45" w:rsidRDefault="00022A45" w:rsidP="00022A45"/>
    <w:p w14:paraId="6223DE90" w14:textId="77777777" w:rsidR="00022A45" w:rsidRDefault="00022A45" w:rsidP="00022A45"/>
    <w:p w14:paraId="151E2563" w14:textId="77777777" w:rsidR="00022A45" w:rsidRDefault="00022A45" w:rsidP="00022A45"/>
    <w:p w14:paraId="408D1018" w14:textId="77777777" w:rsidR="00022A45" w:rsidRDefault="00022A45" w:rsidP="00022A45"/>
    <w:p w14:paraId="28C4F238" w14:textId="77777777" w:rsidR="00AE1777" w:rsidRPr="00CD17FC" w:rsidRDefault="00AE1777" w:rsidP="00022A45"/>
    <w:p w14:paraId="7EAF4D58" w14:textId="77777777" w:rsidR="00022A45" w:rsidRDefault="00022A45" w:rsidP="00022A45"/>
    <w:p w14:paraId="26372700" w14:textId="77777777" w:rsidR="00022A45" w:rsidRPr="00D801E1" w:rsidRDefault="00022A45" w:rsidP="00022A45"/>
    <w:p w14:paraId="2CDFF28F" w14:textId="1AB6049C" w:rsidR="00022A45" w:rsidRPr="001B03EF" w:rsidRDefault="00022A45" w:rsidP="00022A45">
      <w:pPr>
        <w:pStyle w:val="Caption"/>
      </w:pPr>
      <w:bookmarkStart w:id="503" w:name="_Toc113539611"/>
      <w:bookmarkStart w:id="504" w:name="_Toc162433169"/>
      <w:r>
        <w:lastRenderedPageBreak/>
        <w:t xml:space="preserve">Table </w:t>
      </w:r>
      <w:r w:rsidR="00847640">
        <w:fldChar w:fldCharType="begin"/>
      </w:r>
      <w:r w:rsidR="00847640">
        <w:instrText xml:space="preserve"> SEQ Table \* ARABIC </w:instrText>
      </w:r>
      <w:r w:rsidR="00847640">
        <w:fldChar w:fldCharType="separate"/>
      </w:r>
      <w:r w:rsidR="0057463D">
        <w:rPr>
          <w:noProof/>
        </w:rPr>
        <w:t>50</w:t>
      </w:r>
      <w:r w:rsidR="00847640">
        <w:rPr>
          <w:noProof/>
        </w:rPr>
        <w:fldChar w:fldCharType="end"/>
      </w:r>
      <w:r>
        <w:t>: Mean normalised centre of mass (COM) height at ball release, standard deviation, and range (</w:t>
      </w:r>
      <w:r w:rsidR="00E4060C">
        <w:t>BH</w:t>
      </w:r>
      <w:r>
        <w:t>); of all participants for SS ACC condition (self-selected target area – ball accuracy).</w:t>
      </w:r>
      <w:bookmarkEnd w:id="503"/>
      <w:bookmarkEnd w:id="504"/>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022A45" w14:paraId="4BF88EE0" w14:textId="77777777" w:rsidTr="00C911B6">
        <w:tc>
          <w:tcPr>
            <w:tcW w:w="1256" w:type="dxa"/>
            <w:tcBorders>
              <w:top w:val="single" w:sz="4" w:space="0" w:color="auto"/>
              <w:bottom w:val="single" w:sz="4" w:space="0" w:color="auto"/>
            </w:tcBorders>
          </w:tcPr>
          <w:p w14:paraId="26691D56" w14:textId="77777777" w:rsidR="00022A45" w:rsidRPr="005169A7" w:rsidRDefault="00022A45" w:rsidP="00C911B6">
            <w:pPr>
              <w:rPr>
                <w:rFonts w:cs="Arial"/>
              </w:rPr>
            </w:pPr>
          </w:p>
        </w:tc>
        <w:tc>
          <w:tcPr>
            <w:tcW w:w="2558" w:type="dxa"/>
            <w:gridSpan w:val="3"/>
            <w:tcBorders>
              <w:top w:val="single" w:sz="4" w:space="0" w:color="auto"/>
              <w:bottom w:val="single" w:sz="4" w:space="0" w:color="auto"/>
            </w:tcBorders>
          </w:tcPr>
          <w:p w14:paraId="2997275D" w14:textId="77777777" w:rsidR="00022A45" w:rsidRPr="005169A7" w:rsidRDefault="00022A45"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26CDDA54" w14:textId="77777777" w:rsidR="00022A45" w:rsidRPr="005169A7" w:rsidRDefault="00022A45"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423D7D31" w14:textId="77777777" w:rsidR="00022A45" w:rsidRPr="005169A7" w:rsidRDefault="00022A45" w:rsidP="00C911B6">
            <w:pPr>
              <w:jc w:val="center"/>
              <w:rPr>
                <w:rFonts w:cs="Arial"/>
              </w:rPr>
            </w:pPr>
            <w:r w:rsidRPr="005169A7">
              <w:rPr>
                <w:rFonts w:cs="Arial"/>
              </w:rPr>
              <w:t>Overall</w:t>
            </w:r>
          </w:p>
        </w:tc>
      </w:tr>
      <w:tr w:rsidR="00022A45" w14:paraId="196EA72B" w14:textId="77777777" w:rsidTr="00C911B6">
        <w:tc>
          <w:tcPr>
            <w:tcW w:w="1256" w:type="dxa"/>
            <w:tcBorders>
              <w:top w:val="single" w:sz="4" w:space="0" w:color="auto"/>
              <w:bottom w:val="single" w:sz="4" w:space="0" w:color="auto"/>
            </w:tcBorders>
          </w:tcPr>
          <w:p w14:paraId="198E0B8F" w14:textId="77777777" w:rsidR="00022A45" w:rsidRPr="005169A7" w:rsidRDefault="00022A45" w:rsidP="00C911B6">
            <w:pPr>
              <w:rPr>
                <w:rFonts w:cs="Arial"/>
              </w:rPr>
            </w:pPr>
            <w:r w:rsidRPr="005169A7">
              <w:rPr>
                <w:rFonts w:cs="Arial"/>
              </w:rPr>
              <w:t>Participant</w:t>
            </w:r>
          </w:p>
        </w:tc>
        <w:tc>
          <w:tcPr>
            <w:tcW w:w="910" w:type="dxa"/>
            <w:tcBorders>
              <w:top w:val="single" w:sz="4" w:space="0" w:color="auto"/>
              <w:bottom w:val="single" w:sz="4" w:space="0" w:color="auto"/>
            </w:tcBorders>
          </w:tcPr>
          <w:p w14:paraId="795E1ACD" w14:textId="77777777" w:rsidR="00022A45" w:rsidRPr="00586100" w:rsidRDefault="00022A45" w:rsidP="00C911B6">
            <w:pPr>
              <w:jc w:val="center"/>
              <w:rPr>
                <w:rFonts w:cs="Arial"/>
              </w:rPr>
            </w:pPr>
            <w:r w:rsidRPr="00586100">
              <w:rPr>
                <w:rFonts w:cs="Arial"/>
              </w:rPr>
              <w:t>Mean</w:t>
            </w:r>
          </w:p>
        </w:tc>
        <w:tc>
          <w:tcPr>
            <w:tcW w:w="783" w:type="dxa"/>
            <w:tcBorders>
              <w:top w:val="single" w:sz="4" w:space="0" w:color="auto"/>
              <w:bottom w:val="single" w:sz="4" w:space="0" w:color="auto"/>
            </w:tcBorders>
          </w:tcPr>
          <w:p w14:paraId="2A3730F8" w14:textId="77777777" w:rsidR="00022A45" w:rsidRPr="00586100" w:rsidRDefault="00022A45" w:rsidP="00C911B6">
            <w:pPr>
              <w:jc w:val="center"/>
              <w:rPr>
                <w:rFonts w:cs="Arial"/>
              </w:rPr>
            </w:pPr>
            <w:r w:rsidRPr="00586100">
              <w:rPr>
                <w:rFonts w:cs="Arial"/>
              </w:rPr>
              <w:t>SD</w:t>
            </w:r>
          </w:p>
        </w:tc>
        <w:tc>
          <w:tcPr>
            <w:tcW w:w="865" w:type="dxa"/>
            <w:tcBorders>
              <w:top w:val="single" w:sz="4" w:space="0" w:color="auto"/>
              <w:bottom w:val="single" w:sz="4" w:space="0" w:color="auto"/>
            </w:tcBorders>
          </w:tcPr>
          <w:p w14:paraId="225E75BC" w14:textId="77777777" w:rsidR="00022A45" w:rsidRPr="00586100" w:rsidRDefault="00022A45" w:rsidP="00C911B6">
            <w:pPr>
              <w:jc w:val="center"/>
              <w:rPr>
                <w:rFonts w:cs="Arial"/>
              </w:rPr>
            </w:pPr>
            <w:r w:rsidRPr="00586100">
              <w:rPr>
                <w:rFonts w:cs="Arial"/>
              </w:rPr>
              <w:t>Range</w:t>
            </w:r>
          </w:p>
        </w:tc>
        <w:tc>
          <w:tcPr>
            <w:tcW w:w="796" w:type="dxa"/>
            <w:tcBorders>
              <w:top w:val="single" w:sz="4" w:space="0" w:color="auto"/>
              <w:bottom w:val="single" w:sz="4" w:space="0" w:color="auto"/>
            </w:tcBorders>
          </w:tcPr>
          <w:p w14:paraId="1CD76665" w14:textId="77777777" w:rsidR="00022A45" w:rsidRPr="00586100" w:rsidRDefault="00022A45" w:rsidP="00C911B6">
            <w:pPr>
              <w:jc w:val="center"/>
              <w:rPr>
                <w:rFonts w:cs="Arial"/>
              </w:rPr>
            </w:pPr>
            <w:r w:rsidRPr="00586100">
              <w:rPr>
                <w:rFonts w:cs="Arial"/>
              </w:rPr>
              <w:t>Mean</w:t>
            </w:r>
          </w:p>
        </w:tc>
        <w:tc>
          <w:tcPr>
            <w:tcW w:w="750" w:type="dxa"/>
            <w:tcBorders>
              <w:top w:val="single" w:sz="4" w:space="0" w:color="auto"/>
              <w:bottom w:val="single" w:sz="4" w:space="0" w:color="auto"/>
            </w:tcBorders>
          </w:tcPr>
          <w:p w14:paraId="0E7FF3E8" w14:textId="77777777" w:rsidR="00022A45" w:rsidRPr="00586100" w:rsidRDefault="00022A45" w:rsidP="00C911B6">
            <w:pPr>
              <w:jc w:val="center"/>
              <w:rPr>
                <w:rFonts w:cs="Arial"/>
              </w:rPr>
            </w:pPr>
            <w:r w:rsidRPr="00586100">
              <w:rPr>
                <w:rFonts w:cs="Arial"/>
              </w:rPr>
              <w:t>SD</w:t>
            </w:r>
          </w:p>
        </w:tc>
        <w:tc>
          <w:tcPr>
            <w:tcW w:w="865" w:type="dxa"/>
            <w:tcBorders>
              <w:top w:val="single" w:sz="4" w:space="0" w:color="auto"/>
              <w:bottom w:val="single" w:sz="4" w:space="0" w:color="auto"/>
            </w:tcBorders>
          </w:tcPr>
          <w:p w14:paraId="5DBCBC22" w14:textId="77777777" w:rsidR="00022A45" w:rsidRPr="00586100" w:rsidRDefault="00022A45" w:rsidP="00C911B6">
            <w:pPr>
              <w:jc w:val="center"/>
              <w:rPr>
                <w:rFonts w:cs="Arial"/>
              </w:rPr>
            </w:pPr>
            <w:r w:rsidRPr="00586100">
              <w:rPr>
                <w:rFonts w:cs="Arial"/>
              </w:rPr>
              <w:t>Range</w:t>
            </w:r>
          </w:p>
        </w:tc>
        <w:tc>
          <w:tcPr>
            <w:tcW w:w="784" w:type="dxa"/>
            <w:tcBorders>
              <w:top w:val="single" w:sz="4" w:space="0" w:color="auto"/>
              <w:bottom w:val="single" w:sz="4" w:space="0" w:color="auto"/>
            </w:tcBorders>
          </w:tcPr>
          <w:p w14:paraId="2C8A4EAD" w14:textId="77777777" w:rsidR="00022A45" w:rsidRPr="00586100" w:rsidRDefault="00022A45" w:rsidP="00C911B6">
            <w:pPr>
              <w:jc w:val="center"/>
              <w:rPr>
                <w:rFonts w:cs="Arial"/>
              </w:rPr>
            </w:pPr>
            <w:r w:rsidRPr="00586100">
              <w:rPr>
                <w:rFonts w:cs="Arial"/>
              </w:rPr>
              <w:t>Mean</w:t>
            </w:r>
          </w:p>
        </w:tc>
        <w:tc>
          <w:tcPr>
            <w:tcW w:w="743" w:type="dxa"/>
            <w:tcBorders>
              <w:top w:val="single" w:sz="4" w:space="0" w:color="auto"/>
              <w:bottom w:val="single" w:sz="4" w:space="0" w:color="auto"/>
            </w:tcBorders>
          </w:tcPr>
          <w:p w14:paraId="50F91305" w14:textId="77777777" w:rsidR="00022A45" w:rsidRPr="00586100" w:rsidRDefault="00022A45" w:rsidP="00C911B6">
            <w:pPr>
              <w:jc w:val="center"/>
              <w:rPr>
                <w:rFonts w:cs="Arial"/>
              </w:rPr>
            </w:pPr>
            <w:r w:rsidRPr="00586100">
              <w:rPr>
                <w:rFonts w:cs="Arial"/>
              </w:rPr>
              <w:t>SD</w:t>
            </w:r>
          </w:p>
        </w:tc>
        <w:tc>
          <w:tcPr>
            <w:tcW w:w="865" w:type="dxa"/>
            <w:tcBorders>
              <w:top w:val="single" w:sz="4" w:space="0" w:color="auto"/>
              <w:bottom w:val="single" w:sz="4" w:space="0" w:color="auto"/>
            </w:tcBorders>
          </w:tcPr>
          <w:p w14:paraId="7E5B8E4A" w14:textId="77777777" w:rsidR="00022A45" w:rsidRPr="00586100" w:rsidRDefault="00022A45" w:rsidP="00C911B6">
            <w:pPr>
              <w:jc w:val="center"/>
              <w:rPr>
                <w:rFonts w:cs="Arial"/>
              </w:rPr>
            </w:pPr>
            <w:r w:rsidRPr="00586100">
              <w:rPr>
                <w:rFonts w:cs="Arial"/>
              </w:rPr>
              <w:t>Range</w:t>
            </w:r>
          </w:p>
        </w:tc>
      </w:tr>
      <w:tr w:rsidR="00022A45" w14:paraId="6D6D4177" w14:textId="77777777" w:rsidTr="00C911B6">
        <w:tc>
          <w:tcPr>
            <w:tcW w:w="1256" w:type="dxa"/>
            <w:tcBorders>
              <w:top w:val="single" w:sz="4" w:space="0" w:color="auto"/>
            </w:tcBorders>
          </w:tcPr>
          <w:p w14:paraId="450FE0E1" w14:textId="77777777" w:rsidR="00022A45" w:rsidRPr="00CC41C9" w:rsidRDefault="00022A45"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0D3303CA" w14:textId="77777777" w:rsidR="00022A45" w:rsidRPr="0008094D" w:rsidRDefault="00022A45" w:rsidP="00C911B6">
            <w:pPr>
              <w:jc w:val="center"/>
              <w:rPr>
                <w:rFonts w:cs="Arial"/>
              </w:rPr>
            </w:pPr>
            <w:r w:rsidRPr="0008094D">
              <w:rPr>
                <w:rFonts w:cs="Arial"/>
                <w:color w:val="000000"/>
              </w:rPr>
              <w:t>0.33</w:t>
            </w:r>
          </w:p>
        </w:tc>
        <w:tc>
          <w:tcPr>
            <w:tcW w:w="783" w:type="dxa"/>
            <w:tcBorders>
              <w:top w:val="nil"/>
              <w:left w:val="nil"/>
              <w:bottom w:val="nil"/>
              <w:right w:val="nil"/>
            </w:tcBorders>
            <w:shd w:val="clear" w:color="auto" w:fill="auto"/>
            <w:vAlign w:val="bottom"/>
          </w:tcPr>
          <w:p w14:paraId="79250D02"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1D710183" w14:textId="77777777" w:rsidR="00022A45" w:rsidRPr="0008094D" w:rsidRDefault="00022A45" w:rsidP="00C911B6">
            <w:pPr>
              <w:jc w:val="center"/>
              <w:rPr>
                <w:rFonts w:cs="Arial"/>
              </w:rPr>
            </w:pPr>
            <w:r w:rsidRPr="0008094D">
              <w:rPr>
                <w:rFonts w:cs="Arial"/>
                <w:color w:val="000000"/>
              </w:rPr>
              <w:t>0.02</w:t>
            </w:r>
          </w:p>
        </w:tc>
        <w:tc>
          <w:tcPr>
            <w:tcW w:w="796" w:type="dxa"/>
            <w:tcBorders>
              <w:top w:val="nil"/>
              <w:left w:val="nil"/>
              <w:bottom w:val="nil"/>
              <w:right w:val="nil"/>
            </w:tcBorders>
            <w:shd w:val="clear" w:color="auto" w:fill="auto"/>
            <w:vAlign w:val="bottom"/>
          </w:tcPr>
          <w:p w14:paraId="1353B4C4" w14:textId="77777777" w:rsidR="00022A45" w:rsidRPr="0008094D" w:rsidRDefault="00022A45" w:rsidP="00C911B6">
            <w:pPr>
              <w:jc w:val="center"/>
              <w:rPr>
                <w:rFonts w:cs="Arial"/>
              </w:rPr>
            </w:pPr>
            <w:r w:rsidRPr="0008094D">
              <w:rPr>
                <w:rFonts w:cs="Arial"/>
                <w:color w:val="000000"/>
              </w:rPr>
              <w:t>0.34</w:t>
            </w:r>
          </w:p>
        </w:tc>
        <w:tc>
          <w:tcPr>
            <w:tcW w:w="750" w:type="dxa"/>
            <w:tcBorders>
              <w:top w:val="nil"/>
              <w:left w:val="nil"/>
              <w:bottom w:val="nil"/>
              <w:right w:val="nil"/>
            </w:tcBorders>
            <w:shd w:val="clear" w:color="auto" w:fill="auto"/>
            <w:vAlign w:val="bottom"/>
          </w:tcPr>
          <w:p w14:paraId="0D4A8332"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7E97CD48" w14:textId="77777777" w:rsidR="00022A45" w:rsidRPr="0008094D" w:rsidRDefault="00022A45" w:rsidP="00C911B6">
            <w:pPr>
              <w:jc w:val="center"/>
              <w:rPr>
                <w:rFonts w:cs="Arial"/>
              </w:rPr>
            </w:pPr>
            <w:r w:rsidRPr="0008094D">
              <w:rPr>
                <w:rFonts w:cs="Arial"/>
                <w:color w:val="000000"/>
              </w:rPr>
              <w:t>0.02</w:t>
            </w:r>
          </w:p>
        </w:tc>
        <w:tc>
          <w:tcPr>
            <w:tcW w:w="784" w:type="dxa"/>
            <w:tcBorders>
              <w:top w:val="nil"/>
              <w:left w:val="nil"/>
              <w:bottom w:val="nil"/>
              <w:right w:val="nil"/>
            </w:tcBorders>
            <w:shd w:val="clear" w:color="auto" w:fill="auto"/>
            <w:vAlign w:val="bottom"/>
          </w:tcPr>
          <w:p w14:paraId="20AB453C" w14:textId="77777777" w:rsidR="00022A45" w:rsidRPr="0008094D" w:rsidRDefault="00022A45" w:rsidP="00C911B6">
            <w:pPr>
              <w:jc w:val="center"/>
              <w:rPr>
                <w:rFonts w:cs="Arial"/>
              </w:rPr>
            </w:pPr>
            <w:r w:rsidRPr="0008094D">
              <w:rPr>
                <w:rFonts w:cs="Arial"/>
                <w:color w:val="000000"/>
              </w:rPr>
              <w:t>0.34</w:t>
            </w:r>
          </w:p>
        </w:tc>
        <w:tc>
          <w:tcPr>
            <w:tcW w:w="743" w:type="dxa"/>
            <w:tcBorders>
              <w:top w:val="nil"/>
              <w:left w:val="nil"/>
              <w:bottom w:val="nil"/>
              <w:right w:val="nil"/>
            </w:tcBorders>
            <w:shd w:val="clear" w:color="auto" w:fill="auto"/>
            <w:vAlign w:val="bottom"/>
          </w:tcPr>
          <w:p w14:paraId="658BCEDC"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3F8BB360" w14:textId="77777777" w:rsidR="00022A45" w:rsidRPr="0008094D" w:rsidRDefault="00022A45" w:rsidP="00C911B6">
            <w:pPr>
              <w:jc w:val="center"/>
              <w:rPr>
                <w:rFonts w:cs="Arial"/>
              </w:rPr>
            </w:pPr>
            <w:r w:rsidRPr="0008094D">
              <w:rPr>
                <w:rFonts w:cs="Arial"/>
                <w:color w:val="000000"/>
              </w:rPr>
              <w:t>0.02</w:t>
            </w:r>
          </w:p>
        </w:tc>
      </w:tr>
      <w:tr w:rsidR="00022A45" w14:paraId="3557BA48" w14:textId="77777777" w:rsidTr="00C911B6">
        <w:tc>
          <w:tcPr>
            <w:tcW w:w="1256" w:type="dxa"/>
          </w:tcPr>
          <w:p w14:paraId="13755909" w14:textId="77777777" w:rsidR="00022A45" w:rsidRPr="00CC41C9" w:rsidRDefault="00022A45"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17E569D7" w14:textId="77777777" w:rsidR="00022A45" w:rsidRPr="0008094D" w:rsidRDefault="00022A45" w:rsidP="00C911B6">
            <w:pPr>
              <w:jc w:val="center"/>
              <w:rPr>
                <w:rFonts w:cs="Arial"/>
              </w:rPr>
            </w:pPr>
            <w:r w:rsidRPr="0008094D">
              <w:rPr>
                <w:rFonts w:cs="Arial"/>
                <w:color w:val="000000"/>
              </w:rPr>
              <w:t>0.31</w:t>
            </w:r>
          </w:p>
        </w:tc>
        <w:tc>
          <w:tcPr>
            <w:tcW w:w="783" w:type="dxa"/>
            <w:tcBorders>
              <w:top w:val="nil"/>
              <w:left w:val="nil"/>
              <w:bottom w:val="nil"/>
              <w:right w:val="nil"/>
            </w:tcBorders>
            <w:shd w:val="clear" w:color="auto" w:fill="auto"/>
            <w:vAlign w:val="bottom"/>
          </w:tcPr>
          <w:p w14:paraId="571A2017"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204DFB08" w14:textId="77777777" w:rsidR="00022A45" w:rsidRPr="0008094D" w:rsidRDefault="00022A45" w:rsidP="00C911B6">
            <w:pPr>
              <w:jc w:val="center"/>
              <w:rPr>
                <w:rFonts w:cs="Arial"/>
              </w:rPr>
            </w:pPr>
            <w:r w:rsidRPr="0008094D">
              <w:rPr>
                <w:rFonts w:cs="Arial"/>
                <w:color w:val="000000"/>
              </w:rPr>
              <w:t>0.03</w:t>
            </w:r>
          </w:p>
        </w:tc>
        <w:tc>
          <w:tcPr>
            <w:tcW w:w="796" w:type="dxa"/>
            <w:tcBorders>
              <w:top w:val="nil"/>
              <w:left w:val="nil"/>
              <w:bottom w:val="nil"/>
              <w:right w:val="nil"/>
            </w:tcBorders>
            <w:shd w:val="clear" w:color="auto" w:fill="auto"/>
            <w:vAlign w:val="bottom"/>
          </w:tcPr>
          <w:p w14:paraId="6AA4323A" w14:textId="77777777" w:rsidR="00022A45" w:rsidRPr="0008094D" w:rsidRDefault="00022A45" w:rsidP="00C911B6">
            <w:pPr>
              <w:jc w:val="center"/>
              <w:rPr>
                <w:rFonts w:cs="Arial"/>
              </w:rPr>
            </w:pPr>
            <w:r w:rsidRPr="0008094D">
              <w:rPr>
                <w:rFonts w:cs="Arial"/>
                <w:color w:val="000000"/>
              </w:rPr>
              <w:t>0.30</w:t>
            </w:r>
          </w:p>
        </w:tc>
        <w:tc>
          <w:tcPr>
            <w:tcW w:w="750" w:type="dxa"/>
            <w:tcBorders>
              <w:top w:val="nil"/>
              <w:left w:val="nil"/>
              <w:bottom w:val="nil"/>
              <w:right w:val="nil"/>
            </w:tcBorders>
            <w:shd w:val="clear" w:color="auto" w:fill="auto"/>
            <w:vAlign w:val="bottom"/>
          </w:tcPr>
          <w:p w14:paraId="3827D07C" w14:textId="77777777" w:rsidR="00022A45" w:rsidRPr="0008094D" w:rsidRDefault="00022A45" w:rsidP="00C911B6">
            <w:pPr>
              <w:jc w:val="center"/>
              <w:rPr>
                <w:rFonts w:cs="Arial"/>
              </w:rPr>
            </w:pPr>
            <w:r w:rsidRPr="0008094D">
              <w:rPr>
                <w:rFonts w:cs="Arial"/>
                <w:color w:val="000000"/>
              </w:rPr>
              <w:t>0.00</w:t>
            </w:r>
          </w:p>
        </w:tc>
        <w:tc>
          <w:tcPr>
            <w:tcW w:w="865" w:type="dxa"/>
            <w:tcBorders>
              <w:top w:val="nil"/>
              <w:left w:val="nil"/>
              <w:bottom w:val="nil"/>
              <w:right w:val="nil"/>
            </w:tcBorders>
            <w:shd w:val="clear" w:color="auto" w:fill="auto"/>
            <w:vAlign w:val="bottom"/>
          </w:tcPr>
          <w:p w14:paraId="6A75F0B9" w14:textId="77777777" w:rsidR="00022A45" w:rsidRPr="0008094D" w:rsidRDefault="00022A45" w:rsidP="00C911B6">
            <w:pPr>
              <w:jc w:val="center"/>
              <w:rPr>
                <w:rFonts w:cs="Arial"/>
              </w:rPr>
            </w:pPr>
            <w:r w:rsidRPr="0008094D">
              <w:rPr>
                <w:rFonts w:cs="Arial"/>
                <w:color w:val="000000"/>
              </w:rPr>
              <w:t>0.01</w:t>
            </w:r>
          </w:p>
        </w:tc>
        <w:tc>
          <w:tcPr>
            <w:tcW w:w="784" w:type="dxa"/>
            <w:tcBorders>
              <w:top w:val="nil"/>
              <w:left w:val="nil"/>
              <w:bottom w:val="nil"/>
              <w:right w:val="nil"/>
            </w:tcBorders>
            <w:shd w:val="clear" w:color="auto" w:fill="auto"/>
            <w:vAlign w:val="bottom"/>
          </w:tcPr>
          <w:p w14:paraId="49A0D494" w14:textId="77777777" w:rsidR="00022A45" w:rsidRPr="0008094D" w:rsidRDefault="00022A45" w:rsidP="00C911B6">
            <w:pPr>
              <w:jc w:val="center"/>
              <w:rPr>
                <w:rFonts w:cs="Arial"/>
              </w:rPr>
            </w:pPr>
            <w:r w:rsidRPr="0008094D">
              <w:rPr>
                <w:rFonts w:cs="Arial"/>
                <w:color w:val="000000"/>
              </w:rPr>
              <w:t>0.30</w:t>
            </w:r>
          </w:p>
        </w:tc>
        <w:tc>
          <w:tcPr>
            <w:tcW w:w="743" w:type="dxa"/>
            <w:tcBorders>
              <w:top w:val="nil"/>
              <w:left w:val="nil"/>
              <w:bottom w:val="nil"/>
              <w:right w:val="nil"/>
            </w:tcBorders>
            <w:shd w:val="clear" w:color="auto" w:fill="auto"/>
            <w:vAlign w:val="bottom"/>
          </w:tcPr>
          <w:p w14:paraId="3A0816C5"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635E57B6" w14:textId="77777777" w:rsidR="00022A45" w:rsidRPr="0008094D" w:rsidRDefault="00022A45" w:rsidP="00C911B6">
            <w:pPr>
              <w:jc w:val="center"/>
              <w:rPr>
                <w:rFonts w:cs="Arial"/>
              </w:rPr>
            </w:pPr>
            <w:r w:rsidRPr="0008094D">
              <w:rPr>
                <w:rFonts w:cs="Arial"/>
                <w:color w:val="000000"/>
              </w:rPr>
              <w:t>0.03</w:t>
            </w:r>
          </w:p>
        </w:tc>
      </w:tr>
      <w:tr w:rsidR="00022A45" w14:paraId="7147F523" w14:textId="77777777" w:rsidTr="00C911B6">
        <w:tc>
          <w:tcPr>
            <w:tcW w:w="1256" w:type="dxa"/>
          </w:tcPr>
          <w:p w14:paraId="01923BD8" w14:textId="77777777" w:rsidR="00022A45" w:rsidRPr="00CC41C9" w:rsidRDefault="00022A45"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620E7F38" w14:textId="77777777" w:rsidR="00022A45" w:rsidRPr="0008094D" w:rsidRDefault="00022A45" w:rsidP="00C911B6">
            <w:pPr>
              <w:jc w:val="center"/>
              <w:rPr>
                <w:rFonts w:cs="Arial"/>
              </w:rPr>
            </w:pPr>
            <w:r w:rsidRPr="0008094D">
              <w:rPr>
                <w:rFonts w:cs="Arial"/>
                <w:color w:val="000000"/>
              </w:rPr>
              <w:t>0.34</w:t>
            </w:r>
          </w:p>
        </w:tc>
        <w:tc>
          <w:tcPr>
            <w:tcW w:w="783" w:type="dxa"/>
            <w:tcBorders>
              <w:top w:val="nil"/>
              <w:left w:val="nil"/>
              <w:bottom w:val="nil"/>
              <w:right w:val="nil"/>
            </w:tcBorders>
            <w:shd w:val="clear" w:color="auto" w:fill="auto"/>
            <w:vAlign w:val="bottom"/>
          </w:tcPr>
          <w:p w14:paraId="6133788F"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0EA4FCDD" w14:textId="77777777" w:rsidR="00022A45" w:rsidRPr="0008094D" w:rsidRDefault="00022A45" w:rsidP="00C911B6">
            <w:pPr>
              <w:jc w:val="center"/>
              <w:rPr>
                <w:rFonts w:cs="Arial"/>
              </w:rPr>
            </w:pPr>
            <w:r w:rsidRPr="0008094D">
              <w:rPr>
                <w:rFonts w:cs="Arial"/>
                <w:color w:val="000000"/>
              </w:rPr>
              <w:t>0.03</w:t>
            </w:r>
          </w:p>
        </w:tc>
        <w:tc>
          <w:tcPr>
            <w:tcW w:w="796" w:type="dxa"/>
            <w:tcBorders>
              <w:top w:val="nil"/>
              <w:left w:val="nil"/>
              <w:bottom w:val="nil"/>
              <w:right w:val="nil"/>
            </w:tcBorders>
            <w:shd w:val="clear" w:color="auto" w:fill="auto"/>
            <w:vAlign w:val="bottom"/>
          </w:tcPr>
          <w:p w14:paraId="6A8567E0" w14:textId="77777777" w:rsidR="00022A45" w:rsidRPr="0008094D" w:rsidRDefault="00022A45" w:rsidP="00C911B6">
            <w:pPr>
              <w:jc w:val="center"/>
              <w:rPr>
                <w:rFonts w:cs="Arial"/>
              </w:rPr>
            </w:pPr>
            <w:r w:rsidRPr="0008094D">
              <w:rPr>
                <w:rFonts w:cs="Arial"/>
                <w:color w:val="000000"/>
              </w:rPr>
              <w:t>0.34</w:t>
            </w:r>
          </w:p>
        </w:tc>
        <w:tc>
          <w:tcPr>
            <w:tcW w:w="750" w:type="dxa"/>
            <w:tcBorders>
              <w:top w:val="nil"/>
              <w:left w:val="nil"/>
              <w:bottom w:val="nil"/>
              <w:right w:val="nil"/>
            </w:tcBorders>
            <w:shd w:val="clear" w:color="auto" w:fill="auto"/>
            <w:vAlign w:val="bottom"/>
          </w:tcPr>
          <w:p w14:paraId="1AEEE20E"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5962F938" w14:textId="77777777" w:rsidR="00022A45" w:rsidRPr="0008094D" w:rsidRDefault="00022A45" w:rsidP="00C911B6">
            <w:pPr>
              <w:jc w:val="center"/>
              <w:rPr>
                <w:rFonts w:cs="Arial"/>
              </w:rPr>
            </w:pPr>
            <w:r w:rsidRPr="0008094D">
              <w:rPr>
                <w:rFonts w:cs="Arial"/>
                <w:color w:val="000000"/>
              </w:rPr>
              <w:t>0.06</w:t>
            </w:r>
          </w:p>
        </w:tc>
        <w:tc>
          <w:tcPr>
            <w:tcW w:w="784" w:type="dxa"/>
            <w:tcBorders>
              <w:top w:val="nil"/>
              <w:left w:val="nil"/>
              <w:bottom w:val="nil"/>
              <w:right w:val="nil"/>
            </w:tcBorders>
            <w:shd w:val="clear" w:color="auto" w:fill="auto"/>
            <w:vAlign w:val="bottom"/>
          </w:tcPr>
          <w:p w14:paraId="44FFB3C8" w14:textId="77777777" w:rsidR="00022A45" w:rsidRPr="0008094D" w:rsidRDefault="00022A45" w:rsidP="00C911B6">
            <w:pPr>
              <w:jc w:val="center"/>
              <w:rPr>
                <w:rFonts w:cs="Arial"/>
              </w:rPr>
            </w:pPr>
            <w:r w:rsidRPr="0008094D">
              <w:rPr>
                <w:rFonts w:cs="Arial"/>
                <w:color w:val="000000"/>
              </w:rPr>
              <w:t>0.34</w:t>
            </w:r>
          </w:p>
        </w:tc>
        <w:tc>
          <w:tcPr>
            <w:tcW w:w="743" w:type="dxa"/>
            <w:tcBorders>
              <w:top w:val="nil"/>
              <w:left w:val="nil"/>
              <w:bottom w:val="nil"/>
              <w:right w:val="nil"/>
            </w:tcBorders>
            <w:shd w:val="clear" w:color="auto" w:fill="auto"/>
            <w:vAlign w:val="bottom"/>
          </w:tcPr>
          <w:p w14:paraId="20A0E2B7"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57263EE6" w14:textId="77777777" w:rsidR="00022A45" w:rsidRPr="0008094D" w:rsidRDefault="00022A45" w:rsidP="00C911B6">
            <w:pPr>
              <w:jc w:val="center"/>
              <w:rPr>
                <w:rFonts w:cs="Arial"/>
              </w:rPr>
            </w:pPr>
            <w:r w:rsidRPr="0008094D">
              <w:rPr>
                <w:rFonts w:cs="Arial"/>
                <w:color w:val="000000"/>
              </w:rPr>
              <w:t>0.06</w:t>
            </w:r>
          </w:p>
        </w:tc>
      </w:tr>
      <w:tr w:rsidR="00022A45" w14:paraId="18EB4101" w14:textId="77777777" w:rsidTr="00C911B6">
        <w:tc>
          <w:tcPr>
            <w:tcW w:w="1256" w:type="dxa"/>
          </w:tcPr>
          <w:p w14:paraId="70943C05" w14:textId="77777777" w:rsidR="00022A45" w:rsidRPr="00CC41C9" w:rsidRDefault="00022A45"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01CF72D9" w14:textId="77777777" w:rsidR="00022A45" w:rsidRPr="0008094D" w:rsidRDefault="00022A45" w:rsidP="00C911B6">
            <w:pPr>
              <w:jc w:val="center"/>
              <w:rPr>
                <w:rFonts w:cs="Arial"/>
              </w:rPr>
            </w:pPr>
            <w:r w:rsidRPr="0008094D">
              <w:rPr>
                <w:rFonts w:cs="Arial"/>
                <w:color w:val="000000"/>
              </w:rPr>
              <w:t>0.33</w:t>
            </w:r>
          </w:p>
        </w:tc>
        <w:tc>
          <w:tcPr>
            <w:tcW w:w="783" w:type="dxa"/>
            <w:tcBorders>
              <w:top w:val="nil"/>
              <w:left w:val="nil"/>
              <w:bottom w:val="nil"/>
              <w:right w:val="nil"/>
            </w:tcBorders>
            <w:shd w:val="clear" w:color="auto" w:fill="auto"/>
            <w:vAlign w:val="bottom"/>
          </w:tcPr>
          <w:p w14:paraId="0E759905"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507C1269" w14:textId="77777777" w:rsidR="00022A45" w:rsidRPr="0008094D" w:rsidRDefault="00022A45" w:rsidP="00C911B6">
            <w:pPr>
              <w:jc w:val="center"/>
              <w:rPr>
                <w:rFonts w:cs="Arial"/>
              </w:rPr>
            </w:pPr>
            <w:r w:rsidRPr="0008094D">
              <w:rPr>
                <w:rFonts w:cs="Arial"/>
                <w:color w:val="000000"/>
              </w:rPr>
              <w:t>0.03</w:t>
            </w:r>
          </w:p>
        </w:tc>
        <w:tc>
          <w:tcPr>
            <w:tcW w:w="796" w:type="dxa"/>
            <w:tcBorders>
              <w:top w:val="nil"/>
              <w:left w:val="nil"/>
              <w:bottom w:val="nil"/>
              <w:right w:val="nil"/>
            </w:tcBorders>
            <w:shd w:val="clear" w:color="auto" w:fill="auto"/>
            <w:vAlign w:val="bottom"/>
          </w:tcPr>
          <w:p w14:paraId="42DB1C76" w14:textId="77777777" w:rsidR="00022A45" w:rsidRPr="0008094D" w:rsidRDefault="00022A45" w:rsidP="00C911B6">
            <w:pPr>
              <w:jc w:val="center"/>
              <w:rPr>
                <w:rFonts w:cs="Arial"/>
              </w:rPr>
            </w:pPr>
            <w:r w:rsidRPr="0008094D">
              <w:rPr>
                <w:rFonts w:cs="Arial"/>
                <w:color w:val="000000"/>
              </w:rPr>
              <w:t>0.32</w:t>
            </w:r>
          </w:p>
        </w:tc>
        <w:tc>
          <w:tcPr>
            <w:tcW w:w="750" w:type="dxa"/>
            <w:tcBorders>
              <w:top w:val="nil"/>
              <w:left w:val="nil"/>
              <w:bottom w:val="nil"/>
              <w:right w:val="nil"/>
            </w:tcBorders>
            <w:shd w:val="clear" w:color="auto" w:fill="auto"/>
            <w:vAlign w:val="bottom"/>
          </w:tcPr>
          <w:p w14:paraId="6ADFBE4B"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249444E0" w14:textId="77777777" w:rsidR="00022A45" w:rsidRPr="0008094D" w:rsidRDefault="00022A45" w:rsidP="00C911B6">
            <w:pPr>
              <w:jc w:val="center"/>
              <w:rPr>
                <w:rFonts w:cs="Arial"/>
              </w:rPr>
            </w:pPr>
            <w:r w:rsidRPr="0008094D">
              <w:rPr>
                <w:rFonts w:cs="Arial"/>
                <w:color w:val="000000"/>
              </w:rPr>
              <w:t>0.04</w:t>
            </w:r>
          </w:p>
        </w:tc>
        <w:tc>
          <w:tcPr>
            <w:tcW w:w="784" w:type="dxa"/>
            <w:tcBorders>
              <w:top w:val="nil"/>
              <w:left w:val="nil"/>
              <w:bottom w:val="nil"/>
              <w:right w:val="nil"/>
            </w:tcBorders>
            <w:shd w:val="clear" w:color="auto" w:fill="auto"/>
            <w:vAlign w:val="bottom"/>
          </w:tcPr>
          <w:p w14:paraId="67230224" w14:textId="77777777" w:rsidR="00022A45" w:rsidRPr="0008094D" w:rsidRDefault="00022A45" w:rsidP="00C911B6">
            <w:pPr>
              <w:jc w:val="center"/>
              <w:rPr>
                <w:rFonts w:cs="Arial"/>
              </w:rPr>
            </w:pPr>
            <w:r w:rsidRPr="0008094D">
              <w:rPr>
                <w:rFonts w:cs="Arial"/>
                <w:color w:val="000000"/>
              </w:rPr>
              <w:t>0.33</w:t>
            </w:r>
          </w:p>
        </w:tc>
        <w:tc>
          <w:tcPr>
            <w:tcW w:w="743" w:type="dxa"/>
            <w:tcBorders>
              <w:top w:val="nil"/>
              <w:left w:val="nil"/>
              <w:bottom w:val="nil"/>
              <w:right w:val="nil"/>
            </w:tcBorders>
            <w:shd w:val="clear" w:color="auto" w:fill="auto"/>
            <w:vAlign w:val="bottom"/>
          </w:tcPr>
          <w:p w14:paraId="451604D5"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78C42C7A" w14:textId="77777777" w:rsidR="00022A45" w:rsidRPr="0008094D" w:rsidRDefault="00022A45" w:rsidP="00C911B6">
            <w:pPr>
              <w:jc w:val="center"/>
              <w:rPr>
                <w:rFonts w:cs="Arial"/>
              </w:rPr>
            </w:pPr>
            <w:r w:rsidRPr="0008094D">
              <w:rPr>
                <w:rFonts w:cs="Arial"/>
                <w:color w:val="000000"/>
              </w:rPr>
              <w:t>0.04</w:t>
            </w:r>
          </w:p>
        </w:tc>
      </w:tr>
      <w:tr w:rsidR="00022A45" w14:paraId="57C79ECE" w14:textId="77777777" w:rsidTr="00C911B6">
        <w:tc>
          <w:tcPr>
            <w:tcW w:w="1256" w:type="dxa"/>
          </w:tcPr>
          <w:p w14:paraId="1429806F" w14:textId="77777777" w:rsidR="00022A45" w:rsidRPr="00CC41C9" w:rsidRDefault="00022A45"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1730D73A" w14:textId="77777777" w:rsidR="00022A45" w:rsidRPr="0008094D" w:rsidRDefault="00022A45" w:rsidP="00C911B6">
            <w:pPr>
              <w:jc w:val="center"/>
              <w:rPr>
                <w:rFonts w:cs="Arial"/>
              </w:rPr>
            </w:pPr>
            <w:r w:rsidRPr="0008094D">
              <w:rPr>
                <w:rFonts w:cs="Arial"/>
                <w:color w:val="000000"/>
              </w:rPr>
              <w:t>0.37</w:t>
            </w:r>
          </w:p>
        </w:tc>
        <w:tc>
          <w:tcPr>
            <w:tcW w:w="783" w:type="dxa"/>
            <w:tcBorders>
              <w:top w:val="nil"/>
              <w:left w:val="nil"/>
              <w:bottom w:val="nil"/>
              <w:right w:val="nil"/>
            </w:tcBorders>
            <w:shd w:val="clear" w:color="auto" w:fill="auto"/>
            <w:vAlign w:val="bottom"/>
          </w:tcPr>
          <w:p w14:paraId="47BD88B0"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4D319FC1" w14:textId="77777777" w:rsidR="00022A45" w:rsidRPr="0008094D" w:rsidRDefault="00022A45" w:rsidP="00C911B6">
            <w:pPr>
              <w:jc w:val="center"/>
              <w:rPr>
                <w:rFonts w:cs="Arial"/>
              </w:rPr>
            </w:pPr>
            <w:r w:rsidRPr="0008094D">
              <w:rPr>
                <w:rFonts w:cs="Arial"/>
                <w:color w:val="000000"/>
              </w:rPr>
              <w:t>0.02</w:t>
            </w:r>
          </w:p>
        </w:tc>
        <w:tc>
          <w:tcPr>
            <w:tcW w:w="796" w:type="dxa"/>
            <w:tcBorders>
              <w:top w:val="nil"/>
              <w:left w:val="nil"/>
              <w:bottom w:val="nil"/>
              <w:right w:val="nil"/>
            </w:tcBorders>
            <w:shd w:val="clear" w:color="auto" w:fill="auto"/>
            <w:vAlign w:val="bottom"/>
          </w:tcPr>
          <w:p w14:paraId="03CA8476" w14:textId="77777777" w:rsidR="00022A45" w:rsidRPr="0008094D" w:rsidRDefault="00022A45" w:rsidP="00C911B6">
            <w:pPr>
              <w:jc w:val="center"/>
              <w:rPr>
                <w:rFonts w:cs="Arial"/>
              </w:rPr>
            </w:pPr>
            <w:r w:rsidRPr="0008094D">
              <w:rPr>
                <w:rFonts w:cs="Arial"/>
                <w:color w:val="000000"/>
              </w:rPr>
              <w:t>0.37</w:t>
            </w:r>
          </w:p>
        </w:tc>
        <w:tc>
          <w:tcPr>
            <w:tcW w:w="750" w:type="dxa"/>
            <w:tcBorders>
              <w:top w:val="nil"/>
              <w:left w:val="nil"/>
              <w:bottom w:val="nil"/>
              <w:right w:val="nil"/>
            </w:tcBorders>
            <w:shd w:val="clear" w:color="auto" w:fill="auto"/>
            <w:vAlign w:val="bottom"/>
          </w:tcPr>
          <w:p w14:paraId="0B485213"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70816702" w14:textId="77777777" w:rsidR="00022A45" w:rsidRPr="0008094D" w:rsidRDefault="00022A45" w:rsidP="00C911B6">
            <w:pPr>
              <w:jc w:val="center"/>
              <w:rPr>
                <w:rFonts w:cs="Arial"/>
              </w:rPr>
            </w:pPr>
            <w:r w:rsidRPr="0008094D">
              <w:rPr>
                <w:rFonts w:cs="Arial"/>
                <w:color w:val="000000"/>
              </w:rPr>
              <w:t>0.03</w:t>
            </w:r>
          </w:p>
        </w:tc>
        <w:tc>
          <w:tcPr>
            <w:tcW w:w="784" w:type="dxa"/>
            <w:tcBorders>
              <w:top w:val="nil"/>
              <w:left w:val="nil"/>
              <w:bottom w:val="nil"/>
              <w:right w:val="nil"/>
            </w:tcBorders>
            <w:shd w:val="clear" w:color="auto" w:fill="auto"/>
            <w:vAlign w:val="bottom"/>
          </w:tcPr>
          <w:p w14:paraId="2F59BC33" w14:textId="77777777" w:rsidR="00022A45" w:rsidRPr="0008094D" w:rsidRDefault="00022A45" w:rsidP="00C911B6">
            <w:pPr>
              <w:jc w:val="center"/>
              <w:rPr>
                <w:rFonts w:cs="Arial"/>
              </w:rPr>
            </w:pPr>
            <w:r w:rsidRPr="0008094D">
              <w:rPr>
                <w:rFonts w:cs="Arial"/>
                <w:color w:val="000000"/>
              </w:rPr>
              <w:t>0.37</w:t>
            </w:r>
          </w:p>
        </w:tc>
        <w:tc>
          <w:tcPr>
            <w:tcW w:w="743" w:type="dxa"/>
            <w:tcBorders>
              <w:top w:val="nil"/>
              <w:left w:val="nil"/>
              <w:bottom w:val="nil"/>
              <w:right w:val="nil"/>
            </w:tcBorders>
            <w:shd w:val="clear" w:color="auto" w:fill="auto"/>
            <w:vAlign w:val="bottom"/>
          </w:tcPr>
          <w:p w14:paraId="2095CFC3"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2E504083" w14:textId="77777777" w:rsidR="00022A45" w:rsidRPr="0008094D" w:rsidRDefault="00022A45" w:rsidP="00C911B6">
            <w:pPr>
              <w:jc w:val="center"/>
              <w:rPr>
                <w:rFonts w:cs="Arial"/>
              </w:rPr>
            </w:pPr>
            <w:r w:rsidRPr="0008094D">
              <w:rPr>
                <w:rFonts w:cs="Arial"/>
                <w:color w:val="000000"/>
              </w:rPr>
              <w:t>0.03</w:t>
            </w:r>
          </w:p>
        </w:tc>
      </w:tr>
      <w:tr w:rsidR="00022A45" w14:paraId="1A685D0E" w14:textId="77777777" w:rsidTr="00C911B6">
        <w:tc>
          <w:tcPr>
            <w:tcW w:w="1256" w:type="dxa"/>
          </w:tcPr>
          <w:p w14:paraId="20242E0A" w14:textId="77777777" w:rsidR="00022A45" w:rsidRPr="00CC41C9" w:rsidRDefault="00022A45"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2706EA02" w14:textId="77777777" w:rsidR="00022A45" w:rsidRPr="0008094D" w:rsidRDefault="00022A45" w:rsidP="00C911B6">
            <w:pPr>
              <w:jc w:val="center"/>
              <w:rPr>
                <w:rFonts w:cs="Arial"/>
              </w:rPr>
            </w:pPr>
            <w:r w:rsidRPr="0008094D">
              <w:rPr>
                <w:rFonts w:cs="Arial"/>
                <w:color w:val="000000"/>
              </w:rPr>
              <w:t>0.31</w:t>
            </w:r>
          </w:p>
        </w:tc>
        <w:tc>
          <w:tcPr>
            <w:tcW w:w="783" w:type="dxa"/>
            <w:tcBorders>
              <w:top w:val="nil"/>
              <w:left w:val="nil"/>
              <w:bottom w:val="nil"/>
              <w:right w:val="nil"/>
            </w:tcBorders>
            <w:shd w:val="clear" w:color="auto" w:fill="auto"/>
            <w:vAlign w:val="bottom"/>
          </w:tcPr>
          <w:p w14:paraId="4F4C274B"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378C368C" w14:textId="77777777" w:rsidR="00022A45" w:rsidRPr="0008094D" w:rsidRDefault="00022A45" w:rsidP="00C911B6">
            <w:pPr>
              <w:jc w:val="center"/>
              <w:rPr>
                <w:rFonts w:cs="Arial"/>
              </w:rPr>
            </w:pPr>
            <w:r w:rsidRPr="0008094D">
              <w:rPr>
                <w:rFonts w:cs="Arial"/>
                <w:color w:val="000000"/>
              </w:rPr>
              <w:t>0.03</w:t>
            </w:r>
          </w:p>
        </w:tc>
        <w:tc>
          <w:tcPr>
            <w:tcW w:w="796" w:type="dxa"/>
            <w:tcBorders>
              <w:top w:val="nil"/>
              <w:left w:val="nil"/>
              <w:bottom w:val="nil"/>
              <w:right w:val="nil"/>
            </w:tcBorders>
            <w:shd w:val="clear" w:color="auto" w:fill="auto"/>
            <w:vAlign w:val="bottom"/>
          </w:tcPr>
          <w:p w14:paraId="19156B95" w14:textId="77777777" w:rsidR="00022A45" w:rsidRPr="0008094D" w:rsidRDefault="00022A45" w:rsidP="00C911B6">
            <w:pPr>
              <w:jc w:val="center"/>
              <w:rPr>
                <w:rFonts w:cs="Arial"/>
              </w:rPr>
            </w:pPr>
            <w:r w:rsidRPr="0008094D">
              <w:rPr>
                <w:rFonts w:cs="Arial"/>
                <w:color w:val="000000"/>
              </w:rPr>
              <w:t>0.31</w:t>
            </w:r>
          </w:p>
        </w:tc>
        <w:tc>
          <w:tcPr>
            <w:tcW w:w="750" w:type="dxa"/>
            <w:tcBorders>
              <w:top w:val="nil"/>
              <w:left w:val="nil"/>
              <w:bottom w:val="nil"/>
              <w:right w:val="nil"/>
            </w:tcBorders>
            <w:shd w:val="clear" w:color="auto" w:fill="auto"/>
            <w:vAlign w:val="bottom"/>
          </w:tcPr>
          <w:p w14:paraId="65CCFAFC"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03C576CF" w14:textId="77777777" w:rsidR="00022A45" w:rsidRPr="0008094D" w:rsidRDefault="00022A45" w:rsidP="00C911B6">
            <w:pPr>
              <w:jc w:val="center"/>
              <w:rPr>
                <w:rFonts w:cs="Arial"/>
              </w:rPr>
            </w:pPr>
            <w:r w:rsidRPr="0008094D">
              <w:rPr>
                <w:rFonts w:cs="Arial"/>
                <w:color w:val="000000"/>
              </w:rPr>
              <w:t>0.03</w:t>
            </w:r>
          </w:p>
        </w:tc>
        <w:tc>
          <w:tcPr>
            <w:tcW w:w="784" w:type="dxa"/>
            <w:tcBorders>
              <w:top w:val="nil"/>
              <w:left w:val="nil"/>
              <w:bottom w:val="nil"/>
              <w:right w:val="nil"/>
            </w:tcBorders>
            <w:shd w:val="clear" w:color="auto" w:fill="auto"/>
            <w:vAlign w:val="bottom"/>
          </w:tcPr>
          <w:p w14:paraId="496B8DD5" w14:textId="77777777" w:rsidR="00022A45" w:rsidRPr="0008094D" w:rsidRDefault="00022A45" w:rsidP="00C911B6">
            <w:pPr>
              <w:jc w:val="center"/>
              <w:rPr>
                <w:rFonts w:cs="Arial"/>
              </w:rPr>
            </w:pPr>
            <w:r w:rsidRPr="0008094D">
              <w:rPr>
                <w:rFonts w:cs="Arial"/>
                <w:color w:val="000000"/>
              </w:rPr>
              <w:t>0.31</w:t>
            </w:r>
          </w:p>
        </w:tc>
        <w:tc>
          <w:tcPr>
            <w:tcW w:w="743" w:type="dxa"/>
            <w:tcBorders>
              <w:top w:val="nil"/>
              <w:left w:val="nil"/>
              <w:bottom w:val="nil"/>
              <w:right w:val="nil"/>
            </w:tcBorders>
            <w:shd w:val="clear" w:color="auto" w:fill="auto"/>
            <w:vAlign w:val="bottom"/>
          </w:tcPr>
          <w:p w14:paraId="3E2D0BC8"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6129C49B" w14:textId="77777777" w:rsidR="00022A45" w:rsidRPr="0008094D" w:rsidRDefault="00022A45" w:rsidP="00C911B6">
            <w:pPr>
              <w:jc w:val="center"/>
              <w:rPr>
                <w:rFonts w:cs="Arial"/>
              </w:rPr>
            </w:pPr>
            <w:r w:rsidRPr="0008094D">
              <w:rPr>
                <w:rFonts w:cs="Arial"/>
                <w:color w:val="000000"/>
              </w:rPr>
              <w:t>0.03</w:t>
            </w:r>
          </w:p>
        </w:tc>
      </w:tr>
      <w:tr w:rsidR="00022A45" w14:paraId="0D4B125D" w14:textId="77777777" w:rsidTr="00C911B6">
        <w:tc>
          <w:tcPr>
            <w:tcW w:w="1256" w:type="dxa"/>
          </w:tcPr>
          <w:p w14:paraId="30C6A765" w14:textId="77777777" w:rsidR="00022A45" w:rsidRPr="00CC41C9" w:rsidRDefault="00022A45"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5010A834" w14:textId="77777777" w:rsidR="00022A45" w:rsidRPr="0008094D" w:rsidRDefault="00022A45" w:rsidP="00C911B6">
            <w:pPr>
              <w:jc w:val="center"/>
              <w:rPr>
                <w:rFonts w:cs="Arial"/>
              </w:rPr>
            </w:pPr>
            <w:r w:rsidRPr="0008094D">
              <w:rPr>
                <w:rFonts w:cs="Arial"/>
                <w:color w:val="000000"/>
              </w:rPr>
              <w:t>0.35</w:t>
            </w:r>
          </w:p>
        </w:tc>
        <w:tc>
          <w:tcPr>
            <w:tcW w:w="783" w:type="dxa"/>
            <w:tcBorders>
              <w:top w:val="nil"/>
              <w:left w:val="nil"/>
              <w:bottom w:val="nil"/>
              <w:right w:val="nil"/>
            </w:tcBorders>
            <w:shd w:val="clear" w:color="auto" w:fill="auto"/>
            <w:vAlign w:val="bottom"/>
          </w:tcPr>
          <w:p w14:paraId="2A11BCEA" w14:textId="77777777" w:rsidR="00022A45" w:rsidRPr="0008094D" w:rsidRDefault="00022A45" w:rsidP="00C911B6">
            <w:pPr>
              <w:jc w:val="center"/>
              <w:rPr>
                <w:rFonts w:cs="Arial"/>
              </w:rPr>
            </w:pPr>
            <w:r w:rsidRPr="0008094D">
              <w:rPr>
                <w:rFonts w:cs="Arial"/>
                <w:color w:val="000000"/>
              </w:rPr>
              <w:t>0.00</w:t>
            </w:r>
          </w:p>
        </w:tc>
        <w:tc>
          <w:tcPr>
            <w:tcW w:w="865" w:type="dxa"/>
            <w:tcBorders>
              <w:top w:val="nil"/>
              <w:left w:val="nil"/>
              <w:bottom w:val="nil"/>
              <w:right w:val="nil"/>
            </w:tcBorders>
            <w:shd w:val="clear" w:color="auto" w:fill="auto"/>
            <w:vAlign w:val="bottom"/>
          </w:tcPr>
          <w:p w14:paraId="058937AD" w14:textId="77777777" w:rsidR="00022A45" w:rsidRPr="0008094D" w:rsidRDefault="00022A45" w:rsidP="00C911B6">
            <w:pPr>
              <w:jc w:val="center"/>
              <w:rPr>
                <w:rFonts w:cs="Arial"/>
              </w:rPr>
            </w:pPr>
            <w:r w:rsidRPr="0008094D">
              <w:rPr>
                <w:rFonts w:cs="Arial"/>
                <w:color w:val="000000"/>
              </w:rPr>
              <w:t>0.01</w:t>
            </w:r>
          </w:p>
        </w:tc>
        <w:tc>
          <w:tcPr>
            <w:tcW w:w="796" w:type="dxa"/>
            <w:tcBorders>
              <w:top w:val="nil"/>
              <w:left w:val="nil"/>
              <w:bottom w:val="nil"/>
              <w:right w:val="nil"/>
            </w:tcBorders>
            <w:shd w:val="clear" w:color="auto" w:fill="auto"/>
            <w:vAlign w:val="bottom"/>
          </w:tcPr>
          <w:p w14:paraId="7C299314" w14:textId="77777777" w:rsidR="00022A45" w:rsidRPr="0008094D" w:rsidRDefault="00022A45" w:rsidP="00C911B6">
            <w:pPr>
              <w:jc w:val="center"/>
              <w:rPr>
                <w:rFonts w:cs="Arial"/>
              </w:rPr>
            </w:pPr>
            <w:r w:rsidRPr="0008094D">
              <w:rPr>
                <w:rFonts w:cs="Arial"/>
                <w:color w:val="000000"/>
              </w:rPr>
              <w:t>0.36</w:t>
            </w:r>
          </w:p>
        </w:tc>
        <w:tc>
          <w:tcPr>
            <w:tcW w:w="750" w:type="dxa"/>
            <w:tcBorders>
              <w:top w:val="nil"/>
              <w:left w:val="nil"/>
              <w:bottom w:val="nil"/>
              <w:right w:val="nil"/>
            </w:tcBorders>
            <w:shd w:val="clear" w:color="auto" w:fill="auto"/>
            <w:vAlign w:val="bottom"/>
          </w:tcPr>
          <w:p w14:paraId="61FC5F0C"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29D74812" w14:textId="77777777" w:rsidR="00022A45" w:rsidRPr="0008094D" w:rsidRDefault="00022A45" w:rsidP="00C911B6">
            <w:pPr>
              <w:jc w:val="center"/>
              <w:rPr>
                <w:rFonts w:cs="Arial"/>
              </w:rPr>
            </w:pPr>
            <w:r w:rsidRPr="0008094D">
              <w:rPr>
                <w:rFonts w:cs="Arial"/>
                <w:color w:val="000000"/>
              </w:rPr>
              <w:t>0.02</w:t>
            </w:r>
          </w:p>
        </w:tc>
        <w:tc>
          <w:tcPr>
            <w:tcW w:w="784" w:type="dxa"/>
            <w:tcBorders>
              <w:top w:val="nil"/>
              <w:left w:val="nil"/>
              <w:bottom w:val="nil"/>
              <w:right w:val="nil"/>
            </w:tcBorders>
            <w:shd w:val="clear" w:color="auto" w:fill="auto"/>
            <w:vAlign w:val="bottom"/>
          </w:tcPr>
          <w:p w14:paraId="42F4A5EB" w14:textId="77777777" w:rsidR="00022A45" w:rsidRPr="0008094D" w:rsidRDefault="00022A45" w:rsidP="00C911B6">
            <w:pPr>
              <w:jc w:val="center"/>
              <w:rPr>
                <w:rFonts w:cs="Arial"/>
              </w:rPr>
            </w:pPr>
            <w:r w:rsidRPr="0008094D">
              <w:rPr>
                <w:rFonts w:cs="Arial"/>
                <w:color w:val="000000"/>
              </w:rPr>
              <w:t>0.36</w:t>
            </w:r>
          </w:p>
        </w:tc>
        <w:tc>
          <w:tcPr>
            <w:tcW w:w="743" w:type="dxa"/>
            <w:tcBorders>
              <w:top w:val="nil"/>
              <w:left w:val="nil"/>
              <w:bottom w:val="nil"/>
              <w:right w:val="nil"/>
            </w:tcBorders>
            <w:shd w:val="clear" w:color="auto" w:fill="auto"/>
            <w:vAlign w:val="bottom"/>
          </w:tcPr>
          <w:p w14:paraId="3E8DF7DF"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676AF522" w14:textId="77777777" w:rsidR="00022A45" w:rsidRPr="0008094D" w:rsidRDefault="00022A45" w:rsidP="00C911B6">
            <w:pPr>
              <w:jc w:val="center"/>
              <w:rPr>
                <w:rFonts w:cs="Arial"/>
              </w:rPr>
            </w:pPr>
            <w:r w:rsidRPr="0008094D">
              <w:rPr>
                <w:rFonts w:cs="Arial"/>
                <w:color w:val="000000"/>
              </w:rPr>
              <w:t>0.03</w:t>
            </w:r>
          </w:p>
        </w:tc>
      </w:tr>
      <w:tr w:rsidR="00022A45" w14:paraId="515D7FFD" w14:textId="77777777" w:rsidTr="00C911B6">
        <w:tc>
          <w:tcPr>
            <w:tcW w:w="1256" w:type="dxa"/>
          </w:tcPr>
          <w:p w14:paraId="140C3AAD" w14:textId="77777777" w:rsidR="00022A45" w:rsidRPr="00CC41C9" w:rsidRDefault="00022A45"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3433BDDD" w14:textId="77777777" w:rsidR="00022A45" w:rsidRPr="0008094D" w:rsidRDefault="00022A45" w:rsidP="00C911B6">
            <w:pPr>
              <w:jc w:val="center"/>
              <w:rPr>
                <w:rFonts w:cs="Arial"/>
              </w:rPr>
            </w:pPr>
            <w:r w:rsidRPr="0008094D">
              <w:rPr>
                <w:rFonts w:cs="Arial"/>
                <w:color w:val="000000"/>
              </w:rPr>
              <w:t>0.36</w:t>
            </w:r>
          </w:p>
        </w:tc>
        <w:tc>
          <w:tcPr>
            <w:tcW w:w="783" w:type="dxa"/>
            <w:tcBorders>
              <w:top w:val="nil"/>
              <w:left w:val="nil"/>
              <w:bottom w:val="nil"/>
              <w:right w:val="nil"/>
            </w:tcBorders>
            <w:shd w:val="clear" w:color="auto" w:fill="auto"/>
            <w:vAlign w:val="bottom"/>
          </w:tcPr>
          <w:p w14:paraId="400797E9"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7E5B8A33" w14:textId="77777777" w:rsidR="00022A45" w:rsidRPr="0008094D" w:rsidRDefault="00022A45" w:rsidP="00C911B6">
            <w:pPr>
              <w:jc w:val="center"/>
              <w:rPr>
                <w:rFonts w:cs="Arial"/>
              </w:rPr>
            </w:pPr>
            <w:r w:rsidRPr="0008094D">
              <w:rPr>
                <w:rFonts w:cs="Arial"/>
                <w:color w:val="000000"/>
              </w:rPr>
              <w:t>0.02</w:t>
            </w:r>
          </w:p>
        </w:tc>
        <w:tc>
          <w:tcPr>
            <w:tcW w:w="796" w:type="dxa"/>
            <w:tcBorders>
              <w:top w:val="nil"/>
              <w:left w:val="nil"/>
              <w:bottom w:val="nil"/>
              <w:right w:val="nil"/>
            </w:tcBorders>
            <w:shd w:val="clear" w:color="auto" w:fill="auto"/>
            <w:vAlign w:val="bottom"/>
          </w:tcPr>
          <w:p w14:paraId="18D1CE73" w14:textId="77777777" w:rsidR="00022A45" w:rsidRPr="0008094D" w:rsidRDefault="00022A45" w:rsidP="00C911B6">
            <w:pPr>
              <w:jc w:val="center"/>
              <w:rPr>
                <w:rFonts w:cs="Arial"/>
              </w:rPr>
            </w:pPr>
            <w:r w:rsidRPr="0008094D">
              <w:rPr>
                <w:rFonts w:cs="Arial"/>
                <w:color w:val="000000"/>
              </w:rPr>
              <w:t>0.35</w:t>
            </w:r>
          </w:p>
        </w:tc>
        <w:tc>
          <w:tcPr>
            <w:tcW w:w="750" w:type="dxa"/>
            <w:tcBorders>
              <w:top w:val="nil"/>
              <w:left w:val="nil"/>
              <w:bottom w:val="nil"/>
              <w:right w:val="nil"/>
            </w:tcBorders>
            <w:shd w:val="clear" w:color="auto" w:fill="auto"/>
            <w:vAlign w:val="bottom"/>
          </w:tcPr>
          <w:p w14:paraId="43E9D86F"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7D20FF2D" w14:textId="77777777" w:rsidR="00022A45" w:rsidRPr="0008094D" w:rsidRDefault="00022A45" w:rsidP="00C911B6">
            <w:pPr>
              <w:jc w:val="center"/>
              <w:rPr>
                <w:rFonts w:cs="Arial"/>
              </w:rPr>
            </w:pPr>
            <w:r w:rsidRPr="0008094D">
              <w:rPr>
                <w:rFonts w:cs="Arial"/>
                <w:color w:val="000000"/>
              </w:rPr>
              <w:t>0.03</w:t>
            </w:r>
          </w:p>
        </w:tc>
        <w:tc>
          <w:tcPr>
            <w:tcW w:w="784" w:type="dxa"/>
            <w:tcBorders>
              <w:top w:val="nil"/>
              <w:left w:val="nil"/>
              <w:bottom w:val="nil"/>
              <w:right w:val="nil"/>
            </w:tcBorders>
            <w:shd w:val="clear" w:color="auto" w:fill="auto"/>
            <w:vAlign w:val="bottom"/>
          </w:tcPr>
          <w:p w14:paraId="75EA4DEA" w14:textId="77777777" w:rsidR="00022A45" w:rsidRPr="0008094D" w:rsidRDefault="00022A45" w:rsidP="00C911B6">
            <w:pPr>
              <w:jc w:val="center"/>
              <w:rPr>
                <w:rFonts w:cs="Arial"/>
              </w:rPr>
            </w:pPr>
            <w:r w:rsidRPr="0008094D">
              <w:rPr>
                <w:rFonts w:cs="Arial"/>
                <w:color w:val="000000"/>
              </w:rPr>
              <w:t>0.36</w:t>
            </w:r>
          </w:p>
        </w:tc>
        <w:tc>
          <w:tcPr>
            <w:tcW w:w="743" w:type="dxa"/>
            <w:tcBorders>
              <w:top w:val="nil"/>
              <w:left w:val="nil"/>
              <w:bottom w:val="nil"/>
              <w:right w:val="nil"/>
            </w:tcBorders>
            <w:shd w:val="clear" w:color="auto" w:fill="auto"/>
            <w:vAlign w:val="bottom"/>
          </w:tcPr>
          <w:p w14:paraId="38BC11DB"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2205BE2D" w14:textId="77777777" w:rsidR="00022A45" w:rsidRPr="0008094D" w:rsidRDefault="00022A45" w:rsidP="00C911B6">
            <w:pPr>
              <w:jc w:val="center"/>
              <w:rPr>
                <w:rFonts w:cs="Arial"/>
              </w:rPr>
            </w:pPr>
            <w:r w:rsidRPr="0008094D">
              <w:rPr>
                <w:rFonts w:cs="Arial"/>
                <w:color w:val="000000"/>
              </w:rPr>
              <w:t>0.03</w:t>
            </w:r>
          </w:p>
        </w:tc>
      </w:tr>
      <w:tr w:rsidR="00022A45" w14:paraId="7268C3AB" w14:textId="77777777" w:rsidTr="00C911B6">
        <w:tc>
          <w:tcPr>
            <w:tcW w:w="1256" w:type="dxa"/>
          </w:tcPr>
          <w:p w14:paraId="0B03FD3B" w14:textId="77777777" w:rsidR="00022A45" w:rsidRPr="00CC41C9" w:rsidRDefault="00022A45"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33167EA0" w14:textId="77777777" w:rsidR="00022A45" w:rsidRPr="0008094D" w:rsidRDefault="00022A45" w:rsidP="00C911B6">
            <w:pPr>
              <w:jc w:val="center"/>
              <w:rPr>
                <w:rFonts w:cs="Arial"/>
              </w:rPr>
            </w:pPr>
            <w:r w:rsidRPr="0008094D">
              <w:rPr>
                <w:rFonts w:cs="Arial"/>
                <w:color w:val="000000"/>
              </w:rPr>
              <w:t>0.36</w:t>
            </w:r>
          </w:p>
        </w:tc>
        <w:tc>
          <w:tcPr>
            <w:tcW w:w="783" w:type="dxa"/>
            <w:tcBorders>
              <w:top w:val="nil"/>
              <w:left w:val="nil"/>
              <w:bottom w:val="nil"/>
              <w:right w:val="nil"/>
            </w:tcBorders>
            <w:shd w:val="clear" w:color="auto" w:fill="auto"/>
            <w:vAlign w:val="bottom"/>
          </w:tcPr>
          <w:p w14:paraId="010490D4"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2734BA2F" w14:textId="77777777" w:rsidR="00022A45" w:rsidRPr="0008094D" w:rsidRDefault="00022A45" w:rsidP="00C911B6">
            <w:pPr>
              <w:jc w:val="center"/>
              <w:rPr>
                <w:rFonts w:cs="Arial"/>
              </w:rPr>
            </w:pPr>
            <w:r w:rsidRPr="0008094D">
              <w:rPr>
                <w:rFonts w:cs="Arial"/>
                <w:color w:val="000000"/>
              </w:rPr>
              <w:t>0.02</w:t>
            </w:r>
          </w:p>
        </w:tc>
        <w:tc>
          <w:tcPr>
            <w:tcW w:w="796" w:type="dxa"/>
            <w:tcBorders>
              <w:top w:val="nil"/>
              <w:left w:val="nil"/>
              <w:bottom w:val="nil"/>
              <w:right w:val="nil"/>
            </w:tcBorders>
            <w:shd w:val="clear" w:color="auto" w:fill="auto"/>
            <w:vAlign w:val="bottom"/>
          </w:tcPr>
          <w:p w14:paraId="2CD75426" w14:textId="77777777" w:rsidR="00022A45" w:rsidRPr="0008094D" w:rsidRDefault="00022A45" w:rsidP="00C911B6">
            <w:pPr>
              <w:jc w:val="center"/>
              <w:rPr>
                <w:rFonts w:cs="Arial"/>
              </w:rPr>
            </w:pPr>
            <w:r w:rsidRPr="0008094D">
              <w:rPr>
                <w:rFonts w:cs="Arial"/>
                <w:color w:val="000000"/>
              </w:rPr>
              <w:t>0.36</w:t>
            </w:r>
          </w:p>
        </w:tc>
        <w:tc>
          <w:tcPr>
            <w:tcW w:w="750" w:type="dxa"/>
            <w:tcBorders>
              <w:top w:val="nil"/>
              <w:left w:val="nil"/>
              <w:bottom w:val="nil"/>
              <w:right w:val="nil"/>
            </w:tcBorders>
            <w:shd w:val="clear" w:color="auto" w:fill="auto"/>
            <w:vAlign w:val="bottom"/>
          </w:tcPr>
          <w:p w14:paraId="5BC40830"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0A7AFB7C" w14:textId="77777777" w:rsidR="00022A45" w:rsidRPr="0008094D" w:rsidRDefault="00022A45" w:rsidP="00C911B6">
            <w:pPr>
              <w:jc w:val="center"/>
              <w:rPr>
                <w:rFonts w:cs="Arial"/>
              </w:rPr>
            </w:pPr>
            <w:r w:rsidRPr="0008094D">
              <w:rPr>
                <w:rFonts w:cs="Arial"/>
                <w:color w:val="000000"/>
              </w:rPr>
              <w:t>0.02</w:t>
            </w:r>
          </w:p>
        </w:tc>
        <w:tc>
          <w:tcPr>
            <w:tcW w:w="784" w:type="dxa"/>
            <w:tcBorders>
              <w:top w:val="nil"/>
              <w:left w:val="nil"/>
              <w:bottom w:val="nil"/>
              <w:right w:val="nil"/>
            </w:tcBorders>
            <w:shd w:val="clear" w:color="auto" w:fill="auto"/>
            <w:vAlign w:val="bottom"/>
          </w:tcPr>
          <w:p w14:paraId="2B0E7E58" w14:textId="77777777" w:rsidR="00022A45" w:rsidRPr="0008094D" w:rsidRDefault="00022A45" w:rsidP="00C911B6">
            <w:pPr>
              <w:jc w:val="center"/>
              <w:rPr>
                <w:rFonts w:cs="Arial"/>
              </w:rPr>
            </w:pPr>
            <w:r w:rsidRPr="0008094D">
              <w:rPr>
                <w:rFonts w:cs="Arial"/>
                <w:color w:val="000000"/>
              </w:rPr>
              <w:t>0.36</w:t>
            </w:r>
          </w:p>
        </w:tc>
        <w:tc>
          <w:tcPr>
            <w:tcW w:w="743" w:type="dxa"/>
            <w:tcBorders>
              <w:top w:val="nil"/>
              <w:left w:val="nil"/>
              <w:bottom w:val="nil"/>
              <w:right w:val="nil"/>
            </w:tcBorders>
            <w:shd w:val="clear" w:color="auto" w:fill="auto"/>
            <w:vAlign w:val="bottom"/>
          </w:tcPr>
          <w:p w14:paraId="6611B595"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506FF722" w14:textId="77777777" w:rsidR="00022A45" w:rsidRPr="0008094D" w:rsidRDefault="00022A45" w:rsidP="00C911B6">
            <w:pPr>
              <w:jc w:val="center"/>
              <w:rPr>
                <w:rFonts w:cs="Arial"/>
              </w:rPr>
            </w:pPr>
            <w:r w:rsidRPr="0008094D">
              <w:rPr>
                <w:rFonts w:cs="Arial"/>
                <w:color w:val="000000"/>
              </w:rPr>
              <w:t>0.02</w:t>
            </w:r>
          </w:p>
        </w:tc>
      </w:tr>
      <w:tr w:rsidR="00022A45" w14:paraId="5385CADC" w14:textId="77777777" w:rsidTr="00C911B6">
        <w:tc>
          <w:tcPr>
            <w:tcW w:w="1256" w:type="dxa"/>
          </w:tcPr>
          <w:p w14:paraId="38275BAD" w14:textId="77777777" w:rsidR="00022A45" w:rsidRPr="00CC41C9" w:rsidRDefault="00022A45"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58F4CCB2" w14:textId="77777777" w:rsidR="00022A45" w:rsidRPr="0008094D" w:rsidRDefault="00022A45" w:rsidP="00C911B6">
            <w:pPr>
              <w:jc w:val="center"/>
              <w:rPr>
                <w:rFonts w:cs="Arial"/>
              </w:rPr>
            </w:pPr>
            <w:r w:rsidRPr="0008094D">
              <w:rPr>
                <w:rFonts w:cs="Arial"/>
                <w:color w:val="000000"/>
              </w:rPr>
              <w:t>0.35</w:t>
            </w:r>
          </w:p>
        </w:tc>
        <w:tc>
          <w:tcPr>
            <w:tcW w:w="783" w:type="dxa"/>
            <w:tcBorders>
              <w:top w:val="nil"/>
              <w:left w:val="nil"/>
              <w:bottom w:val="nil"/>
              <w:right w:val="nil"/>
            </w:tcBorders>
            <w:shd w:val="clear" w:color="auto" w:fill="auto"/>
            <w:vAlign w:val="bottom"/>
          </w:tcPr>
          <w:p w14:paraId="425DA221"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1D21A12F" w14:textId="77777777" w:rsidR="00022A45" w:rsidRPr="0008094D" w:rsidRDefault="00022A45" w:rsidP="00C911B6">
            <w:pPr>
              <w:jc w:val="center"/>
              <w:rPr>
                <w:rFonts w:cs="Arial"/>
              </w:rPr>
            </w:pPr>
            <w:r w:rsidRPr="0008094D">
              <w:rPr>
                <w:rFonts w:cs="Arial"/>
                <w:color w:val="000000"/>
              </w:rPr>
              <w:t>0.02</w:t>
            </w:r>
          </w:p>
        </w:tc>
        <w:tc>
          <w:tcPr>
            <w:tcW w:w="796" w:type="dxa"/>
            <w:tcBorders>
              <w:top w:val="nil"/>
              <w:left w:val="nil"/>
              <w:bottom w:val="nil"/>
              <w:right w:val="nil"/>
            </w:tcBorders>
            <w:shd w:val="clear" w:color="auto" w:fill="auto"/>
            <w:vAlign w:val="bottom"/>
          </w:tcPr>
          <w:p w14:paraId="2E314FB5" w14:textId="77777777" w:rsidR="00022A45" w:rsidRPr="0008094D" w:rsidRDefault="00022A45" w:rsidP="00C911B6">
            <w:pPr>
              <w:jc w:val="center"/>
              <w:rPr>
                <w:rFonts w:cs="Arial"/>
              </w:rPr>
            </w:pPr>
            <w:r w:rsidRPr="0008094D">
              <w:rPr>
                <w:rFonts w:cs="Arial"/>
                <w:color w:val="000000"/>
              </w:rPr>
              <w:t>0.34</w:t>
            </w:r>
          </w:p>
        </w:tc>
        <w:tc>
          <w:tcPr>
            <w:tcW w:w="750" w:type="dxa"/>
            <w:tcBorders>
              <w:top w:val="nil"/>
              <w:left w:val="nil"/>
              <w:bottom w:val="nil"/>
              <w:right w:val="nil"/>
            </w:tcBorders>
            <w:shd w:val="clear" w:color="auto" w:fill="auto"/>
            <w:vAlign w:val="bottom"/>
          </w:tcPr>
          <w:p w14:paraId="34CB9F1B"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02A3AC2C" w14:textId="77777777" w:rsidR="00022A45" w:rsidRPr="0008094D" w:rsidRDefault="00022A45" w:rsidP="00C911B6">
            <w:pPr>
              <w:jc w:val="center"/>
              <w:rPr>
                <w:rFonts w:cs="Arial"/>
              </w:rPr>
            </w:pPr>
            <w:r w:rsidRPr="0008094D">
              <w:rPr>
                <w:rFonts w:cs="Arial"/>
                <w:color w:val="000000"/>
              </w:rPr>
              <w:t>0.04</w:t>
            </w:r>
          </w:p>
        </w:tc>
        <w:tc>
          <w:tcPr>
            <w:tcW w:w="784" w:type="dxa"/>
            <w:tcBorders>
              <w:top w:val="nil"/>
              <w:left w:val="nil"/>
              <w:bottom w:val="nil"/>
              <w:right w:val="nil"/>
            </w:tcBorders>
            <w:shd w:val="clear" w:color="auto" w:fill="auto"/>
            <w:vAlign w:val="bottom"/>
          </w:tcPr>
          <w:p w14:paraId="5C10D3E6" w14:textId="77777777" w:rsidR="00022A45" w:rsidRPr="0008094D" w:rsidRDefault="00022A45" w:rsidP="00C911B6">
            <w:pPr>
              <w:jc w:val="center"/>
              <w:rPr>
                <w:rFonts w:cs="Arial"/>
              </w:rPr>
            </w:pPr>
            <w:r w:rsidRPr="0008094D">
              <w:rPr>
                <w:rFonts w:cs="Arial"/>
                <w:color w:val="000000"/>
              </w:rPr>
              <w:t>0.34</w:t>
            </w:r>
          </w:p>
        </w:tc>
        <w:tc>
          <w:tcPr>
            <w:tcW w:w="743" w:type="dxa"/>
            <w:tcBorders>
              <w:top w:val="nil"/>
              <w:left w:val="nil"/>
              <w:bottom w:val="nil"/>
              <w:right w:val="nil"/>
            </w:tcBorders>
            <w:shd w:val="clear" w:color="auto" w:fill="auto"/>
            <w:vAlign w:val="bottom"/>
          </w:tcPr>
          <w:p w14:paraId="0C9DF614"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nil"/>
              <w:right w:val="nil"/>
            </w:tcBorders>
            <w:shd w:val="clear" w:color="auto" w:fill="auto"/>
            <w:vAlign w:val="bottom"/>
          </w:tcPr>
          <w:p w14:paraId="22F60761" w14:textId="77777777" w:rsidR="00022A45" w:rsidRPr="0008094D" w:rsidRDefault="00022A45" w:rsidP="00C911B6">
            <w:pPr>
              <w:jc w:val="center"/>
              <w:rPr>
                <w:rFonts w:cs="Arial"/>
              </w:rPr>
            </w:pPr>
            <w:r w:rsidRPr="0008094D">
              <w:rPr>
                <w:rFonts w:cs="Arial"/>
                <w:color w:val="000000"/>
              </w:rPr>
              <w:t>0.04</w:t>
            </w:r>
          </w:p>
        </w:tc>
      </w:tr>
      <w:tr w:rsidR="00022A45" w14:paraId="1508F6E4" w14:textId="77777777" w:rsidTr="00C911B6">
        <w:tc>
          <w:tcPr>
            <w:tcW w:w="1256" w:type="dxa"/>
            <w:tcBorders>
              <w:bottom w:val="single" w:sz="4" w:space="0" w:color="auto"/>
            </w:tcBorders>
          </w:tcPr>
          <w:p w14:paraId="4EC443B8" w14:textId="77777777" w:rsidR="00022A45" w:rsidRPr="00CC41C9" w:rsidRDefault="00022A45"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5A66D5F7" w14:textId="77777777" w:rsidR="00022A45" w:rsidRPr="0008094D" w:rsidRDefault="00022A45" w:rsidP="00C911B6">
            <w:pPr>
              <w:jc w:val="center"/>
              <w:rPr>
                <w:rFonts w:cs="Arial"/>
              </w:rPr>
            </w:pPr>
            <w:r w:rsidRPr="0008094D">
              <w:rPr>
                <w:rFonts w:cs="Arial"/>
                <w:color w:val="000000"/>
              </w:rPr>
              <w:t>0.33</w:t>
            </w:r>
          </w:p>
        </w:tc>
        <w:tc>
          <w:tcPr>
            <w:tcW w:w="783" w:type="dxa"/>
            <w:tcBorders>
              <w:top w:val="nil"/>
              <w:left w:val="nil"/>
              <w:bottom w:val="single" w:sz="4" w:space="0" w:color="auto"/>
              <w:right w:val="nil"/>
            </w:tcBorders>
            <w:shd w:val="clear" w:color="auto" w:fill="auto"/>
            <w:vAlign w:val="bottom"/>
          </w:tcPr>
          <w:p w14:paraId="362B42B1" w14:textId="77777777" w:rsidR="00022A45" w:rsidRPr="0008094D" w:rsidRDefault="00022A45" w:rsidP="00C911B6">
            <w:pPr>
              <w:jc w:val="center"/>
              <w:rPr>
                <w:rFonts w:cs="Arial"/>
              </w:rPr>
            </w:pPr>
            <w:r w:rsidRPr="0008094D">
              <w:rPr>
                <w:rFonts w:cs="Arial"/>
                <w:color w:val="000000"/>
              </w:rPr>
              <w:t>0.02</w:t>
            </w:r>
          </w:p>
        </w:tc>
        <w:tc>
          <w:tcPr>
            <w:tcW w:w="865" w:type="dxa"/>
            <w:tcBorders>
              <w:top w:val="nil"/>
              <w:left w:val="nil"/>
              <w:bottom w:val="single" w:sz="4" w:space="0" w:color="auto"/>
              <w:right w:val="nil"/>
            </w:tcBorders>
            <w:shd w:val="clear" w:color="auto" w:fill="auto"/>
            <w:vAlign w:val="bottom"/>
          </w:tcPr>
          <w:p w14:paraId="34AA5199" w14:textId="77777777" w:rsidR="00022A45" w:rsidRPr="0008094D" w:rsidRDefault="00022A45" w:rsidP="00C911B6">
            <w:pPr>
              <w:jc w:val="center"/>
              <w:rPr>
                <w:rFonts w:cs="Arial"/>
              </w:rPr>
            </w:pPr>
            <w:r w:rsidRPr="0008094D">
              <w:rPr>
                <w:rFonts w:cs="Arial"/>
                <w:color w:val="000000"/>
              </w:rPr>
              <w:t>0.05</w:t>
            </w:r>
          </w:p>
        </w:tc>
        <w:tc>
          <w:tcPr>
            <w:tcW w:w="796" w:type="dxa"/>
            <w:tcBorders>
              <w:top w:val="nil"/>
              <w:left w:val="nil"/>
              <w:bottom w:val="single" w:sz="4" w:space="0" w:color="auto"/>
              <w:right w:val="nil"/>
            </w:tcBorders>
            <w:shd w:val="clear" w:color="auto" w:fill="auto"/>
            <w:vAlign w:val="bottom"/>
          </w:tcPr>
          <w:p w14:paraId="0509377F" w14:textId="77777777" w:rsidR="00022A45" w:rsidRPr="0008094D" w:rsidRDefault="00022A45" w:rsidP="00C911B6">
            <w:pPr>
              <w:jc w:val="center"/>
              <w:rPr>
                <w:rFonts w:cs="Arial"/>
              </w:rPr>
            </w:pPr>
            <w:r w:rsidRPr="0008094D">
              <w:rPr>
                <w:rFonts w:cs="Arial"/>
                <w:color w:val="000000"/>
              </w:rPr>
              <w:t>0.34</w:t>
            </w:r>
          </w:p>
        </w:tc>
        <w:tc>
          <w:tcPr>
            <w:tcW w:w="750" w:type="dxa"/>
            <w:tcBorders>
              <w:top w:val="nil"/>
              <w:left w:val="nil"/>
              <w:bottom w:val="single" w:sz="4" w:space="0" w:color="auto"/>
              <w:right w:val="nil"/>
            </w:tcBorders>
            <w:shd w:val="clear" w:color="auto" w:fill="auto"/>
            <w:vAlign w:val="bottom"/>
          </w:tcPr>
          <w:p w14:paraId="4DA2BF9A"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single" w:sz="4" w:space="0" w:color="auto"/>
              <w:right w:val="nil"/>
            </w:tcBorders>
            <w:shd w:val="clear" w:color="auto" w:fill="auto"/>
            <w:vAlign w:val="bottom"/>
          </w:tcPr>
          <w:p w14:paraId="779D672F" w14:textId="77777777" w:rsidR="00022A45" w:rsidRPr="0008094D" w:rsidRDefault="00022A45" w:rsidP="00C911B6">
            <w:pPr>
              <w:jc w:val="center"/>
              <w:rPr>
                <w:rFonts w:cs="Arial"/>
              </w:rPr>
            </w:pPr>
            <w:r w:rsidRPr="0008094D">
              <w:rPr>
                <w:rFonts w:cs="Arial"/>
                <w:color w:val="000000"/>
              </w:rPr>
              <w:t>0.02</w:t>
            </w:r>
          </w:p>
        </w:tc>
        <w:tc>
          <w:tcPr>
            <w:tcW w:w="784" w:type="dxa"/>
            <w:tcBorders>
              <w:top w:val="nil"/>
              <w:left w:val="nil"/>
              <w:bottom w:val="single" w:sz="4" w:space="0" w:color="auto"/>
              <w:right w:val="nil"/>
            </w:tcBorders>
            <w:shd w:val="clear" w:color="auto" w:fill="auto"/>
            <w:vAlign w:val="bottom"/>
          </w:tcPr>
          <w:p w14:paraId="6C8C7A05" w14:textId="77777777" w:rsidR="00022A45" w:rsidRPr="0008094D" w:rsidRDefault="00022A45" w:rsidP="00C911B6">
            <w:pPr>
              <w:jc w:val="center"/>
              <w:rPr>
                <w:rFonts w:cs="Arial"/>
              </w:rPr>
            </w:pPr>
            <w:r w:rsidRPr="0008094D">
              <w:rPr>
                <w:rFonts w:cs="Arial"/>
                <w:color w:val="000000"/>
              </w:rPr>
              <w:t>0.33</w:t>
            </w:r>
          </w:p>
        </w:tc>
        <w:tc>
          <w:tcPr>
            <w:tcW w:w="743" w:type="dxa"/>
            <w:tcBorders>
              <w:top w:val="nil"/>
              <w:left w:val="nil"/>
              <w:bottom w:val="single" w:sz="4" w:space="0" w:color="auto"/>
              <w:right w:val="nil"/>
            </w:tcBorders>
            <w:shd w:val="clear" w:color="auto" w:fill="auto"/>
            <w:vAlign w:val="bottom"/>
          </w:tcPr>
          <w:p w14:paraId="64320D12" w14:textId="77777777" w:rsidR="00022A45" w:rsidRPr="0008094D" w:rsidRDefault="00022A45" w:rsidP="00C911B6">
            <w:pPr>
              <w:jc w:val="center"/>
              <w:rPr>
                <w:rFonts w:cs="Arial"/>
              </w:rPr>
            </w:pPr>
            <w:r w:rsidRPr="0008094D">
              <w:rPr>
                <w:rFonts w:cs="Arial"/>
                <w:color w:val="000000"/>
              </w:rPr>
              <w:t>0.01</w:t>
            </w:r>
          </w:p>
        </w:tc>
        <w:tc>
          <w:tcPr>
            <w:tcW w:w="865" w:type="dxa"/>
            <w:tcBorders>
              <w:top w:val="nil"/>
              <w:left w:val="nil"/>
              <w:bottom w:val="single" w:sz="4" w:space="0" w:color="auto"/>
              <w:right w:val="nil"/>
            </w:tcBorders>
            <w:shd w:val="clear" w:color="auto" w:fill="auto"/>
            <w:vAlign w:val="bottom"/>
          </w:tcPr>
          <w:p w14:paraId="6F2C6419" w14:textId="77777777" w:rsidR="00022A45" w:rsidRPr="0008094D" w:rsidRDefault="00022A45" w:rsidP="00C911B6">
            <w:pPr>
              <w:jc w:val="center"/>
              <w:rPr>
                <w:rFonts w:cs="Arial"/>
              </w:rPr>
            </w:pPr>
            <w:r w:rsidRPr="0008094D">
              <w:rPr>
                <w:rFonts w:cs="Arial"/>
                <w:color w:val="000000"/>
              </w:rPr>
              <w:t>0.05</w:t>
            </w:r>
          </w:p>
        </w:tc>
      </w:tr>
      <w:tr w:rsidR="00022A45" w14:paraId="35020365" w14:textId="77777777" w:rsidTr="00C911B6">
        <w:tc>
          <w:tcPr>
            <w:tcW w:w="1256" w:type="dxa"/>
            <w:tcBorders>
              <w:top w:val="single" w:sz="4" w:space="0" w:color="auto"/>
              <w:bottom w:val="single" w:sz="4" w:space="0" w:color="auto"/>
            </w:tcBorders>
          </w:tcPr>
          <w:p w14:paraId="13F43A35" w14:textId="77777777" w:rsidR="00022A45" w:rsidRPr="00CC41C9" w:rsidRDefault="00022A45"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1B69D1A2" w14:textId="77777777" w:rsidR="00022A45" w:rsidRPr="0008094D" w:rsidRDefault="00022A45" w:rsidP="00C911B6">
            <w:pPr>
              <w:jc w:val="center"/>
              <w:rPr>
                <w:rFonts w:cs="Arial"/>
                <w:color w:val="000000"/>
              </w:rPr>
            </w:pPr>
            <w:r w:rsidRPr="00CF0FC1">
              <w:rPr>
                <w:rFonts w:eastAsia="Times New Roman" w:cs="Arial"/>
                <w:color w:val="000000"/>
                <w:lang w:eastAsia="en-GB"/>
              </w:rPr>
              <w:t>0.33</w:t>
            </w:r>
          </w:p>
        </w:tc>
        <w:tc>
          <w:tcPr>
            <w:tcW w:w="783" w:type="dxa"/>
            <w:tcBorders>
              <w:top w:val="single" w:sz="4" w:space="0" w:color="auto"/>
              <w:left w:val="nil"/>
              <w:bottom w:val="single" w:sz="4" w:space="0" w:color="auto"/>
              <w:right w:val="nil"/>
            </w:tcBorders>
            <w:shd w:val="clear" w:color="auto" w:fill="auto"/>
          </w:tcPr>
          <w:p w14:paraId="459BE72D" w14:textId="77777777" w:rsidR="00022A45" w:rsidRPr="0008094D" w:rsidRDefault="00022A45" w:rsidP="00C911B6">
            <w:pPr>
              <w:spacing w:after="0" w:line="240" w:lineRule="auto"/>
              <w:jc w:val="center"/>
              <w:rPr>
                <w:rFonts w:eastAsia="Times New Roman" w:cs="Arial"/>
                <w:color w:val="000000"/>
                <w:lang w:eastAsia="en-GB"/>
              </w:rPr>
            </w:pPr>
            <w:r w:rsidRPr="00CF0FC1">
              <w:rPr>
                <w:rFonts w:eastAsia="Times New Roman" w:cs="Arial"/>
                <w:color w:val="000000"/>
                <w:lang w:eastAsia="en-GB"/>
              </w:rPr>
              <w:t>0.02</w:t>
            </w:r>
          </w:p>
        </w:tc>
        <w:tc>
          <w:tcPr>
            <w:tcW w:w="865" w:type="dxa"/>
            <w:tcBorders>
              <w:top w:val="single" w:sz="4" w:space="0" w:color="auto"/>
              <w:left w:val="nil"/>
              <w:bottom w:val="single" w:sz="4" w:space="0" w:color="auto"/>
              <w:right w:val="nil"/>
            </w:tcBorders>
            <w:shd w:val="clear" w:color="auto" w:fill="auto"/>
            <w:vAlign w:val="bottom"/>
          </w:tcPr>
          <w:p w14:paraId="09009373" w14:textId="77777777" w:rsidR="00022A45" w:rsidRPr="0008094D" w:rsidRDefault="00022A45" w:rsidP="00C911B6">
            <w:pPr>
              <w:jc w:val="center"/>
              <w:rPr>
                <w:rFonts w:cs="Arial"/>
                <w:color w:val="000000"/>
              </w:rPr>
            </w:pPr>
            <w:r w:rsidRPr="00CF0FC1">
              <w:rPr>
                <w:rFonts w:eastAsia="Times New Roman" w:cs="Arial"/>
                <w:color w:val="000000"/>
                <w:lang w:eastAsia="en-GB"/>
              </w:rPr>
              <w:t>0.08</w:t>
            </w:r>
          </w:p>
        </w:tc>
        <w:tc>
          <w:tcPr>
            <w:tcW w:w="796" w:type="dxa"/>
            <w:tcBorders>
              <w:top w:val="single" w:sz="4" w:space="0" w:color="auto"/>
              <w:left w:val="nil"/>
              <w:bottom w:val="single" w:sz="4" w:space="0" w:color="auto"/>
              <w:right w:val="nil"/>
            </w:tcBorders>
            <w:shd w:val="clear" w:color="auto" w:fill="auto"/>
            <w:vAlign w:val="bottom"/>
          </w:tcPr>
          <w:p w14:paraId="76255E0B" w14:textId="77777777" w:rsidR="00022A45" w:rsidRPr="0008094D" w:rsidRDefault="00022A45" w:rsidP="00C911B6">
            <w:pPr>
              <w:jc w:val="center"/>
              <w:rPr>
                <w:rFonts w:cs="Arial"/>
                <w:color w:val="000000"/>
              </w:rPr>
            </w:pPr>
            <w:r w:rsidRPr="000F3BDD">
              <w:rPr>
                <w:rFonts w:eastAsia="Times New Roman" w:cs="Arial"/>
                <w:color w:val="000000"/>
                <w:lang w:eastAsia="en-GB"/>
              </w:rPr>
              <w:t>0.34</w:t>
            </w:r>
          </w:p>
        </w:tc>
        <w:tc>
          <w:tcPr>
            <w:tcW w:w="750" w:type="dxa"/>
            <w:tcBorders>
              <w:top w:val="single" w:sz="4" w:space="0" w:color="auto"/>
              <w:left w:val="nil"/>
              <w:bottom w:val="single" w:sz="4" w:space="0" w:color="auto"/>
              <w:right w:val="nil"/>
            </w:tcBorders>
            <w:shd w:val="clear" w:color="auto" w:fill="auto"/>
            <w:vAlign w:val="bottom"/>
          </w:tcPr>
          <w:p w14:paraId="1295BFD7" w14:textId="77777777" w:rsidR="00022A45" w:rsidRPr="0008094D" w:rsidRDefault="00022A45" w:rsidP="00C911B6">
            <w:pPr>
              <w:jc w:val="center"/>
              <w:rPr>
                <w:rFonts w:cs="Arial"/>
                <w:color w:val="000000"/>
              </w:rPr>
            </w:pPr>
            <w:r w:rsidRPr="000F3BDD">
              <w:rPr>
                <w:rFonts w:eastAsia="Times New Roman" w:cs="Arial"/>
                <w:color w:val="000000"/>
                <w:lang w:eastAsia="en-GB"/>
              </w:rPr>
              <w:t>0.02</w:t>
            </w:r>
          </w:p>
        </w:tc>
        <w:tc>
          <w:tcPr>
            <w:tcW w:w="865" w:type="dxa"/>
            <w:tcBorders>
              <w:top w:val="single" w:sz="4" w:space="0" w:color="auto"/>
              <w:left w:val="nil"/>
              <w:bottom w:val="single" w:sz="4" w:space="0" w:color="auto"/>
              <w:right w:val="nil"/>
            </w:tcBorders>
            <w:shd w:val="clear" w:color="auto" w:fill="auto"/>
            <w:vAlign w:val="bottom"/>
          </w:tcPr>
          <w:p w14:paraId="15ED47B1" w14:textId="77777777" w:rsidR="00022A45" w:rsidRPr="0008094D" w:rsidRDefault="00022A45" w:rsidP="00C911B6">
            <w:pPr>
              <w:jc w:val="center"/>
              <w:rPr>
                <w:rFonts w:cs="Arial"/>
              </w:rPr>
            </w:pPr>
            <w:r w:rsidRPr="000F3BDD">
              <w:rPr>
                <w:rFonts w:eastAsia="Times New Roman" w:cs="Arial"/>
                <w:color w:val="000000"/>
                <w:lang w:eastAsia="en-GB"/>
              </w:rPr>
              <w:t>0.09</w:t>
            </w:r>
          </w:p>
        </w:tc>
        <w:tc>
          <w:tcPr>
            <w:tcW w:w="784" w:type="dxa"/>
            <w:tcBorders>
              <w:top w:val="single" w:sz="4" w:space="0" w:color="auto"/>
              <w:left w:val="nil"/>
              <w:bottom w:val="single" w:sz="4" w:space="0" w:color="auto"/>
              <w:right w:val="nil"/>
            </w:tcBorders>
            <w:shd w:val="clear" w:color="auto" w:fill="auto"/>
            <w:vAlign w:val="bottom"/>
          </w:tcPr>
          <w:p w14:paraId="4AE407B3" w14:textId="77777777" w:rsidR="00022A45" w:rsidRPr="0008094D" w:rsidRDefault="00022A45" w:rsidP="00C911B6">
            <w:pPr>
              <w:jc w:val="center"/>
              <w:rPr>
                <w:rFonts w:cs="Arial"/>
                <w:color w:val="000000"/>
              </w:rPr>
            </w:pPr>
            <w:r w:rsidRPr="00434CEB">
              <w:rPr>
                <w:rFonts w:eastAsia="Times New Roman" w:cs="Arial"/>
                <w:color w:val="000000"/>
                <w:lang w:eastAsia="en-GB"/>
              </w:rPr>
              <w:t>0.34</w:t>
            </w:r>
          </w:p>
        </w:tc>
        <w:tc>
          <w:tcPr>
            <w:tcW w:w="743" w:type="dxa"/>
            <w:tcBorders>
              <w:top w:val="single" w:sz="4" w:space="0" w:color="auto"/>
              <w:left w:val="nil"/>
              <w:bottom w:val="single" w:sz="4" w:space="0" w:color="auto"/>
              <w:right w:val="nil"/>
            </w:tcBorders>
            <w:shd w:val="clear" w:color="auto" w:fill="auto"/>
            <w:vAlign w:val="bottom"/>
          </w:tcPr>
          <w:p w14:paraId="290832EC" w14:textId="77777777" w:rsidR="00022A45" w:rsidRPr="0008094D" w:rsidRDefault="00022A45" w:rsidP="00C911B6">
            <w:pPr>
              <w:jc w:val="center"/>
              <w:rPr>
                <w:rFonts w:cs="Arial"/>
                <w:color w:val="000000"/>
              </w:rPr>
            </w:pPr>
            <w:r w:rsidRPr="00434CEB">
              <w:rPr>
                <w:rFonts w:eastAsia="Times New Roman" w:cs="Arial"/>
                <w:color w:val="000000"/>
                <w:lang w:eastAsia="en-GB"/>
              </w:rPr>
              <w:t>0.02</w:t>
            </w:r>
          </w:p>
        </w:tc>
        <w:tc>
          <w:tcPr>
            <w:tcW w:w="865" w:type="dxa"/>
            <w:tcBorders>
              <w:top w:val="single" w:sz="4" w:space="0" w:color="auto"/>
              <w:left w:val="nil"/>
              <w:bottom w:val="single" w:sz="4" w:space="0" w:color="auto"/>
              <w:right w:val="nil"/>
            </w:tcBorders>
            <w:shd w:val="clear" w:color="auto" w:fill="auto"/>
            <w:vAlign w:val="bottom"/>
          </w:tcPr>
          <w:p w14:paraId="3A9659DB" w14:textId="77777777" w:rsidR="00022A45" w:rsidRPr="0008094D" w:rsidRDefault="00022A45" w:rsidP="00C911B6">
            <w:pPr>
              <w:jc w:val="center"/>
              <w:rPr>
                <w:rFonts w:cs="Arial"/>
              </w:rPr>
            </w:pPr>
            <w:r w:rsidRPr="00434CEB">
              <w:rPr>
                <w:rFonts w:eastAsia="Times New Roman" w:cs="Arial"/>
                <w:color w:val="000000"/>
                <w:lang w:eastAsia="en-GB"/>
              </w:rPr>
              <w:t>0.09</w:t>
            </w:r>
          </w:p>
        </w:tc>
      </w:tr>
    </w:tbl>
    <w:p w14:paraId="2949158E" w14:textId="77777777" w:rsidR="00022A45" w:rsidRDefault="00022A45" w:rsidP="00022A45"/>
    <w:p w14:paraId="73CCB695" w14:textId="77777777" w:rsidR="00022A45" w:rsidRDefault="00022A45" w:rsidP="00022A45"/>
    <w:p w14:paraId="0F8575B5" w14:textId="77777777" w:rsidR="00022A45" w:rsidRDefault="00022A45" w:rsidP="00022A45"/>
    <w:p w14:paraId="0E0152BC" w14:textId="77777777" w:rsidR="00022A45" w:rsidRDefault="00022A45" w:rsidP="00022A45"/>
    <w:p w14:paraId="63CFAFB1" w14:textId="77777777" w:rsidR="00022A45" w:rsidRDefault="00022A45" w:rsidP="00022A45"/>
    <w:p w14:paraId="3193F863" w14:textId="77777777" w:rsidR="00022A45" w:rsidRDefault="00022A45" w:rsidP="00022A45"/>
    <w:p w14:paraId="14ACB4B3" w14:textId="77777777" w:rsidR="00022A45" w:rsidRDefault="00022A45" w:rsidP="00022A45"/>
    <w:p w14:paraId="409CFC7C" w14:textId="77777777" w:rsidR="00022A45" w:rsidRDefault="00022A45" w:rsidP="00022A45"/>
    <w:p w14:paraId="618F097F" w14:textId="77777777" w:rsidR="00022A45" w:rsidRDefault="00022A45" w:rsidP="00022A45"/>
    <w:p w14:paraId="476C2EEB" w14:textId="77777777" w:rsidR="00022A45" w:rsidRDefault="00022A45" w:rsidP="00022A45"/>
    <w:p w14:paraId="1C50C8C9" w14:textId="77777777" w:rsidR="00022A45" w:rsidRDefault="00022A45" w:rsidP="00022A45"/>
    <w:p w14:paraId="62339192" w14:textId="11461C88" w:rsidR="00022A45" w:rsidRPr="001B03EF" w:rsidRDefault="00022A45" w:rsidP="00022A45">
      <w:pPr>
        <w:pStyle w:val="Caption"/>
      </w:pPr>
      <w:bookmarkStart w:id="505" w:name="_Ref112094529"/>
      <w:bookmarkStart w:id="506" w:name="_Toc113539612"/>
      <w:bookmarkStart w:id="507" w:name="_Toc162433170"/>
      <w:r>
        <w:lastRenderedPageBreak/>
        <w:t xml:space="preserve">Table </w:t>
      </w:r>
      <w:r w:rsidR="00847640">
        <w:fldChar w:fldCharType="begin"/>
      </w:r>
      <w:r w:rsidR="00847640">
        <w:instrText xml:space="preserve"> SEQ Table \* ARABIC </w:instrText>
      </w:r>
      <w:r w:rsidR="00847640">
        <w:fldChar w:fldCharType="separate"/>
      </w:r>
      <w:r w:rsidR="0057463D">
        <w:rPr>
          <w:noProof/>
        </w:rPr>
        <w:t>51</w:t>
      </w:r>
      <w:r w:rsidR="00847640">
        <w:rPr>
          <w:noProof/>
        </w:rPr>
        <w:fldChar w:fldCharType="end"/>
      </w:r>
      <w:bookmarkEnd w:id="505"/>
      <w:r>
        <w:t>: Mean normalised centre of mass (COM) height at stance width, standard deviation, and range (</w:t>
      </w:r>
      <w:r w:rsidR="00E4060C">
        <w:t>BH</w:t>
      </w:r>
      <w:r>
        <w:t>); of all participants for SS VEL condition (self-selected target area – ball velocity).</w:t>
      </w:r>
      <w:bookmarkEnd w:id="506"/>
      <w:bookmarkEnd w:id="507"/>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022A45" w14:paraId="1F9D6987" w14:textId="77777777" w:rsidTr="00C911B6">
        <w:tc>
          <w:tcPr>
            <w:tcW w:w="1256" w:type="dxa"/>
            <w:tcBorders>
              <w:top w:val="single" w:sz="4" w:space="0" w:color="auto"/>
              <w:bottom w:val="single" w:sz="4" w:space="0" w:color="auto"/>
            </w:tcBorders>
          </w:tcPr>
          <w:p w14:paraId="6F6483F9" w14:textId="77777777" w:rsidR="00022A45" w:rsidRPr="005169A7" w:rsidRDefault="00022A45" w:rsidP="00C911B6">
            <w:pPr>
              <w:rPr>
                <w:rFonts w:cs="Arial"/>
              </w:rPr>
            </w:pPr>
          </w:p>
        </w:tc>
        <w:tc>
          <w:tcPr>
            <w:tcW w:w="2558" w:type="dxa"/>
            <w:gridSpan w:val="3"/>
            <w:tcBorders>
              <w:top w:val="single" w:sz="4" w:space="0" w:color="auto"/>
              <w:bottom w:val="single" w:sz="4" w:space="0" w:color="auto"/>
            </w:tcBorders>
          </w:tcPr>
          <w:p w14:paraId="7E27E3E9" w14:textId="77777777" w:rsidR="00022A45" w:rsidRPr="005169A7" w:rsidRDefault="00022A45"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5B5F569B" w14:textId="77777777" w:rsidR="00022A45" w:rsidRPr="005169A7" w:rsidRDefault="00022A45"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738A66FA" w14:textId="77777777" w:rsidR="00022A45" w:rsidRPr="005169A7" w:rsidRDefault="00022A45" w:rsidP="00C911B6">
            <w:pPr>
              <w:jc w:val="center"/>
              <w:rPr>
                <w:rFonts w:cs="Arial"/>
              </w:rPr>
            </w:pPr>
            <w:r w:rsidRPr="005169A7">
              <w:rPr>
                <w:rFonts w:cs="Arial"/>
              </w:rPr>
              <w:t>Overall</w:t>
            </w:r>
          </w:p>
        </w:tc>
      </w:tr>
      <w:tr w:rsidR="00022A45" w14:paraId="379D6B29" w14:textId="77777777" w:rsidTr="00C911B6">
        <w:tc>
          <w:tcPr>
            <w:tcW w:w="1256" w:type="dxa"/>
            <w:tcBorders>
              <w:top w:val="single" w:sz="4" w:space="0" w:color="auto"/>
              <w:bottom w:val="single" w:sz="4" w:space="0" w:color="auto"/>
            </w:tcBorders>
          </w:tcPr>
          <w:p w14:paraId="74E61850" w14:textId="77777777" w:rsidR="00022A45" w:rsidRPr="005169A7" w:rsidRDefault="00022A45" w:rsidP="00C911B6">
            <w:pPr>
              <w:rPr>
                <w:rFonts w:cs="Arial"/>
              </w:rPr>
            </w:pPr>
            <w:r w:rsidRPr="005169A7">
              <w:rPr>
                <w:rFonts w:cs="Arial"/>
              </w:rPr>
              <w:t>Participant</w:t>
            </w:r>
          </w:p>
        </w:tc>
        <w:tc>
          <w:tcPr>
            <w:tcW w:w="910" w:type="dxa"/>
            <w:tcBorders>
              <w:top w:val="single" w:sz="4" w:space="0" w:color="auto"/>
              <w:bottom w:val="single" w:sz="4" w:space="0" w:color="auto"/>
            </w:tcBorders>
          </w:tcPr>
          <w:p w14:paraId="3A3F9EB6" w14:textId="77777777" w:rsidR="00022A45" w:rsidRPr="00586100" w:rsidRDefault="00022A45" w:rsidP="00C911B6">
            <w:pPr>
              <w:jc w:val="center"/>
              <w:rPr>
                <w:rFonts w:cs="Arial"/>
              </w:rPr>
            </w:pPr>
            <w:r w:rsidRPr="00586100">
              <w:rPr>
                <w:rFonts w:cs="Arial"/>
              </w:rPr>
              <w:t>Mean</w:t>
            </w:r>
          </w:p>
        </w:tc>
        <w:tc>
          <w:tcPr>
            <w:tcW w:w="783" w:type="dxa"/>
            <w:tcBorders>
              <w:top w:val="single" w:sz="4" w:space="0" w:color="auto"/>
              <w:bottom w:val="single" w:sz="4" w:space="0" w:color="auto"/>
            </w:tcBorders>
          </w:tcPr>
          <w:p w14:paraId="35B88A74" w14:textId="77777777" w:rsidR="00022A45" w:rsidRPr="00586100" w:rsidRDefault="00022A45" w:rsidP="00C911B6">
            <w:pPr>
              <w:jc w:val="center"/>
              <w:rPr>
                <w:rFonts w:cs="Arial"/>
              </w:rPr>
            </w:pPr>
            <w:r w:rsidRPr="00586100">
              <w:rPr>
                <w:rFonts w:cs="Arial"/>
              </w:rPr>
              <w:t>SD</w:t>
            </w:r>
          </w:p>
        </w:tc>
        <w:tc>
          <w:tcPr>
            <w:tcW w:w="865" w:type="dxa"/>
            <w:tcBorders>
              <w:top w:val="single" w:sz="4" w:space="0" w:color="auto"/>
              <w:bottom w:val="single" w:sz="4" w:space="0" w:color="auto"/>
            </w:tcBorders>
          </w:tcPr>
          <w:p w14:paraId="03A451EC" w14:textId="77777777" w:rsidR="00022A45" w:rsidRPr="00586100" w:rsidRDefault="00022A45" w:rsidP="00C911B6">
            <w:pPr>
              <w:jc w:val="center"/>
              <w:rPr>
                <w:rFonts w:cs="Arial"/>
              </w:rPr>
            </w:pPr>
            <w:r w:rsidRPr="00586100">
              <w:rPr>
                <w:rFonts w:cs="Arial"/>
              </w:rPr>
              <w:t>Range</w:t>
            </w:r>
          </w:p>
        </w:tc>
        <w:tc>
          <w:tcPr>
            <w:tcW w:w="796" w:type="dxa"/>
            <w:tcBorders>
              <w:top w:val="single" w:sz="4" w:space="0" w:color="auto"/>
              <w:bottom w:val="single" w:sz="4" w:space="0" w:color="auto"/>
            </w:tcBorders>
          </w:tcPr>
          <w:p w14:paraId="51E76CAD" w14:textId="77777777" w:rsidR="00022A45" w:rsidRPr="00586100" w:rsidRDefault="00022A45" w:rsidP="00C911B6">
            <w:pPr>
              <w:jc w:val="center"/>
              <w:rPr>
                <w:rFonts w:cs="Arial"/>
              </w:rPr>
            </w:pPr>
            <w:r w:rsidRPr="00586100">
              <w:rPr>
                <w:rFonts w:cs="Arial"/>
              </w:rPr>
              <w:t>Mean</w:t>
            </w:r>
          </w:p>
        </w:tc>
        <w:tc>
          <w:tcPr>
            <w:tcW w:w="750" w:type="dxa"/>
            <w:tcBorders>
              <w:top w:val="single" w:sz="4" w:space="0" w:color="auto"/>
              <w:bottom w:val="single" w:sz="4" w:space="0" w:color="auto"/>
            </w:tcBorders>
          </w:tcPr>
          <w:p w14:paraId="36410D8D" w14:textId="77777777" w:rsidR="00022A45" w:rsidRPr="00586100" w:rsidRDefault="00022A45" w:rsidP="00C911B6">
            <w:pPr>
              <w:jc w:val="center"/>
              <w:rPr>
                <w:rFonts w:cs="Arial"/>
              </w:rPr>
            </w:pPr>
            <w:r w:rsidRPr="00586100">
              <w:rPr>
                <w:rFonts w:cs="Arial"/>
              </w:rPr>
              <w:t>SD</w:t>
            </w:r>
          </w:p>
        </w:tc>
        <w:tc>
          <w:tcPr>
            <w:tcW w:w="865" w:type="dxa"/>
            <w:tcBorders>
              <w:top w:val="single" w:sz="4" w:space="0" w:color="auto"/>
              <w:bottom w:val="single" w:sz="4" w:space="0" w:color="auto"/>
            </w:tcBorders>
          </w:tcPr>
          <w:p w14:paraId="78B1B8DB" w14:textId="77777777" w:rsidR="00022A45" w:rsidRPr="00586100" w:rsidRDefault="00022A45" w:rsidP="00C911B6">
            <w:pPr>
              <w:jc w:val="center"/>
              <w:rPr>
                <w:rFonts w:cs="Arial"/>
              </w:rPr>
            </w:pPr>
            <w:r w:rsidRPr="00586100">
              <w:rPr>
                <w:rFonts w:cs="Arial"/>
              </w:rPr>
              <w:t>Range</w:t>
            </w:r>
          </w:p>
        </w:tc>
        <w:tc>
          <w:tcPr>
            <w:tcW w:w="784" w:type="dxa"/>
            <w:tcBorders>
              <w:top w:val="single" w:sz="4" w:space="0" w:color="auto"/>
              <w:bottom w:val="single" w:sz="4" w:space="0" w:color="auto"/>
            </w:tcBorders>
          </w:tcPr>
          <w:p w14:paraId="550D9335" w14:textId="77777777" w:rsidR="00022A45" w:rsidRPr="00586100" w:rsidRDefault="00022A45" w:rsidP="00C911B6">
            <w:pPr>
              <w:jc w:val="center"/>
              <w:rPr>
                <w:rFonts w:cs="Arial"/>
              </w:rPr>
            </w:pPr>
            <w:r w:rsidRPr="00586100">
              <w:rPr>
                <w:rFonts w:cs="Arial"/>
              </w:rPr>
              <w:t>Mean</w:t>
            </w:r>
          </w:p>
        </w:tc>
        <w:tc>
          <w:tcPr>
            <w:tcW w:w="743" w:type="dxa"/>
            <w:tcBorders>
              <w:top w:val="single" w:sz="4" w:space="0" w:color="auto"/>
              <w:bottom w:val="single" w:sz="4" w:space="0" w:color="auto"/>
            </w:tcBorders>
          </w:tcPr>
          <w:p w14:paraId="04D53698" w14:textId="77777777" w:rsidR="00022A45" w:rsidRPr="00586100" w:rsidRDefault="00022A45" w:rsidP="00C911B6">
            <w:pPr>
              <w:jc w:val="center"/>
              <w:rPr>
                <w:rFonts w:cs="Arial"/>
              </w:rPr>
            </w:pPr>
            <w:r w:rsidRPr="00586100">
              <w:rPr>
                <w:rFonts w:cs="Arial"/>
              </w:rPr>
              <w:t>SD</w:t>
            </w:r>
          </w:p>
        </w:tc>
        <w:tc>
          <w:tcPr>
            <w:tcW w:w="865" w:type="dxa"/>
            <w:tcBorders>
              <w:top w:val="single" w:sz="4" w:space="0" w:color="auto"/>
              <w:bottom w:val="single" w:sz="4" w:space="0" w:color="auto"/>
            </w:tcBorders>
          </w:tcPr>
          <w:p w14:paraId="029C0CA3" w14:textId="77777777" w:rsidR="00022A45" w:rsidRPr="00586100" w:rsidRDefault="00022A45" w:rsidP="00C911B6">
            <w:pPr>
              <w:jc w:val="center"/>
              <w:rPr>
                <w:rFonts w:cs="Arial"/>
              </w:rPr>
            </w:pPr>
            <w:r w:rsidRPr="00586100">
              <w:rPr>
                <w:rFonts w:cs="Arial"/>
              </w:rPr>
              <w:t>Range</w:t>
            </w:r>
          </w:p>
        </w:tc>
      </w:tr>
      <w:tr w:rsidR="00022A45" w14:paraId="67158596" w14:textId="77777777" w:rsidTr="00C911B6">
        <w:tc>
          <w:tcPr>
            <w:tcW w:w="1256" w:type="dxa"/>
            <w:tcBorders>
              <w:top w:val="single" w:sz="4" w:space="0" w:color="auto"/>
            </w:tcBorders>
          </w:tcPr>
          <w:p w14:paraId="2D24C23D" w14:textId="77777777" w:rsidR="00022A45" w:rsidRPr="00CC41C9" w:rsidRDefault="00022A45"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763C6D6E" w14:textId="77777777" w:rsidR="00022A45" w:rsidRPr="00125FEF" w:rsidRDefault="00022A45" w:rsidP="00C911B6">
            <w:pPr>
              <w:jc w:val="center"/>
              <w:rPr>
                <w:rFonts w:cs="Arial"/>
              </w:rPr>
            </w:pPr>
            <w:r w:rsidRPr="00125FEF">
              <w:rPr>
                <w:rFonts w:cs="Arial"/>
                <w:color w:val="000000"/>
              </w:rPr>
              <w:t>0.33</w:t>
            </w:r>
          </w:p>
        </w:tc>
        <w:tc>
          <w:tcPr>
            <w:tcW w:w="783" w:type="dxa"/>
            <w:tcBorders>
              <w:top w:val="nil"/>
              <w:left w:val="nil"/>
              <w:bottom w:val="nil"/>
              <w:right w:val="nil"/>
            </w:tcBorders>
            <w:shd w:val="clear" w:color="auto" w:fill="auto"/>
            <w:vAlign w:val="bottom"/>
          </w:tcPr>
          <w:p w14:paraId="073F1BE9"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1B1E725E" w14:textId="77777777" w:rsidR="00022A45" w:rsidRPr="00125FEF" w:rsidRDefault="00022A45" w:rsidP="00C911B6">
            <w:pPr>
              <w:jc w:val="center"/>
              <w:rPr>
                <w:rFonts w:cs="Arial"/>
              </w:rPr>
            </w:pPr>
            <w:r w:rsidRPr="00125FEF">
              <w:rPr>
                <w:rFonts w:cs="Arial"/>
                <w:color w:val="000000"/>
              </w:rPr>
              <w:t>0.01</w:t>
            </w:r>
          </w:p>
        </w:tc>
        <w:tc>
          <w:tcPr>
            <w:tcW w:w="796" w:type="dxa"/>
            <w:tcBorders>
              <w:top w:val="nil"/>
              <w:left w:val="nil"/>
              <w:bottom w:val="nil"/>
              <w:right w:val="nil"/>
            </w:tcBorders>
            <w:shd w:val="clear" w:color="auto" w:fill="auto"/>
            <w:vAlign w:val="bottom"/>
          </w:tcPr>
          <w:p w14:paraId="7A1646E1" w14:textId="77777777" w:rsidR="00022A45" w:rsidRPr="00125FEF" w:rsidRDefault="00022A45" w:rsidP="00C911B6">
            <w:pPr>
              <w:jc w:val="center"/>
              <w:rPr>
                <w:rFonts w:cs="Arial"/>
              </w:rPr>
            </w:pPr>
            <w:r w:rsidRPr="00125FEF">
              <w:rPr>
                <w:rFonts w:cs="Arial"/>
                <w:color w:val="000000"/>
              </w:rPr>
              <w:t>0.33</w:t>
            </w:r>
          </w:p>
        </w:tc>
        <w:tc>
          <w:tcPr>
            <w:tcW w:w="750" w:type="dxa"/>
            <w:tcBorders>
              <w:top w:val="nil"/>
              <w:left w:val="nil"/>
              <w:bottom w:val="nil"/>
              <w:right w:val="nil"/>
            </w:tcBorders>
            <w:shd w:val="clear" w:color="auto" w:fill="auto"/>
            <w:vAlign w:val="bottom"/>
          </w:tcPr>
          <w:p w14:paraId="43AA118F"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6E708379" w14:textId="77777777" w:rsidR="00022A45" w:rsidRPr="00125FEF" w:rsidRDefault="00022A45" w:rsidP="00C911B6">
            <w:pPr>
              <w:jc w:val="center"/>
              <w:rPr>
                <w:rFonts w:cs="Arial"/>
              </w:rPr>
            </w:pPr>
            <w:r w:rsidRPr="00125FEF">
              <w:rPr>
                <w:rFonts w:cs="Arial"/>
                <w:color w:val="000000"/>
              </w:rPr>
              <w:t>0.02</w:t>
            </w:r>
          </w:p>
        </w:tc>
        <w:tc>
          <w:tcPr>
            <w:tcW w:w="784" w:type="dxa"/>
            <w:tcBorders>
              <w:top w:val="nil"/>
              <w:left w:val="nil"/>
              <w:bottom w:val="nil"/>
              <w:right w:val="nil"/>
            </w:tcBorders>
            <w:shd w:val="clear" w:color="auto" w:fill="auto"/>
            <w:vAlign w:val="bottom"/>
          </w:tcPr>
          <w:p w14:paraId="6D70A1B4" w14:textId="77777777" w:rsidR="00022A45" w:rsidRPr="00125FEF" w:rsidRDefault="00022A45" w:rsidP="00C911B6">
            <w:pPr>
              <w:jc w:val="center"/>
              <w:rPr>
                <w:rFonts w:cs="Arial"/>
              </w:rPr>
            </w:pPr>
            <w:r w:rsidRPr="00125FEF">
              <w:rPr>
                <w:rFonts w:cs="Arial"/>
                <w:color w:val="000000"/>
              </w:rPr>
              <w:t>0.33</w:t>
            </w:r>
          </w:p>
        </w:tc>
        <w:tc>
          <w:tcPr>
            <w:tcW w:w="743" w:type="dxa"/>
            <w:tcBorders>
              <w:top w:val="nil"/>
              <w:left w:val="nil"/>
              <w:bottom w:val="nil"/>
              <w:right w:val="nil"/>
            </w:tcBorders>
            <w:shd w:val="clear" w:color="auto" w:fill="auto"/>
            <w:vAlign w:val="bottom"/>
          </w:tcPr>
          <w:p w14:paraId="14F87433"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1A8E7B1B" w14:textId="77777777" w:rsidR="00022A45" w:rsidRPr="00125FEF" w:rsidRDefault="00022A45" w:rsidP="00C911B6">
            <w:pPr>
              <w:jc w:val="center"/>
              <w:rPr>
                <w:rFonts w:cs="Arial"/>
              </w:rPr>
            </w:pPr>
            <w:r w:rsidRPr="00125FEF">
              <w:rPr>
                <w:rFonts w:cs="Arial"/>
                <w:color w:val="000000"/>
              </w:rPr>
              <w:t>0.02</w:t>
            </w:r>
          </w:p>
        </w:tc>
      </w:tr>
      <w:tr w:rsidR="00022A45" w14:paraId="3F37579F" w14:textId="77777777" w:rsidTr="00C911B6">
        <w:tc>
          <w:tcPr>
            <w:tcW w:w="1256" w:type="dxa"/>
          </w:tcPr>
          <w:p w14:paraId="3FB2AFF9" w14:textId="77777777" w:rsidR="00022A45" w:rsidRPr="00CC41C9" w:rsidRDefault="00022A45"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4515AD30" w14:textId="77777777" w:rsidR="00022A45" w:rsidRPr="00125FEF" w:rsidRDefault="00022A45" w:rsidP="00C911B6">
            <w:pPr>
              <w:jc w:val="center"/>
              <w:rPr>
                <w:rFonts w:cs="Arial"/>
              </w:rPr>
            </w:pPr>
            <w:r w:rsidRPr="00125FEF">
              <w:rPr>
                <w:rFonts w:cs="Arial"/>
                <w:color w:val="000000"/>
              </w:rPr>
              <w:t>0.31</w:t>
            </w:r>
          </w:p>
        </w:tc>
        <w:tc>
          <w:tcPr>
            <w:tcW w:w="783" w:type="dxa"/>
            <w:tcBorders>
              <w:top w:val="nil"/>
              <w:left w:val="nil"/>
              <w:bottom w:val="nil"/>
              <w:right w:val="nil"/>
            </w:tcBorders>
            <w:shd w:val="clear" w:color="auto" w:fill="auto"/>
            <w:vAlign w:val="bottom"/>
          </w:tcPr>
          <w:p w14:paraId="6BA1DA15"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3B385B0E" w14:textId="77777777" w:rsidR="00022A45" w:rsidRPr="00125FEF" w:rsidRDefault="00022A45" w:rsidP="00C911B6">
            <w:pPr>
              <w:jc w:val="center"/>
              <w:rPr>
                <w:rFonts w:cs="Arial"/>
              </w:rPr>
            </w:pPr>
            <w:r w:rsidRPr="00125FEF">
              <w:rPr>
                <w:rFonts w:cs="Arial"/>
                <w:color w:val="000000"/>
              </w:rPr>
              <w:t>0.01</w:t>
            </w:r>
          </w:p>
        </w:tc>
        <w:tc>
          <w:tcPr>
            <w:tcW w:w="796" w:type="dxa"/>
            <w:tcBorders>
              <w:top w:val="nil"/>
              <w:left w:val="nil"/>
              <w:bottom w:val="nil"/>
              <w:right w:val="nil"/>
            </w:tcBorders>
            <w:shd w:val="clear" w:color="auto" w:fill="auto"/>
            <w:vAlign w:val="bottom"/>
          </w:tcPr>
          <w:p w14:paraId="7C09F2A3" w14:textId="77777777" w:rsidR="00022A45" w:rsidRPr="00125FEF" w:rsidRDefault="00022A45" w:rsidP="00C911B6">
            <w:pPr>
              <w:jc w:val="center"/>
              <w:rPr>
                <w:rFonts w:cs="Arial"/>
              </w:rPr>
            </w:pPr>
            <w:r w:rsidRPr="00125FEF">
              <w:rPr>
                <w:rFonts w:cs="Arial"/>
                <w:color w:val="000000"/>
              </w:rPr>
              <w:t>0.31</w:t>
            </w:r>
          </w:p>
        </w:tc>
        <w:tc>
          <w:tcPr>
            <w:tcW w:w="750" w:type="dxa"/>
            <w:tcBorders>
              <w:top w:val="nil"/>
              <w:left w:val="nil"/>
              <w:bottom w:val="nil"/>
              <w:right w:val="nil"/>
            </w:tcBorders>
            <w:shd w:val="clear" w:color="auto" w:fill="auto"/>
            <w:vAlign w:val="bottom"/>
          </w:tcPr>
          <w:p w14:paraId="24AE4D27"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4DD2A769" w14:textId="77777777" w:rsidR="00022A45" w:rsidRPr="00125FEF" w:rsidRDefault="00022A45" w:rsidP="00C911B6">
            <w:pPr>
              <w:jc w:val="center"/>
              <w:rPr>
                <w:rFonts w:cs="Arial"/>
              </w:rPr>
            </w:pPr>
            <w:r w:rsidRPr="00125FEF">
              <w:rPr>
                <w:rFonts w:cs="Arial"/>
                <w:color w:val="000000"/>
              </w:rPr>
              <w:t>0.02</w:t>
            </w:r>
          </w:p>
        </w:tc>
        <w:tc>
          <w:tcPr>
            <w:tcW w:w="784" w:type="dxa"/>
            <w:tcBorders>
              <w:top w:val="nil"/>
              <w:left w:val="nil"/>
              <w:bottom w:val="nil"/>
              <w:right w:val="nil"/>
            </w:tcBorders>
            <w:shd w:val="clear" w:color="auto" w:fill="auto"/>
            <w:vAlign w:val="bottom"/>
          </w:tcPr>
          <w:p w14:paraId="256D439C" w14:textId="77777777" w:rsidR="00022A45" w:rsidRPr="00125FEF" w:rsidRDefault="00022A45" w:rsidP="00C911B6">
            <w:pPr>
              <w:jc w:val="center"/>
              <w:rPr>
                <w:rFonts w:cs="Arial"/>
              </w:rPr>
            </w:pPr>
            <w:r w:rsidRPr="00125FEF">
              <w:rPr>
                <w:rFonts w:cs="Arial"/>
                <w:color w:val="000000"/>
              </w:rPr>
              <w:t>0.31</w:t>
            </w:r>
          </w:p>
        </w:tc>
        <w:tc>
          <w:tcPr>
            <w:tcW w:w="743" w:type="dxa"/>
            <w:tcBorders>
              <w:top w:val="nil"/>
              <w:left w:val="nil"/>
              <w:bottom w:val="nil"/>
              <w:right w:val="nil"/>
            </w:tcBorders>
            <w:shd w:val="clear" w:color="auto" w:fill="auto"/>
            <w:vAlign w:val="bottom"/>
          </w:tcPr>
          <w:p w14:paraId="6BC770B1"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5D3B18E8" w14:textId="77777777" w:rsidR="00022A45" w:rsidRPr="00125FEF" w:rsidRDefault="00022A45" w:rsidP="00C911B6">
            <w:pPr>
              <w:jc w:val="center"/>
              <w:rPr>
                <w:rFonts w:cs="Arial"/>
              </w:rPr>
            </w:pPr>
            <w:r w:rsidRPr="00125FEF">
              <w:rPr>
                <w:rFonts w:cs="Arial"/>
                <w:color w:val="000000"/>
              </w:rPr>
              <w:t>0.02</w:t>
            </w:r>
          </w:p>
        </w:tc>
      </w:tr>
      <w:tr w:rsidR="00022A45" w14:paraId="40719D47" w14:textId="77777777" w:rsidTr="00C911B6">
        <w:tc>
          <w:tcPr>
            <w:tcW w:w="1256" w:type="dxa"/>
          </w:tcPr>
          <w:p w14:paraId="49293259" w14:textId="77777777" w:rsidR="00022A45" w:rsidRPr="00CC41C9" w:rsidRDefault="00022A45"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4C7D5407" w14:textId="77777777" w:rsidR="00022A45" w:rsidRPr="00125FEF" w:rsidRDefault="00022A45" w:rsidP="00C911B6">
            <w:pPr>
              <w:jc w:val="center"/>
              <w:rPr>
                <w:rFonts w:cs="Arial"/>
              </w:rPr>
            </w:pPr>
            <w:r w:rsidRPr="00125FEF">
              <w:rPr>
                <w:rFonts w:cs="Arial"/>
                <w:color w:val="000000"/>
              </w:rPr>
              <w:t>0.32</w:t>
            </w:r>
          </w:p>
        </w:tc>
        <w:tc>
          <w:tcPr>
            <w:tcW w:w="783" w:type="dxa"/>
            <w:tcBorders>
              <w:top w:val="nil"/>
              <w:left w:val="nil"/>
              <w:bottom w:val="nil"/>
              <w:right w:val="nil"/>
            </w:tcBorders>
            <w:shd w:val="clear" w:color="auto" w:fill="auto"/>
            <w:vAlign w:val="bottom"/>
          </w:tcPr>
          <w:p w14:paraId="7F0D6642"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4018EA63" w14:textId="77777777" w:rsidR="00022A45" w:rsidRPr="00125FEF" w:rsidRDefault="00022A45" w:rsidP="00C911B6">
            <w:pPr>
              <w:jc w:val="center"/>
              <w:rPr>
                <w:rFonts w:cs="Arial"/>
              </w:rPr>
            </w:pPr>
            <w:r w:rsidRPr="00125FEF">
              <w:rPr>
                <w:rFonts w:cs="Arial"/>
                <w:color w:val="000000"/>
              </w:rPr>
              <w:t>0.01</w:t>
            </w:r>
          </w:p>
        </w:tc>
        <w:tc>
          <w:tcPr>
            <w:tcW w:w="796" w:type="dxa"/>
            <w:tcBorders>
              <w:top w:val="nil"/>
              <w:left w:val="nil"/>
              <w:bottom w:val="nil"/>
              <w:right w:val="nil"/>
            </w:tcBorders>
            <w:shd w:val="clear" w:color="auto" w:fill="auto"/>
            <w:vAlign w:val="bottom"/>
          </w:tcPr>
          <w:p w14:paraId="16E4ADE9" w14:textId="77777777" w:rsidR="00022A45" w:rsidRPr="00125FEF" w:rsidRDefault="00022A45" w:rsidP="00C911B6">
            <w:pPr>
              <w:jc w:val="center"/>
              <w:rPr>
                <w:rFonts w:cs="Arial"/>
              </w:rPr>
            </w:pPr>
            <w:r w:rsidRPr="00125FEF">
              <w:rPr>
                <w:rFonts w:cs="Arial"/>
                <w:color w:val="000000"/>
              </w:rPr>
              <w:t>0.33</w:t>
            </w:r>
          </w:p>
        </w:tc>
        <w:tc>
          <w:tcPr>
            <w:tcW w:w="750" w:type="dxa"/>
            <w:tcBorders>
              <w:top w:val="nil"/>
              <w:left w:val="nil"/>
              <w:bottom w:val="nil"/>
              <w:right w:val="nil"/>
            </w:tcBorders>
            <w:shd w:val="clear" w:color="auto" w:fill="auto"/>
            <w:vAlign w:val="bottom"/>
          </w:tcPr>
          <w:p w14:paraId="5DF0843B"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6F0DBB4D" w14:textId="77777777" w:rsidR="00022A45" w:rsidRPr="00125FEF" w:rsidRDefault="00022A45" w:rsidP="00C911B6">
            <w:pPr>
              <w:jc w:val="center"/>
              <w:rPr>
                <w:rFonts w:cs="Arial"/>
              </w:rPr>
            </w:pPr>
            <w:r w:rsidRPr="00125FEF">
              <w:rPr>
                <w:rFonts w:cs="Arial"/>
                <w:color w:val="000000"/>
              </w:rPr>
              <w:t>0.03</w:t>
            </w:r>
          </w:p>
        </w:tc>
        <w:tc>
          <w:tcPr>
            <w:tcW w:w="784" w:type="dxa"/>
            <w:tcBorders>
              <w:top w:val="nil"/>
              <w:left w:val="nil"/>
              <w:bottom w:val="nil"/>
              <w:right w:val="nil"/>
            </w:tcBorders>
            <w:shd w:val="clear" w:color="auto" w:fill="auto"/>
            <w:vAlign w:val="bottom"/>
          </w:tcPr>
          <w:p w14:paraId="7CD75A14" w14:textId="77777777" w:rsidR="00022A45" w:rsidRPr="00125FEF" w:rsidRDefault="00022A45" w:rsidP="00C911B6">
            <w:pPr>
              <w:jc w:val="center"/>
              <w:rPr>
                <w:rFonts w:cs="Arial"/>
              </w:rPr>
            </w:pPr>
            <w:r w:rsidRPr="00125FEF">
              <w:rPr>
                <w:rFonts w:cs="Arial"/>
                <w:color w:val="000000"/>
              </w:rPr>
              <w:t>0.33</w:t>
            </w:r>
          </w:p>
        </w:tc>
        <w:tc>
          <w:tcPr>
            <w:tcW w:w="743" w:type="dxa"/>
            <w:tcBorders>
              <w:top w:val="nil"/>
              <w:left w:val="nil"/>
              <w:bottom w:val="nil"/>
              <w:right w:val="nil"/>
            </w:tcBorders>
            <w:shd w:val="clear" w:color="auto" w:fill="auto"/>
            <w:vAlign w:val="bottom"/>
          </w:tcPr>
          <w:p w14:paraId="6CA79AB0"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74E641A7" w14:textId="77777777" w:rsidR="00022A45" w:rsidRPr="00125FEF" w:rsidRDefault="00022A45" w:rsidP="00C911B6">
            <w:pPr>
              <w:jc w:val="center"/>
              <w:rPr>
                <w:rFonts w:cs="Arial"/>
              </w:rPr>
            </w:pPr>
            <w:r w:rsidRPr="00125FEF">
              <w:rPr>
                <w:rFonts w:cs="Arial"/>
                <w:color w:val="000000"/>
              </w:rPr>
              <w:t>0.03</w:t>
            </w:r>
          </w:p>
        </w:tc>
      </w:tr>
      <w:tr w:rsidR="00022A45" w14:paraId="2AEA84D2" w14:textId="77777777" w:rsidTr="00C911B6">
        <w:tc>
          <w:tcPr>
            <w:tcW w:w="1256" w:type="dxa"/>
          </w:tcPr>
          <w:p w14:paraId="61AB7F23" w14:textId="77777777" w:rsidR="00022A45" w:rsidRPr="00CC41C9" w:rsidRDefault="00022A45"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0B395376" w14:textId="77777777" w:rsidR="00022A45" w:rsidRPr="00125FEF" w:rsidRDefault="00022A45" w:rsidP="00C911B6">
            <w:pPr>
              <w:jc w:val="center"/>
              <w:rPr>
                <w:rFonts w:cs="Arial"/>
              </w:rPr>
            </w:pPr>
            <w:r w:rsidRPr="00125FEF">
              <w:rPr>
                <w:rFonts w:cs="Arial"/>
                <w:color w:val="000000"/>
              </w:rPr>
              <w:t>0.33</w:t>
            </w:r>
          </w:p>
        </w:tc>
        <w:tc>
          <w:tcPr>
            <w:tcW w:w="783" w:type="dxa"/>
            <w:tcBorders>
              <w:top w:val="nil"/>
              <w:left w:val="nil"/>
              <w:bottom w:val="nil"/>
              <w:right w:val="nil"/>
            </w:tcBorders>
            <w:shd w:val="clear" w:color="auto" w:fill="auto"/>
            <w:vAlign w:val="bottom"/>
          </w:tcPr>
          <w:p w14:paraId="31437F01" w14:textId="77777777" w:rsidR="00022A45" w:rsidRPr="00125FEF" w:rsidRDefault="00022A45" w:rsidP="00C911B6">
            <w:pPr>
              <w:jc w:val="center"/>
              <w:rPr>
                <w:rFonts w:cs="Arial"/>
              </w:rPr>
            </w:pPr>
            <w:r w:rsidRPr="00125FEF">
              <w:rPr>
                <w:rFonts w:cs="Arial"/>
                <w:color w:val="000000"/>
              </w:rPr>
              <w:t>0.00</w:t>
            </w:r>
          </w:p>
        </w:tc>
        <w:tc>
          <w:tcPr>
            <w:tcW w:w="865" w:type="dxa"/>
            <w:tcBorders>
              <w:top w:val="nil"/>
              <w:left w:val="nil"/>
              <w:bottom w:val="nil"/>
              <w:right w:val="nil"/>
            </w:tcBorders>
            <w:shd w:val="clear" w:color="auto" w:fill="auto"/>
            <w:vAlign w:val="bottom"/>
          </w:tcPr>
          <w:p w14:paraId="056C187E" w14:textId="77777777" w:rsidR="00022A45" w:rsidRPr="00125FEF" w:rsidRDefault="00022A45" w:rsidP="00C911B6">
            <w:pPr>
              <w:jc w:val="center"/>
              <w:rPr>
                <w:rFonts w:cs="Arial"/>
              </w:rPr>
            </w:pPr>
            <w:r w:rsidRPr="00125FEF">
              <w:rPr>
                <w:rFonts w:cs="Arial"/>
                <w:color w:val="000000"/>
              </w:rPr>
              <w:t>0.02</w:t>
            </w:r>
          </w:p>
        </w:tc>
        <w:tc>
          <w:tcPr>
            <w:tcW w:w="796" w:type="dxa"/>
            <w:tcBorders>
              <w:top w:val="nil"/>
              <w:left w:val="nil"/>
              <w:bottom w:val="nil"/>
              <w:right w:val="nil"/>
            </w:tcBorders>
            <w:shd w:val="clear" w:color="auto" w:fill="auto"/>
            <w:vAlign w:val="bottom"/>
          </w:tcPr>
          <w:p w14:paraId="1EF4460F" w14:textId="77777777" w:rsidR="00022A45" w:rsidRPr="00125FEF" w:rsidRDefault="00022A45" w:rsidP="00C911B6">
            <w:pPr>
              <w:jc w:val="center"/>
              <w:rPr>
                <w:rFonts w:cs="Arial"/>
              </w:rPr>
            </w:pPr>
            <w:r w:rsidRPr="00125FEF">
              <w:rPr>
                <w:rFonts w:cs="Arial"/>
                <w:color w:val="000000"/>
              </w:rPr>
              <w:t>0.32</w:t>
            </w:r>
          </w:p>
        </w:tc>
        <w:tc>
          <w:tcPr>
            <w:tcW w:w="750" w:type="dxa"/>
            <w:tcBorders>
              <w:top w:val="nil"/>
              <w:left w:val="nil"/>
              <w:bottom w:val="nil"/>
              <w:right w:val="nil"/>
            </w:tcBorders>
            <w:shd w:val="clear" w:color="auto" w:fill="auto"/>
            <w:vAlign w:val="bottom"/>
          </w:tcPr>
          <w:p w14:paraId="1C306E57"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0905BEA0" w14:textId="77777777" w:rsidR="00022A45" w:rsidRPr="00125FEF" w:rsidRDefault="00022A45" w:rsidP="00C911B6">
            <w:pPr>
              <w:jc w:val="center"/>
              <w:rPr>
                <w:rFonts w:cs="Arial"/>
              </w:rPr>
            </w:pPr>
            <w:r w:rsidRPr="00125FEF">
              <w:rPr>
                <w:rFonts w:cs="Arial"/>
                <w:color w:val="000000"/>
              </w:rPr>
              <w:t>0.02</w:t>
            </w:r>
          </w:p>
        </w:tc>
        <w:tc>
          <w:tcPr>
            <w:tcW w:w="784" w:type="dxa"/>
            <w:tcBorders>
              <w:top w:val="nil"/>
              <w:left w:val="nil"/>
              <w:bottom w:val="nil"/>
              <w:right w:val="nil"/>
            </w:tcBorders>
            <w:shd w:val="clear" w:color="auto" w:fill="auto"/>
            <w:vAlign w:val="bottom"/>
          </w:tcPr>
          <w:p w14:paraId="3C6EAA63" w14:textId="77777777" w:rsidR="00022A45" w:rsidRPr="00125FEF" w:rsidRDefault="00022A45" w:rsidP="00C911B6">
            <w:pPr>
              <w:jc w:val="center"/>
              <w:rPr>
                <w:rFonts w:cs="Arial"/>
              </w:rPr>
            </w:pPr>
            <w:r w:rsidRPr="00125FEF">
              <w:rPr>
                <w:rFonts w:cs="Arial"/>
                <w:color w:val="000000"/>
              </w:rPr>
              <w:t>0.32</w:t>
            </w:r>
          </w:p>
        </w:tc>
        <w:tc>
          <w:tcPr>
            <w:tcW w:w="743" w:type="dxa"/>
            <w:tcBorders>
              <w:top w:val="nil"/>
              <w:left w:val="nil"/>
              <w:bottom w:val="nil"/>
              <w:right w:val="nil"/>
            </w:tcBorders>
            <w:shd w:val="clear" w:color="auto" w:fill="auto"/>
            <w:vAlign w:val="bottom"/>
          </w:tcPr>
          <w:p w14:paraId="7C8B5C85"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0969623D" w14:textId="77777777" w:rsidR="00022A45" w:rsidRPr="00125FEF" w:rsidRDefault="00022A45" w:rsidP="00C911B6">
            <w:pPr>
              <w:jc w:val="center"/>
              <w:rPr>
                <w:rFonts w:cs="Arial"/>
              </w:rPr>
            </w:pPr>
            <w:r w:rsidRPr="00125FEF">
              <w:rPr>
                <w:rFonts w:cs="Arial"/>
                <w:color w:val="000000"/>
              </w:rPr>
              <w:t>0.02</w:t>
            </w:r>
          </w:p>
        </w:tc>
      </w:tr>
      <w:tr w:rsidR="00022A45" w14:paraId="07F59CD1" w14:textId="77777777" w:rsidTr="00C911B6">
        <w:tc>
          <w:tcPr>
            <w:tcW w:w="1256" w:type="dxa"/>
          </w:tcPr>
          <w:p w14:paraId="01F62AC9" w14:textId="77777777" w:rsidR="00022A45" w:rsidRPr="00CC41C9" w:rsidRDefault="00022A45"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5BD400DD" w14:textId="77777777" w:rsidR="00022A45" w:rsidRPr="00125FEF" w:rsidRDefault="00022A45" w:rsidP="00C911B6">
            <w:pPr>
              <w:jc w:val="center"/>
              <w:rPr>
                <w:rFonts w:cs="Arial"/>
              </w:rPr>
            </w:pPr>
            <w:r w:rsidRPr="00125FEF">
              <w:rPr>
                <w:rFonts w:cs="Arial"/>
                <w:color w:val="000000"/>
              </w:rPr>
              <w:t>0.36</w:t>
            </w:r>
          </w:p>
        </w:tc>
        <w:tc>
          <w:tcPr>
            <w:tcW w:w="783" w:type="dxa"/>
            <w:tcBorders>
              <w:top w:val="nil"/>
              <w:left w:val="nil"/>
              <w:bottom w:val="nil"/>
              <w:right w:val="nil"/>
            </w:tcBorders>
            <w:shd w:val="clear" w:color="auto" w:fill="auto"/>
            <w:vAlign w:val="bottom"/>
          </w:tcPr>
          <w:p w14:paraId="6F31FFB1"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6C2B1F3C" w14:textId="77777777" w:rsidR="00022A45" w:rsidRPr="00125FEF" w:rsidRDefault="00022A45" w:rsidP="00C911B6">
            <w:pPr>
              <w:jc w:val="center"/>
              <w:rPr>
                <w:rFonts w:cs="Arial"/>
              </w:rPr>
            </w:pPr>
            <w:r w:rsidRPr="00125FEF">
              <w:rPr>
                <w:rFonts w:cs="Arial"/>
                <w:color w:val="000000"/>
              </w:rPr>
              <w:t>0.02</w:t>
            </w:r>
          </w:p>
        </w:tc>
        <w:tc>
          <w:tcPr>
            <w:tcW w:w="796" w:type="dxa"/>
            <w:tcBorders>
              <w:top w:val="nil"/>
              <w:left w:val="nil"/>
              <w:bottom w:val="nil"/>
              <w:right w:val="nil"/>
            </w:tcBorders>
            <w:shd w:val="clear" w:color="auto" w:fill="auto"/>
            <w:vAlign w:val="bottom"/>
          </w:tcPr>
          <w:p w14:paraId="4D5A3D67" w14:textId="77777777" w:rsidR="00022A45" w:rsidRPr="00125FEF" w:rsidRDefault="00022A45" w:rsidP="00C911B6">
            <w:pPr>
              <w:jc w:val="center"/>
              <w:rPr>
                <w:rFonts w:cs="Arial"/>
              </w:rPr>
            </w:pPr>
            <w:r w:rsidRPr="00125FEF">
              <w:rPr>
                <w:rFonts w:cs="Arial"/>
                <w:color w:val="000000"/>
              </w:rPr>
              <w:t>0.36</w:t>
            </w:r>
          </w:p>
        </w:tc>
        <w:tc>
          <w:tcPr>
            <w:tcW w:w="750" w:type="dxa"/>
            <w:tcBorders>
              <w:top w:val="nil"/>
              <w:left w:val="nil"/>
              <w:bottom w:val="nil"/>
              <w:right w:val="nil"/>
            </w:tcBorders>
            <w:shd w:val="clear" w:color="auto" w:fill="auto"/>
            <w:vAlign w:val="bottom"/>
          </w:tcPr>
          <w:p w14:paraId="19F274F5"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057D9AFF" w14:textId="77777777" w:rsidR="00022A45" w:rsidRPr="00125FEF" w:rsidRDefault="00022A45" w:rsidP="00C911B6">
            <w:pPr>
              <w:jc w:val="center"/>
              <w:rPr>
                <w:rFonts w:cs="Arial"/>
              </w:rPr>
            </w:pPr>
            <w:r w:rsidRPr="00125FEF">
              <w:rPr>
                <w:rFonts w:cs="Arial"/>
                <w:color w:val="000000"/>
              </w:rPr>
              <w:t>0.03</w:t>
            </w:r>
          </w:p>
        </w:tc>
        <w:tc>
          <w:tcPr>
            <w:tcW w:w="784" w:type="dxa"/>
            <w:tcBorders>
              <w:top w:val="nil"/>
              <w:left w:val="nil"/>
              <w:bottom w:val="nil"/>
              <w:right w:val="nil"/>
            </w:tcBorders>
            <w:shd w:val="clear" w:color="auto" w:fill="auto"/>
            <w:vAlign w:val="bottom"/>
          </w:tcPr>
          <w:p w14:paraId="3EAFE0C2" w14:textId="77777777" w:rsidR="00022A45" w:rsidRPr="00125FEF" w:rsidRDefault="00022A45" w:rsidP="00C911B6">
            <w:pPr>
              <w:jc w:val="center"/>
              <w:rPr>
                <w:rFonts w:cs="Arial"/>
              </w:rPr>
            </w:pPr>
            <w:r w:rsidRPr="00125FEF">
              <w:rPr>
                <w:rFonts w:cs="Arial"/>
                <w:color w:val="000000"/>
              </w:rPr>
              <w:t>0.36</w:t>
            </w:r>
          </w:p>
        </w:tc>
        <w:tc>
          <w:tcPr>
            <w:tcW w:w="743" w:type="dxa"/>
            <w:tcBorders>
              <w:top w:val="nil"/>
              <w:left w:val="nil"/>
              <w:bottom w:val="nil"/>
              <w:right w:val="nil"/>
            </w:tcBorders>
            <w:shd w:val="clear" w:color="auto" w:fill="auto"/>
            <w:vAlign w:val="bottom"/>
          </w:tcPr>
          <w:p w14:paraId="7C4E4E2F"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631A6DDD" w14:textId="77777777" w:rsidR="00022A45" w:rsidRPr="00125FEF" w:rsidRDefault="00022A45" w:rsidP="00C911B6">
            <w:pPr>
              <w:jc w:val="center"/>
              <w:rPr>
                <w:rFonts w:cs="Arial"/>
              </w:rPr>
            </w:pPr>
            <w:r w:rsidRPr="00125FEF">
              <w:rPr>
                <w:rFonts w:cs="Arial"/>
                <w:color w:val="000000"/>
              </w:rPr>
              <w:t>0.03</w:t>
            </w:r>
          </w:p>
        </w:tc>
      </w:tr>
      <w:tr w:rsidR="00022A45" w14:paraId="24720D59" w14:textId="77777777" w:rsidTr="00C911B6">
        <w:tc>
          <w:tcPr>
            <w:tcW w:w="1256" w:type="dxa"/>
          </w:tcPr>
          <w:p w14:paraId="748DB61E" w14:textId="77777777" w:rsidR="00022A45" w:rsidRPr="00CC41C9" w:rsidRDefault="00022A45"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7B90A5F0" w14:textId="77777777" w:rsidR="00022A45" w:rsidRPr="00125FEF" w:rsidRDefault="00022A45" w:rsidP="00C911B6">
            <w:pPr>
              <w:jc w:val="center"/>
              <w:rPr>
                <w:rFonts w:cs="Arial"/>
              </w:rPr>
            </w:pPr>
            <w:r w:rsidRPr="00125FEF">
              <w:rPr>
                <w:rFonts w:cs="Arial"/>
                <w:color w:val="000000"/>
              </w:rPr>
              <w:t>0.30</w:t>
            </w:r>
          </w:p>
        </w:tc>
        <w:tc>
          <w:tcPr>
            <w:tcW w:w="783" w:type="dxa"/>
            <w:tcBorders>
              <w:top w:val="nil"/>
              <w:left w:val="nil"/>
              <w:bottom w:val="nil"/>
              <w:right w:val="nil"/>
            </w:tcBorders>
            <w:shd w:val="clear" w:color="auto" w:fill="auto"/>
            <w:vAlign w:val="bottom"/>
          </w:tcPr>
          <w:p w14:paraId="773AF0EE"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2B39C755" w14:textId="77777777" w:rsidR="00022A45" w:rsidRPr="00125FEF" w:rsidRDefault="00022A45" w:rsidP="00C911B6">
            <w:pPr>
              <w:jc w:val="center"/>
              <w:rPr>
                <w:rFonts w:cs="Arial"/>
              </w:rPr>
            </w:pPr>
            <w:r w:rsidRPr="00125FEF">
              <w:rPr>
                <w:rFonts w:cs="Arial"/>
                <w:color w:val="000000"/>
              </w:rPr>
              <w:t>0.02</w:t>
            </w:r>
          </w:p>
        </w:tc>
        <w:tc>
          <w:tcPr>
            <w:tcW w:w="796" w:type="dxa"/>
            <w:tcBorders>
              <w:top w:val="nil"/>
              <w:left w:val="nil"/>
              <w:bottom w:val="nil"/>
              <w:right w:val="nil"/>
            </w:tcBorders>
            <w:shd w:val="clear" w:color="auto" w:fill="auto"/>
            <w:vAlign w:val="bottom"/>
          </w:tcPr>
          <w:p w14:paraId="62A0DEDE" w14:textId="77777777" w:rsidR="00022A45" w:rsidRPr="00125FEF" w:rsidRDefault="00022A45" w:rsidP="00C911B6">
            <w:pPr>
              <w:jc w:val="center"/>
              <w:rPr>
                <w:rFonts w:cs="Arial"/>
              </w:rPr>
            </w:pPr>
            <w:r w:rsidRPr="00125FEF">
              <w:rPr>
                <w:rFonts w:cs="Arial"/>
                <w:color w:val="000000"/>
              </w:rPr>
              <w:t>0.30</w:t>
            </w:r>
          </w:p>
        </w:tc>
        <w:tc>
          <w:tcPr>
            <w:tcW w:w="750" w:type="dxa"/>
            <w:tcBorders>
              <w:top w:val="nil"/>
              <w:left w:val="nil"/>
              <w:bottom w:val="nil"/>
              <w:right w:val="nil"/>
            </w:tcBorders>
            <w:shd w:val="clear" w:color="auto" w:fill="auto"/>
            <w:vAlign w:val="bottom"/>
          </w:tcPr>
          <w:p w14:paraId="5092E66E"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2E9EE680" w14:textId="77777777" w:rsidR="00022A45" w:rsidRPr="00125FEF" w:rsidRDefault="00022A45" w:rsidP="00C911B6">
            <w:pPr>
              <w:jc w:val="center"/>
              <w:rPr>
                <w:rFonts w:cs="Arial"/>
              </w:rPr>
            </w:pPr>
            <w:r w:rsidRPr="00125FEF">
              <w:rPr>
                <w:rFonts w:cs="Arial"/>
                <w:color w:val="000000"/>
              </w:rPr>
              <w:t>0.02</w:t>
            </w:r>
          </w:p>
        </w:tc>
        <w:tc>
          <w:tcPr>
            <w:tcW w:w="784" w:type="dxa"/>
            <w:tcBorders>
              <w:top w:val="nil"/>
              <w:left w:val="nil"/>
              <w:bottom w:val="nil"/>
              <w:right w:val="nil"/>
            </w:tcBorders>
            <w:shd w:val="clear" w:color="auto" w:fill="auto"/>
            <w:vAlign w:val="bottom"/>
          </w:tcPr>
          <w:p w14:paraId="20FD7C7E" w14:textId="77777777" w:rsidR="00022A45" w:rsidRPr="00125FEF" w:rsidRDefault="00022A45" w:rsidP="00C911B6">
            <w:pPr>
              <w:jc w:val="center"/>
              <w:rPr>
                <w:rFonts w:cs="Arial"/>
              </w:rPr>
            </w:pPr>
            <w:r w:rsidRPr="00125FEF">
              <w:rPr>
                <w:rFonts w:cs="Arial"/>
                <w:color w:val="000000"/>
              </w:rPr>
              <w:t>0.30</w:t>
            </w:r>
          </w:p>
        </w:tc>
        <w:tc>
          <w:tcPr>
            <w:tcW w:w="743" w:type="dxa"/>
            <w:tcBorders>
              <w:top w:val="nil"/>
              <w:left w:val="nil"/>
              <w:bottom w:val="nil"/>
              <w:right w:val="nil"/>
            </w:tcBorders>
            <w:shd w:val="clear" w:color="auto" w:fill="auto"/>
            <w:vAlign w:val="bottom"/>
          </w:tcPr>
          <w:p w14:paraId="379DA5E5"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35F21DE8" w14:textId="77777777" w:rsidR="00022A45" w:rsidRPr="00125FEF" w:rsidRDefault="00022A45" w:rsidP="00C911B6">
            <w:pPr>
              <w:jc w:val="center"/>
              <w:rPr>
                <w:rFonts w:cs="Arial"/>
              </w:rPr>
            </w:pPr>
            <w:r w:rsidRPr="00125FEF">
              <w:rPr>
                <w:rFonts w:cs="Arial"/>
                <w:color w:val="000000"/>
              </w:rPr>
              <w:t>0.02</w:t>
            </w:r>
          </w:p>
        </w:tc>
      </w:tr>
      <w:tr w:rsidR="00022A45" w14:paraId="595752D8" w14:textId="77777777" w:rsidTr="00C911B6">
        <w:tc>
          <w:tcPr>
            <w:tcW w:w="1256" w:type="dxa"/>
          </w:tcPr>
          <w:p w14:paraId="4676CE6C" w14:textId="77777777" w:rsidR="00022A45" w:rsidRPr="00CC41C9" w:rsidRDefault="00022A45"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56D9DCD3" w14:textId="77777777" w:rsidR="00022A45" w:rsidRPr="00125FEF" w:rsidRDefault="00022A45" w:rsidP="00C911B6">
            <w:pPr>
              <w:jc w:val="center"/>
              <w:rPr>
                <w:rFonts w:cs="Arial"/>
              </w:rPr>
            </w:pPr>
            <w:r w:rsidRPr="00125FEF">
              <w:rPr>
                <w:rFonts w:cs="Arial"/>
                <w:color w:val="000000"/>
              </w:rPr>
              <w:t>0.36</w:t>
            </w:r>
          </w:p>
        </w:tc>
        <w:tc>
          <w:tcPr>
            <w:tcW w:w="783" w:type="dxa"/>
            <w:tcBorders>
              <w:top w:val="nil"/>
              <w:left w:val="nil"/>
              <w:bottom w:val="nil"/>
              <w:right w:val="nil"/>
            </w:tcBorders>
            <w:shd w:val="clear" w:color="auto" w:fill="auto"/>
            <w:vAlign w:val="bottom"/>
          </w:tcPr>
          <w:p w14:paraId="7EF97173" w14:textId="77777777" w:rsidR="00022A45" w:rsidRPr="00125FEF" w:rsidRDefault="00022A45" w:rsidP="00C911B6">
            <w:pPr>
              <w:jc w:val="center"/>
              <w:rPr>
                <w:rFonts w:cs="Arial"/>
              </w:rPr>
            </w:pPr>
            <w:r w:rsidRPr="00125FEF">
              <w:rPr>
                <w:rFonts w:cs="Arial"/>
                <w:color w:val="000000"/>
              </w:rPr>
              <w:t>0.00</w:t>
            </w:r>
          </w:p>
        </w:tc>
        <w:tc>
          <w:tcPr>
            <w:tcW w:w="865" w:type="dxa"/>
            <w:tcBorders>
              <w:top w:val="nil"/>
              <w:left w:val="nil"/>
              <w:bottom w:val="nil"/>
              <w:right w:val="nil"/>
            </w:tcBorders>
            <w:shd w:val="clear" w:color="auto" w:fill="auto"/>
            <w:vAlign w:val="bottom"/>
          </w:tcPr>
          <w:p w14:paraId="42825112" w14:textId="77777777" w:rsidR="00022A45" w:rsidRPr="00125FEF" w:rsidRDefault="00022A45" w:rsidP="00C911B6">
            <w:pPr>
              <w:jc w:val="center"/>
              <w:rPr>
                <w:rFonts w:cs="Arial"/>
              </w:rPr>
            </w:pPr>
            <w:r w:rsidRPr="00125FEF">
              <w:rPr>
                <w:rFonts w:cs="Arial"/>
                <w:color w:val="000000"/>
              </w:rPr>
              <w:t>0.00</w:t>
            </w:r>
          </w:p>
        </w:tc>
        <w:tc>
          <w:tcPr>
            <w:tcW w:w="796" w:type="dxa"/>
            <w:tcBorders>
              <w:top w:val="nil"/>
              <w:left w:val="nil"/>
              <w:bottom w:val="nil"/>
              <w:right w:val="nil"/>
            </w:tcBorders>
            <w:shd w:val="clear" w:color="auto" w:fill="auto"/>
            <w:vAlign w:val="bottom"/>
          </w:tcPr>
          <w:p w14:paraId="1C6D08F7" w14:textId="77777777" w:rsidR="00022A45" w:rsidRPr="00125FEF" w:rsidRDefault="00022A45" w:rsidP="00C911B6">
            <w:pPr>
              <w:jc w:val="center"/>
              <w:rPr>
                <w:rFonts w:cs="Arial"/>
              </w:rPr>
            </w:pPr>
            <w:r w:rsidRPr="00125FEF">
              <w:rPr>
                <w:rFonts w:cs="Arial"/>
                <w:color w:val="000000"/>
              </w:rPr>
              <w:t>0.36</w:t>
            </w:r>
          </w:p>
        </w:tc>
        <w:tc>
          <w:tcPr>
            <w:tcW w:w="750" w:type="dxa"/>
            <w:tcBorders>
              <w:top w:val="nil"/>
              <w:left w:val="nil"/>
              <w:bottom w:val="nil"/>
              <w:right w:val="nil"/>
            </w:tcBorders>
            <w:shd w:val="clear" w:color="auto" w:fill="auto"/>
            <w:vAlign w:val="bottom"/>
          </w:tcPr>
          <w:p w14:paraId="1DFDB503"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2916004B" w14:textId="77777777" w:rsidR="00022A45" w:rsidRPr="00125FEF" w:rsidRDefault="00022A45" w:rsidP="00C911B6">
            <w:pPr>
              <w:jc w:val="center"/>
              <w:rPr>
                <w:rFonts w:cs="Arial"/>
              </w:rPr>
            </w:pPr>
            <w:r w:rsidRPr="00125FEF">
              <w:rPr>
                <w:rFonts w:cs="Arial"/>
                <w:color w:val="000000"/>
              </w:rPr>
              <w:t>0.02</w:t>
            </w:r>
          </w:p>
        </w:tc>
        <w:tc>
          <w:tcPr>
            <w:tcW w:w="784" w:type="dxa"/>
            <w:tcBorders>
              <w:top w:val="nil"/>
              <w:left w:val="nil"/>
              <w:bottom w:val="nil"/>
              <w:right w:val="nil"/>
            </w:tcBorders>
            <w:shd w:val="clear" w:color="auto" w:fill="auto"/>
            <w:vAlign w:val="bottom"/>
          </w:tcPr>
          <w:p w14:paraId="4C160CAB" w14:textId="77777777" w:rsidR="00022A45" w:rsidRPr="00125FEF" w:rsidRDefault="00022A45" w:rsidP="00C911B6">
            <w:pPr>
              <w:jc w:val="center"/>
              <w:rPr>
                <w:rFonts w:cs="Arial"/>
              </w:rPr>
            </w:pPr>
            <w:r w:rsidRPr="00125FEF">
              <w:rPr>
                <w:rFonts w:cs="Arial"/>
                <w:color w:val="000000"/>
              </w:rPr>
              <w:t>0.36</w:t>
            </w:r>
          </w:p>
        </w:tc>
        <w:tc>
          <w:tcPr>
            <w:tcW w:w="743" w:type="dxa"/>
            <w:tcBorders>
              <w:top w:val="nil"/>
              <w:left w:val="nil"/>
              <w:bottom w:val="nil"/>
              <w:right w:val="nil"/>
            </w:tcBorders>
            <w:shd w:val="clear" w:color="auto" w:fill="auto"/>
            <w:vAlign w:val="bottom"/>
          </w:tcPr>
          <w:p w14:paraId="04F0EAA5"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29666C59" w14:textId="77777777" w:rsidR="00022A45" w:rsidRPr="00125FEF" w:rsidRDefault="00022A45" w:rsidP="00C911B6">
            <w:pPr>
              <w:jc w:val="center"/>
              <w:rPr>
                <w:rFonts w:cs="Arial"/>
              </w:rPr>
            </w:pPr>
            <w:r w:rsidRPr="00125FEF">
              <w:rPr>
                <w:rFonts w:cs="Arial"/>
                <w:color w:val="000000"/>
              </w:rPr>
              <w:t>0.02</w:t>
            </w:r>
          </w:p>
        </w:tc>
      </w:tr>
      <w:tr w:rsidR="00022A45" w14:paraId="278F7653" w14:textId="77777777" w:rsidTr="00C911B6">
        <w:tc>
          <w:tcPr>
            <w:tcW w:w="1256" w:type="dxa"/>
          </w:tcPr>
          <w:p w14:paraId="0612115F" w14:textId="77777777" w:rsidR="00022A45" w:rsidRPr="00CC41C9" w:rsidRDefault="00022A45"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7E312860" w14:textId="77777777" w:rsidR="00022A45" w:rsidRPr="00125FEF" w:rsidRDefault="00022A45" w:rsidP="00C911B6">
            <w:pPr>
              <w:jc w:val="center"/>
              <w:rPr>
                <w:rFonts w:cs="Arial"/>
              </w:rPr>
            </w:pPr>
            <w:r w:rsidRPr="00125FEF">
              <w:rPr>
                <w:rFonts w:cs="Arial"/>
                <w:color w:val="000000"/>
              </w:rPr>
              <w:t>0.36</w:t>
            </w:r>
          </w:p>
        </w:tc>
        <w:tc>
          <w:tcPr>
            <w:tcW w:w="783" w:type="dxa"/>
            <w:tcBorders>
              <w:top w:val="nil"/>
              <w:left w:val="nil"/>
              <w:bottom w:val="nil"/>
              <w:right w:val="nil"/>
            </w:tcBorders>
            <w:shd w:val="clear" w:color="auto" w:fill="auto"/>
            <w:vAlign w:val="bottom"/>
          </w:tcPr>
          <w:p w14:paraId="3EE6D3ED"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385CF80D" w14:textId="77777777" w:rsidR="00022A45" w:rsidRPr="00125FEF" w:rsidRDefault="00022A45" w:rsidP="00C911B6">
            <w:pPr>
              <w:jc w:val="center"/>
              <w:rPr>
                <w:rFonts w:cs="Arial"/>
              </w:rPr>
            </w:pPr>
            <w:r w:rsidRPr="00125FEF">
              <w:rPr>
                <w:rFonts w:cs="Arial"/>
                <w:color w:val="000000"/>
              </w:rPr>
              <w:t>0.01</w:t>
            </w:r>
          </w:p>
        </w:tc>
        <w:tc>
          <w:tcPr>
            <w:tcW w:w="796" w:type="dxa"/>
            <w:tcBorders>
              <w:top w:val="nil"/>
              <w:left w:val="nil"/>
              <w:bottom w:val="nil"/>
              <w:right w:val="nil"/>
            </w:tcBorders>
            <w:shd w:val="clear" w:color="auto" w:fill="auto"/>
            <w:vAlign w:val="bottom"/>
          </w:tcPr>
          <w:p w14:paraId="61A4D31A" w14:textId="77777777" w:rsidR="00022A45" w:rsidRPr="00125FEF" w:rsidRDefault="00022A45" w:rsidP="00C911B6">
            <w:pPr>
              <w:jc w:val="center"/>
              <w:rPr>
                <w:rFonts w:cs="Arial"/>
              </w:rPr>
            </w:pPr>
            <w:r w:rsidRPr="00125FEF">
              <w:rPr>
                <w:rFonts w:cs="Arial"/>
                <w:color w:val="000000"/>
              </w:rPr>
              <w:t>0.36</w:t>
            </w:r>
          </w:p>
        </w:tc>
        <w:tc>
          <w:tcPr>
            <w:tcW w:w="750" w:type="dxa"/>
            <w:tcBorders>
              <w:top w:val="nil"/>
              <w:left w:val="nil"/>
              <w:bottom w:val="nil"/>
              <w:right w:val="nil"/>
            </w:tcBorders>
            <w:shd w:val="clear" w:color="auto" w:fill="auto"/>
            <w:vAlign w:val="bottom"/>
          </w:tcPr>
          <w:p w14:paraId="0B43781F"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3663F16A" w14:textId="77777777" w:rsidR="00022A45" w:rsidRPr="00125FEF" w:rsidRDefault="00022A45" w:rsidP="00C911B6">
            <w:pPr>
              <w:jc w:val="center"/>
              <w:rPr>
                <w:rFonts w:cs="Arial"/>
              </w:rPr>
            </w:pPr>
            <w:r w:rsidRPr="00125FEF">
              <w:rPr>
                <w:rFonts w:cs="Arial"/>
                <w:color w:val="000000"/>
              </w:rPr>
              <w:t>0.02</w:t>
            </w:r>
          </w:p>
        </w:tc>
        <w:tc>
          <w:tcPr>
            <w:tcW w:w="784" w:type="dxa"/>
            <w:tcBorders>
              <w:top w:val="nil"/>
              <w:left w:val="nil"/>
              <w:bottom w:val="nil"/>
              <w:right w:val="nil"/>
            </w:tcBorders>
            <w:shd w:val="clear" w:color="auto" w:fill="auto"/>
            <w:vAlign w:val="bottom"/>
          </w:tcPr>
          <w:p w14:paraId="3331332B" w14:textId="77777777" w:rsidR="00022A45" w:rsidRPr="00125FEF" w:rsidRDefault="00022A45" w:rsidP="00C911B6">
            <w:pPr>
              <w:jc w:val="center"/>
              <w:rPr>
                <w:rFonts w:cs="Arial"/>
              </w:rPr>
            </w:pPr>
            <w:r w:rsidRPr="00125FEF">
              <w:rPr>
                <w:rFonts w:cs="Arial"/>
                <w:color w:val="000000"/>
              </w:rPr>
              <w:t>0.36</w:t>
            </w:r>
          </w:p>
        </w:tc>
        <w:tc>
          <w:tcPr>
            <w:tcW w:w="743" w:type="dxa"/>
            <w:tcBorders>
              <w:top w:val="nil"/>
              <w:left w:val="nil"/>
              <w:bottom w:val="nil"/>
              <w:right w:val="nil"/>
            </w:tcBorders>
            <w:shd w:val="clear" w:color="auto" w:fill="auto"/>
            <w:vAlign w:val="bottom"/>
          </w:tcPr>
          <w:p w14:paraId="0184D34A"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5FAA691D" w14:textId="77777777" w:rsidR="00022A45" w:rsidRPr="00125FEF" w:rsidRDefault="00022A45" w:rsidP="00C911B6">
            <w:pPr>
              <w:jc w:val="center"/>
              <w:rPr>
                <w:rFonts w:cs="Arial"/>
              </w:rPr>
            </w:pPr>
            <w:r w:rsidRPr="00125FEF">
              <w:rPr>
                <w:rFonts w:cs="Arial"/>
                <w:color w:val="000000"/>
              </w:rPr>
              <w:t>0.02</w:t>
            </w:r>
          </w:p>
        </w:tc>
      </w:tr>
      <w:tr w:rsidR="00022A45" w14:paraId="251C3633" w14:textId="77777777" w:rsidTr="00C911B6">
        <w:tc>
          <w:tcPr>
            <w:tcW w:w="1256" w:type="dxa"/>
          </w:tcPr>
          <w:p w14:paraId="45BB0599" w14:textId="77777777" w:rsidR="00022A45" w:rsidRPr="00CC41C9" w:rsidRDefault="00022A45"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32D2A84F" w14:textId="77777777" w:rsidR="00022A45" w:rsidRPr="00125FEF" w:rsidRDefault="00022A45" w:rsidP="00C911B6">
            <w:pPr>
              <w:jc w:val="center"/>
              <w:rPr>
                <w:rFonts w:cs="Arial"/>
              </w:rPr>
            </w:pPr>
            <w:r w:rsidRPr="00125FEF">
              <w:rPr>
                <w:rFonts w:cs="Arial"/>
                <w:color w:val="000000"/>
              </w:rPr>
              <w:t>0.37</w:t>
            </w:r>
          </w:p>
        </w:tc>
        <w:tc>
          <w:tcPr>
            <w:tcW w:w="783" w:type="dxa"/>
            <w:tcBorders>
              <w:top w:val="nil"/>
              <w:left w:val="nil"/>
              <w:bottom w:val="nil"/>
              <w:right w:val="nil"/>
            </w:tcBorders>
            <w:shd w:val="clear" w:color="auto" w:fill="auto"/>
            <w:vAlign w:val="bottom"/>
          </w:tcPr>
          <w:p w14:paraId="568F9D7D" w14:textId="77777777" w:rsidR="00022A45" w:rsidRPr="00125FEF" w:rsidRDefault="00022A45" w:rsidP="00C911B6">
            <w:pPr>
              <w:jc w:val="center"/>
              <w:rPr>
                <w:rFonts w:cs="Arial"/>
              </w:rPr>
            </w:pPr>
            <w:r w:rsidRPr="00125FEF">
              <w:rPr>
                <w:rFonts w:cs="Arial"/>
                <w:color w:val="000000"/>
              </w:rPr>
              <w:t>0.00</w:t>
            </w:r>
          </w:p>
        </w:tc>
        <w:tc>
          <w:tcPr>
            <w:tcW w:w="865" w:type="dxa"/>
            <w:tcBorders>
              <w:top w:val="nil"/>
              <w:left w:val="nil"/>
              <w:bottom w:val="nil"/>
              <w:right w:val="nil"/>
            </w:tcBorders>
            <w:shd w:val="clear" w:color="auto" w:fill="auto"/>
            <w:vAlign w:val="bottom"/>
          </w:tcPr>
          <w:p w14:paraId="5E99A67D" w14:textId="77777777" w:rsidR="00022A45" w:rsidRPr="00125FEF" w:rsidRDefault="00022A45" w:rsidP="00C911B6">
            <w:pPr>
              <w:jc w:val="center"/>
              <w:rPr>
                <w:rFonts w:cs="Arial"/>
              </w:rPr>
            </w:pPr>
            <w:r w:rsidRPr="00125FEF">
              <w:rPr>
                <w:rFonts w:cs="Arial"/>
                <w:color w:val="000000"/>
              </w:rPr>
              <w:t>0.00</w:t>
            </w:r>
          </w:p>
        </w:tc>
        <w:tc>
          <w:tcPr>
            <w:tcW w:w="796" w:type="dxa"/>
            <w:tcBorders>
              <w:top w:val="nil"/>
              <w:left w:val="nil"/>
              <w:bottom w:val="nil"/>
              <w:right w:val="nil"/>
            </w:tcBorders>
            <w:shd w:val="clear" w:color="auto" w:fill="auto"/>
            <w:vAlign w:val="bottom"/>
          </w:tcPr>
          <w:p w14:paraId="479500B2" w14:textId="77777777" w:rsidR="00022A45" w:rsidRPr="00125FEF" w:rsidRDefault="00022A45" w:rsidP="00C911B6">
            <w:pPr>
              <w:jc w:val="center"/>
              <w:rPr>
                <w:rFonts w:cs="Arial"/>
              </w:rPr>
            </w:pPr>
            <w:r w:rsidRPr="00125FEF">
              <w:rPr>
                <w:rFonts w:cs="Arial"/>
                <w:color w:val="000000"/>
              </w:rPr>
              <w:t>0.37</w:t>
            </w:r>
          </w:p>
        </w:tc>
        <w:tc>
          <w:tcPr>
            <w:tcW w:w="750" w:type="dxa"/>
            <w:tcBorders>
              <w:top w:val="nil"/>
              <w:left w:val="nil"/>
              <w:bottom w:val="nil"/>
              <w:right w:val="nil"/>
            </w:tcBorders>
            <w:shd w:val="clear" w:color="auto" w:fill="auto"/>
            <w:vAlign w:val="bottom"/>
          </w:tcPr>
          <w:p w14:paraId="3A488D19"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0C59C928" w14:textId="77777777" w:rsidR="00022A45" w:rsidRPr="00125FEF" w:rsidRDefault="00022A45" w:rsidP="00C911B6">
            <w:pPr>
              <w:jc w:val="center"/>
              <w:rPr>
                <w:rFonts w:cs="Arial"/>
              </w:rPr>
            </w:pPr>
            <w:r w:rsidRPr="00125FEF">
              <w:rPr>
                <w:rFonts w:cs="Arial"/>
                <w:color w:val="000000"/>
              </w:rPr>
              <w:t>0.02</w:t>
            </w:r>
          </w:p>
        </w:tc>
        <w:tc>
          <w:tcPr>
            <w:tcW w:w="784" w:type="dxa"/>
            <w:tcBorders>
              <w:top w:val="nil"/>
              <w:left w:val="nil"/>
              <w:bottom w:val="nil"/>
              <w:right w:val="nil"/>
            </w:tcBorders>
            <w:shd w:val="clear" w:color="auto" w:fill="auto"/>
            <w:vAlign w:val="bottom"/>
          </w:tcPr>
          <w:p w14:paraId="6B86CB89" w14:textId="77777777" w:rsidR="00022A45" w:rsidRPr="00125FEF" w:rsidRDefault="00022A45" w:rsidP="00C911B6">
            <w:pPr>
              <w:jc w:val="center"/>
              <w:rPr>
                <w:rFonts w:cs="Arial"/>
              </w:rPr>
            </w:pPr>
            <w:r w:rsidRPr="00125FEF">
              <w:rPr>
                <w:rFonts w:cs="Arial"/>
                <w:color w:val="000000"/>
              </w:rPr>
              <w:t>0.37</w:t>
            </w:r>
          </w:p>
        </w:tc>
        <w:tc>
          <w:tcPr>
            <w:tcW w:w="743" w:type="dxa"/>
            <w:tcBorders>
              <w:top w:val="nil"/>
              <w:left w:val="nil"/>
              <w:bottom w:val="nil"/>
              <w:right w:val="nil"/>
            </w:tcBorders>
            <w:shd w:val="clear" w:color="auto" w:fill="auto"/>
            <w:vAlign w:val="bottom"/>
          </w:tcPr>
          <w:p w14:paraId="2D3B35F7"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53920D7C" w14:textId="77777777" w:rsidR="00022A45" w:rsidRPr="00125FEF" w:rsidRDefault="00022A45" w:rsidP="00C911B6">
            <w:pPr>
              <w:jc w:val="center"/>
              <w:rPr>
                <w:rFonts w:cs="Arial"/>
              </w:rPr>
            </w:pPr>
            <w:r w:rsidRPr="00125FEF">
              <w:rPr>
                <w:rFonts w:cs="Arial"/>
                <w:color w:val="000000"/>
              </w:rPr>
              <w:t>0.02</w:t>
            </w:r>
          </w:p>
        </w:tc>
      </w:tr>
      <w:tr w:rsidR="00022A45" w14:paraId="2829ABC2" w14:textId="77777777" w:rsidTr="00C911B6">
        <w:tc>
          <w:tcPr>
            <w:tcW w:w="1256" w:type="dxa"/>
          </w:tcPr>
          <w:p w14:paraId="4658086F" w14:textId="77777777" w:rsidR="00022A45" w:rsidRPr="00CC41C9" w:rsidRDefault="00022A45"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3A487639" w14:textId="77777777" w:rsidR="00022A45" w:rsidRPr="00125FEF" w:rsidRDefault="00022A45" w:rsidP="00C911B6">
            <w:pPr>
              <w:jc w:val="center"/>
              <w:rPr>
                <w:rFonts w:cs="Arial"/>
              </w:rPr>
            </w:pPr>
            <w:r w:rsidRPr="00125FEF">
              <w:rPr>
                <w:rFonts w:cs="Arial"/>
                <w:color w:val="000000"/>
              </w:rPr>
              <w:t>0.34</w:t>
            </w:r>
          </w:p>
        </w:tc>
        <w:tc>
          <w:tcPr>
            <w:tcW w:w="783" w:type="dxa"/>
            <w:tcBorders>
              <w:top w:val="nil"/>
              <w:left w:val="nil"/>
              <w:bottom w:val="nil"/>
              <w:right w:val="nil"/>
            </w:tcBorders>
            <w:shd w:val="clear" w:color="auto" w:fill="auto"/>
            <w:vAlign w:val="bottom"/>
          </w:tcPr>
          <w:p w14:paraId="08EC31C4"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683DE380" w14:textId="77777777" w:rsidR="00022A45" w:rsidRPr="00125FEF" w:rsidRDefault="00022A45" w:rsidP="00C911B6">
            <w:pPr>
              <w:jc w:val="center"/>
              <w:rPr>
                <w:rFonts w:cs="Arial"/>
              </w:rPr>
            </w:pPr>
            <w:r w:rsidRPr="00125FEF">
              <w:rPr>
                <w:rFonts w:cs="Arial"/>
                <w:color w:val="000000"/>
              </w:rPr>
              <w:t>0.03</w:t>
            </w:r>
          </w:p>
        </w:tc>
        <w:tc>
          <w:tcPr>
            <w:tcW w:w="796" w:type="dxa"/>
            <w:tcBorders>
              <w:top w:val="nil"/>
              <w:left w:val="nil"/>
              <w:bottom w:val="nil"/>
              <w:right w:val="nil"/>
            </w:tcBorders>
            <w:shd w:val="clear" w:color="auto" w:fill="auto"/>
            <w:vAlign w:val="bottom"/>
          </w:tcPr>
          <w:p w14:paraId="294D814A" w14:textId="77777777" w:rsidR="00022A45" w:rsidRPr="00125FEF" w:rsidRDefault="00022A45" w:rsidP="00C911B6">
            <w:pPr>
              <w:jc w:val="center"/>
              <w:rPr>
                <w:rFonts w:cs="Arial"/>
              </w:rPr>
            </w:pPr>
            <w:r w:rsidRPr="00125FEF">
              <w:rPr>
                <w:rFonts w:cs="Arial"/>
                <w:color w:val="000000"/>
              </w:rPr>
              <w:t>0.34</w:t>
            </w:r>
          </w:p>
        </w:tc>
        <w:tc>
          <w:tcPr>
            <w:tcW w:w="750" w:type="dxa"/>
            <w:tcBorders>
              <w:top w:val="nil"/>
              <w:left w:val="nil"/>
              <w:bottom w:val="nil"/>
              <w:right w:val="nil"/>
            </w:tcBorders>
            <w:shd w:val="clear" w:color="auto" w:fill="auto"/>
            <w:vAlign w:val="bottom"/>
          </w:tcPr>
          <w:p w14:paraId="1D65BAEB"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62C08456" w14:textId="77777777" w:rsidR="00022A45" w:rsidRPr="00125FEF" w:rsidRDefault="00022A45" w:rsidP="00C911B6">
            <w:pPr>
              <w:jc w:val="center"/>
              <w:rPr>
                <w:rFonts w:cs="Arial"/>
              </w:rPr>
            </w:pPr>
            <w:r w:rsidRPr="00125FEF">
              <w:rPr>
                <w:rFonts w:cs="Arial"/>
                <w:color w:val="000000"/>
              </w:rPr>
              <w:t>0.02</w:t>
            </w:r>
          </w:p>
        </w:tc>
        <w:tc>
          <w:tcPr>
            <w:tcW w:w="784" w:type="dxa"/>
            <w:tcBorders>
              <w:top w:val="nil"/>
              <w:left w:val="nil"/>
              <w:bottom w:val="nil"/>
              <w:right w:val="nil"/>
            </w:tcBorders>
            <w:shd w:val="clear" w:color="auto" w:fill="auto"/>
            <w:vAlign w:val="bottom"/>
          </w:tcPr>
          <w:p w14:paraId="0EA1D593" w14:textId="77777777" w:rsidR="00022A45" w:rsidRPr="00125FEF" w:rsidRDefault="00022A45" w:rsidP="00C911B6">
            <w:pPr>
              <w:jc w:val="center"/>
              <w:rPr>
                <w:rFonts w:cs="Arial"/>
              </w:rPr>
            </w:pPr>
            <w:r w:rsidRPr="00125FEF">
              <w:rPr>
                <w:rFonts w:cs="Arial"/>
                <w:color w:val="000000"/>
              </w:rPr>
              <w:t>0.34</w:t>
            </w:r>
          </w:p>
        </w:tc>
        <w:tc>
          <w:tcPr>
            <w:tcW w:w="743" w:type="dxa"/>
            <w:tcBorders>
              <w:top w:val="nil"/>
              <w:left w:val="nil"/>
              <w:bottom w:val="nil"/>
              <w:right w:val="nil"/>
            </w:tcBorders>
            <w:shd w:val="clear" w:color="auto" w:fill="auto"/>
            <w:vAlign w:val="bottom"/>
          </w:tcPr>
          <w:p w14:paraId="718B2551"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nil"/>
              <w:right w:val="nil"/>
            </w:tcBorders>
            <w:shd w:val="clear" w:color="auto" w:fill="auto"/>
            <w:vAlign w:val="bottom"/>
          </w:tcPr>
          <w:p w14:paraId="0223881F" w14:textId="77777777" w:rsidR="00022A45" w:rsidRPr="00125FEF" w:rsidRDefault="00022A45" w:rsidP="00C911B6">
            <w:pPr>
              <w:jc w:val="center"/>
              <w:rPr>
                <w:rFonts w:cs="Arial"/>
              </w:rPr>
            </w:pPr>
            <w:r w:rsidRPr="00125FEF">
              <w:rPr>
                <w:rFonts w:cs="Arial"/>
                <w:color w:val="000000"/>
              </w:rPr>
              <w:t>0.03</w:t>
            </w:r>
          </w:p>
        </w:tc>
      </w:tr>
      <w:tr w:rsidR="00022A45" w14:paraId="0A6F2AC9" w14:textId="77777777" w:rsidTr="00C911B6">
        <w:tc>
          <w:tcPr>
            <w:tcW w:w="1256" w:type="dxa"/>
            <w:tcBorders>
              <w:bottom w:val="single" w:sz="4" w:space="0" w:color="auto"/>
            </w:tcBorders>
          </w:tcPr>
          <w:p w14:paraId="61AF088B" w14:textId="77777777" w:rsidR="00022A45" w:rsidRPr="00CC41C9" w:rsidRDefault="00022A45"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12E7AFE4" w14:textId="77777777" w:rsidR="00022A45" w:rsidRPr="00125FEF" w:rsidRDefault="00022A45" w:rsidP="00C911B6">
            <w:pPr>
              <w:jc w:val="center"/>
              <w:rPr>
                <w:rFonts w:cs="Arial"/>
              </w:rPr>
            </w:pPr>
            <w:r w:rsidRPr="00125FEF">
              <w:rPr>
                <w:rFonts w:cs="Arial"/>
                <w:color w:val="000000"/>
              </w:rPr>
              <w:t>0.32</w:t>
            </w:r>
          </w:p>
        </w:tc>
        <w:tc>
          <w:tcPr>
            <w:tcW w:w="783" w:type="dxa"/>
            <w:tcBorders>
              <w:top w:val="nil"/>
              <w:left w:val="nil"/>
              <w:bottom w:val="single" w:sz="4" w:space="0" w:color="auto"/>
              <w:right w:val="nil"/>
            </w:tcBorders>
            <w:shd w:val="clear" w:color="auto" w:fill="auto"/>
            <w:vAlign w:val="bottom"/>
          </w:tcPr>
          <w:p w14:paraId="5D5366D0"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single" w:sz="4" w:space="0" w:color="auto"/>
              <w:right w:val="nil"/>
            </w:tcBorders>
            <w:shd w:val="clear" w:color="auto" w:fill="auto"/>
            <w:vAlign w:val="bottom"/>
          </w:tcPr>
          <w:p w14:paraId="639C211D" w14:textId="77777777" w:rsidR="00022A45" w:rsidRPr="00125FEF" w:rsidRDefault="00022A45" w:rsidP="00C911B6">
            <w:pPr>
              <w:jc w:val="center"/>
              <w:rPr>
                <w:rFonts w:cs="Arial"/>
              </w:rPr>
            </w:pPr>
            <w:r w:rsidRPr="00125FEF">
              <w:rPr>
                <w:rFonts w:cs="Arial"/>
                <w:color w:val="000000"/>
              </w:rPr>
              <w:t>0.01</w:t>
            </w:r>
          </w:p>
        </w:tc>
        <w:tc>
          <w:tcPr>
            <w:tcW w:w="796" w:type="dxa"/>
            <w:tcBorders>
              <w:top w:val="nil"/>
              <w:left w:val="nil"/>
              <w:bottom w:val="single" w:sz="4" w:space="0" w:color="auto"/>
              <w:right w:val="nil"/>
            </w:tcBorders>
            <w:shd w:val="clear" w:color="auto" w:fill="auto"/>
            <w:vAlign w:val="bottom"/>
          </w:tcPr>
          <w:p w14:paraId="77AF306C" w14:textId="77777777" w:rsidR="00022A45" w:rsidRPr="00125FEF" w:rsidRDefault="00022A45" w:rsidP="00C911B6">
            <w:pPr>
              <w:jc w:val="center"/>
              <w:rPr>
                <w:rFonts w:cs="Arial"/>
              </w:rPr>
            </w:pPr>
            <w:r w:rsidRPr="00125FEF">
              <w:rPr>
                <w:rFonts w:cs="Arial"/>
                <w:color w:val="000000"/>
              </w:rPr>
              <w:t>0.32</w:t>
            </w:r>
          </w:p>
        </w:tc>
        <w:tc>
          <w:tcPr>
            <w:tcW w:w="750" w:type="dxa"/>
            <w:tcBorders>
              <w:top w:val="nil"/>
              <w:left w:val="nil"/>
              <w:bottom w:val="single" w:sz="4" w:space="0" w:color="auto"/>
              <w:right w:val="nil"/>
            </w:tcBorders>
            <w:shd w:val="clear" w:color="auto" w:fill="auto"/>
            <w:vAlign w:val="bottom"/>
          </w:tcPr>
          <w:p w14:paraId="16E185BD"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single" w:sz="4" w:space="0" w:color="auto"/>
              <w:right w:val="nil"/>
            </w:tcBorders>
            <w:shd w:val="clear" w:color="auto" w:fill="auto"/>
            <w:vAlign w:val="bottom"/>
          </w:tcPr>
          <w:p w14:paraId="64D469B7" w14:textId="77777777" w:rsidR="00022A45" w:rsidRPr="00125FEF" w:rsidRDefault="00022A45" w:rsidP="00C911B6">
            <w:pPr>
              <w:jc w:val="center"/>
              <w:rPr>
                <w:rFonts w:cs="Arial"/>
              </w:rPr>
            </w:pPr>
            <w:r w:rsidRPr="00125FEF">
              <w:rPr>
                <w:rFonts w:cs="Arial"/>
                <w:color w:val="000000"/>
              </w:rPr>
              <w:t>0.02</w:t>
            </w:r>
          </w:p>
        </w:tc>
        <w:tc>
          <w:tcPr>
            <w:tcW w:w="784" w:type="dxa"/>
            <w:tcBorders>
              <w:top w:val="nil"/>
              <w:left w:val="nil"/>
              <w:bottom w:val="single" w:sz="4" w:space="0" w:color="auto"/>
              <w:right w:val="nil"/>
            </w:tcBorders>
            <w:shd w:val="clear" w:color="auto" w:fill="auto"/>
            <w:vAlign w:val="bottom"/>
          </w:tcPr>
          <w:p w14:paraId="43E88B50" w14:textId="77777777" w:rsidR="00022A45" w:rsidRPr="00125FEF" w:rsidRDefault="00022A45" w:rsidP="00C911B6">
            <w:pPr>
              <w:jc w:val="center"/>
              <w:rPr>
                <w:rFonts w:cs="Arial"/>
              </w:rPr>
            </w:pPr>
            <w:r w:rsidRPr="00125FEF">
              <w:rPr>
                <w:rFonts w:cs="Arial"/>
                <w:color w:val="000000"/>
              </w:rPr>
              <w:t>0.32</w:t>
            </w:r>
          </w:p>
        </w:tc>
        <w:tc>
          <w:tcPr>
            <w:tcW w:w="743" w:type="dxa"/>
            <w:tcBorders>
              <w:top w:val="nil"/>
              <w:left w:val="nil"/>
              <w:bottom w:val="single" w:sz="4" w:space="0" w:color="auto"/>
              <w:right w:val="nil"/>
            </w:tcBorders>
            <w:shd w:val="clear" w:color="auto" w:fill="auto"/>
            <w:vAlign w:val="bottom"/>
          </w:tcPr>
          <w:p w14:paraId="4B35633D" w14:textId="77777777" w:rsidR="00022A45" w:rsidRPr="00125FEF" w:rsidRDefault="00022A45" w:rsidP="00C911B6">
            <w:pPr>
              <w:jc w:val="center"/>
              <w:rPr>
                <w:rFonts w:cs="Arial"/>
              </w:rPr>
            </w:pPr>
            <w:r w:rsidRPr="00125FEF">
              <w:rPr>
                <w:rFonts w:cs="Arial"/>
                <w:color w:val="000000"/>
              </w:rPr>
              <w:t>0.01</w:t>
            </w:r>
          </w:p>
        </w:tc>
        <w:tc>
          <w:tcPr>
            <w:tcW w:w="865" w:type="dxa"/>
            <w:tcBorders>
              <w:top w:val="nil"/>
              <w:left w:val="nil"/>
              <w:bottom w:val="single" w:sz="4" w:space="0" w:color="auto"/>
              <w:right w:val="nil"/>
            </w:tcBorders>
            <w:shd w:val="clear" w:color="auto" w:fill="auto"/>
            <w:vAlign w:val="bottom"/>
          </w:tcPr>
          <w:p w14:paraId="5A2CF992" w14:textId="77777777" w:rsidR="00022A45" w:rsidRPr="00125FEF" w:rsidRDefault="00022A45" w:rsidP="00C911B6">
            <w:pPr>
              <w:jc w:val="center"/>
              <w:rPr>
                <w:rFonts w:cs="Arial"/>
              </w:rPr>
            </w:pPr>
            <w:r w:rsidRPr="00125FEF">
              <w:rPr>
                <w:rFonts w:cs="Arial"/>
                <w:color w:val="000000"/>
              </w:rPr>
              <w:t>0.02</w:t>
            </w:r>
          </w:p>
        </w:tc>
      </w:tr>
      <w:tr w:rsidR="00022A45" w14:paraId="5324C4BB" w14:textId="77777777" w:rsidTr="00C911B6">
        <w:tc>
          <w:tcPr>
            <w:tcW w:w="1256" w:type="dxa"/>
            <w:tcBorders>
              <w:top w:val="single" w:sz="4" w:space="0" w:color="auto"/>
              <w:bottom w:val="single" w:sz="4" w:space="0" w:color="auto"/>
            </w:tcBorders>
          </w:tcPr>
          <w:p w14:paraId="65C92534" w14:textId="77777777" w:rsidR="00022A45" w:rsidRPr="00CC41C9" w:rsidRDefault="00022A45"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70A520F7" w14:textId="77777777" w:rsidR="00022A45" w:rsidRPr="00125FEF" w:rsidRDefault="00022A45" w:rsidP="00C911B6">
            <w:pPr>
              <w:jc w:val="center"/>
              <w:rPr>
                <w:rFonts w:cs="Arial"/>
                <w:color w:val="000000"/>
              </w:rPr>
            </w:pPr>
            <w:r w:rsidRPr="00125FEF">
              <w:rPr>
                <w:rFonts w:cs="Arial"/>
                <w:color w:val="000000"/>
              </w:rPr>
              <w:t>0.33</w:t>
            </w:r>
          </w:p>
        </w:tc>
        <w:tc>
          <w:tcPr>
            <w:tcW w:w="783" w:type="dxa"/>
            <w:tcBorders>
              <w:top w:val="single" w:sz="4" w:space="0" w:color="auto"/>
              <w:left w:val="nil"/>
              <w:bottom w:val="single" w:sz="4" w:space="0" w:color="auto"/>
              <w:right w:val="nil"/>
            </w:tcBorders>
            <w:shd w:val="clear" w:color="auto" w:fill="auto"/>
            <w:vAlign w:val="bottom"/>
          </w:tcPr>
          <w:p w14:paraId="09EEA536" w14:textId="77777777" w:rsidR="00022A45" w:rsidRPr="00125FEF" w:rsidRDefault="00022A45" w:rsidP="00C911B6">
            <w:pPr>
              <w:jc w:val="center"/>
              <w:rPr>
                <w:rFonts w:cs="Arial"/>
                <w:color w:val="000000"/>
              </w:rPr>
            </w:pPr>
            <w:r w:rsidRPr="00125FEF">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2344B74D" w14:textId="77777777" w:rsidR="00022A45" w:rsidRPr="00125FEF" w:rsidRDefault="00022A45" w:rsidP="00C911B6">
            <w:pPr>
              <w:jc w:val="center"/>
              <w:rPr>
                <w:rFonts w:cs="Arial"/>
                <w:color w:val="000000"/>
              </w:rPr>
            </w:pPr>
            <w:r w:rsidRPr="00125FEF">
              <w:rPr>
                <w:rFonts w:cs="Arial"/>
                <w:color w:val="000000"/>
              </w:rPr>
              <w:t>0.08</w:t>
            </w:r>
          </w:p>
        </w:tc>
        <w:tc>
          <w:tcPr>
            <w:tcW w:w="796" w:type="dxa"/>
            <w:tcBorders>
              <w:top w:val="single" w:sz="4" w:space="0" w:color="auto"/>
              <w:left w:val="nil"/>
              <w:bottom w:val="single" w:sz="4" w:space="0" w:color="auto"/>
              <w:right w:val="nil"/>
            </w:tcBorders>
            <w:shd w:val="clear" w:color="auto" w:fill="auto"/>
            <w:vAlign w:val="bottom"/>
          </w:tcPr>
          <w:p w14:paraId="1E38BEAB" w14:textId="77777777" w:rsidR="00022A45" w:rsidRPr="00125FEF" w:rsidRDefault="00022A45" w:rsidP="00C911B6">
            <w:pPr>
              <w:jc w:val="center"/>
              <w:rPr>
                <w:rFonts w:cs="Arial"/>
                <w:color w:val="000000"/>
              </w:rPr>
            </w:pPr>
            <w:r w:rsidRPr="00125FEF">
              <w:rPr>
                <w:rFonts w:cs="Arial"/>
                <w:color w:val="000000"/>
              </w:rPr>
              <w:t>0.34</w:t>
            </w:r>
          </w:p>
        </w:tc>
        <w:tc>
          <w:tcPr>
            <w:tcW w:w="750" w:type="dxa"/>
            <w:tcBorders>
              <w:top w:val="single" w:sz="4" w:space="0" w:color="auto"/>
              <w:left w:val="nil"/>
              <w:bottom w:val="single" w:sz="4" w:space="0" w:color="auto"/>
              <w:right w:val="nil"/>
            </w:tcBorders>
            <w:shd w:val="clear" w:color="auto" w:fill="auto"/>
            <w:vAlign w:val="bottom"/>
          </w:tcPr>
          <w:p w14:paraId="01F77AB8" w14:textId="77777777" w:rsidR="00022A45" w:rsidRPr="00125FEF" w:rsidRDefault="00022A45" w:rsidP="00C911B6">
            <w:pPr>
              <w:jc w:val="center"/>
              <w:rPr>
                <w:rFonts w:cs="Arial"/>
                <w:color w:val="000000"/>
              </w:rPr>
            </w:pPr>
            <w:r w:rsidRPr="00125FEF">
              <w:rPr>
                <w:rFonts w:cs="Arial"/>
                <w:color w:val="000000"/>
              </w:rPr>
              <w:t>0.03</w:t>
            </w:r>
          </w:p>
        </w:tc>
        <w:tc>
          <w:tcPr>
            <w:tcW w:w="865" w:type="dxa"/>
            <w:tcBorders>
              <w:top w:val="single" w:sz="4" w:space="0" w:color="auto"/>
              <w:left w:val="nil"/>
              <w:bottom w:val="single" w:sz="4" w:space="0" w:color="auto"/>
              <w:right w:val="nil"/>
            </w:tcBorders>
            <w:shd w:val="clear" w:color="auto" w:fill="auto"/>
            <w:vAlign w:val="bottom"/>
          </w:tcPr>
          <w:p w14:paraId="0E2B9B18" w14:textId="77777777" w:rsidR="00022A45" w:rsidRPr="00125FEF" w:rsidRDefault="00022A45" w:rsidP="00C911B6">
            <w:pPr>
              <w:jc w:val="center"/>
              <w:rPr>
                <w:rFonts w:cs="Arial"/>
              </w:rPr>
            </w:pPr>
            <w:r w:rsidRPr="00125FEF">
              <w:rPr>
                <w:rFonts w:cs="Arial"/>
                <w:color w:val="000000"/>
              </w:rPr>
              <w:t>0.10</w:t>
            </w:r>
          </w:p>
        </w:tc>
        <w:tc>
          <w:tcPr>
            <w:tcW w:w="784" w:type="dxa"/>
            <w:tcBorders>
              <w:top w:val="single" w:sz="4" w:space="0" w:color="auto"/>
              <w:left w:val="nil"/>
              <w:bottom w:val="single" w:sz="4" w:space="0" w:color="auto"/>
              <w:right w:val="nil"/>
            </w:tcBorders>
            <w:shd w:val="clear" w:color="auto" w:fill="auto"/>
            <w:vAlign w:val="bottom"/>
          </w:tcPr>
          <w:p w14:paraId="39E9AEAE" w14:textId="77777777" w:rsidR="00022A45" w:rsidRPr="00125FEF" w:rsidRDefault="00022A45" w:rsidP="00C911B6">
            <w:pPr>
              <w:jc w:val="center"/>
              <w:rPr>
                <w:rFonts w:cs="Arial"/>
                <w:color w:val="000000"/>
              </w:rPr>
            </w:pPr>
            <w:r w:rsidRPr="00125FEF">
              <w:rPr>
                <w:rFonts w:cs="Arial"/>
                <w:color w:val="000000"/>
              </w:rPr>
              <w:t>0.34</w:t>
            </w:r>
          </w:p>
        </w:tc>
        <w:tc>
          <w:tcPr>
            <w:tcW w:w="743" w:type="dxa"/>
            <w:tcBorders>
              <w:top w:val="single" w:sz="4" w:space="0" w:color="auto"/>
              <w:left w:val="nil"/>
              <w:bottom w:val="single" w:sz="4" w:space="0" w:color="auto"/>
              <w:right w:val="nil"/>
            </w:tcBorders>
            <w:shd w:val="clear" w:color="auto" w:fill="auto"/>
            <w:vAlign w:val="bottom"/>
          </w:tcPr>
          <w:p w14:paraId="54DF1437" w14:textId="77777777" w:rsidR="00022A45" w:rsidRPr="00125FEF" w:rsidRDefault="00022A45" w:rsidP="00C911B6">
            <w:pPr>
              <w:jc w:val="center"/>
              <w:rPr>
                <w:rFonts w:cs="Arial"/>
                <w:color w:val="000000"/>
              </w:rPr>
            </w:pPr>
            <w:r w:rsidRPr="00125FEF">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0D175501" w14:textId="77777777" w:rsidR="00022A45" w:rsidRPr="00125FEF" w:rsidRDefault="00022A45" w:rsidP="00C911B6">
            <w:pPr>
              <w:jc w:val="center"/>
              <w:rPr>
                <w:rFonts w:cs="Arial"/>
              </w:rPr>
            </w:pPr>
            <w:r w:rsidRPr="00125FEF">
              <w:rPr>
                <w:rFonts w:cs="Arial"/>
                <w:color w:val="000000"/>
              </w:rPr>
              <w:t>0.10</w:t>
            </w:r>
          </w:p>
        </w:tc>
      </w:tr>
    </w:tbl>
    <w:p w14:paraId="17B22721" w14:textId="545EC18D" w:rsidR="00E03330" w:rsidRDefault="00E03330" w:rsidP="00506E93">
      <w:pPr>
        <w:pStyle w:val="Caption"/>
      </w:pPr>
    </w:p>
    <w:p w14:paraId="52342613" w14:textId="35A5774D" w:rsidR="00022A45" w:rsidRDefault="00022A45" w:rsidP="00022A45"/>
    <w:p w14:paraId="27DE9AFE" w14:textId="21ECC9D5" w:rsidR="00022A45" w:rsidRDefault="00022A45" w:rsidP="00022A45"/>
    <w:p w14:paraId="1407B5C4" w14:textId="06D4DB53" w:rsidR="00022A45" w:rsidRDefault="00022A45" w:rsidP="00022A45"/>
    <w:p w14:paraId="2EEEBEB1" w14:textId="18166757" w:rsidR="00022A45" w:rsidRDefault="00022A45" w:rsidP="00022A45"/>
    <w:p w14:paraId="2E8742AF" w14:textId="1615F165" w:rsidR="00022A45" w:rsidRDefault="00022A45" w:rsidP="00022A45"/>
    <w:p w14:paraId="62DA5D8C" w14:textId="6E43A3FD" w:rsidR="00022A45" w:rsidRDefault="00022A45" w:rsidP="00022A45"/>
    <w:p w14:paraId="33F722D6" w14:textId="2B004462" w:rsidR="00022A45" w:rsidRDefault="00022A45" w:rsidP="00022A45"/>
    <w:p w14:paraId="444C38DF" w14:textId="3B2E919D" w:rsidR="00022A45" w:rsidRDefault="00022A45" w:rsidP="00022A45"/>
    <w:p w14:paraId="0494FC45" w14:textId="629E9A70" w:rsidR="00022A45" w:rsidRDefault="00022A45" w:rsidP="00022A45"/>
    <w:p w14:paraId="79979D71" w14:textId="487FE153" w:rsidR="00022A45" w:rsidRDefault="00022A45" w:rsidP="00022A45"/>
    <w:p w14:paraId="6CF40EEE" w14:textId="69EDC23C" w:rsidR="00022A45" w:rsidRDefault="00022A45" w:rsidP="00022A45"/>
    <w:p w14:paraId="3249605F" w14:textId="04C28B27" w:rsidR="00BD4A3A" w:rsidRPr="001B03EF" w:rsidRDefault="00BD4A3A" w:rsidP="00BD4A3A">
      <w:pPr>
        <w:pStyle w:val="Caption"/>
      </w:pPr>
      <w:bookmarkStart w:id="508" w:name="_Toc113539613"/>
      <w:bookmarkStart w:id="509" w:name="_Toc162433171"/>
      <w:r>
        <w:lastRenderedPageBreak/>
        <w:t xml:space="preserve">Table </w:t>
      </w:r>
      <w:r w:rsidR="00847640">
        <w:fldChar w:fldCharType="begin"/>
      </w:r>
      <w:r w:rsidR="00847640">
        <w:instrText xml:space="preserve"> SEQ Table \* ARABIC </w:instrText>
      </w:r>
      <w:r w:rsidR="00847640">
        <w:fldChar w:fldCharType="separate"/>
      </w:r>
      <w:r w:rsidR="0057463D">
        <w:rPr>
          <w:noProof/>
        </w:rPr>
        <w:t>52</w:t>
      </w:r>
      <w:r w:rsidR="00847640">
        <w:rPr>
          <w:noProof/>
        </w:rPr>
        <w:fldChar w:fldCharType="end"/>
      </w:r>
      <w:r>
        <w:t>: Mean normalised centre of mass (COM) height at ball release, standard deviation, and range (</w:t>
      </w:r>
      <w:r w:rsidR="00E4060C">
        <w:t>BH</w:t>
      </w:r>
      <w:r>
        <w:t>); of all participants for SS VEL condition (self-selected target area – ball velocity).</w:t>
      </w:r>
      <w:bookmarkEnd w:id="508"/>
      <w:bookmarkEnd w:id="509"/>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BD4A3A" w14:paraId="4CF136E4" w14:textId="77777777" w:rsidTr="00C911B6">
        <w:tc>
          <w:tcPr>
            <w:tcW w:w="1256" w:type="dxa"/>
            <w:tcBorders>
              <w:top w:val="single" w:sz="4" w:space="0" w:color="auto"/>
              <w:bottom w:val="single" w:sz="4" w:space="0" w:color="auto"/>
            </w:tcBorders>
          </w:tcPr>
          <w:p w14:paraId="4402E0EC" w14:textId="77777777" w:rsidR="00BD4A3A" w:rsidRPr="005169A7" w:rsidRDefault="00BD4A3A" w:rsidP="00C911B6">
            <w:pPr>
              <w:rPr>
                <w:rFonts w:cs="Arial"/>
              </w:rPr>
            </w:pPr>
          </w:p>
        </w:tc>
        <w:tc>
          <w:tcPr>
            <w:tcW w:w="2558" w:type="dxa"/>
            <w:gridSpan w:val="3"/>
            <w:tcBorders>
              <w:top w:val="single" w:sz="4" w:space="0" w:color="auto"/>
              <w:bottom w:val="single" w:sz="4" w:space="0" w:color="auto"/>
            </w:tcBorders>
          </w:tcPr>
          <w:p w14:paraId="3D7BA85C" w14:textId="77777777" w:rsidR="00BD4A3A" w:rsidRPr="005169A7" w:rsidRDefault="00BD4A3A"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4BF6971B" w14:textId="77777777" w:rsidR="00BD4A3A" w:rsidRPr="005169A7" w:rsidRDefault="00BD4A3A"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4E0FBDCD" w14:textId="77777777" w:rsidR="00BD4A3A" w:rsidRPr="005169A7" w:rsidRDefault="00BD4A3A" w:rsidP="00C911B6">
            <w:pPr>
              <w:jc w:val="center"/>
              <w:rPr>
                <w:rFonts w:cs="Arial"/>
              </w:rPr>
            </w:pPr>
            <w:r w:rsidRPr="005169A7">
              <w:rPr>
                <w:rFonts w:cs="Arial"/>
              </w:rPr>
              <w:t>Overall</w:t>
            </w:r>
          </w:p>
        </w:tc>
      </w:tr>
      <w:tr w:rsidR="00BD4A3A" w14:paraId="2899D832" w14:textId="77777777" w:rsidTr="00C911B6">
        <w:tc>
          <w:tcPr>
            <w:tcW w:w="1256" w:type="dxa"/>
            <w:tcBorders>
              <w:top w:val="single" w:sz="4" w:space="0" w:color="auto"/>
              <w:bottom w:val="single" w:sz="4" w:space="0" w:color="auto"/>
            </w:tcBorders>
          </w:tcPr>
          <w:p w14:paraId="5CD3A55D" w14:textId="77777777" w:rsidR="00BD4A3A" w:rsidRPr="005169A7" w:rsidRDefault="00BD4A3A" w:rsidP="00C911B6">
            <w:pPr>
              <w:rPr>
                <w:rFonts w:cs="Arial"/>
              </w:rPr>
            </w:pPr>
            <w:r w:rsidRPr="005169A7">
              <w:rPr>
                <w:rFonts w:cs="Arial"/>
              </w:rPr>
              <w:t>Participant</w:t>
            </w:r>
          </w:p>
        </w:tc>
        <w:tc>
          <w:tcPr>
            <w:tcW w:w="910" w:type="dxa"/>
            <w:tcBorders>
              <w:top w:val="single" w:sz="4" w:space="0" w:color="auto"/>
              <w:bottom w:val="single" w:sz="4" w:space="0" w:color="auto"/>
            </w:tcBorders>
          </w:tcPr>
          <w:p w14:paraId="3E7BC723" w14:textId="77777777" w:rsidR="00BD4A3A" w:rsidRPr="00203C47" w:rsidRDefault="00BD4A3A" w:rsidP="00C911B6">
            <w:pPr>
              <w:jc w:val="center"/>
              <w:rPr>
                <w:rFonts w:cs="Arial"/>
              </w:rPr>
            </w:pPr>
            <w:r w:rsidRPr="00203C47">
              <w:rPr>
                <w:rFonts w:cs="Arial"/>
              </w:rPr>
              <w:t>Mean</w:t>
            </w:r>
          </w:p>
        </w:tc>
        <w:tc>
          <w:tcPr>
            <w:tcW w:w="783" w:type="dxa"/>
            <w:tcBorders>
              <w:top w:val="single" w:sz="4" w:space="0" w:color="auto"/>
              <w:bottom w:val="single" w:sz="4" w:space="0" w:color="auto"/>
            </w:tcBorders>
          </w:tcPr>
          <w:p w14:paraId="2D936833" w14:textId="77777777" w:rsidR="00BD4A3A" w:rsidRPr="00203C47" w:rsidRDefault="00BD4A3A" w:rsidP="00C911B6">
            <w:pPr>
              <w:jc w:val="center"/>
              <w:rPr>
                <w:rFonts w:cs="Arial"/>
              </w:rPr>
            </w:pPr>
            <w:r w:rsidRPr="00203C47">
              <w:rPr>
                <w:rFonts w:cs="Arial"/>
              </w:rPr>
              <w:t>SD</w:t>
            </w:r>
          </w:p>
        </w:tc>
        <w:tc>
          <w:tcPr>
            <w:tcW w:w="865" w:type="dxa"/>
            <w:tcBorders>
              <w:top w:val="single" w:sz="4" w:space="0" w:color="auto"/>
              <w:bottom w:val="single" w:sz="4" w:space="0" w:color="auto"/>
            </w:tcBorders>
          </w:tcPr>
          <w:p w14:paraId="0B11483E" w14:textId="77777777" w:rsidR="00BD4A3A" w:rsidRPr="00203C47" w:rsidRDefault="00BD4A3A" w:rsidP="00C911B6">
            <w:pPr>
              <w:jc w:val="center"/>
              <w:rPr>
                <w:rFonts w:cs="Arial"/>
              </w:rPr>
            </w:pPr>
            <w:r w:rsidRPr="00203C47">
              <w:rPr>
                <w:rFonts w:cs="Arial"/>
              </w:rPr>
              <w:t>Range</w:t>
            </w:r>
          </w:p>
        </w:tc>
        <w:tc>
          <w:tcPr>
            <w:tcW w:w="796" w:type="dxa"/>
            <w:tcBorders>
              <w:top w:val="single" w:sz="4" w:space="0" w:color="auto"/>
              <w:bottom w:val="single" w:sz="4" w:space="0" w:color="auto"/>
            </w:tcBorders>
          </w:tcPr>
          <w:p w14:paraId="310D3297" w14:textId="77777777" w:rsidR="00BD4A3A" w:rsidRPr="00203C47" w:rsidRDefault="00BD4A3A" w:rsidP="00C911B6">
            <w:pPr>
              <w:jc w:val="center"/>
              <w:rPr>
                <w:rFonts w:cs="Arial"/>
              </w:rPr>
            </w:pPr>
            <w:r w:rsidRPr="00203C47">
              <w:rPr>
                <w:rFonts w:cs="Arial"/>
              </w:rPr>
              <w:t>Mean</w:t>
            </w:r>
          </w:p>
        </w:tc>
        <w:tc>
          <w:tcPr>
            <w:tcW w:w="750" w:type="dxa"/>
            <w:tcBorders>
              <w:top w:val="single" w:sz="4" w:space="0" w:color="auto"/>
              <w:bottom w:val="single" w:sz="4" w:space="0" w:color="auto"/>
            </w:tcBorders>
          </w:tcPr>
          <w:p w14:paraId="625A89F1" w14:textId="77777777" w:rsidR="00BD4A3A" w:rsidRPr="00203C47" w:rsidRDefault="00BD4A3A" w:rsidP="00C911B6">
            <w:pPr>
              <w:jc w:val="center"/>
              <w:rPr>
                <w:rFonts w:cs="Arial"/>
              </w:rPr>
            </w:pPr>
            <w:r w:rsidRPr="00203C47">
              <w:rPr>
                <w:rFonts w:cs="Arial"/>
              </w:rPr>
              <w:t>SD</w:t>
            </w:r>
          </w:p>
        </w:tc>
        <w:tc>
          <w:tcPr>
            <w:tcW w:w="865" w:type="dxa"/>
            <w:tcBorders>
              <w:top w:val="single" w:sz="4" w:space="0" w:color="auto"/>
              <w:bottom w:val="single" w:sz="4" w:space="0" w:color="auto"/>
            </w:tcBorders>
          </w:tcPr>
          <w:p w14:paraId="466AE081" w14:textId="77777777" w:rsidR="00BD4A3A" w:rsidRPr="00203C47" w:rsidRDefault="00BD4A3A" w:rsidP="00C911B6">
            <w:pPr>
              <w:jc w:val="center"/>
              <w:rPr>
                <w:rFonts w:cs="Arial"/>
              </w:rPr>
            </w:pPr>
            <w:r w:rsidRPr="00203C47">
              <w:rPr>
                <w:rFonts w:cs="Arial"/>
              </w:rPr>
              <w:t>Range</w:t>
            </w:r>
          </w:p>
        </w:tc>
        <w:tc>
          <w:tcPr>
            <w:tcW w:w="784" w:type="dxa"/>
            <w:tcBorders>
              <w:top w:val="single" w:sz="4" w:space="0" w:color="auto"/>
              <w:bottom w:val="single" w:sz="4" w:space="0" w:color="auto"/>
            </w:tcBorders>
          </w:tcPr>
          <w:p w14:paraId="0D339BAB" w14:textId="77777777" w:rsidR="00BD4A3A" w:rsidRPr="00203C47" w:rsidRDefault="00BD4A3A" w:rsidP="00C911B6">
            <w:pPr>
              <w:jc w:val="center"/>
              <w:rPr>
                <w:rFonts w:cs="Arial"/>
              </w:rPr>
            </w:pPr>
            <w:r w:rsidRPr="00203C47">
              <w:rPr>
                <w:rFonts w:cs="Arial"/>
              </w:rPr>
              <w:t>Mean</w:t>
            </w:r>
          </w:p>
        </w:tc>
        <w:tc>
          <w:tcPr>
            <w:tcW w:w="743" w:type="dxa"/>
            <w:tcBorders>
              <w:top w:val="single" w:sz="4" w:space="0" w:color="auto"/>
              <w:bottom w:val="single" w:sz="4" w:space="0" w:color="auto"/>
            </w:tcBorders>
          </w:tcPr>
          <w:p w14:paraId="0FE7AAB1" w14:textId="77777777" w:rsidR="00BD4A3A" w:rsidRPr="00203C47" w:rsidRDefault="00BD4A3A" w:rsidP="00C911B6">
            <w:pPr>
              <w:jc w:val="center"/>
              <w:rPr>
                <w:rFonts w:cs="Arial"/>
              </w:rPr>
            </w:pPr>
            <w:r w:rsidRPr="00203C47">
              <w:rPr>
                <w:rFonts w:cs="Arial"/>
              </w:rPr>
              <w:t>SD</w:t>
            </w:r>
          </w:p>
        </w:tc>
        <w:tc>
          <w:tcPr>
            <w:tcW w:w="865" w:type="dxa"/>
            <w:tcBorders>
              <w:top w:val="single" w:sz="4" w:space="0" w:color="auto"/>
              <w:bottom w:val="single" w:sz="4" w:space="0" w:color="auto"/>
            </w:tcBorders>
          </w:tcPr>
          <w:p w14:paraId="458C0B49" w14:textId="77777777" w:rsidR="00BD4A3A" w:rsidRPr="00203C47" w:rsidRDefault="00BD4A3A" w:rsidP="00C911B6">
            <w:pPr>
              <w:jc w:val="center"/>
              <w:rPr>
                <w:rFonts w:cs="Arial"/>
              </w:rPr>
            </w:pPr>
            <w:r w:rsidRPr="00203C47">
              <w:rPr>
                <w:rFonts w:cs="Arial"/>
              </w:rPr>
              <w:t>Range</w:t>
            </w:r>
          </w:p>
        </w:tc>
      </w:tr>
      <w:tr w:rsidR="00BD4A3A" w14:paraId="28676678" w14:textId="77777777" w:rsidTr="00C911B6">
        <w:tc>
          <w:tcPr>
            <w:tcW w:w="1256" w:type="dxa"/>
            <w:tcBorders>
              <w:top w:val="single" w:sz="4" w:space="0" w:color="auto"/>
            </w:tcBorders>
          </w:tcPr>
          <w:p w14:paraId="3107C67D" w14:textId="77777777" w:rsidR="00BD4A3A" w:rsidRPr="00CC41C9" w:rsidRDefault="00BD4A3A"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12567876" w14:textId="77777777" w:rsidR="00BD4A3A" w:rsidRPr="00203C47" w:rsidRDefault="00BD4A3A" w:rsidP="00C911B6">
            <w:pPr>
              <w:jc w:val="center"/>
              <w:rPr>
                <w:rFonts w:cs="Arial"/>
              </w:rPr>
            </w:pPr>
            <w:r w:rsidRPr="00203C47">
              <w:rPr>
                <w:rFonts w:cs="Arial"/>
                <w:color w:val="000000"/>
              </w:rPr>
              <w:t>0.33</w:t>
            </w:r>
          </w:p>
        </w:tc>
        <w:tc>
          <w:tcPr>
            <w:tcW w:w="783" w:type="dxa"/>
            <w:tcBorders>
              <w:top w:val="nil"/>
              <w:left w:val="nil"/>
              <w:bottom w:val="nil"/>
              <w:right w:val="nil"/>
            </w:tcBorders>
            <w:shd w:val="clear" w:color="auto" w:fill="auto"/>
            <w:vAlign w:val="bottom"/>
          </w:tcPr>
          <w:p w14:paraId="1A58128C"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3FCC49DE" w14:textId="77777777" w:rsidR="00BD4A3A" w:rsidRPr="00203C47" w:rsidRDefault="00BD4A3A" w:rsidP="00C911B6">
            <w:pPr>
              <w:jc w:val="center"/>
              <w:rPr>
                <w:rFonts w:cs="Arial"/>
              </w:rPr>
            </w:pPr>
            <w:r w:rsidRPr="00203C47">
              <w:rPr>
                <w:rFonts w:cs="Arial"/>
                <w:color w:val="000000"/>
              </w:rPr>
              <w:t>0.04</w:t>
            </w:r>
          </w:p>
        </w:tc>
        <w:tc>
          <w:tcPr>
            <w:tcW w:w="796" w:type="dxa"/>
            <w:tcBorders>
              <w:top w:val="nil"/>
              <w:left w:val="nil"/>
              <w:bottom w:val="nil"/>
              <w:right w:val="nil"/>
            </w:tcBorders>
            <w:shd w:val="clear" w:color="auto" w:fill="auto"/>
            <w:vAlign w:val="bottom"/>
          </w:tcPr>
          <w:p w14:paraId="1B3AAEA8" w14:textId="77777777" w:rsidR="00BD4A3A" w:rsidRPr="00203C47" w:rsidRDefault="00BD4A3A" w:rsidP="00C911B6">
            <w:pPr>
              <w:jc w:val="center"/>
              <w:rPr>
                <w:rFonts w:cs="Arial"/>
              </w:rPr>
            </w:pPr>
            <w:r w:rsidRPr="00203C47">
              <w:rPr>
                <w:rFonts w:cs="Arial"/>
                <w:color w:val="000000"/>
              </w:rPr>
              <w:t>0.33</w:t>
            </w:r>
          </w:p>
        </w:tc>
        <w:tc>
          <w:tcPr>
            <w:tcW w:w="750" w:type="dxa"/>
            <w:tcBorders>
              <w:top w:val="nil"/>
              <w:left w:val="nil"/>
              <w:bottom w:val="nil"/>
              <w:right w:val="nil"/>
            </w:tcBorders>
            <w:shd w:val="clear" w:color="auto" w:fill="auto"/>
            <w:vAlign w:val="bottom"/>
          </w:tcPr>
          <w:p w14:paraId="354B10D0"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1BD0D4BB" w14:textId="77777777" w:rsidR="00BD4A3A" w:rsidRPr="00203C47" w:rsidRDefault="00BD4A3A" w:rsidP="00C911B6">
            <w:pPr>
              <w:jc w:val="center"/>
              <w:rPr>
                <w:rFonts w:cs="Arial"/>
              </w:rPr>
            </w:pPr>
            <w:r w:rsidRPr="00203C47">
              <w:rPr>
                <w:rFonts w:cs="Arial"/>
                <w:color w:val="000000"/>
              </w:rPr>
              <w:t>0.02</w:t>
            </w:r>
          </w:p>
        </w:tc>
        <w:tc>
          <w:tcPr>
            <w:tcW w:w="784" w:type="dxa"/>
            <w:tcBorders>
              <w:top w:val="nil"/>
              <w:left w:val="nil"/>
              <w:bottom w:val="nil"/>
              <w:right w:val="nil"/>
            </w:tcBorders>
            <w:shd w:val="clear" w:color="auto" w:fill="auto"/>
            <w:vAlign w:val="bottom"/>
          </w:tcPr>
          <w:p w14:paraId="357DC341" w14:textId="77777777" w:rsidR="00BD4A3A" w:rsidRPr="00203C47" w:rsidRDefault="00BD4A3A" w:rsidP="00C911B6">
            <w:pPr>
              <w:jc w:val="center"/>
              <w:rPr>
                <w:rFonts w:cs="Arial"/>
              </w:rPr>
            </w:pPr>
            <w:r w:rsidRPr="00203C47">
              <w:rPr>
                <w:rFonts w:cs="Arial"/>
                <w:color w:val="000000"/>
              </w:rPr>
              <w:t>0.33</w:t>
            </w:r>
          </w:p>
        </w:tc>
        <w:tc>
          <w:tcPr>
            <w:tcW w:w="743" w:type="dxa"/>
            <w:tcBorders>
              <w:top w:val="nil"/>
              <w:left w:val="nil"/>
              <w:bottom w:val="nil"/>
              <w:right w:val="nil"/>
            </w:tcBorders>
            <w:shd w:val="clear" w:color="auto" w:fill="auto"/>
            <w:vAlign w:val="bottom"/>
          </w:tcPr>
          <w:p w14:paraId="34B86CBB"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22300CCA" w14:textId="77777777" w:rsidR="00BD4A3A" w:rsidRPr="00203C47" w:rsidRDefault="00BD4A3A" w:rsidP="00C911B6">
            <w:pPr>
              <w:jc w:val="center"/>
              <w:rPr>
                <w:rFonts w:cs="Arial"/>
              </w:rPr>
            </w:pPr>
            <w:r w:rsidRPr="00203C47">
              <w:rPr>
                <w:rFonts w:cs="Arial"/>
                <w:color w:val="000000"/>
              </w:rPr>
              <w:t>0.04</w:t>
            </w:r>
          </w:p>
        </w:tc>
      </w:tr>
      <w:tr w:rsidR="00BD4A3A" w14:paraId="3D31136E" w14:textId="77777777" w:rsidTr="00C911B6">
        <w:tc>
          <w:tcPr>
            <w:tcW w:w="1256" w:type="dxa"/>
          </w:tcPr>
          <w:p w14:paraId="21D2CF34" w14:textId="77777777" w:rsidR="00BD4A3A" w:rsidRPr="00CC41C9" w:rsidRDefault="00BD4A3A"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2F63CDEA" w14:textId="77777777" w:rsidR="00BD4A3A" w:rsidRPr="00203C47" w:rsidRDefault="00BD4A3A" w:rsidP="00C911B6">
            <w:pPr>
              <w:jc w:val="center"/>
              <w:rPr>
                <w:rFonts w:cs="Arial"/>
              </w:rPr>
            </w:pPr>
            <w:r w:rsidRPr="00203C47">
              <w:rPr>
                <w:rFonts w:cs="Arial"/>
                <w:color w:val="000000"/>
              </w:rPr>
              <w:t>0.30</w:t>
            </w:r>
          </w:p>
        </w:tc>
        <w:tc>
          <w:tcPr>
            <w:tcW w:w="783" w:type="dxa"/>
            <w:tcBorders>
              <w:top w:val="nil"/>
              <w:left w:val="nil"/>
              <w:bottom w:val="nil"/>
              <w:right w:val="nil"/>
            </w:tcBorders>
            <w:shd w:val="clear" w:color="auto" w:fill="auto"/>
            <w:vAlign w:val="bottom"/>
          </w:tcPr>
          <w:p w14:paraId="22DF638D" w14:textId="77777777" w:rsidR="00BD4A3A" w:rsidRPr="00203C47" w:rsidRDefault="00BD4A3A" w:rsidP="00C911B6">
            <w:pPr>
              <w:jc w:val="center"/>
              <w:rPr>
                <w:rFonts w:cs="Arial"/>
              </w:rPr>
            </w:pPr>
            <w:r w:rsidRPr="00203C47">
              <w:rPr>
                <w:rFonts w:cs="Arial"/>
                <w:color w:val="000000"/>
              </w:rPr>
              <w:t>0.00</w:t>
            </w:r>
          </w:p>
        </w:tc>
        <w:tc>
          <w:tcPr>
            <w:tcW w:w="865" w:type="dxa"/>
            <w:tcBorders>
              <w:top w:val="nil"/>
              <w:left w:val="nil"/>
              <w:bottom w:val="nil"/>
              <w:right w:val="nil"/>
            </w:tcBorders>
            <w:shd w:val="clear" w:color="auto" w:fill="auto"/>
            <w:vAlign w:val="bottom"/>
          </w:tcPr>
          <w:p w14:paraId="6EFACE05" w14:textId="77777777" w:rsidR="00BD4A3A" w:rsidRPr="00203C47" w:rsidRDefault="00BD4A3A" w:rsidP="00C911B6">
            <w:pPr>
              <w:jc w:val="center"/>
              <w:rPr>
                <w:rFonts w:cs="Arial"/>
              </w:rPr>
            </w:pPr>
            <w:r w:rsidRPr="00203C47">
              <w:rPr>
                <w:rFonts w:cs="Arial"/>
                <w:color w:val="000000"/>
              </w:rPr>
              <w:t>0.00</w:t>
            </w:r>
          </w:p>
        </w:tc>
        <w:tc>
          <w:tcPr>
            <w:tcW w:w="796" w:type="dxa"/>
            <w:tcBorders>
              <w:top w:val="nil"/>
              <w:left w:val="nil"/>
              <w:bottom w:val="nil"/>
              <w:right w:val="nil"/>
            </w:tcBorders>
            <w:shd w:val="clear" w:color="auto" w:fill="auto"/>
            <w:vAlign w:val="bottom"/>
          </w:tcPr>
          <w:p w14:paraId="26BE7FB1" w14:textId="77777777" w:rsidR="00BD4A3A" w:rsidRPr="00203C47" w:rsidRDefault="00BD4A3A" w:rsidP="00C911B6">
            <w:pPr>
              <w:jc w:val="center"/>
              <w:rPr>
                <w:rFonts w:cs="Arial"/>
              </w:rPr>
            </w:pPr>
            <w:r w:rsidRPr="00203C47">
              <w:rPr>
                <w:rFonts w:cs="Arial"/>
                <w:color w:val="000000"/>
              </w:rPr>
              <w:t>0.30</w:t>
            </w:r>
          </w:p>
        </w:tc>
        <w:tc>
          <w:tcPr>
            <w:tcW w:w="750" w:type="dxa"/>
            <w:tcBorders>
              <w:top w:val="nil"/>
              <w:left w:val="nil"/>
              <w:bottom w:val="nil"/>
              <w:right w:val="nil"/>
            </w:tcBorders>
            <w:shd w:val="clear" w:color="auto" w:fill="auto"/>
            <w:vAlign w:val="bottom"/>
          </w:tcPr>
          <w:p w14:paraId="75357619"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1F00A441" w14:textId="77777777" w:rsidR="00BD4A3A" w:rsidRPr="00203C47" w:rsidRDefault="00BD4A3A" w:rsidP="00C911B6">
            <w:pPr>
              <w:jc w:val="center"/>
              <w:rPr>
                <w:rFonts w:cs="Arial"/>
              </w:rPr>
            </w:pPr>
            <w:r w:rsidRPr="00203C47">
              <w:rPr>
                <w:rFonts w:cs="Arial"/>
                <w:color w:val="000000"/>
              </w:rPr>
              <w:t>0.03</w:t>
            </w:r>
          </w:p>
        </w:tc>
        <w:tc>
          <w:tcPr>
            <w:tcW w:w="784" w:type="dxa"/>
            <w:tcBorders>
              <w:top w:val="nil"/>
              <w:left w:val="nil"/>
              <w:bottom w:val="nil"/>
              <w:right w:val="nil"/>
            </w:tcBorders>
            <w:shd w:val="clear" w:color="auto" w:fill="auto"/>
            <w:vAlign w:val="bottom"/>
          </w:tcPr>
          <w:p w14:paraId="76AA1F29" w14:textId="77777777" w:rsidR="00BD4A3A" w:rsidRPr="00203C47" w:rsidRDefault="00BD4A3A" w:rsidP="00C911B6">
            <w:pPr>
              <w:jc w:val="center"/>
              <w:rPr>
                <w:rFonts w:cs="Arial"/>
              </w:rPr>
            </w:pPr>
            <w:r w:rsidRPr="00203C47">
              <w:rPr>
                <w:rFonts w:cs="Arial"/>
                <w:color w:val="000000"/>
              </w:rPr>
              <w:t>0.30</w:t>
            </w:r>
          </w:p>
        </w:tc>
        <w:tc>
          <w:tcPr>
            <w:tcW w:w="743" w:type="dxa"/>
            <w:tcBorders>
              <w:top w:val="nil"/>
              <w:left w:val="nil"/>
              <w:bottom w:val="nil"/>
              <w:right w:val="nil"/>
            </w:tcBorders>
            <w:shd w:val="clear" w:color="auto" w:fill="auto"/>
            <w:vAlign w:val="bottom"/>
          </w:tcPr>
          <w:p w14:paraId="777A6805"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2DF57909" w14:textId="77777777" w:rsidR="00BD4A3A" w:rsidRPr="00203C47" w:rsidRDefault="00BD4A3A" w:rsidP="00C911B6">
            <w:pPr>
              <w:jc w:val="center"/>
              <w:rPr>
                <w:rFonts w:cs="Arial"/>
              </w:rPr>
            </w:pPr>
            <w:r w:rsidRPr="00203C47">
              <w:rPr>
                <w:rFonts w:cs="Arial"/>
                <w:color w:val="000000"/>
              </w:rPr>
              <w:t>0.03</w:t>
            </w:r>
          </w:p>
        </w:tc>
      </w:tr>
      <w:tr w:rsidR="00BD4A3A" w14:paraId="5E48FF12" w14:textId="77777777" w:rsidTr="00C911B6">
        <w:tc>
          <w:tcPr>
            <w:tcW w:w="1256" w:type="dxa"/>
          </w:tcPr>
          <w:p w14:paraId="1EC32F8A" w14:textId="77777777" w:rsidR="00BD4A3A" w:rsidRPr="00CC41C9" w:rsidRDefault="00BD4A3A"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41038D09" w14:textId="77777777" w:rsidR="00BD4A3A" w:rsidRPr="00203C47" w:rsidRDefault="00BD4A3A" w:rsidP="00C911B6">
            <w:pPr>
              <w:jc w:val="center"/>
              <w:rPr>
                <w:rFonts w:cs="Arial"/>
              </w:rPr>
            </w:pPr>
            <w:r w:rsidRPr="00203C47">
              <w:rPr>
                <w:rFonts w:cs="Arial"/>
                <w:color w:val="000000"/>
              </w:rPr>
              <w:t>0.33</w:t>
            </w:r>
          </w:p>
        </w:tc>
        <w:tc>
          <w:tcPr>
            <w:tcW w:w="783" w:type="dxa"/>
            <w:tcBorders>
              <w:top w:val="nil"/>
              <w:left w:val="nil"/>
              <w:bottom w:val="nil"/>
              <w:right w:val="nil"/>
            </w:tcBorders>
            <w:shd w:val="clear" w:color="auto" w:fill="auto"/>
            <w:vAlign w:val="bottom"/>
          </w:tcPr>
          <w:p w14:paraId="40466C2F" w14:textId="77777777" w:rsidR="00BD4A3A" w:rsidRPr="00203C47" w:rsidRDefault="00BD4A3A" w:rsidP="00C911B6">
            <w:pPr>
              <w:jc w:val="center"/>
              <w:rPr>
                <w:rFonts w:cs="Arial"/>
              </w:rPr>
            </w:pPr>
            <w:r w:rsidRPr="00203C47">
              <w:rPr>
                <w:rFonts w:cs="Arial"/>
                <w:color w:val="000000"/>
              </w:rPr>
              <w:t>0.00</w:t>
            </w:r>
          </w:p>
        </w:tc>
        <w:tc>
          <w:tcPr>
            <w:tcW w:w="865" w:type="dxa"/>
            <w:tcBorders>
              <w:top w:val="nil"/>
              <w:left w:val="nil"/>
              <w:bottom w:val="nil"/>
              <w:right w:val="nil"/>
            </w:tcBorders>
            <w:shd w:val="clear" w:color="auto" w:fill="auto"/>
            <w:vAlign w:val="bottom"/>
          </w:tcPr>
          <w:p w14:paraId="68B11FB6" w14:textId="77777777" w:rsidR="00BD4A3A" w:rsidRPr="00203C47" w:rsidRDefault="00BD4A3A" w:rsidP="00C911B6">
            <w:pPr>
              <w:jc w:val="center"/>
              <w:rPr>
                <w:rFonts w:cs="Arial"/>
              </w:rPr>
            </w:pPr>
            <w:r w:rsidRPr="00203C47">
              <w:rPr>
                <w:rFonts w:cs="Arial"/>
                <w:color w:val="000000"/>
              </w:rPr>
              <w:t>0.01</w:t>
            </w:r>
          </w:p>
        </w:tc>
        <w:tc>
          <w:tcPr>
            <w:tcW w:w="796" w:type="dxa"/>
            <w:tcBorders>
              <w:top w:val="nil"/>
              <w:left w:val="nil"/>
              <w:bottom w:val="nil"/>
              <w:right w:val="nil"/>
            </w:tcBorders>
            <w:shd w:val="clear" w:color="auto" w:fill="auto"/>
            <w:vAlign w:val="bottom"/>
          </w:tcPr>
          <w:p w14:paraId="6E1A84BF" w14:textId="77777777" w:rsidR="00BD4A3A" w:rsidRPr="00203C47" w:rsidRDefault="00BD4A3A" w:rsidP="00C911B6">
            <w:pPr>
              <w:jc w:val="center"/>
              <w:rPr>
                <w:rFonts w:cs="Arial"/>
              </w:rPr>
            </w:pPr>
            <w:r w:rsidRPr="00203C47">
              <w:rPr>
                <w:rFonts w:cs="Arial"/>
                <w:color w:val="000000"/>
              </w:rPr>
              <w:t>0.34</w:t>
            </w:r>
          </w:p>
        </w:tc>
        <w:tc>
          <w:tcPr>
            <w:tcW w:w="750" w:type="dxa"/>
            <w:tcBorders>
              <w:top w:val="nil"/>
              <w:left w:val="nil"/>
              <w:bottom w:val="nil"/>
              <w:right w:val="nil"/>
            </w:tcBorders>
            <w:shd w:val="clear" w:color="auto" w:fill="auto"/>
            <w:vAlign w:val="bottom"/>
          </w:tcPr>
          <w:p w14:paraId="0A63885A"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2772AD01" w14:textId="77777777" w:rsidR="00BD4A3A" w:rsidRPr="00203C47" w:rsidRDefault="00BD4A3A" w:rsidP="00C911B6">
            <w:pPr>
              <w:jc w:val="center"/>
              <w:rPr>
                <w:rFonts w:cs="Arial"/>
              </w:rPr>
            </w:pPr>
            <w:r w:rsidRPr="00203C47">
              <w:rPr>
                <w:rFonts w:cs="Arial"/>
                <w:color w:val="000000"/>
              </w:rPr>
              <w:t>0.04</w:t>
            </w:r>
          </w:p>
        </w:tc>
        <w:tc>
          <w:tcPr>
            <w:tcW w:w="784" w:type="dxa"/>
            <w:tcBorders>
              <w:top w:val="nil"/>
              <w:left w:val="nil"/>
              <w:bottom w:val="nil"/>
              <w:right w:val="nil"/>
            </w:tcBorders>
            <w:shd w:val="clear" w:color="auto" w:fill="auto"/>
            <w:vAlign w:val="bottom"/>
          </w:tcPr>
          <w:p w14:paraId="7563BDB3" w14:textId="77777777" w:rsidR="00BD4A3A" w:rsidRPr="00203C47" w:rsidRDefault="00BD4A3A" w:rsidP="00C911B6">
            <w:pPr>
              <w:jc w:val="center"/>
              <w:rPr>
                <w:rFonts w:cs="Arial"/>
              </w:rPr>
            </w:pPr>
            <w:r w:rsidRPr="00203C47">
              <w:rPr>
                <w:rFonts w:cs="Arial"/>
                <w:color w:val="000000"/>
              </w:rPr>
              <w:t>0.34</w:t>
            </w:r>
          </w:p>
        </w:tc>
        <w:tc>
          <w:tcPr>
            <w:tcW w:w="743" w:type="dxa"/>
            <w:tcBorders>
              <w:top w:val="nil"/>
              <w:left w:val="nil"/>
              <w:bottom w:val="nil"/>
              <w:right w:val="nil"/>
            </w:tcBorders>
            <w:shd w:val="clear" w:color="auto" w:fill="auto"/>
            <w:vAlign w:val="bottom"/>
          </w:tcPr>
          <w:p w14:paraId="0E718107"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336FACE8" w14:textId="77777777" w:rsidR="00BD4A3A" w:rsidRPr="00203C47" w:rsidRDefault="00BD4A3A" w:rsidP="00C911B6">
            <w:pPr>
              <w:jc w:val="center"/>
              <w:rPr>
                <w:rFonts w:cs="Arial"/>
              </w:rPr>
            </w:pPr>
            <w:r w:rsidRPr="00203C47">
              <w:rPr>
                <w:rFonts w:cs="Arial"/>
                <w:color w:val="000000"/>
              </w:rPr>
              <w:t>0.04</w:t>
            </w:r>
          </w:p>
        </w:tc>
      </w:tr>
      <w:tr w:rsidR="00BD4A3A" w14:paraId="5585B84B" w14:textId="77777777" w:rsidTr="00C911B6">
        <w:tc>
          <w:tcPr>
            <w:tcW w:w="1256" w:type="dxa"/>
          </w:tcPr>
          <w:p w14:paraId="316E379F" w14:textId="77777777" w:rsidR="00BD4A3A" w:rsidRPr="00CC41C9" w:rsidRDefault="00BD4A3A"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6C589FAF" w14:textId="77777777" w:rsidR="00BD4A3A" w:rsidRPr="00203C47" w:rsidRDefault="00BD4A3A" w:rsidP="00C911B6">
            <w:pPr>
              <w:jc w:val="center"/>
              <w:rPr>
                <w:rFonts w:cs="Arial"/>
              </w:rPr>
            </w:pPr>
            <w:r w:rsidRPr="00203C47">
              <w:rPr>
                <w:rFonts w:cs="Arial"/>
                <w:color w:val="000000"/>
              </w:rPr>
              <w:t>0.34</w:t>
            </w:r>
          </w:p>
        </w:tc>
        <w:tc>
          <w:tcPr>
            <w:tcW w:w="783" w:type="dxa"/>
            <w:tcBorders>
              <w:top w:val="nil"/>
              <w:left w:val="nil"/>
              <w:bottom w:val="nil"/>
              <w:right w:val="nil"/>
            </w:tcBorders>
            <w:shd w:val="clear" w:color="auto" w:fill="auto"/>
            <w:vAlign w:val="bottom"/>
          </w:tcPr>
          <w:p w14:paraId="1EF2DD02"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661566DF" w14:textId="77777777" w:rsidR="00BD4A3A" w:rsidRPr="00203C47" w:rsidRDefault="00BD4A3A" w:rsidP="00C911B6">
            <w:pPr>
              <w:jc w:val="center"/>
              <w:rPr>
                <w:rFonts w:cs="Arial"/>
              </w:rPr>
            </w:pPr>
            <w:r w:rsidRPr="00203C47">
              <w:rPr>
                <w:rFonts w:cs="Arial"/>
                <w:color w:val="000000"/>
              </w:rPr>
              <w:t>0.02</w:t>
            </w:r>
          </w:p>
        </w:tc>
        <w:tc>
          <w:tcPr>
            <w:tcW w:w="796" w:type="dxa"/>
            <w:tcBorders>
              <w:top w:val="nil"/>
              <w:left w:val="nil"/>
              <w:bottom w:val="nil"/>
              <w:right w:val="nil"/>
            </w:tcBorders>
            <w:shd w:val="clear" w:color="auto" w:fill="auto"/>
            <w:vAlign w:val="bottom"/>
          </w:tcPr>
          <w:p w14:paraId="5E186E59" w14:textId="77777777" w:rsidR="00BD4A3A" w:rsidRPr="00203C47" w:rsidRDefault="00BD4A3A" w:rsidP="00C911B6">
            <w:pPr>
              <w:jc w:val="center"/>
              <w:rPr>
                <w:rFonts w:cs="Arial"/>
              </w:rPr>
            </w:pPr>
            <w:r w:rsidRPr="00203C47">
              <w:rPr>
                <w:rFonts w:cs="Arial"/>
                <w:color w:val="000000"/>
              </w:rPr>
              <w:t>0.33</w:t>
            </w:r>
          </w:p>
        </w:tc>
        <w:tc>
          <w:tcPr>
            <w:tcW w:w="750" w:type="dxa"/>
            <w:tcBorders>
              <w:top w:val="nil"/>
              <w:left w:val="nil"/>
              <w:bottom w:val="nil"/>
              <w:right w:val="nil"/>
            </w:tcBorders>
            <w:shd w:val="clear" w:color="auto" w:fill="auto"/>
            <w:vAlign w:val="bottom"/>
          </w:tcPr>
          <w:p w14:paraId="6A4E3767"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55B059E9" w14:textId="77777777" w:rsidR="00BD4A3A" w:rsidRPr="00203C47" w:rsidRDefault="00BD4A3A" w:rsidP="00C911B6">
            <w:pPr>
              <w:jc w:val="center"/>
              <w:rPr>
                <w:rFonts w:cs="Arial"/>
              </w:rPr>
            </w:pPr>
            <w:r w:rsidRPr="00203C47">
              <w:rPr>
                <w:rFonts w:cs="Arial"/>
                <w:color w:val="000000"/>
              </w:rPr>
              <w:t>0.03</w:t>
            </w:r>
          </w:p>
        </w:tc>
        <w:tc>
          <w:tcPr>
            <w:tcW w:w="784" w:type="dxa"/>
            <w:tcBorders>
              <w:top w:val="nil"/>
              <w:left w:val="nil"/>
              <w:bottom w:val="nil"/>
              <w:right w:val="nil"/>
            </w:tcBorders>
            <w:shd w:val="clear" w:color="auto" w:fill="auto"/>
            <w:vAlign w:val="bottom"/>
          </w:tcPr>
          <w:p w14:paraId="69762445" w14:textId="77777777" w:rsidR="00BD4A3A" w:rsidRPr="00203C47" w:rsidRDefault="00BD4A3A" w:rsidP="00C911B6">
            <w:pPr>
              <w:jc w:val="center"/>
              <w:rPr>
                <w:rFonts w:cs="Arial"/>
              </w:rPr>
            </w:pPr>
            <w:r w:rsidRPr="00203C47">
              <w:rPr>
                <w:rFonts w:cs="Arial"/>
                <w:color w:val="000000"/>
              </w:rPr>
              <w:t>0.33</w:t>
            </w:r>
          </w:p>
        </w:tc>
        <w:tc>
          <w:tcPr>
            <w:tcW w:w="743" w:type="dxa"/>
            <w:tcBorders>
              <w:top w:val="nil"/>
              <w:left w:val="nil"/>
              <w:bottom w:val="nil"/>
              <w:right w:val="nil"/>
            </w:tcBorders>
            <w:shd w:val="clear" w:color="auto" w:fill="auto"/>
            <w:vAlign w:val="bottom"/>
          </w:tcPr>
          <w:p w14:paraId="745A6918"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4B7EAB7D" w14:textId="77777777" w:rsidR="00BD4A3A" w:rsidRPr="00203C47" w:rsidRDefault="00BD4A3A" w:rsidP="00C911B6">
            <w:pPr>
              <w:jc w:val="center"/>
              <w:rPr>
                <w:rFonts w:cs="Arial"/>
              </w:rPr>
            </w:pPr>
            <w:r w:rsidRPr="00203C47">
              <w:rPr>
                <w:rFonts w:cs="Arial"/>
                <w:color w:val="000000"/>
              </w:rPr>
              <w:t>0.03</w:t>
            </w:r>
          </w:p>
        </w:tc>
      </w:tr>
      <w:tr w:rsidR="00BD4A3A" w14:paraId="582747BB" w14:textId="77777777" w:rsidTr="00C911B6">
        <w:tc>
          <w:tcPr>
            <w:tcW w:w="1256" w:type="dxa"/>
          </w:tcPr>
          <w:p w14:paraId="05FC05F1" w14:textId="77777777" w:rsidR="00BD4A3A" w:rsidRPr="00CC41C9" w:rsidRDefault="00BD4A3A"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307CA939" w14:textId="77777777" w:rsidR="00BD4A3A" w:rsidRPr="00203C47" w:rsidRDefault="00BD4A3A" w:rsidP="00C911B6">
            <w:pPr>
              <w:jc w:val="center"/>
              <w:rPr>
                <w:rFonts w:cs="Arial"/>
              </w:rPr>
            </w:pPr>
            <w:r w:rsidRPr="00203C47">
              <w:rPr>
                <w:rFonts w:cs="Arial"/>
                <w:color w:val="000000"/>
              </w:rPr>
              <w:t>0.35</w:t>
            </w:r>
          </w:p>
        </w:tc>
        <w:tc>
          <w:tcPr>
            <w:tcW w:w="783" w:type="dxa"/>
            <w:tcBorders>
              <w:top w:val="nil"/>
              <w:left w:val="nil"/>
              <w:bottom w:val="nil"/>
              <w:right w:val="nil"/>
            </w:tcBorders>
            <w:shd w:val="clear" w:color="auto" w:fill="auto"/>
            <w:vAlign w:val="bottom"/>
          </w:tcPr>
          <w:p w14:paraId="3974ABCD" w14:textId="77777777" w:rsidR="00BD4A3A" w:rsidRPr="00203C47" w:rsidRDefault="00BD4A3A" w:rsidP="00C911B6">
            <w:pPr>
              <w:jc w:val="center"/>
              <w:rPr>
                <w:rFonts w:cs="Arial"/>
              </w:rPr>
            </w:pPr>
            <w:r w:rsidRPr="00203C47">
              <w:rPr>
                <w:rFonts w:cs="Arial"/>
                <w:color w:val="000000"/>
              </w:rPr>
              <w:t>0.00</w:t>
            </w:r>
          </w:p>
        </w:tc>
        <w:tc>
          <w:tcPr>
            <w:tcW w:w="865" w:type="dxa"/>
            <w:tcBorders>
              <w:top w:val="nil"/>
              <w:left w:val="nil"/>
              <w:bottom w:val="nil"/>
              <w:right w:val="nil"/>
            </w:tcBorders>
            <w:shd w:val="clear" w:color="auto" w:fill="auto"/>
            <w:vAlign w:val="bottom"/>
          </w:tcPr>
          <w:p w14:paraId="4BEFA4E0" w14:textId="77777777" w:rsidR="00BD4A3A" w:rsidRPr="00203C47" w:rsidRDefault="00BD4A3A" w:rsidP="00C911B6">
            <w:pPr>
              <w:jc w:val="center"/>
              <w:rPr>
                <w:rFonts w:cs="Arial"/>
              </w:rPr>
            </w:pPr>
            <w:r w:rsidRPr="00203C47">
              <w:rPr>
                <w:rFonts w:cs="Arial"/>
                <w:color w:val="000000"/>
              </w:rPr>
              <w:t>0.01</w:t>
            </w:r>
          </w:p>
        </w:tc>
        <w:tc>
          <w:tcPr>
            <w:tcW w:w="796" w:type="dxa"/>
            <w:tcBorders>
              <w:top w:val="nil"/>
              <w:left w:val="nil"/>
              <w:bottom w:val="nil"/>
              <w:right w:val="nil"/>
            </w:tcBorders>
            <w:shd w:val="clear" w:color="auto" w:fill="auto"/>
            <w:vAlign w:val="bottom"/>
          </w:tcPr>
          <w:p w14:paraId="4394F134" w14:textId="77777777" w:rsidR="00BD4A3A" w:rsidRPr="00203C47" w:rsidRDefault="00BD4A3A" w:rsidP="00C911B6">
            <w:pPr>
              <w:jc w:val="center"/>
              <w:rPr>
                <w:rFonts w:cs="Arial"/>
              </w:rPr>
            </w:pPr>
            <w:r w:rsidRPr="00203C47">
              <w:rPr>
                <w:rFonts w:cs="Arial"/>
                <w:color w:val="000000"/>
              </w:rPr>
              <w:t>0.36</w:t>
            </w:r>
          </w:p>
        </w:tc>
        <w:tc>
          <w:tcPr>
            <w:tcW w:w="750" w:type="dxa"/>
            <w:tcBorders>
              <w:top w:val="nil"/>
              <w:left w:val="nil"/>
              <w:bottom w:val="nil"/>
              <w:right w:val="nil"/>
            </w:tcBorders>
            <w:shd w:val="clear" w:color="auto" w:fill="auto"/>
            <w:vAlign w:val="bottom"/>
          </w:tcPr>
          <w:p w14:paraId="43F62AD6"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55D63081" w14:textId="77777777" w:rsidR="00BD4A3A" w:rsidRPr="00203C47" w:rsidRDefault="00BD4A3A" w:rsidP="00C911B6">
            <w:pPr>
              <w:jc w:val="center"/>
              <w:rPr>
                <w:rFonts w:cs="Arial"/>
              </w:rPr>
            </w:pPr>
            <w:r w:rsidRPr="00203C47">
              <w:rPr>
                <w:rFonts w:cs="Arial"/>
                <w:color w:val="000000"/>
              </w:rPr>
              <w:t>0.03</w:t>
            </w:r>
          </w:p>
        </w:tc>
        <w:tc>
          <w:tcPr>
            <w:tcW w:w="784" w:type="dxa"/>
            <w:tcBorders>
              <w:top w:val="nil"/>
              <w:left w:val="nil"/>
              <w:bottom w:val="nil"/>
              <w:right w:val="nil"/>
            </w:tcBorders>
            <w:shd w:val="clear" w:color="auto" w:fill="auto"/>
            <w:vAlign w:val="bottom"/>
          </w:tcPr>
          <w:p w14:paraId="150F99C3" w14:textId="77777777" w:rsidR="00BD4A3A" w:rsidRPr="00203C47" w:rsidRDefault="00BD4A3A" w:rsidP="00C911B6">
            <w:pPr>
              <w:jc w:val="center"/>
              <w:rPr>
                <w:rFonts w:cs="Arial"/>
              </w:rPr>
            </w:pPr>
            <w:r w:rsidRPr="00203C47">
              <w:rPr>
                <w:rFonts w:cs="Arial"/>
                <w:color w:val="000000"/>
              </w:rPr>
              <w:t>0.35</w:t>
            </w:r>
          </w:p>
        </w:tc>
        <w:tc>
          <w:tcPr>
            <w:tcW w:w="743" w:type="dxa"/>
            <w:tcBorders>
              <w:top w:val="nil"/>
              <w:left w:val="nil"/>
              <w:bottom w:val="nil"/>
              <w:right w:val="nil"/>
            </w:tcBorders>
            <w:shd w:val="clear" w:color="auto" w:fill="auto"/>
            <w:vAlign w:val="bottom"/>
          </w:tcPr>
          <w:p w14:paraId="128A799A"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6567BF6B" w14:textId="77777777" w:rsidR="00BD4A3A" w:rsidRPr="00203C47" w:rsidRDefault="00BD4A3A" w:rsidP="00C911B6">
            <w:pPr>
              <w:jc w:val="center"/>
              <w:rPr>
                <w:rFonts w:cs="Arial"/>
              </w:rPr>
            </w:pPr>
            <w:r w:rsidRPr="00203C47">
              <w:rPr>
                <w:rFonts w:cs="Arial"/>
                <w:color w:val="000000"/>
              </w:rPr>
              <w:t>0.03</w:t>
            </w:r>
          </w:p>
        </w:tc>
      </w:tr>
      <w:tr w:rsidR="00BD4A3A" w14:paraId="7E2FAC6C" w14:textId="77777777" w:rsidTr="00C911B6">
        <w:tc>
          <w:tcPr>
            <w:tcW w:w="1256" w:type="dxa"/>
          </w:tcPr>
          <w:p w14:paraId="75F7C54B" w14:textId="77777777" w:rsidR="00BD4A3A" w:rsidRPr="00CC41C9" w:rsidRDefault="00BD4A3A"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3D58D1D2" w14:textId="77777777" w:rsidR="00BD4A3A" w:rsidRPr="00203C47" w:rsidRDefault="00BD4A3A" w:rsidP="00C911B6">
            <w:pPr>
              <w:jc w:val="center"/>
              <w:rPr>
                <w:rFonts w:cs="Arial"/>
              </w:rPr>
            </w:pPr>
            <w:r w:rsidRPr="00203C47">
              <w:rPr>
                <w:rFonts w:cs="Arial"/>
                <w:color w:val="000000"/>
              </w:rPr>
              <w:t>0.30</w:t>
            </w:r>
          </w:p>
        </w:tc>
        <w:tc>
          <w:tcPr>
            <w:tcW w:w="783" w:type="dxa"/>
            <w:tcBorders>
              <w:top w:val="nil"/>
              <w:left w:val="nil"/>
              <w:bottom w:val="nil"/>
              <w:right w:val="nil"/>
            </w:tcBorders>
            <w:shd w:val="clear" w:color="auto" w:fill="auto"/>
            <w:vAlign w:val="bottom"/>
          </w:tcPr>
          <w:p w14:paraId="13763DA2"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3A27293F" w14:textId="77777777" w:rsidR="00BD4A3A" w:rsidRPr="00203C47" w:rsidRDefault="00BD4A3A" w:rsidP="00C911B6">
            <w:pPr>
              <w:jc w:val="center"/>
              <w:rPr>
                <w:rFonts w:cs="Arial"/>
              </w:rPr>
            </w:pPr>
            <w:r w:rsidRPr="00203C47">
              <w:rPr>
                <w:rFonts w:cs="Arial"/>
                <w:color w:val="000000"/>
              </w:rPr>
              <w:t>0.03</w:t>
            </w:r>
          </w:p>
        </w:tc>
        <w:tc>
          <w:tcPr>
            <w:tcW w:w="796" w:type="dxa"/>
            <w:tcBorders>
              <w:top w:val="nil"/>
              <w:left w:val="nil"/>
              <w:bottom w:val="nil"/>
              <w:right w:val="nil"/>
            </w:tcBorders>
            <w:shd w:val="clear" w:color="auto" w:fill="auto"/>
            <w:vAlign w:val="bottom"/>
          </w:tcPr>
          <w:p w14:paraId="0B6634F9" w14:textId="77777777" w:rsidR="00BD4A3A" w:rsidRPr="00203C47" w:rsidRDefault="00BD4A3A" w:rsidP="00C911B6">
            <w:pPr>
              <w:jc w:val="center"/>
              <w:rPr>
                <w:rFonts w:cs="Arial"/>
              </w:rPr>
            </w:pPr>
            <w:r w:rsidRPr="00203C47">
              <w:rPr>
                <w:rFonts w:cs="Arial"/>
                <w:color w:val="000000"/>
              </w:rPr>
              <w:t>0.30</w:t>
            </w:r>
          </w:p>
        </w:tc>
        <w:tc>
          <w:tcPr>
            <w:tcW w:w="750" w:type="dxa"/>
            <w:tcBorders>
              <w:top w:val="nil"/>
              <w:left w:val="nil"/>
              <w:bottom w:val="nil"/>
              <w:right w:val="nil"/>
            </w:tcBorders>
            <w:shd w:val="clear" w:color="auto" w:fill="auto"/>
            <w:vAlign w:val="bottom"/>
          </w:tcPr>
          <w:p w14:paraId="6B0AFB30"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1F534C43" w14:textId="77777777" w:rsidR="00BD4A3A" w:rsidRPr="00203C47" w:rsidRDefault="00BD4A3A" w:rsidP="00C911B6">
            <w:pPr>
              <w:jc w:val="center"/>
              <w:rPr>
                <w:rFonts w:cs="Arial"/>
              </w:rPr>
            </w:pPr>
            <w:r w:rsidRPr="00203C47">
              <w:rPr>
                <w:rFonts w:cs="Arial"/>
                <w:color w:val="000000"/>
              </w:rPr>
              <w:t>0.03</w:t>
            </w:r>
          </w:p>
        </w:tc>
        <w:tc>
          <w:tcPr>
            <w:tcW w:w="784" w:type="dxa"/>
            <w:tcBorders>
              <w:top w:val="nil"/>
              <w:left w:val="nil"/>
              <w:bottom w:val="nil"/>
              <w:right w:val="nil"/>
            </w:tcBorders>
            <w:shd w:val="clear" w:color="auto" w:fill="auto"/>
            <w:vAlign w:val="bottom"/>
          </w:tcPr>
          <w:p w14:paraId="59A16880" w14:textId="77777777" w:rsidR="00BD4A3A" w:rsidRPr="00203C47" w:rsidRDefault="00BD4A3A" w:rsidP="00C911B6">
            <w:pPr>
              <w:jc w:val="center"/>
              <w:rPr>
                <w:rFonts w:cs="Arial"/>
              </w:rPr>
            </w:pPr>
            <w:r w:rsidRPr="00203C47">
              <w:rPr>
                <w:rFonts w:cs="Arial"/>
                <w:color w:val="000000"/>
              </w:rPr>
              <w:t>0.30</w:t>
            </w:r>
          </w:p>
        </w:tc>
        <w:tc>
          <w:tcPr>
            <w:tcW w:w="743" w:type="dxa"/>
            <w:tcBorders>
              <w:top w:val="nil"/>
              <w:left w:val="nil"/>
              <w:bottom w:val="nil"/>
              <w:right w:val="nil"/>
            </w:tcBorders>
            <w:shd w:val="clear" w:color="auto" w:fill="auto"/>
            <w:vAlign w:val="bottom"/>
          </w:tcPr>
          <w:p w14:paraId="2032DF41"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5AAB718A" w14:textId="77777777" w:rsidR="00BD4A3A" w:rsidRPr="00203C47" w:rsidRDefault="00BD4A3A" w:rsidP="00C911B6">
            <w:pPr>
              <w:jc w:val="center"/>
              <w:rPr>
                <w:rFonts w:cs="Arial"/>
              </w:rPr>
            </w:pPr>
            <w:r w:rsidRPr="00203C47">
              <w:rPr>
                <w:rFonts w:cs="Arial"/>
                <w:color w:val="000000"/>
              </w:rPr>
              <w:t>0.03</w:t>
            </w:r>
          </w:p>
        </w:tc>
      </w:tr>
      <w:tr w:rsidR="00BD4A3A" w14:paraId="435FCF7A" w14:textId="77777777" w:rsidTr="00C911B6">
        <w:tc>
          <w:tcPr>
            <w:tcW w:w="1256" w:type="dxa"/>
          </w:tcPr>
          <w:p w14:paraId="05F69DA7" w14:textId="77777777" w:rsidR="00BD4A3A" w:rsidRPr="00CC41C9" w:rsidRDefault="00BD4A3A"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610AD13B" w14:textId="77777777" w:rsidR="00BD4A3A" w:rsidRPr="00203C47" w:rsidRDefault="00BD4A3A" w:rsidP="00C911B6">
            <w:pPr>
              <w:jc w:val="center"/>
              <w:rPr>
                <w:rFonts w:cs="Arial"/>
              </w:rPr>
            </w:pPr>
            <w:r w:rsidRPr="00203C47">
              <w:rPr>
                <w:rFonts w:cs="Arial"/>
                <w:color w:val="000000"/>
              </w:rPr>
              <w:t>0.35</w:t>
            </w:r>
          </w:p>
        </w:tc>
        <w:tc>
          <w:tcPr>
            <w:tcW w:w="783" w:type="dxa"/>
            <w:tcBorders>
              <w:top w:val="nil"/>
              <w:left w:val="nil"/>
              <w:bottom w:val="nil"/>
              <w:right w:val="nil"/>
            </w:tcBorders>
            <w:shd w:val="clear" w:color="auto" w:fill="auto"/>
            <w:vAlign w:val="bottom"/>
          </w:tcPr>
          <w:p w14:paraId="77099BCC" w14:textId="77777777" w:rsidR="00BD4A3A" w:rsidRPr="00203C47" w:rsidRDefault="00BD4A3A" w:rsidP="00C911B6">
            <w:pPr>
              <w:jc w:val="center"/>
              <w:rPr>
                <w:rFonts w:cs="Arial"/>
              </w:rPr>
            </w:pPr>
            <w:r w:rsidRPr="00203C47">
              <w:rPr>
                <w:rFonts w:cs="Arial"/>
                <w:color w:val="000000"/>
              </w:rPr>
              <w:t>0.00</w:t>
            </w:r>
          </w:p>
        </w:tc>
        <w:tc>
          <w:tcPr>
            <w:tcW w:w="865" w:type="dxa"/>
            <w:tcBorders>
              <w:top w:val="nil"/>
              <w:left w:val="nil"/>
              <w:bottom w:val="nil"/>
              <w:right w:val="nil"/>
            </w:tcBorders>
            <w:shd w:val="clear" w:color="auto" w:fill="auto"/>
            <w:vAlign w:val="bottom"/>
          </w:tcPr>
          <w:p w14:paraId="46AAD95F" w14:textId="77777777" w:rsidR="00BD4A3A" w:rsidRPr="00203C47" w:rsidRDefault="00BD4A3A" w:rsidP="00C911B6">
            <w:pPr>
              <w:jc w:val="center"/>
              <w:rPr>
                <w:rFonts w:cs="Arial"/>
              </w:rPr>
            </w:pPr>
            <w:r w:rsidRPr="00203C47">
              <w:rPr>
                <w:rFonts w:cs="Arial"/>
                <w:color w:val="000000"/>
              </w:rPr>
              <w:t>0.00</w:t>
            </w:r>
          </w:p>
        </w:tc>
        <w:tc>
          <w:tcPr>
            <w:tcW w:w="796" w:type="dxa"/>
            <w:tcBorders>
              <w:top w:val="nil"/>
              <w:left w:val="nil"/>
              <w:bottom w:val="nil"/>
              <w:right w:val="nil"/>
            </w:tcBorders>
            <w:shd w:val="clear" w:color="auto" w:fill="auto"/>
            <w:vAlign w:val="bottom"/>
          </w:tcPr>
          <w:p w14:paraId="2361D985" w14:textId="77777777" w:rsidR="00BD4A3A" w:rsidRPr="00203C47" w:rsidRDefault="00BD4A3A" w:rsidP="00C911B6">
            <w:pPr>
              <w:jc w:val="center"/>
              <w:rPr>
                <w:rFonts w:cs="Arial"/>
              </w:rPr>
            </w:pPr>
            <w:r w:rsidRPr="00203C47">
              <w:rPr>
                <w:rFonts w:cs="Arial"/>
                <w:color w:val="000000"/>
              </w:rPr>
              <w:t>0.36</w:t>
            </w:r>
          </w:p>
        </w:tc>
        <w:tc>
          <w:tcPr>
            <w:tcW w:w="750" w:type="dxa"/>
            <w:tcBorders>
              <w:top w:val="nil"/>
              <w:left w:val="nil"/>
              <w:bottom w:val="nil"/>
              <w:right w:val="nil"/>
            </w:tcBorders>
            <w:shd w:val="clear" w:color="auto" w:fill="auto"/>
            <w:vAlign w:val="bottom"/>
          </w:tcPr>
          <w:p w14:paraId="7BE28C25"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3D275690" w14:textId="77777777" w:rsidR="00BD4A3A" w:rsidRPr="00203C47" w:rsidRDefault="00BD4A3A" w:rsidP="00C911B6">
            <w:pPr>
              <w:jc w:val="center"/>
              <w:rPr>
                <w:rFonts w:cs="Arial"/>
              </w:rPr>
            </w:pPr>
            <w:r w:rsidRPr="00203C47">
              <w:rPr>
                <w:rFonts w:cs="Arial"/>
                <w:color w:val="000000"/>
              </w:rPr>
              <w:t>0.03</w:t>
            </w:r>
          </w:p>
        </w:tc>
        <w:tc>
          <w:tcPr>
            <w:tcW w:w="784" w:type="dxa"/>
            <w:tcBorders>
              <w:top w:val="nil"/>
              <w:left w:val="nil"/>
              <w:bottom w:val="nil"/>
              <w:right w:val="nil"/>
            </w:tcBorders>
            <w:shd w:val="clear" w:color="auto" w:fill="auto"/>
            <w:vAlign w:val="bottom"/>
          </w:tcPr>
          <w:p w14:paraId="2930942D" w14:textId="77777777" w:rsidR="00BD4A3A" w:rsidRPr="00203C47" w:rsidRDefault="00BD4A3A" w:rsidP="00C911B6">
            <w:pPr>
              <w:jc w:val="center"/>
              <w:rPr>
                <w:rFonts w:cs="Arial"/>
              </w:rPr>
            </w:pPr>
            <w:r w:rsidRPr="00203C47">
              <w:rPr>
                <w:rFonts w:cs="Arial"/>
                <w:color w:val="000000"/>
              </w:rPr>
              <w:t>0.36</w:t>
            </w:r>
          </w:p>
        </w:tc>
        <w:tc>
          <w:tcPr>
            <w:tcW w:w="743" w:type="dxa"/>
            <w:tcBorders>
              <w:top w:val="nil"/>
              <w:left w:val="nil"/>
              <w:bottom w:val="nil"/>
              <w:right w:val="nil"/>
            </w:tcBorders>
            <w:shd w:val="clear" w:color="auto" w:fill="auto"/>
            <w:vAlign w:val="bottom"/>
          </w:tcPr>
          <w:p w14:paraId="47B14F39"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7839257B" w14:textId="77777777" w:rsidR="00BD4A3A" w:rsidRPr="00203C47" w:rsidRDefault="00BD4A3A" w:rsidP="00C911B6">
            <w:pPr>
              <w:jc w:val="center"/>
              <w:rPr>
                <w:rFonts w:cs="Arial"/>
              </w:rPr>
            </w:pPr>
            <w:r w:rsidRPr="00203C47">
              <w:rPr>
                <w:rFonts w:cs="Arial"/>
                <w:color w:val="000000"/>
              </w:rPr>
              <w:t>0.03</w:t>
            </w:r>
          </w:p>
        </w:tc>
      </w:tr>
      <w:tr w:rsidR="00BD4A3A" w14:paraId="084087AE" w14:textId="77777777" w:rsidTr="00C911B6">
        <w:tc>
          <w:tcPr>
            <w:tcW w:w="1256" w:type="dxa"/>
          </w:tcPr>
          <w:p w14:paraId="4DA75575" w14:textId="77777777" w:rsidR="00BD4A3A" w:rsidRPr="00CC41C9" w:rsidRDefault="00BD4A3A"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2786570D" w14:textId="77777777" w:rsidR="00BD4A3A" w:rsidRPr="00203C47" w:rsidRDefault="00BD4A3A" w:rsidP="00C911B6">
            <w:pPr>
              <w:jc w:val="center"/>
              <w:rPr>
                <w:rFonts w:cs="Arial"/>
              </w:rPr>
            </w:pPr>
            <w:r w:rsidRPr="00203C47">
              <w:rPr>
                <w:rFonts w:cs="Arial"/>
                <w:color w:val="000000"/>
              </w:rPr>
              <w:t>0.37</w:t>
            </w:r>
          </w:p>
        </w:tc>
        <w:tc>
          <w:tcPr>
            <w:tcW w:w="783" w:type="dxa"/>
            <w:tcBorders>
              <w:top w:val="nil"/>
              <w:left w:val="nil"/>
              <w:bottom w:val="nil"/>
              <w:right w:val="nil"/>
            </w:tcBorders>
            <w:shd w:val="clear" w:color="auto" w:fill="auto"/>
            <w:vAlign w:val="bottom"/>
          </w:tcPr>
          <w:p w14:paraId="67C656A0"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3EF62E36" w14:textId="77777777" w:rsidR="00BD4A3A" w:rsidRPr="00203C47" w:rsidRDefault="00BD4A3A" w:rsidP="00C911B6">
            <w:pPr>
              <w:jc w:val="center"/>
              <w:rPr>
                <w:rFonts w:cs="Arial"/>
              </w:rPr>
            </w:pPr>
            <w:r w:rsidRPr="00203C47">
              <w:rPr>
                <w:rFonts w:cs="Arial"/>
                <w:color w:val="000000"/>
              </w:rPr>
              <w:t>0.01</w:t>
            </w:r>
          </w:p>
        </w:tc>
        <w:tc>
          <w:tcPr>
            <w:tcW w:w="796" w:type="dxa"/>
            <w:tcBorders>
              <w:top w:val="nil"/>
              <w:left w:val="nil"/>
              <w:bottom w:val="nil"/>
              <w:right w:val="nil"/>
            </w:tcBorders>
            <w:shd w:val="clear" w:color="auto" w:fill="auto"/>
            <w:vAlign w:val="bottom"/>
          </w:tcPr>
          <w:p w14:paraId="0557B1A6" w14:textId="77777777" w:rsidR="00BD4A3A" w:rsidRPr="00203C47" w:rsidRDefault="00BD4A3A" w:rsidP="00C911B6">
            <w:pPr>
              <w:jc w:val="center"/>
              <w:rPr>
                <w:rFonts w:cs="Arial"/>
              </w:rPr>
            </w:pPr>
            <w:r w:rsidRPr="00203C47">
              <w:rPr>
                <w:rFonts w:cs="Arial"/>
                <w:color w:val="000000"/>
              </w:rPr>
              <w:t>0.35</w:t>
            </w:r>
          </w:p>
        </w:tc>
        <w:tc>
          <w:tcPr>
            <w:tcW w:w="750" w:type="dxa"/>
            <w:tcBorders>
              <w:top w:val="nil"/>
              <w:left w:val="nil"/>
              <w:bottom w:val="nil"/>
              <w:right w:val="nil"/>
            </w:tcBorders>
            <w:shd w:val="clear" w:color="auto" w:fill="auto"/>
            <w:vAlign w:val="bottom"/>
          </w:tcPr>
          <w:p w14:paraId="1046F397"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0CFBA9DF" w14:textId="77777777" w:rsidR="00BD4A3A" w:rsidRPr="00203C47" w:rsidRDefault="00BD4A3A" w:rsidP="00C911B6">
            <w:pPr>
              <w:jc w:val="center"/>
              <w:rPr>
                <w:rFonts w:cs="Arial"/>
              </w:rPr>
            </w:pPr>
            <w:r w:rsidRPr="00203C47">
              <w:rPr>
                <w:rFonts w:cs="Arial"/>
                <w:color w:val="000000"/>
              </w:rPr>
              <w:t>0.03</w:t>
            </w:r>
          </w:p>
        </w:tc>
        <w:tc>
          <w:tcPr>
            <w:tcW w:w="784" w:type="dxa"/>
            <w:tcBorders>
              <w:top w:val="nil"/>
              <w:left w:val="nil"/>
              <w:bottom w:val="nil"/>
              <w:right w:val="nil"/>
            </w:tcBorders>
            <w:shd w:val="clear" w:color="auto" w:fill="auto"/>
            <w:vAlign w:val="bottom"/>
          </w:tcPr>
          <w:p w14:paraId="2DB08477" w14:textId="77777777" w:rsidR="00BD4A3A" w:rsidRPr="00203C47" w:rsidRDefault="00BD4A3A" w:rsidP="00C911B6">
            <w:pPr>
              <w:jc w:val="center"/>
              <w:rPr>
                <w:rFonts w:cs="Arial"/>
              </w:rPr>
            </w:pPr>
            <w:r w:rsidRPr="00203C47">
              <w:rPr>
                <w:rFonts w:cs="Arial"/>
                <w:color w:val="000000"/>
              </w:rPr>
              <w:t>0.35</w:t>
            </w:r>
          </w:p>
        </w:tc>
        <w:tc>
          <w:tcPr>
            <w:tcW w:w="743" w:type="dxa"/>
            <w:tcBorders>
              <w:top w:val="nil"/>
              <w:left w:val="nil"/>
              <w:bottom w:val="nil"/>
              <w:right w:val="nil"/>
            </w:tcBorders>
            <w:shd w:val="clear" w:color="auto" w:fill="auto"/>
            <w:vAlign w:val="bottom"/>
          </w:tcPr>
          <w:p w14:paraId="67D68266"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2B557399" w14:textId="77777777" w:rsidR="00BD4A3A" w:rsidRPr="00203C47" w:rsidRDefault="00BD4A3A" w:rsidP="00C911B6">
            <w:pPr>
              <w:jc w:val="center"/>
              <w:rPr>
                <w:rFonts w:cs="Arial"/>
              </w:rPr>
            </w:pPr>
            <w:r w:rsidRPr="00203C47">
              <w:rPr>
                <w:rFonts w:cs="Arial"/>
                <w:color w:val="000000"/>
              </w:rPr>
              <w:t>0.04</w:t>
            </w:r>
          </w:p>
        </w:tc>
      </w:tr>
      <w:tr w:rsidR="00BD4A3A" w14:paraId="5BAD9668" w14:textId="77777777" w:rsidTr="00C911B6">
        <w:tc>
          <w:tcPr>
            <w:tcW w:w="1256" w:type="dxa"/>
          </w:tcPr>
          <w:p w14:paraId="2EA1E28C" w14:textId="77777777" w:rsidR="00BD4A3A" w:rsidRPr="00CC41C9" w:rsidRDefault="00BD4A3A"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137CE184" w14:textId="77777777" w:rsidR="00BD4A3A" w:rsidRPr="00203C47" w:rsidRDefault="00BD4A3A" w:rsidP="00C911B6">
            <w:pPr>
              <w:jc w:val="center"/>
              <w:rPr>
                <w:rFonts w:cs="Arial"/>
              </w:rPr>
            </w:pPr>
            <w:r w:rsidRPr="00203C47">
              <w:rPr>
                <w:rFonts w:cs="Arial"/>
                <w:color w:val="000000"/>
              </w:rPr>
              <w:t>0.35</w:t>
            </w:r>
          </w:p>
        </w:tc>
        <w:tc>
          <w:tcPr>
            <w:tcW w:w="783" w:type="dxa"/>
            <w:tcBorders>
              <w:top w:val="nil"/>
              <w:left w:val="nil"/>
              <w:bottom w:val="nil"/>
              <w:right w:val="nil"/>
            </w:tcBorders>
            <w:shd w:val="clear" w:color="auto" w:fill="auto"/>
            <w:vAlign w:val="bottom"/>
          </w:tcPr>
          <w:p w14:paraId="38E43176" w14:textId="77777777" w:rsidR="00BD4A3A" w:rsidRPr="00203C47" w:rsidRDefault="00BD4A3A" w:rsidP="00C911B6">
            <w:pPr>
              <w:jc w:val="center"/>
              <w:rPr>
                <w:rFonts w:cs="Arial"/>
              </w:rPr>
            </w:pPr>
            <w:r w:rsidRPr="00203C47">
              <w:rPr>
                <w:rFonts w:cs="Arial"/>
                <w:color w:val="000000"/>
              </w:rPr>
              <w:t>0.00</w:t>
            </w:r>
          </w:p>
        </w:tc>
        <w:tc>
          <w:tcPr>
            <w:tcW w:w="865" w:type="dxa"/>
            <w:tcBorders>
              <w:top w:val="nil"/>
              <w:left w:val="nil"/>
              <w:bottom w:val="nil"/>
              <w:right w:val="nil"/>
            </w:tcBorders>
            <w:shd w:val="clear" w:color="auto" w:fill="auto"/>
            <w:vAlign w:val="bottom"/>
          </w:tcPr>
          <w:p w14:paraId="254A51A9" w14:textId="77777777" w:rsidR="00BD4A3A" w:rsidRPr="00203C47" w:rsidRDefault="00BD4A3A" w:rsidP="00C911B6">
            <w:pPr>
              <w:jc w:val="center"/>
              <w:rPr>
                <w:rFonts w:cs="Arial"/>
              </w:rPr>
            </w:pPr>
            <w:r w:rsidRPr="00203C47">
              <w:rPr>
                <w:rFonts w:cs="Arial"/>
                <w:color w:val="000000"/>
              </w:rPr>
              <w:t>0.00</w:t>
            </w:r>
          </w:p>
        </w:tc>
        <w:tc>
          <w:tcPr>
            <w:tcW w:w="796" w:type="dxa"/>
            <w:tcBorders>
              <w:top w:val="nil"/>
              <w:left w:val="nil"/>
              <w:bottom w:val="nil"/>
              <w:right w:val="nil"/>
            </w:tcBorders>
            <w:shd w:val="clear" w:color="auto" w:fill="auto"/>
            <w:vAlign w:val="bottom"/>
          </w:tcPr>
          <w:p w14:paraId="2F2B9969" w14:textId="77777777" w:rsidR="00BD4A3A" w:rsidRPr="00203C47" w:rsidRDefault="00BD4A3A" w:rsidP="00C911B6">
            <w:pPr>
              <w:jc w:val="center"/>
              <w:rPr>
                <w:rFonts w:cs="Arial"/>
              </w:rPr>
            </w:pPr>
            <w:r w:rsidRPr="00203C47">
              <w:rPr>
                <w:rFonts w:cs="Arial"/>
                <w:color w:val="000000"/>
              </w:rPr>
              <w:t>0.36</w:t>
            </w:r>
          </w:p>
        </w:tc>
        <w:tc>
          <w:tcPr>
            <w:tcW w:w="750" w:type="dxa"/>
            <w:tcBorders>
              <w:top w:val="nil"/>
              <w:left w:val="nil"/>
              <w:bottom w:val="nil"/>
              <w:right w:val="nil"/>
            </w:tcBorders>
            <w:shd w:val="clear" w:color="auto" w:fill="auto"/>
            <w:vAlign w:val="bottom"/>
          </w:tcPr>
          <w:p w14:paraId="36A922E4"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11AC6530" w14:textId="77777777" w:rsidR="00BD4A3A" w:rsidRPr="00203C47" w:rsidRDefault="00BD4A3A" w:rsidP="00C911B6">
            <w:pPr>
              <w:jc w:val="center"/>
              <w:rPr>
                <w:rFonts w:cs="Arial"/>
              </w:rPr>
            </w:pPr>
            <w:r w:rsidRPr="00203C47">
              <w:rPr>
                <w:rFonts w:cs="Arial"/>
                <w:color w:val="000000"/>
              </w:rPr>
              <w:t>0.02</w:t>
            </w:r>
          </w:p>
        </w:tc>
        <w:tc>
          <w:tcPr>
            <w:tcW w:w="784" w:type="dxa"/>
            <w:tcBorders>
              <w:top w:val="nil"/>
              <w:left w:val="nil"/>
              <w:bottom w:val="nil"/>
              <w:right w:val="nil"/>
            </w:tcBorders>
            <w:shd w:val="clear" w:color="auto" w:fill="auto"/>
            <w:vAlign w:val="bottom"/>
          </w:tcPr>
          <w:p w14:paraId="1DB2AC8B" w14:textId="77777777" w:rsidR="00BD4A3A" w:rsidRPr="00203C47" w:rsidRDefault="00BD4A3A" w:rsidP="00C911B6">
            <w:pPr>
              <w:jc w:val="center"/>
              <w:rPr>
                <w:rFonts w:cs="Arial"/>
              </w:rPr>
            </w:pPr>
            <w:r w:rsidRPr="00203C47">
              <w:rPr>
                <w:rFonts w:cs="Arial"/>
                <w:color w:val="000000"/>
              </w:rPr>
              <w:t>0.36</w:t>
            </w:r>
          </w:p>
        </w:tc>
        <w:tc>
          <w:tcPr>
            <w:tcW w:w="743" w:type="dxa"/>
            <w:tcBorders>
              <w:top w:val="nil"/>
              <w:left w:val="nil"/>
              <w:bottom w:val="nil"/>
              <w:right w:val="nil"/>
            </w:tcBorders>
            <w:shd w:val="clear" w:color="auto" w:fill="auto"/>
            <w:vAlign w:val="bottom"/>
          </w:tcPr>
          <w:p w14:paraId="6A921C9F"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0260EE96" w14:textId="77777777" w:rsidR="00BD4A3A" w:rsidRPr="00203C47" w:rsidRDefault="00BD4A3A" w:rsidP="00C911B6">
            <w:pPr>
              <w:jc w:val="center"/>
              <w:rPr>
                <w:rFonts w:cs="Arial"/>
              </w:rPr>
            </w:pPr>
            <w:r w:rsidRPr="00203C47">
              <w:rPr>
                <w:rFonts w:cs="Arial"/>
                <w:color w:val="000000"/>
              </w:rPr>
              <w:t>0.02</w:t>
            </w:r>
          </w:p>
        </w:tc>
      </w:tr>
      <w:tr w:rsidR="00BD4A3A" w14:paraId="7CCB244B" w14:textId="77777777" w:rsidTr="00C911B6">
        <w:tc>
          <w:tcPr>
            <w:tcW w:w="1256" w:type="dxa"/>
          </w:tcPr>
          <w:p w14:paraId="2D6FEA2D" w14:textId="77777777" w:rsidR="00BD4A3A" w:rsidRPr="00CC41C9" w:rsidRDefault="00BD4A3A"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39779B63" w14:textId="77777777" w:rsidR="00BD4A3A" w:rsidRPr="00203C47" w:rsidRDefault="00BD4A3A" w:rsidP="00C911B6">
            <w:pPr>
              <w:jc w:val="center"/>
              <w:rPr>
                <w:rFonts w:cs="Arial"/>
              </w:rPr>
            </w:pPr>
            <w:r w:rsidRPr="00203C47">
              <w:rPr>
                <w:rFonts w:cs="Arial"/>
                <w:color w:val="000000"/>
              </w:rPr>
              <w:t>0.34</w:t>
            </w:r>
          </w:p>
        </w:tc>
        <w:tc>
          <w:tcPr>
            <w:tcW w:w="783" w:type="dxa"/>
            <w:tcBorders>
              <w:top w:val="nil"/>
              <w:left w:val="nil"/>
              <w:bottom w:val="nil"/>
              <w:right w:val="nil"/>
            </w:tcBorders>
            <w:shd w:val="clear" w:color="auto" w:fill="auto"/>
            <w:vAlign w:val="bottom"/>
          </w:tcPr>
          <w:p w14:paraId="3C90F30A" w14:textId="77777777" w:rsidR="00BD4A3A" w:rsidRPr="00203C47" w:rsidRDefault="00BD4A3A" w:rsidP="00C911B6">
            <w:pPr>
              <w:jc w:val="center"/>
              <w:rPr>
                <w:rFonts w:cs="Arial"/>
              </w:rPr>
            </w:pPr>
            <w:r w:rsidRPr="00203C47">
              <w:rPr>
                <w:rFonts w:cs="Arial"/>
                <w:color w:val="000000"/>
              </w:rPr>
              <w:t>0.02</w:t>
            </w:r>
          </w:p>
        </w:tc>
        <w:tc>
          <w:tcPr>
            <w:tcW w:w="865" w:type="dxa"/>
            <w:tcBorders>
              <w:top w:val="nil"/>
              <w:left w:val="nil"/>
              <w:bottom w:val="nil"/>
              <w:right w:val="nil"/>
            </w:tcBorders>
            <w:shd w:val="clear" w:color="auto" w:fill="auto"/>
            <w:vAlign w:val="bottom"/>
          </w:tcPr>
          <w:p w14:paraId="1FC8AAD0" w14:textId="77777777" w:rsidR="00BD4A3A" w:rsidRPr="00203C47" w:rsidRDefault="00BD4A3A" w:rsidP="00C911B6">
            <w:pPr>
              <w:jc w:val="center"/>
              <w:rPr>
                <w:rFonts w:cs="Arial"/>
              </w:rPr>
            </w:pPr>
            <w:r w:rsidRPr="00203C47">
              <w:rPr>
                <w:rFonts w:cs="Arial"/>
                <w:color w:val="000000"/>
              </w:rPr>
              <w:t>0.04</w:t>
            </w:r>
          </w:p>
        </w:tc>
        <w:tc>
          <w:tcPr>
            <w:tcW w:w="796" w:type="dxa"/>
            <w:tcBorders>
              <w:top w:val="nil"/>
              <w:left w:val="nil"/>
              <w:bottom w:val="nil"/>
              <w:right w:val="nil"/>
            </w:tcBorders>
            <w:shd w:val="clear" w:color="auto" w:fill="auto"/>
            <w:vAlign w:val="bottom"/>
          </w:tcPr>
          <w:p w14:paraId="704DC1C7" w14:textId="77777777" w:rsidR="00BD4A3A" w:rsidRPr="00203C47" w:rsidRDefault="00BD4A3A" w:rsidP="00C911B6">
            <w:pPr>
              <w:jc w:val="center"/>
              <w:rPr>
                <w:rFonts w:cs="Arial"/>
              </w:rPr>
            </w:pPr>
            <w:r w:rsidRPr="00203C47">
              <w:rPr>
                <w:rFonts w:cs="Arial"/>
                <w:color w:val="000000"/>
              </w:rPr>
              <w:t>0.34</w:t>
            </w:r>
          </w:p>
        </w:tc>
        <w:tc>
          <w:tcPr>
            <w:tcW w:w="750" w:type="dxa"/>
            <w:tcBorders>
              <w:top w:val="nil"/>
              <w:left w:val="nil"/>
              <w:bottom w:val="nil"/>
              <w:right w:val="nil"/>
            </w:tcBorders>
            <w:shd w:val="clear" w:color="auto" w:fill="auto"/>
            <w:vAlign w:val="bottom"/>
          </w:tcPr>
          <w:p w14:paraId="720FF5C9"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69552205" w14:textId="77777777" w:rsidR="00BD4A3A" w:rsidRPr="00203C47" w:rsidRDefault="00BD4A3A" w:rsidP="00C911B6">
            <w:pPr>
              <w:jc w:val="center"/>
              <w:rPr>
                <w:rFonts w:cs="Arial"/>
              </w:rPr>
            </w:pPr>
            <w:r w:rsidRPr="00203C47">
              <w:rPr>
                <w:rFonts w:cs="Arial"/>
                <w:color w:val="000000"/>
              </w:rPr>
              <w:t>0.03</w:t>
            </w:r>
          </w:p>
        </w:tc>
        <w:tc>
          <w:tcPr>
            <w:tcW w:w="784" w:type="dxa"/>
            <w:tcBorders>
              <w:top w:val="nil"/>
              <w:left w:val="nil"/>
              <w:bottom w:val="nil"/>
              <w:right w:val="nil"/>
            </w:tcBorders>
            <w:shd w:val="clear" w:color="auto" w:fill="auto"/>
            <w:vAlign w:val="bottom"/>
          </w:tcPr>
          <w:p w14:paraId="0206F95B" w14:textId="77777777" w:rsidR="00BD4A3A" w:rsidRPr="00203C47" w:rsidRDefault="00BD4A3A" w:rsidP="00C911B6">
            <w:pPr>
              <w:jc w:val="center"/>
              <w:rPr>
                <w:rFonts w:cs="Arial"/>
              </w:rPr>
            </w:pPr>
            <w:r w:rsidRPr="00203C47">
              <w:rPr>
                <w:rFonts w:cs="Arial"/>
                <w:color w:val="000000"/>
              </w:rPr>
              <w:t>0.34</w:t>
            </w:r>
          </w:p>
        </w:tc>
        <w:tc>
          <w:tcPr>
            <w:tcW w:w="743" w:type="dxa"/>
            <w:tcBorders>
              <w:top w:val="nil"/>
              <w:left w:val="nil"/>
              <w:bottom w:val="nil"/>
              <w:right w:val="nil"/>
            </w:tcBorders>
            <w:shd w:val="clear" w:color="auto" w:fill="auto"/>
            <w:vAlign w:val="bottom"/>
          </w:tcPr>
          <w:p w14:paraId="6098BBDF"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nil"/>
              <w:right w:val="nil"/>
            </w:tcBorders>
            <w:shd w:val="clear" w:color="auto" w:fill="auto"/>
            <w:vAlign w:val="bottom"/>
          </w:tcPr>
          <w:p w14:paraId="5E6C5379" w14:textId="77777777" w:rsidR="00BD4A3A" w:rsidRPr="00203C47" w:rsidRDefault="00BD4A3A" w:rsidP="00C911B6">
            <w:pPr>
              <w:jc w:val="center"/>
              <w:rPr>
                <w:rFonts w:cs="Arial"/>
              </w:rPr>
            </w:pPr>
            <w:r w:rsidRPr="00203C47">
              <w:rPr>
                <w:rFonts w:cs="Arial"/>
                <w:color w:val="000000"/>
              </w:rPr>
              <w:t>0.04</w:t>
            </w:r>
          </w:p>
        </w:tc>
      </w:tr>
      <w:tr w:rsidR="00BD4A3A" w14:paraId="309EF4EF" w14:textId="77777777" w:rsidTr="00C911B6">
        <w:tc>
          <w:tcPr>
            <w:tcW w:w="1256" w:type="dxa"/>
            <w:tcBorders>
              <w:bottom w:val="single" w:sz="4" w:space="0" w:color="auto"/>
            </w:tcBorders>
          </w:tcPr>
          <w:p w14:paraId="183C3B33" w14:textId="77777777" w:rsidR="00BD4A3A" w:rsidRPr="00CC41C9" w:rsidRDefault="00BD4A3A"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59B7C102" w14:textId="77777777" w:rsidR="00BD4A3A" w:rsidRPr="00203C47" w:rsidRDefault="00BD4A3A" w:rsidP="00C911B6">
            <w:pPr>
              <w:jc w:val="center"/>
              <w:rPr>
                <w:rFonts w:cs="Arial"/>
              </w:rPr>
            </w:pPr>
            <w:r w:rsidRPr="00203C47">
              <w:rPr>
                <w:rFonts w:cs="Arial"/>
                <w:color w:val="000000"/>
              </w:rPr>
              <w:t>0.33</w:t>
            </w:r>
          </w:p>
        </w:tc>
        <w:tc>
          <w:tcPr>
            <w:tcW w:w="783" w:type="dxa"/>
            <w:tcBorders>
              <w:top w:val="nil"/>
              <w:left w:val="nil"/>
              <w:bottom w:val="single" w:sz="4" w:space="0" w:color="auto"/>
              <w:right w:val="nil"/>
            </w:tcBorders>
            <w:shd w:val="clear" w:color="auto" w:fill="auto"/>
            <w:vAlign w:val="bottom"/>
          </w:tcPr>
          <w:p w14:paraId="79744D61"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single" w:sz="4" w:space="0" w:color="auto"/>
              <w:right w:val="nil"/>
            </w:tcBorders>
            <w:shd w:val="clear" w:color="auto" w:fill="auto"/>
            <w:vAlign w:val="bottom"/>
          </w:tcPr>
          <w:p w14:paraId="7DC97267" w14:textId="77777777" w:rsidR="00BD4A3A" w:rsidRPr="00203C47" w:rsidRDefault="00BD4A3A" w:rsidP="00C911B6">
            <w:pPr>
              <w:jc w:val="center"/>
              <w:rPr>
                <w:rFonts w:cs="Arial"/>
              </w:rPr>
            </w:pPr>
            <w:r w:rsidRPr="00203C47">
              <w:rPr>
                <w:rFonts w:cs="Arial"/>
                <w:color w:val="000000"/>
              </w:rPr>
              <w:t>0.02</w:t>
            </w:r>
          </w:p>
        </w:tc>
        <w:tc>
          <w:tcPr>
            <w:tcW w:w="796" w:type="dxa"/>
            <w:tcBorders>
              <w:top w:val="nil"/>
              <w:left w:val="nil"/>
              <w:bottom w:val="single" w:sz="4" w:space="0" w:color="auto"/>
              <w:right w:val="nil"/>
            </w:tcBorders>
            <w:shd w:val="clear" w:color="auto" w:fill="auto"/>
            <w:vAlign w:val="bottom"/>
          </w:tcPr>
          <w:p w14:paraId="3436D679" w14:textId="77777777" w:rsidR="00BD4A3A" w:rsidRPr="00203C47" w:rsidRDefault="00BD4A3A" w:rsidP="00C911B6">
            <w:pPr>
              <w:jc w:val="center"/>
              <w:rPr>
                <w:rFonts w:cs="Arial"/>
              </w:rPr>
            </w:pPr>
            <w:r w:rsidRPr="00203C47">
              <w:rPr>
                <w:rFonts w:cs="Arial"/>
                <w:color w:val="000000"/>
              </w:rPr>
              <w:t>0.32</w:t>
            </w:r>
          </w:p>
        </w:tc>
        <w:tc>
          <w:tcPr>
            <w:tcW w:w="750" w:type="dxa"/>
            <w:tcBorders>
              <w:top w:val="nil"/>
              <w:left w:val="nil"/>
              <w:bottom w:val="single" w:sz="4" w:space="0" w:color="auto"/>
              <w:right w:val="nil"/>
            </w:tcBorders>
            <w:shd w:val="clear" w:color="auto" w:fill="auto"/>
            <w:vAlign w:val="bottom"/>
          </w:tcPr>
          <w:p w14:paraId="36CEBFF1"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single" w:sz="4" w:space="0" w:color="auto"/>
              <w:right w:val="nil"/>
            </w:tcBorders>
            <w:shd w:val="clear" w:color="auto" w:fill="auto"/>
            <w:vAlign w:val="bottom"/>
          </w:tcPr>
          <w:p w14:paraId="34A64E2D" w14:textId="77777777" w:rsidR="00BD4A3A" w:rsidRPr="00203C47" w:rsidRDefault="00BD4A3A" w:rsidP="00C911B6">
            <w:pPr>
              <w:jc w:val="center"/>
              <w:rPr>
                <w:rFonts w:cs="Arial"/>
              </w:rPr>
            </w:pPr>
            <w:r w:rsidRPr="00203C47">
              <w:rPr>
                <w:rFonts w:cs="Arial"/>
                <w:color w:val="000000"/>
              </w:rPr>
              <w:t>0.02</w:t>
            </w:r>
          </w:p>
        </w:tc>
        <w:tc>
          <w:tcPr>
            <w:tcW w:w="784" w:type="dxa"/>
            <w:tcBorders>
              <w:top w:val="nil"/>
              <w:left w:val="nil"/>
              <w:bottom w:val="single" w:sz="4" w:space="0" w:color="auto"/>
              <w:right w:val="nil"/>
            </w:tcBorders>
            <w:shd w:val="clear" w:color="auto" w:fill="auto"/>
            <w:vAlign w:val="bottom"/>
          </w:tcPr>
          <w:p w14:paraId="6B11F514" w14:textId="77777777" w:rsidR="00BD4A3A" w:rsidRPr="00203C47" w:rsidRDefault="00BD4A3A" w:rsidP="00C911B6">
            <w:pPr>
              <w:jc w:val="center"/>
              <w:rPr>
                <w:rFonts w:cs="Arial"/>
              </w:rPr>
            </w:pPr>
            <w:r w:rsidRPr="00203C47">
              <w:rPr>
                <w:rFonts w:cs="Arial"/>
                <w:color w:val="000000"/>
              </w:rPr>
              <w:t>0.32</w:t>
            </w:r>
          </w:p>
        </w:tc>
        <w:tc>
          <w:tcPr>
            <w:tcW w:w="743" w:type="dxa"/>
            <w:tcBorders>
              <w:top w:val="nil"/>
              <w:left w:val="nil"/>
              <w:bottom w:val="single" w:sz="4" w:space="0" w:color="auto"/>
              <w:right w:val="nil"/>
            </w:tcBorders>
            <w:shd w:val="clear" w:color="auto" w:fill="auto"/>
            <w:vAlign w:val="bottom"/>
          </w:tcPr>
          <w:p w14:paraId="2AF3ED37" w14:textId="77777777" w:rsidR="00BD4A3A" w:rsidRPr="00203C47" w:rsidRDefault="00BD4A3A" w:rsidP="00C911B6">
            <w:pPr>
              <w:jc w:val="center"/>
              <w:rPr>
                <w:rFonts w:cs="Arial"/>
              </w:rPr>
            </w:pPr>
            <w:r w:rsidRPr="00203C47">
              <w:rPr>
                <w:rFonts w:cs="Arial"/>
                <w:color w:val="000000"/>
              </w:rPr>
              <w:t>0.01</w:t>
            </w:r>
          </w:p>
        </w:tc>
        <w:tc>
          <w:tcPr>
            <w:tcW w:w="865" w:type="dxa"/>
            <w:tcBorders>
              <w:top w:val="nil"/>
              <w:left w:val="nil"/>
              <w:bottom w:val="single" w:sz="4" w:space="0" w:color="auto"/>
              <w:right w:val="nil"/>
            </w:tcBorders>
            <w:shd w:val="clear" w:color="auto" w:fill="auto"/>
            <w:vAlign w:val="bottom"/>
          </w:tcPr>
          <w:p w14:paraId="6AE00EA6" w14:textId="77777777" w:rsidR="00BD4A3A" w:rsidRPr="00203C47" w:rsidRDefault="00BD4A3A" w:rsidP="00C911B6">
            <w:pPr>
              <w:jc w:val="center"/>
              <w:rPr>
                <w:rFonts w:cs="Arial"/>
              </w:rPr>
            </w:pPr>
            <w:r w:rsidRPr="00203C47">
              <w:rPr>
                <w:rFonts w:cs="Arial"/>
                <w:color w:val="000000"/>
              </w:rPr>
              <w:t>0.03</w:t>
            </w:r>
          </w:p>
        </w:tc>
      </w:tr>
      <w:tr w:rsidR="00BD4A3A" w14:paraId="45F5C0A4" w14:textId="77777777" w:rsidTr="00C911B6">
        <w:tc>
          <w:tcPr>
            <w:tcW w:w="1256" w:type="dxa"/>
            <w:tcBorders>
              <w:top w:val="single" w:sz="4" w:space="0" w:color="auto"/>
              <w:bottom w:val="single" w:sz="4" w:space="0" w:color="auto"/>
            </w:tcBorders>
          </w:tcPr>
          <w:p w14:paraId="5D274DC3" w14:textId="77777777" w:rsidR="00BD4A3A" w:rsidRPr="00CC41C9" w:rsidRDefault="00BD4A3A"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47DF22FB" w14:textId="77777777" w:rsidR="00BD4A3A" w:rsidRPr="00203C47" w:rsidRDefault="00BD4A3A" w:rsidP="00C911B6">
            <w:pPr>
              <w:jc w:val="center"/>
              <w:rPr>
                <w:rFonts w:cs="Arial"/>
                <w:color w:val="000000"/>
              </w:rPr>
            </w:pPr>
            <w:r w:rsidRPr="00203C47">
              <w:rPr>
                <w:rFonts w:cs="Arial"/>
                <w:color w:val="000000"/>
              </w:rPr>
              <w:t>0.33</w:t>
            </w:r>
          </w:p>
        </w:tc>
        <w:tc>
          <w:tcPr>
            <w:tcW w:w="783" w:type="dxa"/>
            <w:tcBorders>
              <w:top w:val="single" w:sz="4" w:space="0" w:color="auto"/>
              <w:left w:val="nil"/>
              <w:bottom w:val="single" w:sz="4" w:space="0" w:color="auto"/>
              <w:right w:val="nil"/>
            </w:tcBorders>
            <w:shd w:val="clear" w:color="auto" w:fill="auto"/>
          </w:tcPr>
          <w:p w14:paraId="564DDBA9" w14:textId="77777777" w:rsidR="00BD4A3A" w:rsidRPr="00203C47" w:rsidRDefault="00BD4A3A" w:rsidP="00C911B6">
            <w:pPr>
              <w:spacing w:after="0" w:line="240" w:lineRule="auto"/>
              <w:jc w:val="center"/>
              <w:rPr>
                <w:rFonts w:eastAsia="Times New Roman" w:cs="Arial"/>
                <w:color w:val="000000"/>
                <w:lang w:eastAsia="en-GB"/>
              </w:rPr>
            </w:pPr>
            <w:r w:rsidRPr="00203C47">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03F0D27E" w14:textId="77777777" w:rsidR="00BD4A3A" w:rsidRPr="00203C47" w:rsidRDefault="00BD4A3A" w:rsidP="00C911B6">
            <w:pPr>
              <w:jc w:val="center"/>
              <w:rPr>
                <w:rFonts w:cs="Arial"/>
                <w:color w:val="000000"/>
              </w:rPr>
            </w:pPr>
            <w:r w:rsidRPr="00203C47">
              <w:rPr>
                <w:rFonts w:cs="Arial"/>
                <w:color w:val="000000"/>
              </w:rPr>
              <w:t>0.08</w:t>
            </w:r>
          </w:p>
        </w:tc>
        <w:tc>
          <w:tcPr>
            <w:tcW w:w="796" w:type="dxa"/>
            <w:tcBorders>
              <w:top w:val="single" w:sz="4" w:space="0" w:color="auto"/>
              <w:left w:val="nil"/>
              <w:bottom w:val="single" w:sz="4" w:space="0" w:color="auto"/>
              <w:right w:val="nil"/>
            </w:tcBorders>
            <w:shd w:val="clear" w:color="auto" w:fill="auto"/>
            <w:vAlign w:val="bottom"/>
          </w:tcPr>
          <w:p w14:paraId="48C7D50F" w14:textId="77777777" w:rsidR="00BD4A3A" w:rsidRPr="00203C47" w:rsidRDefault="00BD4A3A" w:rsidP="00C911B6">
            <w:pPr>
              <w:jc w:val="center"/>
              <w:rPr>
                <w:rFonts w:cs="Arial"/>
                <w:color w:val="000000"/>
              </w:rPr>
            </w:pPr>
            <w:r w:rsidRPr="00203C47">
              <w:rPr>
                <w:rFonts w:cs="Arial"/>
                <w:color w:val="000000"/>
              </w:rPr>
              <w:t>0.34</w:t>
            </w:r>
          </w:p>
        </w:tc>
        <w:tc>
          <w:tcPr>
            <w:tcW w:w="750" w:type="dxa"/>
            <w:tcBorders>
              <w:top w:val="single" w:sz="4" w:space="0" w:color="auto"/>
              <w:left w:val="nil"/>
              <w:bottom w:val="single" w:sz="4" w:space="0" w:color="auto"/>
              <w:right w:val="nil"/>
            </w:tcBorders>
            <w:shd w:val="clear" w:color="auto" w:fill="auto"/>
            <w:vAlign w:val="bottom"/>
          </w:tcPr>
          <w:p w14:paraId="35457D83" w14:textId="77777777" w:rsidR="00BD4A3A" w:rsidRPr="00203C47" w:rsidRDefault="00BD4A3A" w:rsidP="00C911B6">
            <w:pPr>
              <w:jc w:val="center"/>
              <w:rPr>
                <w:rFonts w:cs="Arial"/>
                <w:color w:val="000000"/>
              </w:rPr>
            </w:pPr>
            <w:r w:rsidRPr="00203C47">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45ECD4FE" w14:textId="77777777" w:rsidR="00BD4A3A" w:rsidRPr="00203C47" w:rsidRDefault="00BD4A3A" w:rsidP="00C911B6">
            <w:pPr>
              <w:jc w:val="center"/>
              <w:rPr>
                <w:rFonts w:cs="Arial"/>
              </w:rPr>
            </w:pPr>
            <w:r w:rsidRPr="00203C47">
              <w:rPr>
                <w:rFonts w:cs="Arial"/>
                <w:color w:val="000000"/>
              </w:rPr>
              <w:t>0.09</w:t>
            </w:r>
          </w:p>
        </w:tc>
        <w:tc>
          <w:tcPr>
            <w:tcW w:w="784" w:type="dxa"/>
            <w:tcBorders>
              <w:top w:val="single" w:sz="4" w:space="0" w:color="auto"/>
              <w:left w:val="nil"/>
              <w:bottom w:val="single" w:sz="4" w:space="0" w:color="auto"/>
              <w:right w:val="nil"/>
            </w:tcBorders>
            <w:shd w:val="clear" w:color="auto" w:fill="auto"/>
            <w:vAlign w:val="bottom"/>
          </w:tcPr>
          <w:p w14:paraId="29B3FC47" w14:textId="77777777" w:rsidR="00BD4A3A" w:rsidRPr="00203C47" w:rsidRDefault="00BD4A3A" w:rsidP="00C911B6">
            <w:pPr>
              <w:jc w:val="center"/>
              <w:rPr>
                <w:rFonts w:cs="Arial"/>
                <w:color w:val="000000"/>
              </w:rPr>
            </w:pPr>
            <w:r w:rsidRPr="00203C47">
              <w:rPr>
                <w:rFonts w:cs="Arial"/>
                <w:color w:val="000000"/>
              </w:rPr>
              <w:t>0.34</w:t>
            </w:r>
          </w:p>
        </w:tc>
        <w:tc>
          <w:tcPr>
            <w:tcW w:w="743" w:type="dxa"/>
            <w:tcBorders>
              <w:top w:val="single" w:sz="4" w:space="0" w:color="auto"/>
              <w:left w:val="nil"/>
              <w:bottom w:val="single" w:sz="4" w:space="0" w:color="auto"/>
              <w:right w:val="nil"/>
            </w:tcBorders>
            <w:shd w:val="clear" w:color="auto" w:fill="auto"/>
            <w:vAlign w:val="bottom"/>
          </w:tcPr>
          <w:p w14:paraId="78E1E7C3" w14:textId="77777777" w:rsidR="00BD4A3A" w:rsidRPr="00203C47" w:rsidRDefault="00BD4A3A" w:rsidP="00C911B6">
            <w:pPr>
              <w:jc w:val="center"/>
              <w:rPr>
                <w:rFonts w:cs="Arial"/>
                <w:color w:val="000000"/>
              </w:rPr>
            </w:pPr>
            <w:r w:rsidRPr="00203C47">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0D8517FB" w14:textId="77777777" w:rsidR="00BD4A3A" w:rsidRPr="00203C47" w:rsidRDefault="00BD4A3A" w:rsidP="00C911B6">
            <w:pPr>
              <w:jc w:val="center"/>
              <w:rPr>
                <w:rFonts w:cs="Arial"/>
              </w:rPr>
            </w:pPr>
            <w:r w:rsidRPr="00203C47">
              <w:rPr>
                <w:rFonts w:cs="Arial"/>
                <w:color w:val="000000"/>
              </w:rPr>
              <w:t>0.09</w:t>
            </w:r>
          </w:p>
        </w:tc>
      </w:tr>
    </w:tbl>
    <w:p w14:paraId="7FEC1FDA" w14:textId="77777777" w:rsidR="00BD4A3A" w:rsidRDefault="00BD4A3A" w:rsidP="00BD4A3A"/>
    <w:p w14:paraId="208EEAF4" w14:textId="77777777" w:rsidR="00BD4A3A" w:rsidRDefault="00BD4A3A" w:rsidP="00BD4A3A"/>
    <w:p w14:paraId="25D856C1" w14:textId="77777777" w:rsidR="00BD4A3A" w:rsidRDefault="00BD4A3A" w:rsidP="00BD4A3A"/>
    <w:p w14:paraId="7784E1DB" w14:textId="77777777" w:rsidR="00BD4A3A" w:rsidRDefault="00BD4A3A" w:rsidP="00BD4A3A"/>
    <w:p w14:paraId="3FD99428" w14:textId="77777777" w:rsidR="00BD4A3A" w:rsidRDefault="00BD4A3A" w:rsidP="00BD4A3A"/>
    <w:p w14:paraId="19159747" w14:textId="77777777" w:rsidR="00BD4A3A" w:rsidRDefault="00BD4A3A" w:rsidP="00BD4A3A"/>
    <w:p w14:paraId="6C5942FA" w14:textId="77777777" w:rsidR="00BD4A3A" w:rsidRDefault="00BD4A3A" w:rsidP="00BD4A3A"/>
    <w:p w14:paraId="376B55E6" w14:textId="77777777" w:rsidR="00BD4A3A" w:rsidRDefault="00BD4A3A" w:rsidP="00BD4A3A"/>
    <w:p w14:paraId="2BCB33BE" w14:textId="77777777" w:rsidR="00BD4A3A" w:rsidRDefault="00BD4A3A" w:rsidP="00BD4A3A"/>
    <w:p w14:paraId="2D8CDC09" w14:textId="77777777" w:rsidR="00BD4A3A" w:rsidRDefault="00BD4A3A" w:rsidP="00BD4A3A"/>
    <w:p w14:paraId="0FE22136" w14:textId="235807CB" w:rsidR="00BD4A3A" w:rsidRPr="001B03EF" w:rsidRDefault="00BD4A3A" w:rsidP="00BD4A3A">
      <w:pPr>
        <w:pStyle w:val="Caption"/>
      </w:pPr>
      <w:bookmarkStart w:id="510" w:name="_Ref112176818"/>
      <w:bookmarkStart w:id="511" w:name="_Toc113539614"/>
      <w:bookmarkStart w:id="512" w:name="_Toc162433172"/>
      <w:r>
        <w:lastRenderedPageBreak/>
        <w:t xml:space="preserve">Table </w:t>
      </w:r>
      <w:r w:rsidR="00847640">
        <w:fldChar w:fldCharType="begin"/>
      </w:r>
      <w:r w:rsidR="00847640">
        <w:instrText xml:space="preserve"> SEQ Table \* ARABIC </w:instrText>
      </w:r>
      <w:r w:rsidR="00847640">
        <w:fldChar w:fldCharType="separate"/>
      </w:r>
      <w:r w:rsidR="0057463D">
        <w:rPr>
          <w:noProof/>
        </w:rPr>
        <w:t>53</w:t>
      </w:r>
      <w:r w:rsidR="00847640">
        <w:rPr>
          <w:noProof/>
        </w:rPr>
        <w:fldChar w:fldCharType="end"/>
      </w:r>
      <w:bookmarkEnd w:id="510"/>
      <w:r>
        <w:t>: Mean normalised centre of mass (COM) height at stance width, standard deviation, and range (</w:t>
      </w:r>
      <w:r w:rsidR="00E4060C">
        <w:t>BH</w:t>
      </w:r>
      <w:r>
        <w:t>); of all participants for P ACC condition (prescribed target area – ball accuracy).</w:t>
      </w:r>
      <w:bookmarkEnd w:id="511"/>
      <w:bookmarkEnd w:id="512"/>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BD4A3A" w14:paraId="3B090D33" w14:textId="77777777" w:rsidTr="00C911B6">
        <w:tc>
          <w:tcPr>
            <w:tcW w:w="1256" w:type="dxa"/>
            <w:tcBorders>
              <w:top w:val="single" w:sz="4" w:space="0" w:color="auto"/>
              <w:bottom w:val="single" w:sz="4" w:space="0" w:color="auto"/>
            </w:tcBorders>
          </w:tcPr>
          <w:p w14:paraId="7120C338" w14:textId="77777777" w:rsidR="00BD4A3A" w:rsidRPr="005169A7" w:rsidRDefault="00BD4A3A" w:rsidP="00C911B6">
            <w:pPr>
              <w:rPr>
                <w:rFonts w:cs="Arial"/>
              </w:rPr>
            </w:pPr>
          </w:p>
        </w:tc>
        <w:tc>
          <w:tcPr>
            <w:tcW w:w="2558" w:type="dxa"/>
            <w:gridSpan w:val="3"/>
            <w:tcBorders>
              <w:top w:val="single" w:sz="4" w:space="0" w:color="auto"/>
              <w:bottom w:val="single" w:sz="4" w:space="0" w:color="auto"/>
            </w:tcBorders>
          </w:tcPr>
          <w:p w14:paraId="10EE3ACD" w14:textId="77777777" w:rsidR="00BD4A3A" w:rsidRPr="005169A7" w:rsidRDefault="00BD4A3A"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1E527CE7" w14:textId="77777777" w:rsidR="00BD4A3A" w:rsidRPr="005169A7" w:rsidRDefault="00BD4A3A"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5D8E66C2" w14:textId="77777777" w:rsidR="00BD4A3A" w:rsidRPr="005169A7" w:rsidRDefault="00BD4A3A" w:rsidP="00C911B6">
            <w:pPr>
              <w:jc w:val="center"/>
              <w:rPr>
                <w:rFonts w:cs="Arial"/>
              </w:rPr>
            </w:pPr>
            <w:r w:rsidRPr="005169A7">
              <w:rPr>
                <w:rFonts w:cs="Arial"/>
              </w:rPr>
              <w:t>Overall</w:t>
            </w:r>
          </w:p>
        </w:tc>
      </w:tr>
      <w:tr w:rsidR="00BD4A3A" w14:paraId="2884FF08" w14:textId="77777777" w:rsidTr="00C911B6">
        <w:tc>
          <w:tcPr>
            <w:tcW w:w="1256" w:type="dxa"/>
            <w:tcBorders>
              <w:top w:val="single" w:sz="4" w:space="0" w:color="auto"/>
              <w:bottom w:val="single" w:sz="4" w:space="0" w:color="auto"/>
            </w:tcBorders>
          </w:tcPr>
          <w:p w14:paraId="654C2681" w14:textId="77777777" w:rsidR="00BD4A3A" w:rsidRPr="005169A7" w:rsidRDefault="00BD4A3A" w:rsidP="00C911B6">
            <w:pPr>
              <w:rPr>
                <w:rFonts w:cs="Arial"/>
              </w:rPr>
            </w:pPr>
            <w:r w:rsidRPr="005169A7">
              <w:rPr>
                <w:rFonts w:cs="Arial"/>
              </w:rPr>
              <w:t>Participant</w:t>
            </w:r>
          </w:p>
        </w:tc>
        <w:tc>
          <w:tcPr>
            <w:tcW w:w="910" w:type="dxa"/>
            <w:tcBorders>
              <w:top w:val="single" w:sz="4" w:space="0" w:color="auto"/>
              <w:bottom w:val="single" w:sz="4" w:space="0" w:color="auto"/>
            </w:tcBorders>
          </w:tcPr>
          <w:p w14:paraId="356E1FEB" w14:textId="77777777" w:rsidR="00BD4A3A" w:rsidRPr="00734566" w:rsidRDefault="00BD4A3A" w:rsidP="00C911B6">
            <w:pPr>
              <w:jc w:val="center"/>
              <w:rPr>
                <w:rFonts w:cs="Arial"/>
              </w:rPr>
            </w:pPr>
            <w:r w:rsidRPr="00734566">
              <w:rPr>
                <w:rFonts w:cs="Arial"/>
              </w:rPr>
              <w:t>Mean</w:t>
            </w:r>
          </w:p>
        </w:tc>
        <w:tc>
          <w:tcPr>
            <w:tcW w:w="783" w:type="dxa"/>
            <w:tcBorders>
              <w:top w:val="single" w:sz="4" w:space="0" w:color="auto"/>
              <w:bottom w:val="single" w:sz="4" w:space="0" w:color="auto"/>
            </w:tcBorders>
          </w:tcPr>
          <w:p w14:paraId="5CCB5A47" w14:textId="77777777" w:rsidR="00BD4A3A" w:rsidRPr="00734566" w:rsidRDefault="00BD4A3A" w:rsidP="00C911B6">
            <w:pPr>
              <w:jc w:val="center"/>
              <w:rPr>
                <w:rFonts w:cs="Arial"/>
              </w:rPr>
            </w:pPr>
            <w:r w:rsidRPr="00734566">
              <w:rPr>
                <w:rFonts w:cs="Arial"/>
              </w:rPr>
              <w:t>SD</w:t>
            </w:r>
          </w:p>
        </w:tc>
        <w:tc>
          <w:tcPr>
            <w:tcW w:w="865" w:type="dxa"/>
            <w:tcBorders>
              <w:top w:val="single" w:sz="4" w:space="0" w:color="auto"/>
              <w:bottom w:val="single" w:sz="4" w:space="0" w:color="auto"/>
            </w:tcBorders>
          </w:tcPr>
          <w:p w14:paraId="005342D1" w14:textId="77777777" w:rsidR="00BD4A3A" w:rsidRPr="00734566" w:rsidRDefault="00BD4A3A" w:rsidP="00C911B6">
            <w:pPr>
              <w:jc w:val="center"/>
              <w:rPr>
                <w:rFonts w:cs="Arial"/>
              </w:rPr>
            </w:pPr>
            <w:r w:rsidRPr="00734566">
              <w:rPr>
                <w:rFonts w:cs="Arial"/>
              </w:rPr>
              <w:t>Range</w:t>
            </w:r>
          </w:p>
        </w:tc>
        <w:tc>
          <w:tcPr>
            <w:tcW w:w="796" w:type="dxa"/>
            <w:tcBorders>
              <w:top w:val="single" w:sz="4" w:space="0" w:color="auto"/>
              <w:bottom w:val="single" w:sz="4" w:space="0" w:color="auto"/>
            </w:tcBorders>
          </w:tcPr>
          <w:p w14:paraId="15370A6B" w14:textId="77777777" w:rsidR="00BD4A3A" w:rsidRPr="00734566" w:rsidRDefault="00BD4A3A" w:rsidP="00C911B6">
            <w:pPr>
              <w:jc w:val="center"/>
              <w:rPr>
                <w:rFonts w:cs="Arial"/>
              </w:rPr>
            </w:pPr>
            <w:r w:rsidRPr="00734566">
              <w:rPr>
                <w:rFonts w:cs="Arial"/>
              </w:rPr>
              <w:t>Mean</w:t>
            </w:r>
          </w:p>
        </w:tc>
        <w:tc>
          <w:tcPr>
            <w:tcW w:w="750" w:type="dxa"/>
            <w:tcBorders>
              <w:top w:val="single" w:sz="4" w:space="0" w:color="auto"/>
              <w:bottom w:val="single" w:sz="4" w:space="0" w:color="auto"/>
            </w:tcBorders>
          </w:tcPr>
          <w:p w14:paraId="7B977114" w14:textId="77777777" w:rsidR="00BD4A3A" w:rsidRPr="00734566" w:rsidRDefault="00BD4A3A" w:rsidP="00C911B6">
            <w:pPr>
              <w:jc w:val="center"/>
              <w:rPr>
                <w:rFonts w:cs="Arial"/>
              </w:rPr>
            </w:pPr>
            <w:r w:rsidRPr="00734566">
              <w:rPr>
                <w:rFonts w:cs="Arial"/>
              </w:rPr>
              <w:t>SD</w:t>
            </w:r>
          </w:p>
        </w:tc>
        <w:tc>
          <w:tcPr>
            <w:tcW w:w="865" w:type="dxa"/>
            <w:tcBorders>
              <w:top w:val="single" w:sz="4" w:space="0" w:color="auto"/>
              <w:bottom w:val="single" w:sz="4" w:space="0" w:color="auto"/>
            </w:tcBorders>
          </w:tcPr>
          <w:p w14:paraId="7BD9FC09" w14:textId="77777777" w:rsidR="00BD4A3A" w:rsidRPr="00734566" w:rsidRDefault="00BD4A3A" w:rsidP="00C911B6">
            <w:pPr>
              <w:jc w:val="center"/>
              <w:rPr>
                <w:rFonts w:cs="Arial"/>
              </w:rPr>
            </w:pPr>
            <w:r w:rsidRPr="00734566">
              <w:rPr>
                <w:rFonts w:cs="Arial"/>
              </w:rPr>
              <w:t>Range</w:t>
            </w:r>
          </w:p>
        </w:tc>
        <w:tc>
          <w:tcPr>
            <w:tcW w:w="784" w:type="dxa"/>
            <w:tcBorders>
              <w:top w:val="single" w:sz="4" w:space="0" w:color="auto"/>
              <w:bottom w:val="single" w:sz="4" w:space="0" w:color="auto"/>
            </w:tcBorders>
          </w:tcPr>
          <w:p w14:paraId="74A6EDB6" w14:textId="77777777" w:rsidR="00BD4A3A" w:rsidRPr="00734566" w:rsidRDefault="00BD4A3A" w:rsidP="00C911B6">
            <w:pPr>
              <w:jc w:val="center"/>
              <w:rPr>
                <w:rFonts w:cs="Arial"/>
              </w:rPr>
            </w:pPr>
            <w:r w:rsidRPr="00734566">
              <w:rPr>
                <w:rFonts w:cs="Arial"/>
              </w:rPr>
              <w:t>Mean</w:t>
            </w:r>
          </w:p>
        </w:tc>
        <w:tc>
          <w:tcPr>
            <w:tcW w:w="743" w:type="dxa"/>
            <w:tcBorders>
              <w:top w:val="single" w:sz="4" w:space="0" w:color="auto"/>
              <w:bottom w:val="single" w:sz="4" w:space="0" w:color="auto"/>
            </w:tcBorders>
          </w:tcPr>
          <w:p w14:paraId="42FA567A" w14:textId="77777777" w:rsidR="00BD4A3A" w:rsidRPr="00734566" w:rsidRDefault="00BD4A3A" w:rsidP="00C911B6">
            <w:pPr>
              <w:jc w:val="center"/>
              <w:rPr>
                <w:rFonts w:cs="Arial"/>
              </w:rPr>
            </w:pPr>
            <w:r w:rsidRPr="00734566">
              <w:rPr>
                <w:rFonts w:cs="Arial"/>
              </w:rPr>
              <w:t>SD</w:t>
            </w:r>
          </w:p>
        </w:tc>
        <w:tc>
          <w:tcPr>
            <w:tcW w:w="865" w:type="dxa"/>
            <w:tcBorders>
              <w:top w:val="single" w:sz="4" w:space="0" w:color="auto"/>
              <w:bottom w:val="single" w:sz="4" w:space="0" w:color="auto"/>
            </w:tcBorders>
          </w:tcPr>
          <w:p w14:paraId="18D46DCD" w14:textId="77777777" w:rsidR="00BD4A3A" w:rsidRPr="00734566" w:rsidRDefault="00BD4A3A" w:rsidP="00C911B6">
            <w:pPr>
              <w:jc w:val="center"/>
              <w:rPr>
                <w:rFonts w:cs="Arial"/>
              </w:rPr>
            </w:pPr>
            <w:r w:rsidRPr="00734566">
              <w:rPr>
                <w:rFonts w:cs="Arial"/>
              </w:rPr>
              <w:t>Range</w:t>
            </w:r>
          </w:p>
        </w:tc>
      </w:tr>
      <w:tr w:rsidR="00BD4A3A" w14:paraId="357968DB" w14:textId="77777777" w:rsidTr="00C911B6">
        <w:tc>
          <w:tcPr>
            <w:tcW w:w="1256" w:type="dxa"/>
            <w:tcBorders>
              <w:top w:val="single" w:sz="4" w:space="0" w:color="auto"/>
            </w:tcBorders>
          </w:tcPr>
          <w:p w14:paraId="11389A2B" w14:textId="77777777" w:rsidR="00BD4A3A" w:rsidRPr="00CC41C9" w:rsidRDefault="00BD4A3A"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437F294E" w14:textId="77777777" w:rsidR="00BD4A3A" w:rsidRPr="00734566" w:rsidRDefault="00BD4A3A" w:rsidP="00C911B6">
            <w:pPr>
              <w:jc w:val="center"/>
              <w:rPr>
                <w:rFonts w:cs="Arial"/>
              </w:rPr>
            </w:pPr>
            <w:r w:rsidRPr="00734566">
              <w:rPr>
                <w:rFonts w:cs="Arial"/>
                <w:color w:val="000000"/>
              </w:rPr>
              <w:t>0.34</w:t>
            </w:r>
          </w:p>
        </w:tc>
        <w:tc>
          <w:tcPr>
            <w:tcW w:w="783" w:type="dxa"/>
            <w:tcBorders>
              <w:top w:val="nil"/>
              <w:left w:val="nil"/>
              <w:bottom w:val="nil"/>
              <w:right w:val="nil"/>
            </w:tcBorders>
            <w:shd w:val="clear" w:color="auto" w:fill="auto"/>
            <w:vAlign w:val="bottom"/>
          </w:tcPr>
          <w:p w14:paraId="00606C55" w14:textId="77777777" w:rsidR="00BD4A3A" w:rsidRPr="00734566" w:rsidRDefault="00BD4A3A" w:rsidP="00C911B6">
            <w:pPr>
              <w:jc w:val="center"/>
              <w:rPr>
                <w:rFonts w:cs="Arial"/>
              </w:rPr>
            </w:pPr>
            <w:r w:rsidRPr="00734566">
              <w:rPr>
                <w:rFonts w:cs="Arial"/>
                <w:color w:val="000000"/>
              </w:rPr>
              <w:t>0.00</w:t>
            </w:r>
          </w:p>
        </w:tc>
        <w:tc>
          <w:tcPr>
            <w:tcW w:w="865" w:type="dxa"/>
            <w:tcBorders>
              <w:top w:val="nil"/>
              <w:left w:val="nil"/>
              <w:bottom w:val="nil"/>
              <w:right w:val="nil"/>
            </w:tcBorders>
            <w:shd w:val="clear" w:color="auto" w:fill="auto"/>
            <w:vAlign w:val="bottom"/>
          </w:tcPr>
          <w:p w14:paraId="0E28A7F0" w14:textId="77777777" w:rsidR="00BD4A3A" w:rsidRPr="00734566" w:rsidRDefault="00BD4A3A" w:rsidP="00C911B6">
            <w:pPr>
              <w:jc w:val="center"/>
              <w:rPr>
                <w:rFonts w:cs="Arial"/>
              </w:rPr>
            </w:pPr>
            <w:r w:rsidRPr="00734566">
              <w:rPr>
                <w:rFonts w:cs="Arial"/>
                <w:color w:val="000000"/>
              </w:rPr>
              <w:t>0.00</w:t>
            </w:r>
          </w:p>
        </w:tc>
        <w:tc>
          <w:tcPr>
            <w:tcW w:w="796" w:type="dxa"/>
            <w:tcBorders>
              <w:top w:val="nil"/>
              <w:left w:val="nil"/>
              <w:bottom w:val="nil"/>
              <w:right w:val="nil"/>
            </w:tcBorders>
            <w:shd w:val="clear" w:color="auto" w:fill="auto"/>
            <w:vAlign w:val="bottom"/>
          </w:tcPr>
          <w:p w14:paraId="48BF585D" w14:textId="77777777" w:rsidR="00BD4A3A" w:rsidRPr="00734566" w:rsidRDefault="00BD4A3A" w:rsidP="00C911B6">
            <w:pPr>
              <w:jc w:val="center"/>
              <w:rPr>
                <w:rFonts w:cs="Arial"/>
              </w:rPr>
            </w:pPr>
            <w:r w:rsidRPr="00734566">
              <w:rPr>
                <w:rFonts w:cs="Arial"/>
                <w:color w:val="000000"/>
              </w:rPr>
              <w:t>0.33</w:t>
            </w:r>
          </w:p>
        </w:tc>
        <w:tc>
          <w:tcPr>
            <w:tcW w:w="750" w:type="dxa"/>
            <w:tcBorders>
              <w:top w:val="nil"/>
              <w:left w:val="nil"/>
              <w:bottom w:val="nil"/>
              <w:right w:val="nil"/>
            </w:tcBorders>
            <w:shd w:val="clear" w:color="auto" w:fill="auto"/>
            <w:vAlign w:val="bottom"/>
          </w:tcPr>
          <w:p w14:paraId="6FADB624"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763164A2" w14:textId="77777777" w:rsidR="00BD4A3A" w:rsidRPr="00734566" w:rsidRDefault="00BD4A3A" w:rsidP="00C911B6">
            <w:pPr>
              <w:jc w:val="center"/>
              <w:rPr>
                <w:rFonts w:cs="Arial"/>
              </w:rPr>
            </w:pPr>
            <w:r w:rsidRPr="00734566">
              <w:rPr>
                <w:rFonts w:cs="Arial"/>
                <w:color w:val="000000"/>
              </w:rPr>
              <w:t>0.02</w:t>
            </w:r>
          </w:p>
        </w:tc>
        <w:tc>
          <w:tcPr>
            <w:tcW w:w="784" w:type="dxa"/>
            <w:tcBorders>
              <w:top w:val="nil"/>
              <w:left w:val="nil"/>
              <w:bottom w:val="nil"/>
              <w:right w:val="nil"/>
            </w:tcBorders>
            <w:shd w:val="clear" w:color="auto" w:fill="auto"/>
            <w:vAlign w:val="bottom"/>
          </w:tcPr>
          <w:p w14:paraId="5FEE87DF" w14:textId="77777777" w:rsidR="00BD4A3A" w:rsidRPr="00734566" w:rsidRDefault="00BD4A3A" w:rsidP="00C911B6">
            <w:pPr>
              <w:jc w:val="center"/>
              <w:rPr>
                <w:rFonts w:cs="Arial"/>
              </w:rPr>
            </w:pPr>
            <w:r w:rsidRPr="00734566">
              <w:rPr>
                <w:rFonts w:cs="Arial"/>
                <w:color w:val="000000"/>
              </w:rPr>
              <w:t>0.33</w:t>
            </w:r>
          </w:p>
        </w:tc>
        <w:tc>
          <w:tcPr>
            <w:tcW w:w="743" w:type="dxa"/>
            <w:tcBorders>
              <w:top w:val="nil"/>
              <w:left w:val="nil"/>
              <w:bottom w:val="nil"/>
              <w:right w:val="nil"/>
            </w:tcBorders>
            <w:shd w:val="clear" w:color="auto" w:fill="auto"/>
            <w:vAlign w:val="bottom"/>
          </w:tcPr>
          <w:p w14:paraId="5CDF5AF0"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7FB09CB9" w14:textId="77777777" w:rsidR="00BD4A3A" w:rsidRPr="00734566" w:rsidRDefault="00BD4A3A" w:rsidP="00C911B6">
            <w:pPr>
              <w:jc w:val="center"/>
              <w:rPr>
                <w:rFonts w:cs="Arial"/>
              </w:rPr>
            </w:pPr>
            <w:r w:rsidRPr="00734566">
              <w:rPr>
                <w:rFonts w:cs="Arial"/>
                <w:color w:val="000000"/>
              </w:rPr>
              <w:t>0.02</w:t>
            </w:r>
          </w:p>
        </w:tc>
      </w:tr>
      <w:tr w:rsidR="00BD4A3A" w14:paraId="214BD921" w14:textId="77777777" w:rsidTr="00C911B6">
        <w:tc>
          <w:tcPr>
            <w:tcW w:w="1256" w:type="dxa"/>
          </w:tcPr>
          <w:p w14:paraId="0DB878F2" w14:textId="77777777" w:rsidR="00BD4A3A" w:rsidRPr="00CC41C9" w:rsidRDefault="00BD4A3A"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79049827" w14:textId="77777777" w:rsidR="00BD4A3A" w:rsidRPr="00734566" w:rsidRDefault="00BD4A3A" w:rsidP="00C911B6">
            <w:pPr>
              <w:jc w:val="center"/>
              <w:rPr>
                <w:rFonts w:cs="Arial"/>
              </w:rPr>
            </w:pPr>
            <w:r w:rsidRPr="00734566">
              <w:rPr>
                <w:rFonts w:cs="Arial"/>
                <w:color w:val="000000"/>
              </w:rPr>
              <w:t>0.31</w:t>
            </w:r>
          </w:p>
        </w:tc>
        <w:tc>
          <w:tcPr>
            <w:tcW w:w="783" w:type="dxa"/>
            <w:tcBorders>
              <w:top w:val="nil"/>
              <w:left w:val="nil"/>
              <w:bottom w:val="nil"/>
              <w:right w:val="nil"/>
            </w:tcBorders>
            <w:shd w:val="clear" w:color="auto" w:fill="auto"/>
            <w:vAlign w:val="bottom"/>
          </w:tcPr>
          <w:p w14:paraId="404E11DF"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0E105BAD" w14:textId="77777777" w:rsidR="00BD4A3A" w:rsidRPr="00734566" w:rsidRDefault="00BD4A3A" w:rsidP="00C911B6">
            <w:pPr>
              <w:jc w:val="center"/>
              <w:rPr>
                <w:rFonts w:cs="Arial"/>
              </w:rPr>
            </w:pPr>
            <w:r w:rsidRPr="00734566">
              <w:rPr>
                <w:rFonts w:cs="Arial"/>
                <w:color w:val="000000"/>
              </w:rPr>
              <w:t>0.02</w:t>
            </w:r>
          </w:p>
        </w:tc>
        <w:tc>
          <w:tcPr>
            <w:tcW w:w="796" w:type="dxa"/>
            <w:tcBorders>
              <w:top w:val="nil"/>
              <w:left w:val="nil"/>
              <w:bottom w:val="nil"/>
              <w:right w:val="nil"/>
            </w:tcBorders>
            <w:shd w:val="clear" w:color="auto" w:fill="auto"/>
            <w:vAlign w:val="bottom"/>
          </w:tcPr>
          <w:p w14:paraId="2499B026" w14:textId="77777777" w:rsidR="00BD4A3A" w:rsidRPr="00734566" w:rsidRDefault="00BD4A3A" w:rsidP="00C911B6">
            <w:pPr>
              <w:jc w:val="center"/>
              <w:rPr>
                <w:rFonts w:cs="Arial"/>
              </w:rPr>
            </w:pPr>
            <w:r w:rsidRPr="00734566">
              <w:rPr>
                <w:rFonts w:cs="Arial"/>
                <w:color w:val="000000"/>
              </w:rPr>
              <w:t>0.31</w:t>
            </w:r>
          </w:p>
        </w:tc>
        <w:tc>
          <w:tcPr>
            <w:tcW w:w="750" w:type="dxa"/>
            <w:tcBorders>
              <w:top w:val="nil"/>
              <w:left w:val="nil"/>
              <w:bottom w:val="nil"/>
              <w:right w:val="nil"/>
            </w:tcBorders>
            <w:shd w:val="clear" w:color="auto" w:fill="auto"/>
            <w:vAlign w:val="bottom"/>
          </w:tcPr>
          <w:p w14:paraId="37077367"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33E308D7" w14:textId="77777777" w:rsidR="00BD4A3A" w:rsidRPr="00734566" w:rsidRDefault="00BD4A3A" w:rsidP="00C911B6">
            <w:pPr>
              <w:jc w:val="center"/>
              <w:rPr>
                <w:rFonts w:cs="Arial"/>
              </w:rPr>
            </w:pPr>
            <w:r w:rsidRPr="00734566">
              <w:rPr>
                <w:rFonts w:cs="Arial"/>
                <w:color w:val="000000"/>
              </w:rPr>
              <w:t>0.02</w:t>
            </w:r>
          </w:p>
        </w:tc>
        <w:tc>
          <w:tcPr>
            <w:tcW w:w="784" w:type="dxa"/>
            <w:tcBorders>
              <w:top w:val="nil"/>
              <w:left w:val="nil"/>
              <w:bottom w:val="nil"/>
              <w:right w:val="nil"/>
            </w:tcBorders>
            <w:shd w:val="clear" w:color="auto" w:fill="auto"/>
            <w:vAlign w:val="bottom"/>
          </w:tcPr>
          <w:p w14:paraId="27D6F274" w14:textId="77777777" w:rsidR="00BD4A3A" w:rsidRPr="00734566" w:rsidRDefault="00BD4A3A" w:rsidP="00C911B6">
            <w:pPr>
              <w:jc w:val="center"/>
              <w:rPr>
                <w:rFonts w:cs="Arial"/>
              </w:rPr>
            </w:pPr>
            <w:r w:rsidRPr="00734566">
              <w:rPr>
                <w:rFonts w:cs="Arial"/>
                <w:color w:val="000000"/>
              </w:rPr>
              <w:t>0.31</w:t>
            </w:r>
          </w:p>
        </w:tc>
        <w:tc>
          <w:tcPr>
            <w:tcW w:w="743" w:type="dxa"/>
            <w:tcBorders>
              <w:top w:val="nil"/>
              <w:left w:val="nil"/>
              <w:bottom w:val="nil"/>
              <w:right w:val="nil"/>
            </w:tcBorders>
            <w:shd w:val="clear" w:color="auto" w:fill="auto"/>
            <w:vAlign w:val="bottom"/>
          </w:tcPr>
          <w:p w14:paraId="7C201784"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763318D0" w14:textId="77777777" w:rsidR="00BD4A3A" w:rsidRPr="00734566" w:rsidRDefault="00BD4A3A" w:rsidP="00C911B6">
            <w:pPr>
              <w:jc w:val="center"/>
              <w:rPr>
                <w:rFonts w:cs="Arial"/>
              </w:rPr>
            </w:pPr>
            <w:r w:rsidRPr="00734566">
              <w:rPr>
                <w:rFonts w:cs="Arial"/>
                <w:color w:val="000000"/>
              </w:rPr>
              <w:t>0.02</w:t>
            </w:r>
          </w:p>
        </w:tc>
      </w:tr>
      <w:tr w:rsidR="00BD4A3A" w14:paraId="4DB2C8A2" w14:textId="77777777" w:rsidTr="00C911B6">
        <w:tc>
          <w:tcPr>
            <w:tcW w:w="1256" w:type="dxa"/>
          </w:tcPr>
          <w:p w14:paraId="75D57A50" w14:textId="77777777" w:rsidR="00BD4A3A" w:rsidRPr="00CC41C9" w:rsidRDefault="00BD4A3A"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19C2392A" w14:textId="77777777" w:rsidR="00BD4A3A" w:rsidRPr="00734566" w:rsidRDefault="00BD4A3A" w:rsidP="00C911B6">
            <w:pPr>
              <w:jc w:val="center"/>
              <w:rPr>
                <w:rFonts w:cs="Arial"/>
              </w:rPr>
            </w:pPr>
            <w:r w:rsidRPr="00734566">
              <w:rPr>
                <w:rFonts w:cs="Arial"/>
                <w:color w:val="000000"/>
              </w:rPr>
              <w:t>0.34</w:t>
            </w:r>
          </w:p>
        </w:tc>
        <w:tc>
          <w:tcPr>
            <w:tcW w:w="783" w:type="dxa"/>
            <w:tcBorders>
              <w:top w:val="nil"/>
              <w:left w:val="nil"/>
              <w:bottom w:val="nil"/>
              <w:right w:val="nil"/>
            </w:tcBorders>
            <w:shd w:val="clear" w:color="auto" w:fill="auto"/>
            <w:vAlign w:val="bottom"/>
          </w:tcPr>
          <w:p w14:paraId="4B17BB87" w14:textId="77777777" w:rsidR="00BD4A3A" w:rsidRPr="00734566" w:rsidRDefault="00BD4A3A" w:rsidP="00C911B6">
            <w:pPr>
              <w:jc w:val="center"/>
              <w:rPr>
                <w:rFonts w:cs="Arial"/>
              </w:rPr>
            </w:pPr>
            <w:r w:rsidRPr="00734566">
              <w:rPr>
                <w:rFonts w:cs="Arial"/>
                <w:color w:val="000000"/>
              </w:rPr>
              <w:t>0.00</w:t>
            </w:r>
          </w:p>
        </w:tc>
        <w:tc>
          <w:tcPr>
            <w:tcW w:w="865" w:type="dxa"/>
            <w:tcBorders>
              <w:top w:val="nil"/>
              <w:left w:val="nil"/>
              <w:bottom w:val="nil"/>
              <w:right w:val="nil"/>
            </w:tcBorders>
            <w:shd w:val="clear" w:color="auto" w:fill="auto"/>
            <w:vAlign w:val="bottom"/>
          </w:tcPr>
          <w:p w14:paraId="6881F784" w14:textId="77777777" w:rsidR="00BD4A3A" w:rsidRPr="00734566" w:rsidRDefault="00BD4A3A" w:rsidP="00C911B6">
            <w:pPr>
              <w:jc w:val="center"/>
              <w:rPr>
                <w:rFonts w:cs="Arial"/>
              </w:rPr>
            </w:pPr>
            <w:r w:rsidRPr="00734566">
              <w:rPr>
                <w:rFonts w:cs="Arial"/>
                <w:color w:val="000000"/>
              </w:rPr>
              <w:t>0.00</w:t>
            </w:r>
          </w:p>
        </w:tc>
        <w:tc>
          <w:tcPr>
            <w:tcW w:w="796" w:type="dxa"/>
            <w:tcBorders>
              <w:top w:val="nil"/>
              <w:left w:val="nil"/>
              <w:bottom w:val="nil"/>
              <w:right w:val="nil"/>
            </w:tcBorders>
            <w:shd w:val="clear" w:color="auto" w:fill="auto"/>
            <w:vAlign w:val="bottom"/>
          </w:tcPr>
          <w:p w14:paraId="5D017C1C" w14:textId="77777777" w:rsidR="00BD4A3A" w:rsidRPr="00734566" w:rsidRDefault="00BD4A3A" w:rsidP="00C911B6">
            <w:pPr>
              <w:jc w:val="center"/>
              <w:rPr>
                <w:rFonts w:cs="Arial"/>
              </w:rPr>
            </w:pPr>
            <w:r w:rsidRPr="00734566">
              <w:rPr>
                <w:rFonts w:cs="Arial"/>
                <w:color w:val="000000"/>
              </w:rPr>
              <w:t>0.34</w:t>
            </w:r>
          </w:p>
        </w:tc>
        <w:tc>
          <w:tcPr>
            <w:tcW w:w="750" w:type="dxa"/>
            <w:tcBorders>
              <w:top w:val="nil"/>
              <w:left w:val="nil"/>
              <w:bottom w:val="nil"/>
              <w:right w:val="nil"/>
            </w:tcBorders>
            <w:shd w:val="clear" w:color="auto" w:fill="auto"/>
            <w:vAlign w:val="bottom"/>
          </w:tcPr>
          <w:p w14:paraId="1D03335D"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1ED62D8F" w14:textId="77777777" w:rsidR="00BD4A3A" w:rsidRPr="00734566" w:rsidRDefault="00BD4A3A" w:rsidP="00C911B6">
            <w:pPr>
              <w:jc w:val="center"/>
              <w:rPr>
                <w:rFonts w:cs="Arial"/>
              </w:rPr>
            </w:pPr>
            <w:r w:rsidRPr="00734566">
              <w:rPr>
                <w:rFonts w:cs="Arial"/>
                <w:color w:val="000000"/>
              </w:rPr>
              <w:t>0.03</w:t>
            </w:r>
          </w:p>
        </w:tc>
        <w:tc>
          <w:tcPr>
            <w:tcW w:w="784" w:type="dxa"/>
            <w:tcBorders>
              <w:top w:val="nil"/>
              <w:left w:val="nil"/>
              <w:bottom w:val="nil"/>
              <w:right w:val="nil"/>
            </w:tcBorders>
            <w:shd w:val="clear" w:color="auto" w:fill="auto"/>
            <w:vAlign w:val="bottom"/>
          </w:tcPr>
          <w:p w14:paraId="199E9853" w14:textId="77777777" w:rsidR="00BD4A3A" w:rsidRPr="00734566" w:rsidRDefault="00BD4A3A" w:rsidP="00C911B6">
            <w:pPr>
              <w:jc w:val="center"/>
              <w:rPr>
                <w:rFonts w:cs="Arial"/>
              </w:rPr>
            </w:pPr>
            <w:r w:rsidRPr="00734566">
              <w:rPr>
                <w:rFonts w:cs="Arial"/>
                <w:color w:val="000000"/>
              </w:rPr>
              <w:t>0.34</w:t>
            </w:r>
          </w:p>
        </w:tc>
        <w:tc>
          <w:tcPr>
            <w:tcW w:w="743" w:type="dxa"/>
            <w:tcBorders>
              <w:top w:val="nil"/>
              <w:left w:val="nil"/>
              <w:bottom w:val="nil"/>
              <w:right w:val="nil"/>
            </w:tcBorders>
            <w:shd w:val="clear" w:color="auto" w:fill="auto"/>
            <w:vAlign w:val="bottom"/>
          </w:tcPr>
          <w:p w14:paraId="744665AA"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4BB72FD4" w14:textId="77777777" w:rsidR="00BD4A3A" w:rsidRPr="00734566" w:rsidRDefault="00BD4A3A" w:rsidP="00C911B6">
            <w:pPr>
              <w:jc w:val="center"/>
              <w:rPr>
                <w:rFonts w:cs="Arial"/>
              </w:rPr>
            </w:pPr>
            <w:r w:rsidRPr="00734566">
              <w:rPr>
                <w:rFonts w:cs="Arial"/>
                <w:color w:val="000000"/>
              </w:rPr>
              <w:t>0.03</w:t>
            </w:r>
          </w:p>
        </w:tc>
      </w:tr>
      <w:tr w:rsidR="00BD4A3A" w14:paraId="0E1F4D0A" w14:textId="77777777" w:rsidTr="00C911B6">
        <w:tc>
          <w:tcPr>
            <w:tcW w:w="1256" w:type="dxa"/>
          </w:tcPr>
          <w:p w14:paraId="5EC7C8EA" w14:textId="77777777" w:rsidR="00BD4A3A" w:rsidRPr="00CC41C9" w:rsidRDefault="00BD4A3A"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31739F96" w14:textId="77777777" w:rsidR="00BD4A3A" w:rsidRPr="00734566" w:rsidRDefault="00BD4A3A" w:rsidP="00C911B6">
            <w:pPr>
              <w:jc w:val="center"/>
              <w:rPr>
                <w:rFonts w:cs="Arial"/>
              </w:rPr>
            </w:pPr>
            <w:r w:rsidRPr="00734566">
              <w:rPr>
                <w:rFonts w:cs="Arial"/>
                <w:color w:val="000000"/>
              </w:rPr>
              <w:t>0.32</w:t>
            </w:r>
          </w:p>
        </w:tc>
        <w:tc>
          <w:tcPr>
            <w:tcW w:w="783" w:type="dxa"/>
            <w:tcBorders>
              <w:top w:val="nil"/>
              <w:left w:val="nil"/>
              <w:bottom w:val="nil"/>
              <w:right w:val="nil"/>
            </w:tcBorders>
            <w:shd w:val="clear" w:color="auto" w:fill="auto"/>
            <w:vAlign w:val="bottom"/>
          </w:tcPr>
          <w:p w14:paraId="3BBE0A85"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04A65FAB" w14:textId="77777777" w:rsidR="00BD4A3A" w:rsidRPr="00734566" w:rsidRDefault="00BD4A3A" w:rsidP="00C911B6">
            <w:pPr>
              <w:jc w:val="center"/>
              <w:rPr>
                <w:rFonts w:cs="Arial"/>
              </w:rPr>
            </w:pPr>
            <w:r w:rsidRPr="00734566">
              <w:rPr>
                <w:rFonts w:cs="Arial"/>
                <w:color w:val="000000"/>
              </w:rPr>
              <w:t>0.02</w:t>
            </w:r>
          </w:p>
        </w:tc>
        <w:tc>
          <w:tcPr>
            <w:tcW w:w="796" w:type="dxa"/>
            <w:tcBorders>
              <w:top w:val="nil"/>
              <w:left w:val="nil"/>
              <w:bottom w:val="nil"/>
              <w:right w:val="nil"/>
            </w:tcBorders>
            <w:shd w:val="clear" w:color="auto" w:fill="auto"/>
            <w:vAlign w:val="bottom"/>
          </w:tcPr>
          <w:p w14:paraId="7DB0E44E" w14:textId="77777777" w:rsidR="00BD4A3A" w:rsidRPr="00734566" w:rsidRDefault="00BD4A3A" w:rsidP="00C911B6">
            <w:pPr>
              <w:jc w:val="center"/>
              <w:rPr>
                <w:rFonts w:cs="Arial"/>
              </w:rPr>
            </w:pPr>
            <w:r w:rsidRPr="00734566">
              <w:rPr>
                <w:rFonts w:cs="Arial"/>
                <w:color w:val="000000"/>
              </w:rPr>
              <w:t>0.31</w:t>
            </w:r>
          </w:p>
        </w:tc>
        <w:tc>
          <w:tcPr>
            <w:tcW w:w="750" w:type="dxa"/>
            <w:tcBorders>
              <w:top w:val="nil"/>
              <w:left w:val="nil"/>
              <w:bottom w:val="nil"/>
              <w:right w:val="nil"/>
            </w:tcBorders>
            <w:shd w:val="clear" w:color="auto" w:fill="auto"/>
            <w:vAlign w:val="bottom"/>
          </w:tcPr>
          <w:p w14:paraId="06338597"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0198B213" w14:textId="77777777" w:rsidR="00BD4A3A" w:rsidRPr="00734566" w:rsidRDefault="00BD4A3A" w:rsidP="00C911B6">
            <w:pPr>
              <w:jc w:val="center"/>
              <w:rPr>
                <w:rFonts w:cs="Arial"/>
              </w:rPr>
            </w:pPr>
            <w:r w:rsidRPr="00734566">
              <w:rPr>
                <w:rFonts w:cs="Arial"/>
                <w:color w:val="000000"/>
              </w:rPr>
              <w:t>0.02</w:t>
            </w:r>
          </w:p>
        </w:tc>
        <w:tc>
          <w:tcPr>
            <w:tcW w:w="784" w:type="dxa"/>
            <w:tcBorders>
              <w:top w:val="nil"/>
              <w:left w:val="nil"/>
              <w:bottom w:val="nil"/>
              <w:right w:val="nil"/>
            </w:tcBorders>
            <w:shd w:val="clear" w:color="auto" w:fill="auto"/>
            <w:vAlign w:val="bottom"/>
          </w:tcPr>
          <w:p w14:paraId="59F42990" w14:textId="77777777" w:rsidR="00BD4A3A" w:rsidRPr="00734566" w:rsidRDefault="00BD4A3A" w:rsidP="00C911B6">
            <w:pPr>
              <w:jc w:val="center"/>
              <w:rPr>
                <w:rFonts w:cs="Arial"/>
              </w:rPr>
            </w:pPr>
            <w:r w:rsidRPr="00734566">
              <w:rPr>
                <w:rFonts w:cs="Arial"/>
                <w:color w:val="000000"/>
              </w:rPr>
              <w:t>0.32</w:t>
            </w:r>
          </w:p>
        </w:tc>
        <w:tc>
          <w:tcPr>
            <w:tcW w:w="743" w:type="dxa"/>
            <w:tcBorders>
              <w:top w:val="nil"/>
              <w:left w:val="nil"/>
              <w:bottom w:val="nil"/>
              <w:right w:val="nil"/>
            </w:tcBorders>
            <w:shd w:val="clear" w:color="auto" w:fill="auto"/>
            <w:vAlign w:val="bottom"/>
          </w:tcPr>
          <w:p w14:paraId="06EB6F08"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110F2C33" w14:textId="77777777" w:rsidR="00BD4A3A" w:rsidRPr="00734566" w:rsidRDefault="00BD4A3A" w:rsidP="00C911B6">
            <w:pPr>
              <w:jc w:val="center"/>
              <w:rPr>
                <w:rFonts w:cs="Arial"/>
              </w:rPr>
            </w:pPr>
            <w:r w:rsidRPr="00734566">
              <w:rPr>
                <w:rFonts w:cs="Arial"/>
                <w:color w:val="000000"/>
              </w:rPr>
              <w:t>0.02</w:t>
            </w:r>
          </w:p>
        </w:tc>
      </w:tr>
      <w:tr w:rsidR="00BD4A3A" w14:paraId="49394A6A" w14:textId="77777777" w:rsidTr="00C911B6">
        <w:tc>
          <w:tcPr>
            <w:tcW w:w="1256" w:type="dxa"/>
          </w:tcPr>
          <w:p w14:paraId="61DB2810" w14:textId="77777777" w:rsidR="00BD4A3A" w:rsidRPr="00CC41C9" w:rsidRDefault="00BD4A3A"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2F9CC6D4" w14:textId="77777777" w:rsidR="00BD4A3A" w:rsidRPr="00734566" w:rsidRDefault="00BD4A3A" w:rsidP="00C911B6">
            <w:pPr>
              <w:jc w:val="center"/>
              <w:rPr>
                <w:rFonts w:cs="Arial"/>
              </w:rPr>
            </w:pPr>
            <w:r w:rsidRPr="00734566">
              <w:rPr>
                <w:rFonts w:cs="Arial"/>
                <w:color w:val="000000"/>
              </w:rPr>
              <w:t>0.37</w:t>
            </w:r>
          </w:p>
        </w:tc>
        <w:tc>
          <w:tcPr>
            <w:tcW w:w="783" w:type="dxa"/>
            <w:tcBorders>
              <w:top w:val="nil"/>
              <w:left w:val="nil"/>
              <w:bottom w:val="nil"/>
              <w:right w:val="nil"/>
            </w:tcBorders>
            <w:shd w:val="clear" w:color="auto" w:fill="auto"/>
            <w:vAlign w:val="bottom"/>
          </w:tcPr>
          <w:p w14:paraId="2C8484C4" w14:textId="77777777" w:rsidR="00BD4A3A" w:rsidRPr="00734566" w:rsidRDefault="00BD4A3A" w:rsidP="00C911B6">
            <w:pPr>
              <w:jc w:val="center"/>
              <w:rPr>
                <w:rFonts w:cs="Arial"/>
              </w:rPr>
            </w:pPr>
            <w:r w:rsidRPr="00734566">
              <w:rPr>
                <w:rFonts w:cs="Arial"/>
                <w:color w:val="000000"/>
              </w:rPr>
              <w:t>0.00</w:t>
            </w:r>
          </w:p>
        </w:tc>
        <w:tc>
          <w:tcPr>
            <w:tcW w:w="865" w:type="dxa"/>
            <w:tcBorders>
              <w:top w:val="nil"/>
              <w:left w:val="nil"/>
              <w:bottom w:val="nil"/>
              <w:right w:val="nil"/>
            </w:tcBorders>
            <w:shd w:val="clear" w:color="auto" w:fill="auto"/>
            <w:vAlign w:val="bottom"/>
          </w:tcPr>
          <w:p w14:paraId="72E60D32" w14:textId="77777777" w:rsidR="00BD4A3A" w:rsidRPr="00734566" w:rsidRDefault="00BD4A3A" w:rsidP="00C911B6">
            <w:pPr>
              <w:jc w:val="center"/>
              <w:rPr>
                <w:rFonts w:cs="Arial"/>
              </w:rPr>
            </w:pPr>
            <w:r w:rsidRPr="00734566">
              <w:rPr>
                <w:rFonts w:cs="Arial"/>
                <w:color w:val="000000"/>
              </w:rPr>
              <w:t>0.01</w:t>
            </w:r>
          </w:p>
        </w:tc>
        <w:tc>
          <w:tcPr>
            <w:tcW w:w="796" w:type="dxa"/>
            <w:tcBorders>
              <w:top w:val="nil"/>
              <w:left w:val="nil"/>
              <w:bottom w:val="nil"/>
              <w:right w:val="nil"/>
            </w:tcBorders>
            <w:shd w:val="clear" w:color="auto" w:fill="auto"/>
            <w:vAlign w:val="bottom"/>
          </w:tcPr>
          <w:p w14:paraId="7E9527A1" w14:textId="77777777" w:rsidR="00BD4A3A" w:rsidRPr="00734566" w:rsidRDefault="00BD4A3A" w:rsidP="00C911B6">
            <w:pPr>
              <w:jc w:val="center"/>
              <w:rPr>
                <w:rFonts w:cs="Arial"/>
              </w:rPr>
            </w:pPr>
            <w:r w:rsidRPr="00734566">
              <w:rPr>
                <w:rFonts w:cs="Arial"/>
                <w:color w:val="000000"/>
              </w:rPr>
              <w:t>0.37</w:t>
            </w:r>
          </w:p>
        </w:tc>
        <w:tc>
          <w:tcPr>
            <w:tcW w:w="750" w:type="dxa"/>
            <w:tcBorders>
              <w:top w:val="nil"/>
              <w:left w:val="nil"/>
              <w:bottom w:val="nil"/>
              <w:right w:val="nil"/>
            </w:tcBorders>
            <w:shd w:val="clear" w:color="auto" w:fill="auto"/>
            <w:vAlign w:val="bottom"/>
          </w:tcPr>
          <w:p w14:paraId="3B1E3E0E"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123F6E97" w14:textId="77777777" w:rsidR="00BD4A3A" w:rsidRPr="00734566" w:rsidRDefault="00BD4A3A" w:rsidP="00C911B6">
            <w:pPr>
              <w:jc w:val="center"/>
              <w:rPr>
                <w:rFonts w:cs="Arial"/>
              </w:rPr>
            </w:pPr>
            <w:r w:rsidRPr="00734566">
              <w:rPr>
                <w:rFonts w:cs="Arial"/>
                <w:color w:val="000000"/>
              </w:rPr>
              <w:t>0.03</w:t>
            </w:r>
          </w:p>
        </w:tc>
        <w:tc>
          <w:tcPr>
            <w:tcW w:w="784" w:type="dxa"/>
            <w:tcBorders>
              <w:top w:val="nil"/>
              <w:left w:val="nil"/>
              <w:bottom w:val="nil"/>
              <w:right w:val="nil"/>
            </w:tcBorders>
            <w:shd w:val="clear" w:color="auto" w:fill="auto"/>
            <w:vAlign w:val="bottom"/>
          </w:tcPr>
          <w:p w14:paraId="26823F9E" w14:textId="77777777" w:rsidR="00BD4A3A" w:rsidRPr="00734566" w:rsidRDefault="00BD4A3A" w:rsidP="00C911B6">
            <w:pPr>
              <w:jc w:val="center"/>
              <w:rPr>
                <w:rFonts w:cs="Arial"/>
              </w:rPr>
            </w:pPr>
            <w:r w:rsidRPr="00734566">
              <w:rPr>
                <w:rFonts w:cs="Arial"/>
                <w:color w:val="000000"/>
              </w:rPr>
              <w:t>0.37</w:t>
            </w:r>
          </w:p>
        </w:tc>
        <w:tc>
          <w:tcPr>
            <w:tcW w:w="743" w:type="dxa"/>
            <w:tcBorders>
              <w:top w:val="nil"/>
              <w:left w:val="nil"/>
              <w:bottom w:val="nil"/>
              <w:right w:val="nil"/>
            </w:tcBorders>
            <w:shd w:val="clear" w:color="auto" w:fill="auto"/>
            <w:vAlign w:val="bottom"/>
          </w:tcPr>
          <w:p w14:paraId="6DCF630B"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4817843F" w14:textId="77777777" w:rsidR="00BD4A3A" w:rsidRPr="00734566" w:rsidRDefault="00BD4A3A" w:rsidP="00C911B6">
            <w:pPr>
              <w:jc w:val="center"/>
              <w:rPr>
                <w:rFonts w:cs="Arial"/>
              </w:rPr>
            </w:pPr>
            <w:r w:rsidRPr="00734566">
              <w:rPr>
                <w:rFonts w:cs="Arial"/>
                <w:color w:val="000000"/>
              </w:rPr>
              <w:t>0.03</w:t>
            </w:r>
          </w:p>
        </w:tc>
      </w:tr>
      <w:tr w:rsidR="00BD4A3A" w14:paraId="0BED3FD5" w14:textId="77777777" w:rsidTr="00C911B6">
        <w:tc>
          <w:tcPr>
            <w:tcW w:w="1256" w:type="dxa"/>
          </w:tcPr>
          <w:p w14:paraId="35E8A311" w14:textId="77777777" w:rsidR="00BD4A3A" w:rsidRPr="00CC41C9" w:rsidRDefault="00BD4A3A"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38C4A5DB" w14:textId="77777777" w:rsidR="00BD4A3A" w:rsidRPr="00734566" w:rsidRDefault="00BD4A3A" w:rsidP="00C911B6">
            <w:pPr>
              <w:jc w:val="center"/>
              <w:rPr>
                <w:rFonts w:cs="Arial"/>
              </w:rPr>
            </w:pPr>
            <w:r w:rsidRPr="00734566">
              <w:rPr>
                <w:rFonts w:cs="Arial"/>
                <w:color w:val="000000"/>
              </w:rPr>
              <w:t>0.32</w:t>
            </w:r>
          </w:p>
        </w:tc>
        <w:tc>
          <w:tcPr>
            <w:tcW w:w="783" w:type="dxa"/>
            <w:tcBorders>
              <w:top w:val="nil"/>
              <w:left w:val="nil"/>
              <w:bottom w:val="nil"/>
              <w:right w:val="nil"/>
            </w:tcBorders>
            <w:shd w:val="clear" w:color="auto" w:fill="auto"/>
            <w:vAlign w:val="bottom"/>
          </w:tcPr>
          <w:p w14:paraId="6B1BA4DD"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1E90981D" w14:textId="77777777" w:rsidR="00BD4A3A" w:rsidRPr="00734566" w:rsidRDefault="00BD4A3A" w:rsidP="00C911B6">
            <w:pPr>
              <w:jc w:val="center"/>
              <w:rPr>
                <w:rFonts w:cs="Arial"/>
              </w:rPr>
            </w:pPr>
            <w:r w:rsidRPr="00734566">
              <w:rPr>
                <w:rFonts w:cs="Arial"/>
                <w:color w:val="000000"/>
              </w:rPr>
              <w:t>0.02</w:t>
            </w:r>
          </w:p>
        </w:tc>
        <w:tc>
          <w:tcPr>
            <w:tcW w:w="796" w:type="dxa"/>
            <w:tcBorders>
              <w:top w:val="nil"/>
              <w:left w:val="nil"/>
              <w:bottom w:val="nil"/>
              <w:right w:val="nil"/>
            </w:tcBorders>
            <w:shd w:val="clear" w:color="auto" w:fill="auto"/>
            <w:vAlign w:val="bottom"/>
          </w:tcPr>
          <w:p w14:paraId="2C2864AE" w14:textId="77777777" w:rsidR="00BD4A3A" w:rsidRPr="00734566" w:rsidRDefault="00BD4A3A" w:rsidP="00C911B6">
            <w:pPr>
              <w:jc w:val="center"/>
              <w:rPr>
                <w:rFonts w:cs="Arial"/>
              </w:rPr>
            </w:pPr>
            <w:r w:rsidRPr="00734566">
              <w:rPr>
                <w:rFonts w:cs="Arial"/>
                <w:color w:val="000000"/>
              </w:rPr>
              <w:t>0.32</w:t>
            </w:r>
          </w:p>
        </w:tc>
        <w:tc>
          <w:tcPr>
            <w:tcW w:w="750" w:type="dxa"/>
            <w:tcBorders>
              <w:top w:val="nil"/>
              <w:left w:val="nil"/>
              <w:bottom w:val="nil"/>
              <w:right w:val="nil"/>
            </w:tcBorders>
            <w:shd w:val="clear" w:color="auto" w:fill="auto"/>
            <w:vAlign w:val="bottom"/>
          </w:tcPr>
          <w:p w14:paraId="24AB4061"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58D1828F" w14:textId="77777777" w:rsidR="00BD4A3A" w:rsidRPr="00734566" w:rsidRDefault="00BD4A3A" w:rsidP="00C911B6">
            <w:pPr>
              <w:jc w:val="center"/>
              <w:rPr>
                <w:rFonts w:cs="Arial"/>
              </w:rPr>
            </w:pPr>
            <w:r w:rsidRPr="00734566">
              <w:rPr>
                <w:rFonts w:cs="Arial"/>
                <w:color w:val="000000"/>
              </w:rPr>
              <w:t>0.03</w:t>
            </w:r>
          </w:p>
        </w:tc>
        <w:tc>
          <w:tcPr>
            <w:tcW w:w="784" w:type="dxa"/>
            <w:tcBorders>
              <w:top w:val="nil"/>
              <w:left w:val="nil"/>
              <w:bottom w:val="nil"/>
              <w:right w:val="nil"/>
            </w:tcBorders>
            <w:shd w:val="clear" w:color="auto" w:fill="auto"/>
            <w:vAlign w:val="bottom"/>
          </w:tcPr>
          <w:p w14:paraId="788A8010" w14:textId="77777777" w:rsidR="00BD4A3A" w:rsidRPr="00734566" w:rsidRDefault="00BD4A3A" w:rsidP="00C911B6">
            <w:pPr>
              <w:jc w:val="center"/>
              <w:rPr>
                <w:rFonts w:cs="Arial"/>
              </w:rPr>
            </w:pPr>
            <w:r w:rsidRPr="00734566">
              <w:rPr>
                <w:rFonts w:cs="Arial"/>
                <w:color w:val="000000"/>
              </w:rPr>
              <w:t>0.32</w:t>
            </w:r>
          </w:p>
        </w:tc>
        <w:tc>
          <w:tcPr>
            <w:tcW w:w="743" w:type="dxa"/>
            <w:tcBorders>
              <w:top w:val="nil"/>
              <w:left w:val="nil"/>
              <w:bottom w:val="nil"/>
              <w:right w:val="nil"/>
            </w:tcBorders>
            <w:shd w:val="clear" w:color="auto" w:fill="auto"/>
            <w:vAlign w:val="bottom"/>
          </w:tcPr>
          <w:p w14:paraId="745FD707"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1BC91311" w14:textId="77777777" w:rsidR="00BD4A3A" w:rsidRPr="00734566" w:rsidRDefault="00BD4A3A" w:rsidP="00C911B6">
            <w:pPr>
              <w:jc w:val="center"/>
              <w:rPr>
                <w:rFonts w:cs="Arial"/>
              </w:rPr>
            </w:pPr>
            <w:r w:rsidRPr="00734566">
              <w:rPr>
                <w:rFonts w:cs="Arial"/>
                <w:color w:val="000000"/>
              </w:rPr>
              <w:t>0.03</w:t>
            </w:r>
          </w:p>
        </w:tc>
      </w:tr>
      <w:tr w:rsidR="00BD4A3A" w14:paraId="4D221917" w14:textId="77777777" w:rsidTr="00C911B6">
        <w:tc>
          <w:tcPr>
            <w:tcW w:w="1256" w:type="dxa"/>
          </w:tcPr>
          <w:p w14:paraId="27B67AE3" w14:textId="77777777" w:rsidR="00BD4A3A" w:rsidRPr="00CC41C9" w:rsidRDefault="00BD4A3A"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1E952C43" w14:textId="77777777" w:rsidR="00BD4A3A" w:rsidRPr="00734566" w:rsidRDefault="00BD4A3A" w:rsidP="00C911B6">
            <w:pPr>
              <w:jc w:val="center"/>
              <w:rPr>
                <w:rFonts w:cs="Arial"/>
              </w:rPr>
            </w:pPr>
            <w:r w:rsidRPr="00734566">
              <w:rPr>
                <w:rFonts w:cs="Arial"/>
                <w:color w:val="000000"/>
              </w:rPr>
              <w:t>0.35</w:t>
            </w:r>
          </w:p>
        </w:tc>
        <w:tc>
          <w:tcPr>
            <w:tcW w:w="783" w:type="dxa"/>
            <w:tcBorders>
              <w:top w:val="nil"/>
              <w:left w:val="nil"/>
              <w:bottom w:val="nil"/>
              <w:right w:val="nil"/>
            </w:tcBorders>
            <w:shd w:val="clear" w:color="auto" w:fill="auto"/>
            <w:vAlign w:val="bottom"/>
          </w:tcPr>
          <w:p w14:paraId="5BCFB8FD"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4AF8BA05" w14:textId="77777777" w:rsidR="00BD4A3A" w:rsidRPr="00734566" w:rsidRDefault="00BD4A3A" w:rsidP="00C911B6">
            <w:pPr>
              <w:jc w:val="center"/>
              <w:rPr>
                <w:rFonts w:cs="Arial"/>
              </w:rPr>
            </w:pPr>
            <w:r w:rsidRPr="00734566">
              <w:rPr>
                <w:rFonts w:cs="Arial"/>
                <w:color w:val="000000"/>
              </w:rPr>
              <w:t>0.02</w:t>
            </w:r>
          </w:p>
        </w:tc>
        <w:tc>
          <w:tcPr>
            <w:tcW w:w="796" w:type="dxa"/>
            <w:tcBorders>
              <w:top w:val="nil"/>
              <w:left w:val="nil"/>
              <w:bottom w:val="nil"/>
              <w:right w:val="nil"/>
            </w:tcBorders>
            <w:shd w:val="clear" w:color="auto" w:fill="auto"/>
            <w:vAlign w:val="bottom"/>
          </w:tcPr>
          <w:p w14:paraId="4305322D" w14:textId="77777777" w:rsidR="00BD4A3A" w:rsidRPr="00734566" w:rsidRDefault="00BD4A3A" w:rsidP="00C911B6">
            <w:pPr>
              <w:jc w:val="center"/>
              <w:rPr>
                <w:rFonts w:cs="Arial"/>
              </w:rPr>
            </w:pPr>
            <w:r w:rsidRPr="00734566">
              <w:rPr>
                <w:rFonts w:cs="Arial"/>
                <w:color w:val="000000"/>
              </w:rPr>
              <w:t>0.35</w:t>
            </w:r>
          </w:p>
        </w:tc>
        <w:tc>
          <w:tcPr>
            <w:tcW w:w="750" w:type="dxa"/>
            <w:tcBorders>
              <w:top w:val="nil"/>
              <w:left w:val="nil"/>
              <w:bottom w:val="nil"/>
              <w:right w:val="nil"/>
            </w:tcBorders>
            <w:shd w:val="clear" w:color="auto" w:fill="auto"/>
            <w:vAlign w:val="bottom"/>
          </w:tcPr>
          <w:p w14:paraId="3962B274"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1A64D845" w14:textId="77777777" w:rsidR="00BD4A3A" w:rsidRPr="00734566" w:rsidRDefault="00BD4A3A" w:rsidP="00C911B6">
            <w:pPr>
              <w:jc w:val="center"/>
              <w:rPr>
                <w:rFonts w:cs="Arial"/>
              </w:rPr>
            </w:pPr>
            <w:r w:rsidRPr="00734566">
              <w:rPr>
                <w:rFonts w:cs="Arial"/>
                <w:color w:val="000000"/>
              </w:rPr>
              <w:t>0.02</w:t>
            </w:r>
          </w:p>
        </w:tc>
        <w:tc>
          <w:tcPr>
            <w:tcW w:w="784" w:type="dxa"/>
            <w:tcBorders>
              <w:top w:val="nil"/>
              <w:left w:val="nil"/>
              <w:bottom w:val="nil"/>
              <w:right w:val="nil"/>
            </w:tcBorders>
            <w:shd w:val="clear" w:color="auto" w:fill="auto"/>
            <w:vAlign w:val="bottom"/>
          </w:tcPr>
          <w:p w14:paraId="29C99786" w14:textId="77777777" w:rsidR="00BD4A3A" w:rsidRPr="00734566" w:rsidRDefault="00BD4A3A" w:rsidP="00C911B6">
            <w:pPr>
              <w:jc w:val="center"/>
              <w:rPr>
                <w:rFonts w:cs="Arial"/>
              </w:rPr>
            </w:pPr>
            <w:r w:rsidRPr="00734566">
              <w:rPr>
                <w:rFonts w:cs="Arial"/>
                <w:color w:val="000000"/>
              </w:rPr>
              <w:t>0.35</w:t>
            </w:r>
          </w:p>
        </w:tc>
        <w:tc>
          <w:tcPr>
            <w:tcW w:w="743" w:type="dxa"/>
            <w:tcBorders>
              <w:top w:val="nil"/>
              <w:left w:val="nil"/>
              <w:bottom w:val="nil"/>
              <w:right w:val="nil"/>
            </w:tcBorders>
            <w:shd w:val="clear" w:color="auto" w:fill="auto"/>
            <w:vAlign w:val="bottom"/>
          </w:tcPr>
          <w:p w14:paraId="35C6BBF5"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24257C66" w14:textId="77777777" w:rsidR="00BD4A3A" w:rsidRPr="00734566" w:rsidRDefault="00BD4A3A" w:rsidP="00C911B6">
            <w:pPr>
              <w:jc w:val="center"/>
              <w:rPr>
                <w:rFonts w:cs="Arial"/>
              </w:rPr>
            </w:pPr>
            <w:r w:rsidRPr="00734566">
              <w:rPr>
                <w:rFonts w:cs="Arial"/>
                <w:color w:val="000000"/>
              </w:rPr>
              <w:t>0.02</w:t>
            </w:r>
          </w:p>
        </w:tc>
      </w:tr>
      <w:tr w:rsidR="00BD4A3A" w14:paraId="55561A1F" w14:textId="77777777" w:rsidTr="00C911B6">
        <w:tc>
          <w:tcPr>
            <w:tcW w:w="1256" w:type="dxa"/>
          </w:tcPr>
          <w:p w14:paraId="30295E80" w14:textId="77777777" w:rsidR="00BD4A3A" w:rsidRPr="00CC41C9" w:rsidRDefault="00BD4A3A"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3E1B117E" w14:textId="77777777" w:rsidR="00BD4A3A" w:rsidRPr="00734566" w:rsidRDefault="00BD4A3A" w:rsidP="00C911B6">
            <w:pPr>
              <w:jc w:val="center"/>
              <w:rPr>
                <w:rFonts w:cs="Arial"/>
              </w:rPr>
            </w:pPr>
            <w:r w:rsidRPr="00734566">
              <w:rPr>
                <w:rFonts w:cs="Arial"/>
                <w:color w:val="000000"/>
              </w:rPr>
              <w:t>0.37</w:t>
            </w:r>
          </w:p>
        </w:tc>
        <w:tc>
          <w:tcPr>
            <w:tcW w:w="783" w:type="dxa"/>
            <w:tcBorders>
              <w:top w:val="nil"/>
              <w:left w:val="nil"/>
              <w:bottom w:val="nil"/>
              <w:right w:val="nil"/>
            </w:tcBorders>
            <w:shd w:val="clear" w:color="auto" w:fill="auto"/>
            <w:vAlign w:val="bottom"/>
          </w:tcPr>
          <w:p w14:paraId="2F7AE312" w14:textId="77777777" w:rsidR="00BD4A3A" w:rsidRPr="00734566" w:rsidRDefault="00BD4A3A" w:rsidP="00C911B6">
            <w:pPr>
              <w:jc w:val="center"/>
              <w:rPr>
                <w:rFonts w:cs="Arial"/>
              </w:rPr>
            </w:pPr>
            <w:r w:rsidRPr="00734566">
              <w:rPr>
                <w:rFonts w:cs="Arial"/>
                <w:color w:val="000000"/>
              </w:rPr>
              <w:t>0.00</w:t>
            </w:r>
          </w:p>
        </w:tc>
        <w:tc>
          <w:tcPr>
            <w:tcW w:w="865" w:type="dxa"/>
            <w:tcBorders>
              <w:top w:val="nil"/>
              <w:left w:val="nil"/>
              <w:bottom w:val="nil"/>
              <w:right w:val="nil"/>
            </w:tcBorders>
            <w:shd w:val="clear" w:color="auto" w:fill="auto"/>
            <w:vAlign w:val="bottom"/>
          </w:tcPr>
          <w:p w14:paraId="1865EA48" w14:textId="77777777" w:rsidR="00BD4A3A" w:rsidRPr="00734566" w:rsidRDefault="00BD4A3A" w:rsidP="00C911B6">
            <w:pPr>
              <w:jc w:val="center"/>
              <w:rPr>
                <w:rFonts w:cs="Arial"/>
              </w:rPr>
            </w:pPr>
            <w:r w:rsidRPr="00734566">
              <w:rPr>
                <w:rFonts w:cs="Arial"/>
                <w:color w:val="000000"/>
              </w:rPr>
              <w:t>0.01</w:t>
            </w:r>
          </w:p>
        </w:tc>
        <w:tc>
          <w:tcPr>
            <w:tcW w:w="796" w:type="dxa"/>
            <w:tcBorders>
              <w:top w:val="nil"/>
              <w:left w:val="nil"/>
              <w:bottom w:val="nil"/>
              <w:right w:val="nil"/>
            </w:tcBorders>
            <w:shd w:val="clear" w:color="auto" w:fill="auto"/>
            <w:vAlign w:val="bottom"/>
          </w:tcPr>
          <w:p w14:paraId="18D97D3D" w14:textId="77777777" w:rsidR="00BD4A3A" w:rsidRPr="00734566" w:rsidRDefault="00BD4A3A" w:rsidP="00C911B6">
            <w:pPr>
              <w:jc w:val="center"/>
              <w:rPr>
                <w:rFonts w:cs="Arial"/>
              </w:rPr>
            </w:pPr>
            <w:r w:rsidRPr="00734566">
              <w:rPr>
                <w:rFonts w:cs="Arial"/>
                <w:color w:val="000000"/>
              </w:rPr>
              <w:t>0.36</w:t>
            </w:r>
          </w:p>
        </w:tc>
        <w:tc>
          <w:tcPr>
            <w:tcW w:w="750" w:type="dxa"/>
            <w:tcBorders>
              <w:top w:val="nil"/>
              <w:left w:val="nil"/>
              <w:bottom w:val="nil"/>
              <w:right w:val="nil"/>
            </w:tcBorders>
            <w:shd w:val="clear" w:color="auto" w:fill="auto"/>
            <w:vAlign w:val="bottom"/>
          </w:tcPr>
          <w:p w14:paraId="6AA63FA9"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06E52092" w14:textId="77777777" w:rsidR="00BD4A3A" w:rsidRPr="00734566" w:rsidRDefault="00BD4A3A" w:rsidP="00C911B6">
            <w:pPr>
              <w:jc w:val="center"/>
              <w:rPr>
                <w:rFonts w:cs="Arial"/>
              </w:rPr>
            </w:pPr>
            <w:r w:rsidRPr="00734566">
              <w:rPr>
                <w:rFonts w:cs="Arial"/>
                <w:color w:val="000000"/>
              </w:rPr>
              <w:t>0.03</w:t>
            </w:r>
          </w:p>
        </w:tc>
        <w:tc>
          <w:tcPr>
            <w:tcW w:w="784" w:type="dxa"/>
            <w:tcBorders>
              <w:top w:val="nil"/>
              <w:left w:val="nil"/>
              <w:bottom w:val="nil"/>
              <w:right w:val="nil"/>
            </w:tcBorders>
            <w:shd w:val="clear" w:color="auto" w:fill="auto"/>
            <w:vAlign w:val="bottom"/>
          </w:tcPr>
          <w:p w14:paraId="1F1F4347" w14:textId="77777777" w:rsidR="00BD4A3A" w:rsidRPr="00734566" w:rsidRDefault="00BD4A3A" w:rsidP="00C911B6">
            <w:pPr>
              <w:jc w:val="center"/>
              <w:rPr>
                <w:rFonts w:cs="Arial"/>
              </w:rPr>
            </w:pPr>
            <w:r w:rsidRPr="00734566">
              <w:rPr>
                <w:rFonts w:cs="Arial"/>
                <w:color w:val="000000"/>
              </w:rPr>
              <w:t>0.36</w:t>
            </w:r>
          </w:p>
        </w:tc>
        <w:tc>
          <w:tcPr>
            <w:tcW w:w="743" w:type="dxa"/>
            <w:tcBorders>
              <w:top w:val="nil"/>
              <w:left w:val="nil"/>
              <w:bottom w:val="nil"/>
              <w:right w:val="nil"/>
            </w:tcBorders>
            <w:shd w:val="clear" w:color="auto" w:fill="auto"/>
            <w:vAlign w:val="bottom"/>
          </w:tcPr>
          <w:p w14:paraId="0D64C427"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6DC5B8F9" w14:textId="77777777" w:rsidR="00BD4A3A" w:rsidRPr="00734566" w:rsidRDefault="00BD4A3A" w:rsidP="00C911B6">
            <w:pPr>
              <w:jc w:val="center"/>
              <w:rPr>
                <w:rFonts w:cs="Arial"/>
              </w:rPr>
            </w:pPr>
            <w:r w:rsidRPr="00734566">
              <w:rPr>
                <w:rFonts w:cs="Arial"/>
                <w:color w:val="000000"/>
              </w:rPr>
              <w:t>0.03</w:t>
            </w:r>
          </w:p>
        </w:tc>
      </w:tr>
      <w:tr w:rsidR="00BD4A3A" w14:paraId="16C2BC04" w14:textId="77777777" w:rsidTr="00C911B6">
        <w:tc>
          <w:tcPr>
            <w:tcW w:w="1256" w:type="dxa"/>
          </w:tcPr>
          <w:p w14:paraId="6335063B" w14:textId="77777777" w:rsidR="00BD4A3A" w:rsidRPr="00CC41C9" w:rsidRDefault="00BD4A3A"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043CDFA7" w14:textId="77777777" w:rsidR="00BD4A3A" w:rsidRPr="00734566" w:rsidRDefault="00BD4A3A" w:rsidP="00C911B6">
            <w:pPr>
              <w:jc w:val="center"/>
              <w:rPr>
                <w:rFonts w:cs="Arial"/>
              </w:rPr>
            </w:pPr>
            <w:r w:rsidRPr="00734566">
              <w:rPr>
                <w:rFonts w:cs="Arial"/>
                <w:color w:val="000000"/>
              </w:rPr>
              <w:t>0.36</w:t>
            </w:r>
          </w:p>
        </w:tc>
        <w:tc>
          <w:tcPr>
            <w:tcW w:w="783" w:type="dxa"/>
            <w:tcBorders>
              <w:top w:val="nil"/>
              <w:left w:val="nil"/>
              <w:bottom w:val="nil"/>
              <w:right w:val="nil"/>
            </w:tcBorders>
            <w:shd w:val="clear" w:color="auto" w:fill="auto"/>
            <w:vAlign w:val="bottom"/>
          </w:tcPr>
          <w:p w14:paraId="2E5CB175"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35109A4A" w14:textId="77777777" w:rsidR="00BD4A3A" w:rsidRPr="00734566" w:rsidRDefault="00BD4A3A" w:rsidP="00C911B6">
            <w:pPr>
              <w:jc w:val="center"/>
              <w:rPr>
                <w:rFonts w:cs="Arial"/>
              </w:rPr>
            </w:pPr>
            <w:r w:rsidRPr="00734566">
              <w:rPr>
                <w:rFonts w:cs="Arial"/>
                <w:color w:val="000000"/>
              </w:rPr>
              <w:t>0.03</w:t>
            </w:r>
          </w:p>
        </w:tc>
        <w:tc>
          <w:tcPr>
            <w:tcW w:w="796" w:type="dxa"/>
            <w:tcBorders>
              <w:top w:val="nil"/>
              <w:left w:val="nil"/>
              <w:bottom w:val="nil"/>
              <w:right w:val="nil"/>
            </w:tcBorders>
            <w:shd w:val="clear" w:color="auto" w:fill="auto"/>
            <w:vAlign w:val="bottom"/>
          </w:tcPr>
          <w:p w14:paraId="58FBD8FB" w14:textId="77777777" w:rsidR="00BD4A3A" w:rsidRPr="00734566" w:rsidRDefault="00BD4A3A" w:rsidP="00C911B6">
            <w:pPr>
              <w:jc w:val="center"/>
              <w:rPr>
                <w:rFonts w:cs="Arial"/>
              </w:rPr>
            </w:pPr>
            <w:r w:rsidRPr="00734566">
              <w:rPr>
                <w:rFonts w:cs="Arial"/>
                <w:color w:val="000000"/>
              </w:rPr>
              <w:t>0.36</w:t>
            </w:r>
          </w:p>
        </w:tc>
        <w:tc>
          <w:tcPr>
            <w:tcW w:w="750" w:type="dxa"/>
            <w:tcBorders>
              <w:top w:val="nil"/>
              <w:left w:val="nil"/>
              <w:bottom w:val="nil"/>
              <w:right w:val="nil"/>
            </w:tcBorders>
            <w:shd w:val="clear" w:color="auto" w:fill="auto"/>
            <w:vAlign w:val="bottom"/>
          </w:tcPr>
          <w:p w14:paraId="50BFF5B1"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6F415F57" w14:textId="77777777" w:rsidR="00BD4A3A" w:rsidRPr="00734566" w:rsidRDefault="00BD4A3A" w:rsidP="00C911B6">
            <w:pPr>
              <w:jc w:val="center"/>
              <w:rPr>
                <w:rFonts w:cs="Arial"/>
              </w:rPr>
            </w:pPr>
            <w:r w:rsidRPr="00734566">
              <w:rPr>
                <w:rFonts w:cs="Arial"/>
                <w:color w:val="000000"/>
              </w:rPr>
              <w:t>0.02</w:t>
            </w:r>
          </w:p>
        </w:tc>
        <w:tc>
          <w:tcPr>
            <w:tcW w:w="784" w:type="dxa"/>
            <w:tcBorders>
              <w:top w:val="nil"/>
              <w:left w:val="nil"/>
              <w:bottom w:val="nil"/>
              <w:right w:val="nil"/>
            </w:tcBorders>
            <w:shd w:val="clear" w:color="auto" w:fill="auto"/>
            <w:vAlign w:val="bottom"/>
          </w:tcPr>
          <w:p w14:paraId="39F376DB" w14:textId="77777777" w:rsidR="00BD4A3A" w:rsidRPr="00734566" w:rsidRDefault="00BD4A3A" w:rsidP="00C911B6">
            <w:pPr>
              <w:jc w:val="center"/>
              <w:rPr>
                <w:rFonts w:cs="Arial"/>
              </w:rPr>
            </w:pPr>
            <w:r w:rsidRPr="00734566">
              <w:rPr>
                <w:rFonts w:cs="Arial"/>
                <w:color w:val="000000"/>
              </w:rPr>
              <w:t>0.36</w:t>
            </w:r>
          </w:p>
        </w:tc>
        <w:tc>
          <w:tcPr>
            <w:tcW w:w="743" w:type="dxa"/>
            <w:tcBorders>
              <w:top w:val="nil"/>
              <w:left w:val="nil"/>
              <w:bottom w:val="nil"/>
              <w:right w:val="nil"/>
            </w:tcBorders>
            <w:shd w:val="clear" w:color="auto" w:fill="auto"/>
            <w:vAlign w:val="bottom"/>
          </w:tcPr>
          <w:p w14:paraId="4C2378EA"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07E27C2F" w14:textId="77777777" w:rsidR="00BD4A3A" w:rsidRPr="00734566" w:rsidRDefault="00BD4A3A" w:rsidP="00C911B6">
            <w:pPr>
              <w:jc w:val="center"/>
              <w:rPr>
                <w:rFonts w:cs="Arial"/>
              </w:rPr>
            </w:pPr>
            <w:r w:rsidRPr="00734566">
              <w:rPr>
                <w:rFonts w:cs="Arial"/>
                <w:color w:val="000000"/>
              </w:rPr>
              <w:t>0.03</w:t>
            </w:r>
          </w:p>
        </w:tc>
      </w:tr>
      <w:tr w:rsidR="00BD4A3A" w14:paraId="3CBC4196" w14:textId="77777777" w:rsidTr="00C911B6">
        <w:tc>
          <w:tcPr>
            <w:tcW w:w="1256" w:type="dxa"/>
          </w:tcPr>
          <w:p w14:paraId="47B3ADFC" w14:textId="77777777" w:rsidR="00BD4A3A" w:rsidRPr="00CC41C9" w:rsidRDefault="00BD4A3A"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53266FCB" w14:textId="77777777" w:rsidR="00BD4A3A" w:rsidRPr="00734566" w:rsidRDefault="00BD4A3A" w:rsidP="00C911B6">
            <w:pPr>
              <w:jc w:val="center"/>
              <w:rPr>
                <w:rFonts w:cs="Arial"/>
              </w:rPr>
            </w:pPr>
            <w:r w:rsidRPr="00734566">
              <w:rPr>
                <w:rFonts w:cs="Arial"/>
                <w:color w:val="000000"/>
              </w:rPr>
              <w:t>0.34</w:t>
            </w:r>
          </w:p>
        </w:tc>
        <w:tc>
          <w:tcPr>
            <w:tcW w:w="783" w:type="dxa"/>
            <w:tcBorders>
              <w:top w:val="nil"/>
              <w:left w:val="nil"/>
              <w:bottom w:val="nil"/>
              <w:right w:val="nil"/>
            </w:tcBorders>
            <w:shd w:val="clear" w:color="auto" w:fill="auto"/>
            <w:vAlign w:val="bottom"/>
          </w:tcPr>
          <w:p w14:paraId="049B9105" w14:textId="77777777" w:rsidR="00BD4A3A" w:rsidRPr="00734566" w:rsidRDefault="00BD4A3A" w:rsidP="00C911B6">
            <w:pPr>
              <w:jc w:val="center"/>
              <w:rPr>
                <w:rFonts w:cs="Arial"/>
              </w:rPr>
            </w:pPr>
            <w:r w:rsidRPr="00734566">
              <w:rPr>
                <w:rFonts w:cs="Arial"/>
                <w:color w:val="000000"/>
              </w:rPr>
              <w:t>0.00</w:t>
            </w:r>
          </w:p>
        </w:tc>
        <w:tc>
          <w:tcPr>
            <w:tcW w:w="865" w:type="dxa"/>
            <w:tcBorders>
              <w:top w:val="nil"/>
              <w:left w:val="nil"/>
              <w:bottom w:val="nil"/>
              <w:right w:val="nil"/>
            </w:tcBorders>
            <w:shd w:val="clear" w:color="auto" w:fill="auto"/>
            <w:vAlign w:val="bottom"/>
          </w:tcPr>
          <w:p w14:paraId="5F173139" w14:textId="77777777" w:rsidR="00BD4A3A" w:rsidRPr="00734566" w:rsidRDefault="00BD4A3A" w:rsidP="00C911B6">
            <w:pPr>
              <w:jc w:val="center"/>
              <w:rPr>
                <w:rFonts w:cs="Arial"/>
              </w:rPr>
            </w:pPr>
            <w:r w:rsidRPr="00734566">
              <w:rPr>
                <w:rFonts w:cs="Arial"/>
                <w:color w:val="000000"/>
              </w:rPr>
              <w:t>0.00</w:t>
            </w:r>
          </w:p>
        </w:tc>
        <w:tc>
          <w:tcPr>
            <w:tcW w:w="796" w:type="dxa"/>
            <w:tcBorders>
              <w:top w:val="nil"/>
              <w:left w:val="nil"/>
              <w:bottom w:val="nil"/>
              <w:right w:val="nil"/>
            </w:tcBorders>
            <w:shd w:val="clear" w:color="auto" w:fill="auto"/>
            <w:vAlign w:val="bottom"/>
          </w:tcPr>
          <w:p w14:paraId="17C851B1" w14:textId="77777777" w:rsidR="00BD4A3A" w:rsidRPr="00734566" w:rsidRDefault="00BD4A3A" w:rsidP="00C911B6">
            <w:pPr>
              <w:jc w:val="center"/>
              <w:rPr>
                <w:rFonts w:cs="Arial"/>
              </w:rPr>
            </w:pPr>
            <w:r w:rsidRPr="00734566">
              <w:rPr>
                <w:rFonts w:cs="Arial"/>
                <w:color w:val="000000"/>
              </w:rPr>
              <w:t>0.35</w:t>
            </w:r>
          </w:p>
        </w:tc>
        <w:tc>
          <w:tcPr>
            <w:tcW w:w="750" w:type="dxa"/>
            <w:tcBorders>
              <w:top w:val="nil"/>
              <w:left w:val="nil"/>
              <w:bottom w:val="nil"/>
              <w:right w:val="nil"/>
            </w:tcBorders>
            <w:shd w:val="clear" w:color="auto" w:fill="auto"/>
            <w:vAlign w:val="bottom"/>
          </w:tcPr>
          <w:p w14:paraId="7AF2C20C"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4E0B42E4" w14:textId="77777777" w:rsidR="00BD4A3A" w:rsidRPr="00734566" w:rsidRDefault="00BD4A3A" w:rsidP="00C911B6">
            <w:pPr>
              <w:jc w:val="center"/>
              <w:rPr>
                <w:rFonts w:cs="Arial"/>
              </w:rPr>
            </w:pPr>
            <w:r w:rsidRPr="00734566">
              <w:rPr>
                <w:rFonts w:cs="Arial"/>
                <w:color w:val="000000"/>
              </w:rPr>
              <w:t>0.02</w:t>
            </w:r>
          </w:p>
        </w:tc>
        <w:tc>
          <w:tcPr>
            <w:tcW w:w="784" w:type="dxa"/>
            <w:tcBorders>
              <w:top w:val="nil"/>
              <w:left w:val="nil"/>
              <w:bottom w:val="nil"/>
              <w:right w:val="nil"/>
            </w:tcBorders>
            <w:shd w:val="clear" w:color="auto" w:fill="auto"/>
            <w:vAlign w:val="bottom"/>
          </w:tcPr>
          <w:p w14:paraId="2111FA79" w14:textId="77777777" w:rsidR="00BD4A3A" w:rsidRPr="00734566" w:rsidRDefault="00BD4A3A" w:rsidP="00C911B6">
            <w:pPr>
              <w:jc w:val="center"/>
              <w:rPr>
                <w:rFonts w:cs="Arial"/>
              </w:rPr>
            </w:pPr>
            <w:r w:rsidRPr="00734566">
              <w:rPr>
                <w:rFonts w:cs="Arial"/>
                <w:color w:val="000000"/>
              </w:rPr>
              <w:t>0.35</w:t>
            </w:r>
          </w:p>
        </w:tc>
        <w:tc>
          <w:tcPr>
            <w:tcW w:w="743" w:type="dxa"/>
            <w:tcBorders>
              <w:top w:val="nil"/>
              <w:left w:val="nil"/>
              <w:bottom w:val="nil"/>
              <w:right w:val="nil"/>
            </w:tcBorders>
            <w:shd w:val="clear" w:color="auto" w:fill="auto"/>
            <w:vAlign w:val="bottom"/>
          </w:tcPr>
          <w:p w14:paraId="49C2BF09"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nil"/>
              <w:right w:val="nil"/>
            </w:tcBorders>
            <w:shd w:val="clear" w:color="auto" w:fill="auto"/>
            <w:vAlign w:val="bottom"/>
          </w:tcPr>
          <w:p w14:paraId="4F279642" w14:textId="77777777" w:rsidR="00BD4A3A" w:rsidRPr="00734566" w:rsidRDefault="00BD4A3A" w:rsidP="00C911B6">
            <w:pPr>
              <w:jc w:val="center"/>
              <w:rPr>
                <w:rFonts w:cs="Arial"/>
              </w:rPr>
            </w:pPr>
            <w:r w:rsidRPr="00734566">
              <w:rPr>
                <w:rFonts w:cs="Arial"/>
                <w:color w:val="000000"/>
              </w:rPr>
              <w:t>0.02</w:t>
            </w:r>
          </w:p>
        </w:tc>
      </w:tr>
      <w:tr w:rsidR="00BD4A3A" w14:paraId="0FBFE3E6" w14:textId="77777777" w:rsidTr="00C911B6">
        <w:tc>
          <w:tcPr>
            <w:tcW w:w="1256" w:type="dxa"/>
            <w:tcBorders>
              <w:bottom w:val="single" w:sz="4" w:space="0" w:color="auto"/>
            </w:tcBorders>
          </w:tcPr>
          <w:p w14:paraId="1D2CE8A4" w14:textId="77777777" w:rsidR="00BD4A3A" w:rsidRPr="00CC41C9" w:rsidRDefault="00BD4A3A"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5EE5AA8D" w14:textId="77777777" w:rsidR="00BD4A3A" w:rsidRPr="00734566" w:rsidRDefault="00BD4A3A" w:rsidP="00C911B6">
            <w:pPr>
              <w:jc w:val="center"/>
              <w:rPr>
                <w:rFonts w:cs="Arial"/>
              </w:rPr>
            </w:pPr>
            <w:r w:rsidRPr="00734566">
              <w:rPr>
                <w:rFonts w:cs="Arial"/>
                <w:color w:val="000000"/>
              </w:rPr>
              <w:t>0.32</w:t>
            </w:r>
          </w:p>
        </w:tc>
        <w:tc>
          <w:tcPr>
            <w:tcW w:w="783" w:type="dxa"/>
            <w:tcBorders>
              <w:top w:val="nil"/>
              <w:left w:val="nil"/>
              <w:bottom w:val="single" w:sz="4" w:space="0" w:color="auto"/>
              <w:right w:val="nil"/>
            </w:tcBorders>
            <w:shd w:val="clear" w:color="auto" w:fill="auto"/>
            <w:vAlign w:val="bottom"/>
          </w:tcPr>
          <w:p w14:paraId="2BCCCE4C"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single" w:sz="4" w:space="0" w:color="auto"/>
              <w:right w:val="nil"/>
            </w:tcBorders>
            <w:shd w:val="clear" w:color="auto" w:fill="auto"/>
            <w:vAlign w:val="bottom"/>
          </w:tcPr>
          <w:p w14:paraId="6B1302BD" w14:textId="77777777" w:rsidR="00BD4A3A" w:rsidRPr="00734566" w:rsidRDefault="00BD4A3A" w:rsidP="00C911B6">
            <w:pPr>
              <w:jc w:val="center"/>
              <w:rPr>
                <w:rFonts w:cs="Arial"/>
              </w:rPr>
            </w:pPr>
            <w:r w:rsidRPr="00734566">
              <w:rPr>
                <w:rFonts w:cs="Arial"/>
                <w:color w:val="000000"/>
              </w:rPr>
              <w:t>0.01</w:t>
            </w:r>
          </w:p>
        </w:tc>
        <w:tc>
          <w:tcPr>
            <w:tcW w:w="796" w:type="dxa"/>
            <w:tcBorders>
              <w:top w:val="nil"/>
              <w:left w:val="nil"/>
              <w:bottom w:val="single" w:sz="4" w:space="0" w:color="auto"/>
              <w:right w:val="nil"/>
            </w:tcBorders>
            <w:shd w:val="clear" w:color="auto" w:fill="auto"/>
            <w:vAlign w:val="bottom"/>
          </w:tcPr>
          <w:p w14:paraId="535CF14A" w14:textId="77777777" w:rsidR="00BD4A3A" w:rsidRPr="00734566" w:rsidRDefault="00BD4A3A" w:rsidP="00C911B6">
            <w:pPr>
              <w:jc w:val="center"/>
              <w:rPr>
                <w:rFonts w:cs="Arial"/>
              </w:rPr>
            </w:pPr>
            <w:r w:rsidRPr="00734566">
              <w:rPr>
                <w:rFonts w:cs="Arial"/>
                <w:color w:val="000000"/>
              </w:rPr>
              <w:t>0.32</w:t>
            </w:r>
          </w:p>
        </w:tc>
        <w:tc>
          <w:tcPr>
            <w:tcW w:w="750" w:type="dxa"/>
            <w:tcBorders>
              <w:top w:val="nil"/>
              <w:left w:val="nil"/>
              <w:bottom w:val="single" w:sz="4" w:space="0" w:color="auto"/>
              <w:right w:val="nil"/>
            </w:tcBorders>
            <w:shd w:val="clear" w:color="auto" w:fill="auto"/>
            <w:vAlign w:val="bottom"/>
          </w:tcPr>
          <w:p w14:paraId="2FA17BA0"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single" w:sz="4" w:space="0" w:color="auto"/>
              <w:right w:val="nil"/>
            </w:tcBorders>
            <w:shd w:val="clear" w:color="auto" w:fill="auto"/>
            <w:vAlign w:val="bottom"/>
          </w:tcPr>
          <w:p w14:paraId="61107780" w14:textId="77777777" w:rsidR="00BD4A3A" w:rsidRPr="00734566" w:rsidRDefault="00BD4A3A" w:rsidP="00C911B6">
            <w:pPr>
              <w:jc w:val="center"/>
              <w:rPr>
                <w:rFonts w:cs="Arial"/>
              </w:rPr>
            </w:pPr>
            <w:r w:rsidRPr="00734566">
              <w:rPr>
                <w:rFonts w:cs="Arial"/>
                <w:color w:val="000000"/>
              </w:rPr>
              <w:t>0.02</w:t>
            </w:r>
          </w:p>
        </w:tc>
        <w:tc>
          <w:tcPr>
            <w:tcW w:w="784" w:type="dxa"/>
            <w:tcBorders>
              <w:top w:val="nil"/>
              <w:left w:val="nil"/>
              <w:bottom w:val="single" w:sz="4" w:space="0" w:color="auto"/>
              <w:right w:val="nil"/>
            </w:tcBorders>
            <w:shd w:val="clear" w:color="auto" w:fill="auto"/>
            <w:vAlign w:val="bottom"/>
          </w:tcPr>
          <w:p w14:paraId="4FC54330" w14:textId="77777777" w:rsidR="00BD4A3A" w:rsidRPr="00734566" w:rsidRDefault="00BD4A3A" w:rsidP="00C911B6">
            <w:pPr>
              <w:jc w:val="center"/>
              <w:rPr>
                <w:rFonts w:cs="Arial"/>
              </w:rPr>
            </w:pPr>
            <w:r w:rsidRPr="00734566">
              <w:rPr>
                <w:rFonts w:cs="Arial"/>
                <w:color w:val="000000"/>
              </w:rPr>
              <w:t>0.32</w:t>
            </w:r>
          </w:p>
        </w:tc>
        <w:tc>
          <w:tcPr>
            <w:tcW w:w="743" w:type="dxa"/>
            <w:tcBorders>
              <w:top w:val="nil"/>
              <w:left w:val="nil"/>
              <w:bottom w:val="single" w:sz="4" w:space="0" w:color="auto"/>
              <w:right w:val="nil"/>
            </w:tcBorders>
            <w:shd w:val="clear" w:color="auto" w:fill="auto"/>
            <w:vAlign w:val="bottom"/>
          </w:tcPr>
          <w:p w14:paraId="5DAF7289" w14:textId="77777777" w:rsidR="00BD4A3A" w:rsidRPr="00734566" w:rsidRDefault="00BD4A3A" w:rsidP="00C911B6">
            <w:pPr>
              <w:jc w:val="center"/>
              <w:rPr>
                <w:rFonts w:cs="Arial"/>
              </w:rPr>
            </w:pPr>
            <w:r w:rsidRPr="00734566">
              <w:rPr>
                <w:rFonts w:cs="Arial"/>
                <w:color w:val="000000"/>
              </w:rPr>
              <w:t>0.01</w:t>
            </w:r>
          </w:p>
        </w:tc>
        <w:tc>
          <w:tcPr>
            <w:tcW w:w="865" w:type="dxa"/>
            <w:tcBorders>
              <w:top w:val="nil"/>
              <w:left w:val="nil"/>
              <w:bottom w:val="single" w:sz="4" w:space="0" w:color="auto"/>
              <w:right w:val="nil"/>
            </w:tcBorders>
            <w:shd w:val="clear" w:color="auto" w:fill="auto"/>
            <w:vAlign w:val="bottom"/>
          </w:tcPr>
          <w:p w14:paraId="2EC9D367" w14:textId="77777777" w:rsidR="00BD4A3A" w:rsidRPr="00734566" w:rsidRDefault="00BD4A3A" w:rsidP="00C911B6">
            <w:pPr>
              <w:jc w:val="center"/>
              <w:rPr>
                <w:rFonts w:cs="Arial"/>
              </w:rPr>
            </w:pPr>
            <w:r w:rsidRPr="00734566">
              <w:rPr>
                <w:rFonts w:cs="Arial"/>
                <w:color w:val="000000"/>
              </w:rPr>
              <w:t>0.02</w:t>
            </w:r>
          </w:p>
        </w:tc>
      </w:tr>
      <w:tr w:rsidR="00BD4A3A" w14:paraId="051EA98B" w14:textId="77777777" w:rsidTr="00C911B6">
        <w:tc>
          <w:tcPr>
            <w:tcW w:w="1256" w:type="dxa"/>
            <w:tcBorders>
              <w:top w:val="single" w:sz="4" w:space="0" w:color="auto"/>
              <w:bottom w:val="single" w:sz="4" w:space="0" w:color="auto"/>
            </w:tcBorders>
          </w:tcPr>
          <w:p w14:paraId="4F969AFD" w14:textId="77777777" w:rsidR="00BD4A3A" w:rsidRPr="00CC41C9" w:rsidRDefault="00BD4A3A"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5FC4AABC" w14:textId="77777777" w:rsidR="00BD4A3A" w:rsidRPr="00734566" w:rsidRDefault="00BD4A3A" w:rsidP="00C911B6">
            <w:pPr>
              <w:jc w:val="center"/>
              <w:rPr>
                <w:rFonts w:cs="Arial"/>
                <w:color w:val="000000"/>
              </w:rPr>
            </w:pPr>
            <w:r w:rsidRPr="00734566">
              <w:rPr>
                <w:rFonts w:cs="Arial"/>
                <w:color w:val="000000"/>
              </w:rPr>
              <w:t>0.34</w:t>
            </w:r>
          </w:p>
        </w:tc>
        <w:tc>
          <w:tcPr>
            <w:tcW w:w="783" w:type="dxa"/>
            <w:tcBorders>
              <w:top w:val="single" w:sz="4" w:space="0" w:color="auto"/>
              <w:left w:val="nil"/>
              <w:bottom w:val="single" w:sz="4" w:space="0" w:color="auto"/>
              <w:right w:val="nil"/>
            </w:tcBorders>
            <w:shd w:val="clear" w:color="auto" w:fill="auto"/>
            <w:vAlign w:val="bottom"/>
          </w:tcPr>
          <w:p w14:paraId="16D6CB70" w14:textId="77777777" w:rsidR="00BD4A3A" w:rsidRPr="00734566" w:rsidRDefault="00BD4A3A" w:rsidP="00C911B6">
            <w:pPr>
              <w:jc w:val="center"/>
              <w:rPr>
                <w:rFonts w:cs="Arial"/>
                <w:color w:val="000000"/>
              </w:rPr>
            </w:pPr>
            <w:r w:rsidRPr="00734566">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494732B2" w14:textId="77777777" w:rsidR="00BD4A3A" w:rsidRPr="00734566" w:rsidRDefault="00BD4A3A" w:rsidP="00C911B6">
            <w:pPr>
              <w:jc w:val="center"/>
              <w:rPr>
                <w:rFonts w:cs="Arial"/>
                <w:color w:val="000000"/>
              </w:rPr>
            </w:pPr>
            <w:r w:rsidRPr="00734566">
              <w:rPr>
                <w:rFonts w:cs="Arial"/>
                <w:color w:val="000000"/>
              </w:rPr>
              <w:t>0.07</w:t>
            </w:r>
          </w:p>
        </w:tc>
        <w:tc>
          <w:tcPr>
            <w:tcW w:w="796" w:type="dxa"/>
            <w:tcBorders>
              <w:top w:val="single" w:sz="4" w:space="0" w:color="auto"/>
              <w:left w:val="nil"/>
              <w:bottom w:val="single" w:sz="4" w:space="0" w:color="auto"/>
              <w:right w:val="nil"/>
            </w:tcBorders>
            <w:shd w:val="clear" w:color="auto" w:fill="auto"/>
            <w:vAlign w:val="bottom"/>
          </w:tcPr>
          <w:p w14:paraId="4B70BA8B" w14:textId="77777777" w:rsidR="00BD4A3A" w:rsidRPr="00734566" w:rsidRDefault="00BD4A3A" w:rsidP="00C911B6">
            <w:pPr>
              <w:jc w:val="center"/>
              <w:rPr>
                <w:rFonts w:cs="Arial"/>
                <w:color w:val="000000"/>
              </w:rPr>
            </w:pPr>
            <w:r w:rsidRPr="00734566">
              <w:rPr>
                <w:rFonts w:cs="Arial"/>
                <w:color w:val="000000"/>
              </w:rPr>
              <w:t>0.34</w:t>
            </w:r>
          </w:p>
        </w:tc>
        <w:tc>
          <w:tcPr>
            <w:tcW w:w="750" w:type="dxa"/>
            <w:tcBorders>
              <w:top w:val="single" w:sz="4" w:space="0" w:color="auto"/>
              <w:left w:val="nil"/>
              <w:bottom w:val="single" w:sz="4" w:space="0" w:color="auto"/>
              <w:right w:val="nil"/>
            </w:tcBorders>
            <w:shd w:val="clear" w:color="auto" w:fill="auto"/>
            <w:vAlign w:val="bottom"/>
          </w:tcPr>
          <w:p w14:paraId="3EB14535" w14:textId="77777777" w:rsidR="00BD4A3A" w:rsidRPr="00734566" w:rsidRDefault="00BD4A3A" w:rsidP="00C911B6">
            <w:pPr>
              <w:jc w:val="center"/>
              <w:rPr>
                <w:rFonts w:cs="Arial"/>
                <w:color w:val="000000"/>
              </w:rPr>
            </w:pPr>
            <w:r w:rsidRPr="00734566">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31B8CC82" w14:textId="77777777" w:rsidR="00BD4A3A" w:rsidRPr="00734566" w:rsidRDefault="00BD4A3A" w:rsidP="00C911B6">
            <w:pPr>
              <w:jc w:val="center"/>
              <w:rPr>
                <w:rFonts w:cs="Arial"/>
              </w:rPr>
            </w:pPr>
            <w:r w:rsidRPr="00734566">
              <w:rPr>
                <w:rFonts w:cs="Arial"/>
                <w:color w:val="000000"/>
              </w:rPr>
              <w:t>0.09</w:t>
            </w:r>
          </w:p>
        </w:tc>
        <w:tc>
          <w:tcPr>
            <w:tcW w:w="784" w:type="dxa"/>
            <w:tcBorders>
              <w:top w:val="single" w:sz="4" w:space="0" w:color="auto"/>
              <w:left w:val="nil"/>
              <w:bottom w:val="single" w:sz="4" w:space="0" w:color="auto"/>
              <w:right w:val="nil"/>
            </w:tcBorders>
            <w:shd w:val="clear" w:color="auto" w:fill="auto"/>
            <w:vAlign w:val="bottom"/>
          </w:tcPr>
          <w:p w14:paraId="198A714B" w14:textId="77777777" w:rsidR="00BD4A3A" w:rsidRPr="00734566" w:rsidRDefault="00BD4A3A" w:rsidP="00C911B6">
            <w:pPr>
              <w:jc w:val="center"/>
              <w:rPr>
                <w:rFonts w:cs="Arial"/>
                <w:color w:val="000000"/>
              </w:rPr>
            </w:pPr>
            <w:r w:rsidRPr="00734566">
              <w:rPr>
                <w:rFonts w:cs="Arial"/>
                <w:color w:val="000000"/>
              </w:rPr>
              <w:t>0.34</w:t>
            </w:r>
          </w:p>
        </w:tc>
        <w:tc>
          <w:tcPr>
            <w:tcW w:w="743" w:type="dxa"/>
            <w:tcBorders>
              <w:top w:val="single" w:sz="4" w:space="0" w:color="auto"/>
              <w:left w:val="nil"/>
              <w:bottom w:val="single" w:sz="4" w:space="0" w:color="auto"/>
              <w:right w:val="nil"/>
            </w:tcBorders>
            <w:shd w:val="clear" w:color="auto" w:fill="auto"/>
            <w:vAlign w:val="bottom"/>
          </w:tcPr>
          <w:p w14:paraId="6F290A75" w14:textId="77777777" w:rsidR="00BD4A3A" w:rsidRPr="00734566" w:rsidRDefault="00BD4A3A" w:rsidP="00C911B6">
            <w:pPr>
              <w:jc w:val="center"/>
              <w:rPr>
                <w:rFonts w:cs="Arial"/>
                <w:color w:val="000000"/>
              </w:rPr>
            </w:pPr>
            <w:r w:rsidRPr="00734566">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14831DE5" w14:textId="77777777" w:rsidR="00BD4A3A" w:rsidRPr="00734566" w:rsidRDefault="00BD4A3A" w:rsidP="00C911B6">
            <w:pPr>
              <w:jc w:val="center"/>
              <w:rPr>
                <w:rFonts w:cs="Arial"/>
              </w:rPr>
            </w:pPr>
            <w:r w:rsidRPr="00734566">
              <w:rPr>
                <w:rFonts w:cs="Arial"/>
                <w:color w:val="000000"/>
              </w:rPr>
              <w:t>0.09</w:t>
            </w:r>
          </w:p>
        </w:tc>
      </w:tr>
    </w:tbl>
    <w:p w14:paraId="045AFAB0" w14:textId="77777777" w:rsidR="00BD4A3A" w:rsidRDefault="00BD4A3A" w:rsidP="00BD4A3A"/>
    <w:p w14:paraId="314FE677" w14:textId="77777777" w:rsidR="00BD4A3A" w:rsidRDefault="00BD4A3A" w:rsidP="00BD4A3A"/>
    <w:p w14:paraId="6149235E" w14:textId="77777777" w:rsidR="00BD4A3A" w:rsidRDefault="00BD4A3A" w:rsidP="00BD4A3A"/>
    <w:p w14:paraId="4DDEB992" w14:textId="77777777" w:rsidR="00BD4A3A" w:rsidRDefault="00BD4A3A" w:rsidP="00BD4A3A"/>
    <w:p w14:paraId="7481E982" w14:textId="77777777" w:rsidR="00BD4A3A" w:rsidRDefault="00BD4A3A" w:rsidP="00BD4A3A"/>
    <w:p w14:paraId="36E80767" w14:textId="77777777" w:rsidR="00BD4A3A" w:rsidRDefault="00BD4A3A" w:rsidP="00BD4A3A"/>
    <w:p w14:paraId="7E70D8E6" w14:textId="77777777" w:rsidR="00BD4A3A" w:rsidRDefault="00BD4A3A" w:rsidP="00BD4A3A"/>
    <w:p w14:paraId="4A3DF1A1" w14:textId="77777777" w:rsidR="00BD4A3A" w:rsidRDefault="00BD4A3A" w:rsidP="00BD4A3A"/>
    <w:p w14:paraId="456B93EA" w14:textId="77777777" w:rsidR="00BD4A3A" w:rsidRDefault="00BD4A3A" w:rsidP="00BD4A3A"/>
    <w:p w14:paraId="4B165D76" w14:textId="77777777" w:rsidR="00BD4A3A" w:rsidRDefault="00BD4A3A" w:rsidP="00BD4A3A"/>
    <w:p w14:paraId="340C4F76" w14:textId="77777777" w:rsidR="00BD4A3A" w:rsidRDefault="00BD4A3A" w:rsidP="00BD4A3A"/>
    <w:p w14:paraId="5751224E" w14:textId="77777777" w:rsidR="00BD4A3A" w:rsidRPr="00D801E1" w:rsidRDefault="00BD4A3A" w:rsidP="00BD4A3A"/>
    <w:p w14:paraId="5E9DEC44" w14:textId="608A5167" w:rsidR="00BD4A3A" w:rsidRPr="001B03EF" w:rsidRDefault="00BD4A3A" w:rsidP="00BD4A3A">
      <w:pPr>
        <w:pStyle w:val="Caption"/>
      </w:pPr>
      <w:bookmarkStart w:id="513" w:name="_Toc113539615"/>
      <w:bookmarkStart w:id="514" w:name="_Toc162433173"/>
      <w:r>
        <w:lastRenderedPageBreak/>
        <w:t xml:space="preserve">Table </w:t>
      </w:r>
      <w:r w:rsidR="00847640">
        <w:fldChar w:fldCharType="begin"/>
      </w:r>
      <w:r w:rsidR="00847640">
        <w:instrText xml:space="preserve"> SEQ Table \* ARABIC </w:instrText>
      </w:r>
      <w:r w:rsidR="00847640">
        <w:fldChar w:fldCharType="separate"/>
      </w:r>
      <w:r w:rsidR="0057463D">
        <w:rPr>
          <w:noProof/>
        </w:rPr>
        <w:t>54</w:t>
      </w:r>
      <w:r w:rsidR="00847640">
        <w:rPr>
          <w:noProof/>
        </w:rPr>
        <w:fldChar w:fldCharType="end"/>
      </w:r>
      <w:r>
        <w:t>: Mean normalised centre of mass (COM) height at ball release, standard deviation, and range (</w:t>
      </w:r>
      <w:r w:rsidR="00E4060C">
        <w:t>BH</w:t>
      </w:r>
      <w:r>
        <w:t>); of all participants for P ACC condition (prescribed target area – ball accuracy).</w:t>
      </w:r>
      <w:bookmarkEnd w:id="513"/>
      <w:bookmarkEnd w:id="514"/>
      <w:r>
        <w:t xml:space="preserve">  </w:t>
      </w:r>
      <w:r w:rsidR="002A70CB">
        <w:t>Source: Created by the author.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
        <w:gridCol w:w="910"/>
        <w:gridCol w:w="783"/>
        <w:gridCol w:w="865"/>
        <w:gridCol w:w="796"/>
        <w:gridCol w:w="750"/>
        <w:gridCol w:w="865"/>
        <w:gridCol w:w="784"/>
        <w:gridCol w:w="743"/>
        <w:gridCol w:w="865"/>
      </w:tblGrid>
      <w:tr w:rsidR="00BD4A3A" w14:paraId="6619E273" w14:textId="77777777" w:rsidTr="00C911B6">
        <w:tc>
          <w:tcPr>
            <w:tcW w:w="1256" w:type="dxa"/>
            <w:tcBorders>
              <w:top w:val="single" w:sz="4" w:space="0" w:color="auto"/>
              <w:bottom w:val="single" w:sz="4" w:space="0" w:color="auto"/>
            </w:tcBorders>
          </w:tcPr>
          <w:p w14:paraId="6B7DD60D" w14:textId="77777777" w:rsidR="00BD4A3A" w:rsidRPr="005169A7" w:rsidRDefault="00BD4A3A" w:rsidP="00C911B6">
            <w:pPr>
              <w:rPr>
                <w:rFonts w:cs="Arial"/>
              </w:rPr>
            </w:pPr>
          </w:p>
        </w:tc>
        <w:tc>
          <w:tcPr>
            <w:tcW w:w="2558" w:type="dxa"/>
            <w:gridSpan w:val="3"/>
            <w:tcBorders>
              <w:top w:val="single" w:sz="4" w:space="0" w:color="auto"/>
              <w:bottom w:val="single" w:sz="4" w:space="0" w:color="auto"/>
            </w:tcBorders>
          </w:tcPr>
          <w:p w14:paraId="55899966" w14:textId="77777777" w:rsidR="00BD4A3A" w:rsidRPr="005169A7" w:rsidRDefault="00BD4A3A" w:rsidP="00C911B6">
            <w:pPr>
              <w:jc w:val="center"/>
              <w:rPr>
                <w:rFonts w:cs="Arial"/>
              </w:rPr>
            </w:pPr>
            <w:r w:rsidRPr="005169A7">
              <w:rPr>
                <w:rFonts w:cs="Arial"/>
              </w:rPr>
              <w:t>Hit Targets</w:t>
            </w:r>
          </w:p>
        </w:tc>
        <w:tc>
          <w:tcPr>
            <w:tcW w:w="2411" w:type="dxa"/>
            <w:gridSpan w:val="3"/>
            <w:tcBorders>
              <w:top w:val="single" w:sz="4" w:space="0" w:color="auto"/>
              <w:bottom w:val="single" w:sz="4" w:space="0" w:color="auto"/>
            </w:tcBorders>
          </w:tcPr>
          <w:p w14:paraId="1ACEAE75" w14:textId="77777777" w:rsidR="00BD4A3A" w:rsidRPr="005169A7" w:rsidRDefault="00BD4A3A" w:rsidP="00C911B6">
            <w:pPr>
              <w:jc w:val="center"/>
              <w:rPr>
                <w:rFonts w:cs="Arial"/>
              </w:rPr>
            </w:pPr>
            <w:r w:rsidRPr="005169A7">
              <w:rPr>
                <w:rFonts w:cs="Arial"/>
              </w:rPr>
              <w:t>Missed Targets</w:t>
            </w:r>
          </w:p>
        </w:tc>
        <w:tc>
          <w:tcPr>
            <w:tcW w:w="2392" w:type="dxa"/>
            <w:gridSpan w:val="3"/>
            <w:tcBorders>
              <w:top w:val="single" w:sz="4" w:space="0" w:color="auto"/>
              <w:bottom w:val="single" w:sz="4" w:space="0" w:color="auto"/>
            </w:tcBorders>
          </w:tcPr>
          <w:p w14:paraId="06076E2A" w14:textId="77777777" w:rsidR="00BD4A3A" w:rsidRPr="005169A7" w:rsidRDefault="00BD4A3A" w:rsidP="00C911B6">
            <w:pPr>
              <w:jc w:val="center"/>
              <w:rPr>
                <w:rFonts w:cs="Arial"/>
              </w:rPr>
            </w:pPr>
            <w:r w:rsidRPr="005169A7">
              <w:rPr>
                <w:rFonts w:cs="Arial"/>
              </w:rPr>
              <w:t>Overall</w:t>
            </w:r>
          </w:p>
        </w:tc>
      </w:tr>
      <w:tr w:rsidR="00BD4A3A" w14:paraId="19B7A544" w14:textId="77777777" w:rsidTr="00C911B6">
        <w:tc>
          <w:tcPr>
            <w:tcW w:w="1256" w:type="dxa"/>
            <w:tcBorders>
              <w:top w:val="single" w:sz="4" w:space="0" w:color="auto"/>
              <w:bottom w:val="single" w:sz="4" w:space="0" w:color="auto"/>
            </w:tcBorders>
          </w:tcPr>
          <w:p w14:paraId="0A114187" w14:textId="77777777" w:rsidR="00BD4A3A" w:rsidRPr="005169A7" w:rsidRDefault="00BD4A3A" w:rsidP="00C911B6">
            <w:pPr>
              <w:rPr>
                <w:rFonts w:cs="Arial"/>
              </w:rPr>
            </w:pPr>
            <w:r w:rsidRPr="005169A7">
              <w:rPr>
                <w:rFonts w:cs="Arial"/>
              </w:rPr>
              <w:t>Participant</w:t>
            </w:r>
          </w:p>
        </w:tc>
        <w:tc>
          <w:tcPr>
            <w:tcW w:w="910" w:type="dxa"/>
            <w:tcBorders>
              <w:top w:val="single" w:sz="4" w:space="0" w:color="auto"/>
              <w:bottom w:val="single" w:sz="4" w:space="0" w:color="auto"/>
            </w:tcBorders>
          </w:tcPr>
          <w:p w14:paraId="530B9329" w14:textId="77777777" w:rsidR="00BD4A3A" w:rsidRPr="00203C47" w:rsidRDefault="00BD4A3A" w:rsidP="00C911B6">
            <w:pPr>
              <w:jc w:val="center"/>
              <w:rPr>
                <w:rFonts w:cs="Arial"/>
              </w:rPr>
            </w:pPr>
            <w:r w:rsidRPr="00203C47">
              <w:rPr>
                <w:rFonts w:cs="Arial"/>
              </w:rPr>
              <w:t>Mean</w:t>
            </w:r>
          </w:p>
        </w:tc>
        <w:tc>
          <w:tcPr>
            <w:tcW w:w="783" w:type="dxa"/>
            <w:tcBorders>
              <w:top w:val="single" w:sz="4" w:space="0" w:color="auto"/>
              <w:bottom w:val="single" w:sz="4" w:space="0" w:color="auto"/>
            </w:tcBorders>
          </w:tcPr>
          <w:p w14:paraId="7E1971CB" w14:textId="77777777" w:rsidR="00BD4A3A" w:rsidRPr="00203C47" w:rsidRDefault="00BD4A3A" w:rsidP="00C911B6">
            <w:pPr>
              <w:jc w:val="center"/>
              <w:rPr>
                <w:rFonts w:cs="Arial"/>
              </w:rPr>
            </w:pPr>
            <w:r w:rsidRPr="00203C47">
              <w:rPr>
                <w:rFonts w:cs="Arial"/>
              </w:rPr>
              <w:t>SD</w:t>
            </w:r>
          </w:p>
        </w:tc>
        <w:tc>
          <w:tcPr>
            <w:tcW w:w="865" w:type="dxa"/>
            <w:tcBorders>
              <w:top w:val="single" w:sz="4" w:space="0" w:color="auto"/>
              <w:bottom w:val="single" w:sz="4" w:space="0" w:color="auto"/>
            </w:tcBorders>
          </w:tcPr>
          <w:p w14:paraId="312F7A26" w14:textId="77777777" w:rsidR="00BD4A3A" w:rsidRPr="00203C47" w:rsidRDefault="00BD4A3A" w:rsidP="00C911B6">
            <w:pPr>
              <w:jc w:val="center"/>
              <w:rPr>
                <w:rFonts w:cs="Arial"/>
              </w:rPr>
            </w:pPr>
            <w:r w:rsidRPr="00203C47">
              <w:rPr>
                <w:rFonts w:cs="Arial"/>
              </w:rPr>
              <w:t>Range</w:t>
            </w:r>
          </w:p>
        </w:tc>
        <w:tc>
          <w:tcPr>
            <w:tcW w:w="796" w:type="dxa"/>
            <w:tcBorders>
              <w:top w:val="single" w:sz="4" w:space="0" w:color="auto"/>
              <w:bottom w:val="single" w:sz="4" w:space="0" w:color="auto"/>
            </w:tcBorders>
          </w:tcPr>
          <w:p w14:paraId="056DD1F5" w14:textId="77777777" w:rsidR="00BD4A3A" w:rsidRPr="00203C47" w:rsidRDefault="00BD4A3A" w:rsidP="00C911B6">
            <w:pPr>
              <w:jc w:val="center"/>
              <w:rPr>
                <w:rFonts w:cs="Arial"/>
              </w:rPr>
            </w:pPr>
            <w:r w:rsidRPr="00203C47">
              <w:rPr>
                <w:rFonts w:cs="Arial"/>
              </w:rPr>
              <w:t>Mean</w:t>
            </w:r>
          </w:p>
        </w:tc>
        <w:tc>
          <w:tcPr>
            <w:tcW w:w="750" w:type="dxa"/>
            <w:tcBorders>
              <w:top w:val="single" w:sz="4" w:space="0" w:color="auto"/>
              <w:bottom w:val="single" w:sz="4" w:space="0" w:color="auto"/>
            </w:tcBorders>
          </w:tcPr>
          <w:p w14:paraId="611C68C9" w14:textId="77777777" w:rsidR="00BD4A3A" w:rsidRPr="00203C47" w:rsidRDefault="00BD4A3A" w:rsidP="00C911B6">
            <w:pPr>
              <w:jc w:val="center"/>
              <w:rPr>
                <w:rFonts w:cs="Arial"/>
              </w:rPr>
            </w:pPr>
            <w:r w:rsidRPr="00203C47">
              <w:rPr>
                <w:rFonts w:cs="Arial"/>
              </w:rPr>
              <w:t>SD</w:t>
            </w:r>
          </w:p>
        </w:tc>
        <w:tc>
          <w:tcPr>
            <w:tcW w:w="865" w:type="dxa"/>
            <w:tcBorders>
              <w:top w:val="single" w:sz="4" w:space="0" w:color="auto"/>
              <w:bottom w:val="single" w:sz="4" w:space="0" w:color="auto"/>
            </w:tcBorders>
          </w:tcPr>
          <w:p w14:paraId="19ECDD7C" w14:textId="77777777" w:rsidR="00BD4A3A" w:rsidRPr="00203C47" w:rsidRDefault="00BD4A3A" w:rsidP="00C911B6">
            <w:pPr>
              <w:jc w:val="center"/>
              <w:rPr>
                <w:rFonts w:cs="Arial"/>
              </w:rPr>
            </w:pPr>
            <w:r w:rsidRPr="00203C47">
              <w:rPr>
                <w:rFonts w:cs="Arial"/>
              </w:rPr>
              <w:t>Range</w:t>
            </w:r>
          </w:p>
        </w:tc>
        <w:tc>
          <w:tcPr>
            <w:tcW w:w="784" w:type="dxa"/>
            <w:tcBorders>
              <w:top w:val="single" w:sz="4" w:space="0" w:color="auto"/>
              <w:bottom w:val="single" w:sz="4" w:space="0" w:color="auto"/>
            </w:tcBorders>
          </w:tcPr>
          <w:p w14:paraId="2EF99831" w14:textId="77777777" w:rsidR="00BD4A3A" w:rsidRPr="00203C47" w:rsidRDefault="00BD4A3A" w:rsidP="00C911B6">
            <w:pPr>
              <w:jc w:val="center"/>
              <w:rPr>
                <w:rFonts w:cs="Arial"/>
              </w:rPr>
            </w:pPr>
            <w:r w:rsidRPr="00203C47">
              <w:rPr>
                <w:rFonts w:cs="Arial"/>
              </w:rPr>
              <w:t>Mean</w:t>
            </w:r>
          </w:p>
        </w:tc>
        <w:tc>
          <w:tcPr>
            <w:tcW w:w="743" w:type="dxa"/>
            <w:tcBorders>
              <w:top w:val="single" w:sz="4" w:space="0" w:color="auto"/>
              <w:bottom w:val="single" w:sz="4" w:space="0" w:color="auto"/>
            </w:tcBorders>
          </w:tcPr>
          <w:p w14:paraId="385067D8" w14:textId="77777777" w:rsidR="00BD4A3A" w:rsidRPr="00203C47" w:rsidRDefault="00BD4A3A" w:rsidP="00C911B6">
            <w:pPr>
              <w:jc w:val="center"/>
              <w:rPr>
                <w:rFonts w:cs="Arial"/>
              </w:rPr>
            </w:pPr>
            <w:r w:rsidRPr="00203C47">
              <w:rPr>
                <w:rFonts w:cs="Arial"/>
              </w:rPr>
              <w:t>SD</w:t>
            </w:r>
          </w:p>
        </w:tc>
        <w:tc>
          <w:tcPr>
            <w:tcW w:w="865" w:type="dxa"/>
            <w:tcBorders>
              <w:top w:val="single" w:sz="4" w:space="0" w:color="auto"/>
              <w:bottom w:val="single" w:sz="4" w:space="0" w:color="auto"/>
            </w:tcBorders>
          </w:tcPr>
          <w:p w14:paraId="7FAC8D5A" w14:textId="77777777" w:rsidR="00BD4A3A" w:rsidRPr="00203C47" w:rsidRDefault="00BD4A3A" w:rsidP="00C911B6">
            <w:pPr>
              <w:jc w:val="center"/>
              <w:rPr>
                <w:rFonts w:cs="Arial"/>
              </w:rPr>
            </w:pPr>
            <w:r w:rsidRPr="00203C47">
              <w:rPr>
                <w:rFonts w:cs="Arial"/>
              </w:rPr>
              <w:t>Range</w:t>
            </w:r>
          </w:p>
        </w:tc>
      </w:tr>
      <w:tr w:rsidR="00BD4A3A" w14:paraId="1B25242B" w14:textId="77777777" w:rsidTr="00C911B6">
        <w:tc>
          <w:tcPr>
            <w:tcW w:w="1256" w:type="dxa"/>
            <w:tcBorders>
              <w:top w:val="single" w:sz="4" w:space="0" w:color="auto"/>
            </w:tcBorders>
          </w:tcPr>
          <w:p w14:paraId="354BE703" w14:textId="77777777" w:rsidR="00BD4A3A" w:rsidRPr="00CC41C9" w:rsidRDefault="00BD4A3A" w:rsidP="00C911B6">
            <w:pPr>
              <w:rPr>
                <w:rFonts w:cs="Arial"/>
              </w:rPr>
            </w:pPr>
            <w:r w:rsidRPr="00CC41C9">
              <w:rPr>
                <w:rFonts w:cs="Arial"/>
              </w:rPr>
              <w:t>1</w:t>
            </w:r>
          </w:p>
        </w:tc>
        <w:tc>
          <w:tcPr>
            <w:tcW w:w="910" w:type="dxa"/>
            <w:tcBorders>
              <w:top w:val="nil"/>
              <w:left w:val="nil"/>
              <w:bottom w:val="nil"/>
              <w:right w:val="nil"/>
            </w:tcBorders>
            <w:shd w:val="clear" w:color="auto" w:fill="auto"/>
            <w:vAlign w:val="bottom"/>
          </w:tcPr>
          <w:p w14:paraId="3BEA389B" w14:textId="77777777" w:rsidR="00BD4A3A" w:rsidRPr="00547756" w:rsidRDefault="00BD4A3A" w:rsidP="00C911B6">
            <w:pPr>
              <w:jc w:val="center"/>
              <w:rPr>
                <w:rFonts w:cs="Arial"/>
              </w:rPr>
            </w:pPr>
            <w:r w:rsidRPr="00547756">
              <w:rPr>
                <w:rFonts w:cs="Arial"/>
                <w:color w:val="000000"/>
              </w:rPr>
              <w:t>0.33</w:t>
            </w:r>
          </w:p>
        </w:tc>
        <w:tc>
          <w:tcPr>
            <w:tcW w:w="783" w:type="dxa"/>
            <w:tcBorders>
              <w:top w:val="nil"/>
              <w:left w:val="nil"/>
              <w:bottom w:val="nil"/>
              <w:right w:val="nil"/>
            </w:tcBorders>
            <w:shd w:val="clear" w:color="auto" w:fill="auto"/>
            <w:vAlign w:val="bottom"/>
          </w:tcPr>
          <w:p w14:paraId="238A55F9" w14:textId="77777777" w:rsidR="00BD4A3A" w:rsidRPr="00547756" w:rsidRDefault="00BD4A3A" w:rsidP="00C911B6">
            <w:pPr>
              <w:jc w:val="center"/>
              <w:rPr>
                <w:rFonts w:cs="Arial"/>
              </w:rPr>
            </w:pPr>
            <w:r w:rsidRPr="00547756">
              <w:rPr>
                <w:rFonts w:cs="Arial"/>
                <w:color w:val="000000"/>
              </w:rPr>
              <w:t>0.00</w:t>
            </w:r>
          </w:p>
        </w:tc>
        <w:tc>
          <w:tcPr>
            <w:tcW w:w="865" w:type="dxa"/>
            <w:tcBorders>
              <w:top w:val="nil"/>
              <w:left w:val="nil"/>
              <w:bottom w:val="nil"/>
              <w:right w:val="nil"/>
            </w:tcBorders>
            <w:shd w:val="clear" w:color="auto" w:fill="auto"/>
            <w:vAlign w:val="bottom"/>
          </w:tcPr>
          <w:p w14:paraId="0D10E5C3" w14:textId="77777777" w:rsidR="00BD4A3A" w:rsidRPr="00547756" w:rsidRDefault="00BD4A3A" w:rsidP="00C911B6">
            <w:pPr>
              <w:jc w:val="center"/>
              <w:rPr>
                <w:rFonts w:cs="Arial"/>
              </w:rPr>
            </w:pPr>
            <w:r w:rsidRPr="00547756">
              <w:rPr>
                <w:rFonts w:cs="Arial"/>
                <w:color w:val="000000"/>
              </w:rPr>
              <w:t>0.00</w:t>
            </w:r>
          </w:p>
        </w:tc>
        <w:tc>
          <w:tcPr>
            <w:tcW w:w="796" w:type="dxa"/>
            <w:tcBorders>
              <w:top w:val="nil"/>
              <w:left w:val="nil"/>
              <w:bottom w:val="nil"/>
              <w:right w:val="nil"/>
            </w:tcBorders>
            <w:shd w:val="clear" w:color="auto" w:fill="auto"/>
            <w:vAlign w:val="bottom"/>
          </w:tcPr>
          <w:p w14:paraId="5C4B1512" w14:textId="77777777" w:rsidR="00BD4A3A" w:rsidRPr="00547756" w:rsidRDefault="00BD4A3A" w:rsidP="00C911B6">
            <w:pPr>
              <w:jc w:val="center"/>
              <w:rPr>
                <w:rFonts w:cs="Arial"/>
              </w:rPr>
            </w:pPr>
            <w:r w:rsidRPr="00547756">
              <w:rPr>
                <w:rFonts w:cs="Arial"/>
                <w:color w:val="000000"/>
              </w:rPr>
              <w:t>0.34</w:t>
            </w:r>
          </w:p>
        </w:tc>
        <w:tc>
          <w:tcPr>
            <w:tcW w:w="750" w:type="dxa"/>
            <w:tcBorders>
              <w:top w:val="nil"/>
              <w:left w:val="nil"/>
              <w:bottom w:val="nil"/>
              <w:right w:val="nil"/>
            </w:tcBorders>
            <w:shd w:val="clear" w:color="auto" w:fill="auto"/>
            <w:vAlign w:val="bottom"/>
          </w:tcPr>
          <w:p w14:paraId="47744C53"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53A0DE7F" w14:textId="77777777" w:rsidR="00BD4A3A" w:rsidRPr="00547756" w:rsidRDefault="00BD4A3A" w:rsidP="00C911B6">
            <w:pPr>
              <w:jc w:val="center"/>
              <w:rPr>
                <w:rFonts w:cs="Arial"/>
              </w:rPr>
            </w:pPr>
            <w:r w:rsidRPr="00547756">
              <w:rPr>
                <w:rFonts w:cs="Arial"/>
                <w:color w:val="000000"/>
              </w:rPr>
              <w:t>0.02</w:t>
            </w:r>
          </w:p>
        </w:tc>
        <w:tc>
          <w:tcPr>
            <w:tcW w:w="784" w:type="dxa"/>
            <w:tcBorders>
              <w:top w:val="nil"/>
              <w:left w:val="nil"/>
              <w:bottom w:val="nil"/>
              <w:right w:val="nil"/>
            </w:tcBorders>
            <w:shd w:val="clear" w:color="auto" w:fill="auto"/>
            <w:vAlign w:val="bottom"/>
          </w:tcPr>
          <w:p w14:paraId="5D849FE0" w14:textId="77777777" w:rsidR="00BD4A3A" w:rsidRPr="00547756" w:rsidRDefault="00BD4A3A" w:rsidP="00C911B6">
            <w:pPr>
              <w:jc w:val="center"/>
              <w:rPr>
                <w:rFonts w:cs="Arial"/>
              </w:rPr>
            </w:pPr>
            <w:r w:rsidRPr="00547756">
              <w:rPr>
                <w:rFonts w:cs="Arial"/>
                <w:color w:val="000000"/>
              </w:rPr>
              <w:t>0.34</w:t>
            </w:r>
          </w:p>
        </w:tc>
        <w:tc>
          <w:tcPr>
            <w:tcW w:w="743" w:type="dxa"/>
            <w:tcBorders>
              <w:top w:val="nil"/>
              <w:left w:val="nil"/>
              <w:bottom w:val="nil"/>
              <w:right w:val="nil"/>
            </w:tcBorders>
            <w:shd w:val="clear" w:color="auto" w:fill="auto"/>
            <w:vAlign w:val="bottom"/>
          </w:tcPr>
          <w:p w14:paraId="43F64A3D"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5A8AD548" w14:textId="77777777" w:rsidR="00BD4A3A" w:rsidRPr="00547756" w:rsidRDefault="00BD4A3A" w:rsidP="00C911B6">
            <w:pPr>
              <w:jc w:val="center"/>
              <w:rPr>
                <w:rFonts w:cs="Arial"/>
              </w:rPr>
            </w:pPr>
            <w:r w:rsidRPr="00547756">
              <w:rPr>
                <w:rFonts w:cs="Arial"/>
                <w:color w:val="000000"/>
              </w:rPr>
              <w:t>0.02</w:t>
            </w:r>
          </w:p>
        </w:tc>
      </w:tr>
      <w:tr w:rsidR="00BD4A3A" w14:paraId="3700D5F8" w14:textId="77777777" w:rsidTr="00C911B6">
        <w:tc>
          <w:tcPr>
            <w:tcW w:w="1256" w:type="dxa"/>
          </w:tcPr>
          <w:p w14:paraId="7AE94681" w14:textId="77777777" w:rsidR="00BD4A3A" w:rsidRPr="00CC41C9" w:rsidRDefault="00BD4A3A" w:rsidP="00C911B6">
            <w:pPr>
              <w:rPr>
                <w:rFonts w:cs="Arial"/>
              </w:rPr>
            </w:pPr>
            <w:r w:rsidRPr="00CC41C9">
              <w:rPr>
                <w:rFonts w:cs="Arial"/>
              </w:rPr>
              <w:t>2</w:t>
            </w:r>
          </w:p>
        </w:tc>
        <w:tc>
          <w:tcPr>
            <w:tcW w:w="910" w:type="dxa"/>
            <w:tcBorders>
              <w:top w:val="nil"/>
              <w:left w:val="nil"/>
              <w:bottom w:val="nil"/>
              <w:right w:val="nil"/>
            </w:tcBorders>
            <w:shd w:val="clear" w:color="auto" w:fill="auto"/>
            <w:vAlign w:val="bottom"/>
          </w:tcPr>
          <w:p w14:paraId="6242CE9A" w14:textId="77777777" w:rsidR="00BD4A3A" w:rsidRPr="00547756" w:rsidRDefault="00BD4A3A" w:rsidP="00C911B6">
            <w:pPr>
              <w:jc w:val="center"/>
              <w:rPr>
                <w:rFonts w:cs="Arial"/>
              </w:rPr>
            </w:pPr>
            <w:r w:rsidRPr="00547756">
              <w:rPr>
                <w:rFonts w:cs="Arial"/>
                <w:color w:val="000000"/>
              </w:rPr>
              <w:t>0.29</w:t>
            </w:r>
          </w:p>
        </w:tc>
        <w:tc>
          <w:tcPr>
            <w:tcW w:w="783" w:type="dxa"/>
            <w:tcBorders>
              <w:top w:val="nil"/>
              <w:left w:val="nil"/>
              <w:bottom w:val="nil"/>
              <w:right w:val="nil"/>
            </w:tcBorders>
            <w:shd w:val="clear" w:color="auto" w:fill="auto"/>
            <w:vAlign w:val="bottom"/>
          </w:tcPr>
          <w:p w14:paraId="37FCE102"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7B50D540" w14:textId="77777777" w:rsidR="00BD4A3A" w:rsidRPr="00547756" w:rsidRDefault="00BD4A3A" w:rsidP="00C911B6">
            <w:pPr>
              <w:jc w:val="center"/>
              <w:rPr>
                <w:rFonts w:cs="Arial"/>
              </w:rPr>
            </w:pPr>
            <w:r w:rsidRPr="00547756">
              <w:rPr>
                <w:rFonts w:cs="Arial"/>
                <w:color w:val="000000"/>
              </w:rPr>
              <w:t>0.01</w:t>
            </w:r>
          </w:p>
        </w:tc>
        <w:tc>
          <w:tcPr>
            <w:tcW w:w="796" w:type="dxa"/>
            <w:tcBorders>
              <w:top w:val="nil"/>
              <w:left w:val="nil"/>
              <w:bottom w:val="nil"/>
              <w:right w:val="nil"/>
            </w:tcBorders>
            <w:shd w:val="clear" w:color="auto" w:fill="auto"/>
            <w:vAlign w:val="bottom"/>
          </w:tcPr>
          <w:p w14:paraId="6711FC0C" w14:textId="77777777" w:rsidR="00BD4A3A" w:rsidRPr="00547756" w:rsidRDefault="00BD4A3A" w:rsidP="00C911B6">
            <w:pPr>
              <w:jc w:val="center"/>
              <w:rPr>
                <w:rFonts w:cs="Arial"/>
              </w:rPr>
            </w:pPr>
            <w:r w:rsidRPr="00547756">
              <w:rPr>
                <w:rFonts w:cs="Arial"/>
                <w:color w:val="000000"/>
              </w:rPr>
              <w:t>0.30</w:t>
            </w:r>
          </w:p>
        </w:tc>
        <w:tc>
          <w:tcPr>
            <w:tcW w:w="750" w:type="dxa"/>
            <w:tcBorders>
              <w:top w:val="nil"/>
              <w:left w:val="nil"/>
              <w:bottom w:val="nil"/>
              <w:right w:val="nil"/>
            </w:tcBorders>
            <w:shd w:val="clear" w:color="auto" w:fill="auto"/>
            <w:vAlign w:val="bottom"/>
          </w:tcPr>
          <w:p w14:paraId="37FF45AE"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5720FE93" w14:textId="77777777" w:rsidR="00BD4A3A" w:rsidRPr="00547756" w:rsidRDefault="00BD4A3A" w:rsidP="00C911B6">
            <w:pPr>
              <w:jc w:val="center"/>
              <w:rPr>
                <w:rFonts w:cs="Arial"/>
              </w:rPr>
            </w:pPr>
            <w:r w:rsidRPr="00547756">
              <w:rPr>
                <w:rFonts w:cs="Arial"/>
                <w:color w:val="000000"/>
              </w:rPr>
              <w:t>0.04</w:t>
            </w:r>
          </w:p>
        </w:tc>
        <w:tc>
          <w:tcPr>
            <w:tcW w:w="784" w:type="dxa"/>
            <w:tcBorders>
              <w:top w:val="nil"/>
              <w:left w:val="nil"/>
              <w:bottom w:val="nil"/>
              <w:right w:val="nil"/>
            </w:tcBorders>
            <w:shd w:val="clear" w:color="auto" w:fill="auto"/>
            <w:vAlign w:val="bottom"/>
          </w:tcPr>
          <w:p w14:paraId="27D3297E" w14:textId="77777777" w:rsidR="00BD4A3A" w:rsidRPr="00547756" w:rsidRDefault="00BD4A3A" w:rsidP="00C911B6">
            <w:pPr>
              <w:jc w:val="center"/>
              <w:rPr>
                <w:rFonts w:cs="Arial"/>
              </w:rPr>
            </w:pPr>
            <w:r w:rsidRPr="00547756">
              <w:rPr>
                <w:rFonts w:cs="Arial"/>
                <w:color w:val="000000"/>
              </w:rPr>
              <w:t>0.30</w:t>
            </w:r>
          </w:p>
        </w:tc>
        <w:tc>
          <w:tcPr>
            <w:tcW w:w="743" w:type="dxa"/>
            <w:tcBorders>
              <w:top w:val="nil"/>
              <w:left w:val="nil"/>
              <w:bottom w:val="nil"/>
              <w:right w:val="nil"/>
            </w:tcBorders>
            <w:shd w:val="clear" w:color="auto" w:fill="auto"/>
            <w:vAlign w:val="bottom"/>
          </w:tcPr>
          <w:p w14:paraId="6AEB8350"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68198B45" w14:textId="77777777" w:rsidR="00BD4A3A" w:rsidRPr="00547756" w:rsidRDefault="00BD4A3A" w:rsidP="00C911B6">
            <w:pPr>
              <w:jc w:val="center"/>
              <w:rPr>
                <w:rFonts w:cs="Arial"/>
              </w:rPr>
            </w:pPr>
            <w:r w:rsidRPr="00547756">
              <w:rPr>
                <w:rFonts w:cs="Arial"/>
                <w:color w:val="000000"/>
              </w:rPr>
              <w:t>0.04</w:t>
            </w:r>
          </w:p>
        </w:tc>
      </w:tr>
      <w:tr w:rsidR="00BD4A3A" w14:paraId="02412C6D" w14:textId="77777777" w:rsidTr="00C911B6">
        <w:tc>
          <w:tcPr>
            <w:tcW w:w="1256" w:type="dxa"/>
          </w:tcPr>
          <w:p w14:paraId="361D6742" w14:textId="77777777" w:rsidR="00BD4A3A" w:rsidRPr="00CC41C9" w:rsidRDefault="00BD4A3A" w:rsidP="00C911B6">
            <w:pPr>
              <w:rPr>
                <w:rFonts w:cs="Arial"/>
              </w:rPr>
            </w:pPr>
            <w:r w:rsidRPr="00CC41C9">
              <w:rPr>
                <w:rFonts w:cs="Arial"/>
              </w:rPr>
              <w:t>3</w:t>
            </w:r>
          </w:p>
        </w:tc>
        <w:tc>
          <w:tcPr>
            <w:tcW w:w="910" w:type="dxa"/>
            <w:tcBorders>
              <w:top w:val="nil"/>
              <w:left w:val="nil"/>
              <w:bottom w:val="nil"/>
              <w:right w:val="nil"/>
            </w:tcBorders>
            <w:shd w:val="clear" w:color="auto" w:fill="auto"/>
            <w:vAlign w:val="bottom"/>
          </w:tcPr>
          <w:p w14:paraId="210F127D" w14:textId="77777777" w:rsidR="00BD4A3A" w:rsidRPr="00547756" w:rsidRDefault="00BD4A3A" w:rsidP="00C911B6">
            <w:pPr>
              <w:jc w:val="center"/>
              <w:rPr>
                <w:rFonts w:cs="Arial"/>
              </w:rPr>
            </w:pPr>
            <w:r w:rsidRPr="00547756">
              <w:rPr>
                <w:rFonts w:cs="Arial"/>
                <w:color w:val="000000"/>
              </w:rPr>
              <w:t>0.34</w:t>
            </w:r>
          </w:p>
        </w:tc>
        <w:tc>
          <w:tcPr>
            <w:tcW w:w="783" w:type="dxa"/>
            <w:tcBorders>
              <w:top w:val="nil"/>
              <w:left w:val="nil"/>
              <w:bottom w:val="nil"/>
              <w:right w:val="nil"/>
            </w:tcBorders>
            <w:shd w:val="clear" w:color="auto" w:fill="auto"/>
            <w:vAlign w:val="bottom"/>
          </w:tcPr>
          <w:p w14:paraId="5A451223" w14:textId="77777777" w:rsidR="00BD4A3A" w:rsidRPr="00547756" w:rsidRDefault="00BD4A3A" w:rsidP="00C911B6">
            <w:pPr>
              <w:jc w:val="center"/>
              <w:rPr>
                <w:rFonts w:cs="Arial"/>
              </w:rPr>
            </w:pPr>
            <w:r w:rsidRPr="00547756">
              <w:rPr>
                <w:rFonts w:cs="Arial"/>
                <w:color w:val="000000"/>
              </w:rPr>
              <w:t>0.03</w:t>
            </w:r>
          </w:p>
        </w:tc>
        <w:tc>
          <w:tcPr>
            <w:tcW w:w="865" w:type="dxa"/>
            <w:tcBorders>
              <w:top w:val="nil"/>
              <w:left w:val="nil"/>
              <w:bottom w:val="nil"/>
              <w:right w:val="nil"/>
            </w:tcBorders>
            <w:shd w:val="clear" w:color="auto" w:fill="auto"/>
            <w:vAlign w:val="bottom"/>
          </w:tcPr>
          <w:p w14:paraId="26D5A28E" w14:textId="77777777" w:rsidR="00BD4A3A" w:rsidRPr="00547756" w:rsidRDefault="00BD4A3A" w:rsidP="00C911B6">
            <w:pPr>
              <w:jc w:val="center"/>
              <w:rPr>
                <w:rFonts w:cs="Arial"/>
              </w:rPr>
            </w:pPr>
            <w:r w:rsidRPr="00547756">
              <w:rPr>
                <w:rFonts w:cs="Arial"/>
                <w:color w:val="000000"/>
              </w:rPr>
              <w:t>0.04</w:t>
            </w:r>
          </w:p>
        </w:tc>
        <w:tc>
          <w:tcPr>
            <w:tcW w:w="796" w:type="dxa"/>
            <w:tcBorders>
              <w:top w:val="nil"/>
              <w:left w:val="nil"/>
              <w:bottom w:val="nil"/>
              <w:right w:val="nil"/>
            </w:tcBorders>
            <w:shd w:val="clear" w:color="auto" w:fill="auto"/>
            <w:vAlign w:val="bottom"/>
          </w:tcPr>
          <w:p w14:paraId="6CC9F341" w14:textId="77777777" w:rsidR="00BD4A3A" w:rsidRPr="00547756" w:rsidRDefault="00BD4A3A" w:rsidP="00C911B6">
            <w:pPr>
              <w:jc w:val="center"/>
              <w:rPr>
                <w:rFonts w:cs="Arial"/>
              </w:rPr>
            </w:pPr>
            <w:r w:rsidRPr="00547756">
              <w:rPr>
                <w:rFonts w:cs="Arial"/>
                <w:color w:val="000000"/>
              </w:rPr>
              <w:t>0.36</w:t>
            </w:r>
          </w:p>
        </w:tc>
        <w:tc>
          <w:tcPr>
            <w:tcW w:w="750" w:type="dxa"/>
            <w:tcBorders>
              <w:top w:val="nil"/>
              <w:left w:val="nil"/>
              <w:bottom w:val="nil"/>
              <w:right w:val="nil"/>
            </w:tcBorders>
            <w:shd w:val="clear" w:color="auto" w:fill="auto"/>
            <w:vAlign w:val="bottom"/>
          </w:tcPr>
          <w:p w14:paraId="1A86045E"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22625873" w14:textId="77777777" w:rsidR="00BD4A3A" w:rsidRPr="00547756" w:rsidRDefault="00BD4A3A" w:rsidP="00C911B6">
            <w:pPr>
              <w:jc w:val="center"/>
              <w:rPr>
                <w:rFonts w:cs="Arial"/>
              </w:rPr>
            </w:pPr>
            <w:r w:rsidRPr="00547756">
              <w:rPr>
                <w:rFonts w:cs="Arial"/>
                <w:color w:val="000000"/>
              </w:rPr>
              <w:t>0.05</w:t>
            </w:r>
          </w:p>
        </w:tc>
        <w:tc>
          <w:tcPr>
            <w:tcW w:w="784" w:type="dxa"/>
            <w:tcBorders>
              <w:top w:val="nil"/>
              <w:left w:val="nil"/>
              <w:bottom w:val="nil"/>
              <w:right w:val="nil"/>
            </w:tcBorders>
            <w:shd w:val="clear" w:color="auto" w:fill="auto"/>
            <w:vAlign w:val="bottom"/>
          </w:tcPr>
          <w:p w14:paraId="31E80680" w14:textId="77777777" w:rsidR="00BD4A3A" w:rsidRPr="00547756" w:rsidRDefault="00BD4A3A" w:rsidP="00C911B6">
            <w:pPr>
              <w:jc w:val="center"/>
              <w:rPr>
                <w:rFonts w:cs="Arial"/>
              </w:rPr>
            </w:pPr>
            <w:r w:rsidRPr="00547756">
              <w:rPr>
                <w:rFonts w:cs="Arial"/>
                <w:color w:val="000000"/>
              </w:rPr>
              <w:t>0.35</w:t>
            </w:r>
          </w:p>
        </w:tc>
        <w:tc>
          <w:tcPr>
            <w:tcW w:w="743" w:type="dxa"/>
            <w:tcBorders>
              <w:top w:val="nil"/>
              <w:left w:val="nil"/>
              <w:bottom w:val="nil"/>
              <w:right w:val="nil"/>
            </w:tcBorders>
            <w:shd w:val="clear" w:color="auto" w:fill="auto"/>
            <w:vAlign w:val="bottom"/>
          </w:tcPr>
          <w:p w14:paraId="2D4E245C"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29D59851" w14:textId="77777777" w:rsidR="00BD4A3A" w:rsidRPr="00547756" w:rsidRDefault="00BD4A3A" w:rsidP="00C911B6">
            <w:pPr>
              <w:jc w:val="center"/>
              <w:rPr>
                <w:rFonts w:cs="Arial"/>
              </w:rPr>
            </w:pPr>
            <w:r w:rsidRPr="00547756">
              <w:rPr>
                <w:rFonts w:cs="Arial"/>
                <w:color w:val="000000"/>
              </w:rPr>
              <w:t>0.07</w:t>
            </w:r>
          </w:p>
        </w:tc>
      </w:tr>
      <w:tr w:rsidR="00BD4A3A" w14:paraId="6C259798" w14:textId="77777777" w:rsidTr="00C911B6">
        <w:tc>
          <w:tcPr>
            <w:tcW w:w="1256" w:type="dxa"/>
          </w:tcPr>
          <w:p w14:paraId="195212A3" w14:textId="77777777" w:rsidR="00BD4A3A" w:rsidRPr="00CC41C9" w:rsidRDefault="00BD4A3A" w:rsidP="00C911B6">
            <w:pPr>
              <w:rPr>
                <w:rFonts w:cs="Arial"/>
              </w:rPr>
            </w:pPr>
            <w:r w:rsidRPr="00CC41C9">
              <w:rPr>
                <w:rFonts w:cs="Arial"/>
              </w:rPr>
              <w:t>4</w:t>
            </w:r>
          </w:p>
        </w:tc>
        <w:tc>
          <w:tcPr>
            <w:tcW w:w="910" w:type="dxa"/>
            <w:tcBorders>
              <w:top w:val="nil"/>
              <w:left w:val="nil"/>
              <w:bottom w:val="nil"/>
              <w:right w:val="nil"/>
            </w:tcBorders>
            <w:shd w:val="clear" w:color="auto" w:fill="auto"/>
            <w:vAlign w:val="bottom"/>
          </w:tcPr>
          <w:p w14:paraId="7CA1C42A" w14:textId="77777777" w:rsidR="00BD4A3A" w:rsidRPr="00547756" w:rsidRDefault="00BD4A3A" w:rsidP="00C911B6">
            <w:pPr>
              <w:jc w:val="center"/>
              <w:rPr>
                <w:rFonts w:cs="Arial"/>
              </w:rPr>
            </w:pPr>
            <w:r w:rsidRPr="00547756">
              <w:rPr>
                <w:rFonts w:cs="Arial"/>
                <w:color w:val="000000"/>
              </w:rPr>
              <w:t>0.33</w:t>
            </w:r>
          </w:p>
        </w:tc>
        <w:tc>
          <w:tcPr>
            <w:tcW w:w="783" w:type="dxa"/>
            <w:tcBorders>
              <w:top w:val="nil"/>
              <w:left w:val="nil"/>
              <w:bottom w:val="nil"/>
              <w:right w:val="nil"/>
            </w:tcBorders>
            <w:shd w:val="clear" w:color="auto" w:fill="auto"/>
            <w:vAlign w:val="bottom"/>
          </w:tcPr>
          <w:p w14:paraId="64EF8501"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53CE5A0B" w14:textId="77777777" w:rsidR="00BD4A3A" w:rsidRPr="00547756" w:rsidRDefault="00BD4A3A" w:rsidP="00C911B6">
            <w:pPr>
              <w:jc w:val="center"/>
              <w:rPr>
                <w:rFonts w:cs="Arial"/>
              </w:rPr>
            </w:pPr>
            <w:r w:rsidRPr="00547756">
              <w:rPr>
                <w:rFonts w:cs="Arial"/>
                <w:color w:val="000000"/>
              </w:rPr>
              <w:t>0.02</w:t>
            </w:r>
          </w:p>
        </w:tc>
        <w:tc>
          <w:tcPr>
            <w:tcW w:w="796" w:type="dxa"/>
            <w:tcBorders>
              <w:top w:val="nil"/>
              <w:left w:val="nil"/>
              <w:bottom w:val="nil"/>
              <w:right w:val="nil"/>
            </w:tcBorders>
            <w:shd w:val="clear" w:color="auto" w:fill="auto"/>
            <w:vAlign w:val="bottom"/>
          </w:tcPr>
          <w:p w14:paraId="2E613A4E" w14:textId="77777777" w:rsidR="00BD4A3A" w:rsidRPr="00547756" w:rsidRDefault="00BD4A3A" w:rsidP="00C911B6">
            <w:pPr>
              <w:jc w:val="center"/>
              <w:rPr>
                <w:rFonts w:cs="Arial"/>
              </w:rPr>
            </w:pPr>
            <w:r w:rsidRPr="00547756">
              <w:rPr>
                <w:rFonts w:cs="Arial"/>
                <w:color w:val="000000"/>
              </w:rPr>
              <w:t>0.32</w:t>
            </w:r>
          </w:p>
        </w:tc>
        <w:tc>
          <w:tcPr>
            <w:tcW w:w="750" w:type="dxa"/>
            <w:tcBorders>
              <w:top w:val="nil"/>
              <w:left w:val="nil"/>
              <w:bottom w:val="nil"/>
              <w:right w:val="nil"/>
            </w:tcBorders>
            <w:shd w:val="clear" w:color="auto" w:fill="auto"/>
            <w:vAlign w:val="bottom"/>
          </w:tcPr>
          <w:p w14:paraId="630681CC"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0BAE698C" w14:textId="77777777" w:rsidR="00BD4A3A" w:rsidRPr="00547756" w:rsidRDefault="00BD4A3A" w:rsidP="00C911B6">
            <w:pPr>
              <w:jc w:val="center"/>
              <w:rPr>
                <w:rFonts w:cs="Arial"/>
              </w:rPr>
            </w:pPr>
            <w:r w:rsidRPr="00547756">
              <w:rPr>
                <w:rFonts w:cs="Arial"/>
                <w:color w:val="000000"/>
              </w:rPr>
              <w:t>0.03</w:t>
            </w:r>
          </w:p>
        </w:tc>
        <w:tc>
          <w:tcPr>
            <w:tcW w:w="784" w:type="dxa"/>
            <w:tcBorders>
              <w:top w:val="nil"/>
              <w:left w:val="nil"/>
              <w:bottom w:val="nil"/>
              <w:right w:val="nil"/>
            </w:tcBorders>
            <w:shd w:val="clear" w:color="auto" w:fill="auto"/>
            <w:vAlign w:val="bottom"/>
          </w:tcPr>
          <w:p w14:paraId="3D13CBB1" w14:textId="77777777" w:rsidR="00BD4A3A" w:rsidRPr="00547756" w:rsidRDefault="00BD4A3A" w:rsidP="00C911B6">
            <w:pPr>
              <w:jc w:val="center"/>
              <w:rPr>
                <w:rFonts w:cs="Arial"/>
              </w:rPr>
            </w:pPr>
            <w:r w:rsidRPr="00547756">
              <w:rPr>
                <w:rFonts w:cs="Arial"/>
                <w:color w:val="000000"/>
              </w:rPr>
              <w:t>0.32</w:t>
            </w:r>
          </w:p>
        </w:tc>
        <w:tc>
          <w:tcPr>
            <w:tcW w:w="743" w:type="dxa"/>
            <w:tcBorders>
              <w:top w:val="nil"/>
              <w:left w:val="nil"/>
              <w:bottom w:val="nil"/>
              <w:right w:val="nil"/>
            </w:tcBorders>
            <w:shd w:val="clear" w:color="auto" w:fill="auto"/>
            <w:vAlign w:val="bottom"/>
          </w:tcPr>
          <w:p w14:paraId="3B7A291B"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5887C88C" w14:textId="77777777" w:rsidR="00BD4A3A" w:rsidRPr="00547756" w:rsidRDefault="00BD4A3A" w:rsidP="00C911B6">
            <w:pPr>
              <w:jc w:val="center"/>
              <w:rPr>
                <w:rFonts w:cs="Arial"/>
              </w:rPr>
            </w:pPr>
            <w:r w:rsidRPr="00547756">
              <w:rPr>
                <w:rFonts w:cs="Arial"/>
                <w:color w:val="000000"/>
              </w:rPr>
              <w:t>0.03</w:t>
            </w:r>
          </w:p>
        </w:tc>
      </w:tr>
      <w:tr w:rsidR="00BD4A3A" w14:paraId="5727B04D" w14:textId="77777777" w:rsidTr="00C911B6">
        <w:tc>
          <w:tcPr>
            <w:tcW w:w="1256" w:type="dxa"/>
          </w:tcPr>
          <w:p w14:paraId="7935A245" w14:textId="77777777" w:rsidR="00BD4A3A" w:rsidRPr="00CC41C9" w:rsidRDefault="00BD4A3A" w:rsidP="00C911B6">
            <w:pPr>
              <w:rPr>
                <w:rFonts w:cs="Arial"/>
              </w:rPr>
            </w:pPr>
            <w:r w:rsidRPr="00CC41C9">
              <w:rPr>
                <w:rFonts w:cs="Arial"/>
              </w:rPr>
              <w:t>5</w:t>
            </w:r>
          </w:p>
        </w:tc>
        <w:tc>
          <w:tcPr>
            <w:tcW w:w="910" w:type="dxa"/>
            <w:tcBorders>
              <w:top w:val="nil"/>
              <w:left w:val="nil"/>
              <w:bottom w:val="nil"/>
              <w:right w:val="nil"/>
            </w:tcBorders>
            <w:shd w:val="clear" w:color="auto" w:fill="auto"/>
            <w:vAlign w:val="bottom"/>
          </w:tcPr>
          <w:p w14:paraId="199F1B3E" w14:textId="77777777" w:rsidR="00BD4A3A" w:rsidRPr="00547756" w:rsidRDefault="00BD4A3A" w:rsidP="00C911B6">
            <w:pPr>
              <w:jc w:val="center"/>
              <w:rPr>
                <w:rFonts w:cs="Arial"/>
              </w:rPr>
            </w:pPr>
            <w:r w:rsidRPr="00547756">
              <w:rPr>
                <w:rFonts w:cs="Arial"/>
                <w:color w:val="000000"/>
              </w:rPr>
              <w:t>0.37</w:t>
            </w:r>
          </w:p>
        </w:tc>
        <w:tc>
          <w:tcPr>
            <w:tcW w:w="783" w:type="dxa"/>
            <w:tcBorders>
              <w:top w:val="nil"/>
              <w:left w:val="nil"/>
              <w:bottom w:val="nil"/>
              <w:right w:val="nil"/>
            </w:tcBorders>
            <w:shd w:val="clear" w:color="auto" w:fill="auto"/>
            <w:vAlign w:val="bottom"/>
          </w:tcPr>
          <w:p w14:paraId="07E4DBD7"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71D27110" w14:textId="77777777" w:rsidR="00BD4A3A" w:rsidRPr="00547756" w:rsidRDefault="00BD4A3A" w:rsidP="00C911B6">
            <w:pPr>
              <w:jc w:val="center"/>
              <w:rPr>
                <w:rFonts w:cs="Arial"/>
              </w:rPr>
            </w:pPr>
            <w:r w:rsidRPr="00547756">
              <w:rPr>
                <w:rFonts w:cs="Arial"/>
                <w:color w:val="000000"/>
              </w:rPr>
              <w:t>0.02</w:t>
            </w:r>
          </w:p>
        </w:tc>
        <w:tc>
          <w:tcPr>
            <w:tcW w:w="796" w:type="dxa"/>
            <w:tcBorders>
              <w:top w:val="nil"/>
              <w:left w:val="nil"/>
              <w:bottom w:val="nil"/>
              <w:right w:val="nil"/>
            </w:tcBorders>
            <w:shd w:val="clear" w:color="auto" w:fill="auto"/>
            <w:vAlign w:val="bottom"/>
          </w:tcPr>
          <w:p w14:paraId="3148683A" w14:textId="77777777" w:rsidR="00BD4A3A" w:rsidRPr="00547756" w:rsidRDefault="00BD4A3A" w:rsidP="00C911B6">
            <w:pPr>
              <w:jc w:val="center"/>
              <w:rPr>
                <w:rFonts w:cs="Arial"/>
              </w:rPr>
            </w:pPr>
            <w:r w:rsidRPr="00547756">
              <w:rPr>
                <w:rFonts w:cs="Arial"/>
                <w:color w:val="000000"/>
              </w:rPr>
              <w:t>0.37</w:t>
            </w:r>
          </w:p>
        </w:tc>
        <w:tc>
          <w:tcPr>
            <w:tcW w:w="750" w:type="dxa"/>
            <w:tcBorders>
              <w:top w:val="nil"/>
              <w:left w:val="nil"/>
              <w:bottom w:val="nil"/>
              <w:right w:val="nil"/>
            </w:tcBorders>
            <w:shd w:val="clear" w:color="auto" w:fill="auto"/>
            <w:vAlign w:val="bottom"/>
          </w:tcPr>
          <w:p w14:paraId="41D344D3"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61041EA1" w14:textId="77777777" w:rsidR="00BD4A3A" w:rsidRPr="00547756" w:rsidRDefault="00BD4A3A" w:rsidP="00C911B6">
            <w:pPr>
              <w:jc w:val="center"/>
              <w:rPr>
                <w:rFonts w:cs="Arial"/>
              </w:rPr>
            </w:pPr>
            <w:r w:rsidRPr="00547756">
              <w:rPr>
                <w:rFonts w:cs="Arial"/>
                <w:color w:val="000000"/>
              </w:rPr>
              <w:t>0.03</w:t>
            </w:r>
          </w:p>
        </w:tc>
        <w:tc>
          <w:tcPr>
            <w:tcW w:w="784" w:type="dxa"/>
            <w:tcBorders>
              <w:top w:val="nil"/>
              <w:left w:val="nil"/>
              <w:bottom w:val="nil"/>
              <w:right w:val="nil"/>
            </w:tcBorders>
            <w:shd w:val="clear" w:color="auto" w:fill="auto"/>
            <w:vAlign w:val="bottom"/>
          </w:tcPr>
          <w:p w14:paraId="7617E75E" w14:textId="77777777" w:rsidR="00BD4A3A" w:rsidRPr="00547756" w:rsidRDefault="00BD4A3A" w:rsidP="00C911B6">
            <w:pPr>
              <w:jc w:val="center"/>
              <w:rPr>
                <w:rFonts w:cs="Arial"/>
              </w:rPr>
            </w:pPr>
            <w:r w:rsidRPr="00547756">
              <w:rPr>
                <w:rFonts w:cs="Arial"/>
                <w:color w:val="000000"/>
              </w:rPr>
              <w:t>0.37</w:t>
            </w:r>
          </w:p>
        </w:tc>
        <w:tc>
          <w:tcPr>
            <w:tcW w:w="743" w:type="dxa"/>
            <w:tcBorders>
              <w:top w:val="nil"/>
              <w:left w:val="nil"/>
              <w:bottom w:val="nil"/>
              <w:right w:val="nil"/>
            </w:tcBorders>
            <w:shd w:val="clear" w:color="auto" w:fill="auto"/>
            <w:vAlign w:val="bottom"/>
          </w:tcPr>
          <w:p w14:paraId="0E13FC09"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2FB8948D" w14:textId="77777777" w:rsidR="00BD4A3A" w:rsidRPr="00547756" w:rsidRDefault="00BD4A3A" w:rsidP="00C911B6">
            <w:pPr>
              <w:jc w:val="center"/>
              <w:rPr>
                <w:rFonts w:cs="Arial"/>
              </w:rPr>
            </w:pPr>
            <w:r w:rsidRPr="00547756">
              <w:rPr>
                <w:rFonts w:cs="Arial"/>
                <w:color w:val="000000"/>
              </w:rPr>
              <w:t>0.03</w:t>
            </w:r>
          </w:p>
        </w:tc>
      </w:tr>
      <w:tr w:rsidR="00BD4A3A" w14:paraId="5215CD29" w14:textId="77777777" w:rsidTr="00C911B6">
        <w:tc>
          <w:tcPr>
            <w:tcW w:w="1256" w:type="dxa"/>
          </w:tcPr>
          <w:p w14:paraId="28A353F7" w14:textId="77777777" w:rsidR="00BD4A3A" w:rsidRPr="00CC41C9" w:rsidRDefault="00BD4A3A" w:rsidP="00C911B6">
            <w:pPr>
              <w:rPr>
                <w:rFonts w:cs="Arial"/>
              </w:rPr>
            </w:pPr>
            <w:r w:rsidRPr="00CC41C9">
              <w:rPr>
                <w:rFonts w:cs="Arial"/>
              </w:rPr>
              <w:t>6</w:t>
            </w:r>
          </w:p>
        </w:tc>
        <w:tc>
          <w:tcPr>
            <w:tcW w:w="910" w:type="dxa"/>
            <w:tcBorders>
              <w:top w:val="nil"/>
              <w:left w:val="nil"/>
              <w:bottom w:val="nil"/>
              <w:right w:val="nil"/>
            </w:tcBorders>
            <w:shd w:val="clear" w:color="auto" w:fill="auto"/>
            <w:vAlign w:val="bottom"/>
          </w:tcPr>
          <w:p w14:paraId="1CD8E3FA" w14:textId="77777777" w:rsidR="00BD4A3A" w:rsidRPr="00547756" w:rsidRDefault="00BD4A3A" w:rsidP="00C911B6">
            <w:pPr>
              <w:jc w:val="center"/>
              <w:rPr>
                <w:rFonts w:cs="Arial"/>
              </w:rPr>
            </w:pPr>
            <w:r w:rsidRPr="00547756">
              <w:rPr>
                <w:rFonts w:cs="Arial"/>
                <w:color w:val="000000"/>
              </w:rPr>
              <w:t>0.32</w:t>
            </w:r>
          </w:p>
        </w:tc>
        <w:tc>
          <w:tcPr>
            <w:tcW w:w="783" w:type="dxa"/>
            <w:tcBorders>
              <w:top w:val="nil"/>
              <w:left w:val="nil"/>
              <w:bottom w:val="nil"/>
              <w:right w:val="nil"/>
            </w:tcBorders>
            <w:shd w:val="clear" w:color="auto" w:fill="auto"/>
            <w:vAlign w:val="bottom"/>
          </w:tcPr>
          <w:p w14:paraId="47AEBEF8"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15E0FF12" w14:textId="77777777" w:rsidR="00BD4A3A" w:rsidRPr="00547756" w:rsidRDefault="00BD4A3A" w:rsidP="00C911B6">
            <w:pPr>
              <w:jc w:val="center"/>
              <w:rPr>
                <w:rFonts w:cs="Arial"/>
              </w:rPr>
            </w:pPr>
            <w:r w:rsidRPr="00547756">
              <w:rPr>
                <w:rFonts w:cs="Arial"/>
                <w:color w:val="000000"/>
              </w:rPr>
              <w:t>0.03</w:t>
            </w:r>
          </w:p>
        </w:tc>
        <w:tc>
          <w:tcPr>
            <w:tcW w:w="796" w:type="dxa"/>
            <w:tcBorders>
              <w:top w:val="nil"/>
              <w:left w:val="nil"/>
              <w:bottom w:val="nil"/>
              <w:right w:val="nil"/>
            </w:tcBorders>
            <w:shd w:val="clear" w:color="auto" w:fill="auto"/>
            <w:vAlign w:val="bottom"/>
          </w:tcPr>
          <w:p w14:paraId="73A61A3F" w14:textId="77777777" w:rsidR="00BD4A3A" w:rsidRPr="00547756" w:rsidRDefault="00BD4A3A" w:rsidP="00C911B6">
            <w:pPr>
              <w:jc w:val="center"/>
              <w:rPr>
                <w:rFonts w:cs="Arial"/>
              </w:rPr>
            </w:pPr>
            <w:r w:rsidRPr="00547756">
              <w:rPr>
                <w:rFonts w:cs="Arial"/>
                <w:color w:val="000000"/>
              </w:rPr>
              <w:t>0.31</w:t>
            </w:r>
          </w:p>
        </w:tc>
        <w:tc>
          <w:tcPr>
            <w:tcW w:w="750" w:type="dxa"/>
            <w:tcBorders>
              <w:top w:val="nil"/>
              <w:left w:val="nil"/>
              <w:bottom w:val="nil"/>
              <w:right w:val="nil"/>
            </w:tcBorders>
            <w:shd w:val="clear" w:color="auto" w:fill="auto"/>
            <w:vAlign w:val="bottom"/>
          </w:tcPr>
          <w:p w14:paraId="4649D261"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1918B7DF" w14:textId="77777777" w:rsidR="00BD4A3A" w:rsidRPr="00547756" w:rsidRDefault="00BD4A3A" w:rsidP="00C911B6">
            <w:pPr>
              <w:jc w:val="center"/>
              <w:rPr>
                <w:rFonts w:cs="Arial"/>
              </w:rPr>
            </w:pPr>
            <w:r w:rsidRPr="00547756">
              <w:rPr>
                <w:rFonts w:cs="Arial"/>
                <w:color w:val="000000"/>
              </w:rPr>
              <w:t>0.02</w:t>
            </w:r>
          </w:p>
        </w:tc>
        <w:tc>
          <w:tcPr>
            <w:tcW w:w="784" w:type="dxa"/>
            <w:tcBorders>
              <w:top w:val="nil"/>
              <w:left w:val="nil"/>
              <w:bottom w:val="nil"/>
              <w:right w:val="nil"/>
            </w:tcBorders>
            <w:shd w:val="clear" w:color="auto" w:fill="auto"/>
            <w:vAlign w:val="bottom"/>
          </w:tcPr>
          <w:p w14:paraId="64529750" w14:textId="77777777" w:rsidR="00BD4A3A" w:rsidRPr="00547756" w:rsidRDefault="00BD4A3A" w:rsidP="00C911B6">
            <w:pPr>
              <w:jc w:val="center"/>
              <w:rPr>
                <w:rFonts w:cs="Arial"/>
              </w:rPr>
            </w:pPr>
            <w:r w:rsidRPr="00547756">
              <w:rPr>
                <w:rFonts w:cs="Arial"/>
                <w:color w:val="000000"/>
              </w:rPr>
              <w:t>0.31</w:t>
            </w:r>
          </w:p>
        </w:tc>
        <w:tc>
          <w:tcPr>
            <w:tcW w:w="743" w:type="dxa"/>
            <w:tcBorders>
              <w:top w:val="nil"/>
              <w:left w:val="nil"/>
              <w:bottom w:val="nil"/>
              <w:right w:val="nil"/>
            </w:tcBorders>
            <w:shd w:val="clear" w:color="auto" w:fill="auto"/>
            <w:vAlign w:val="bottom"/>
          </w:tcPr>
          <w:p w14:paraId="4F83C5D5"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0D495A31" w14:textId="77777777" w:rsidR="00BD4A3A" w:rsidRPr="00547756" w:rsidRDefault="00BD4A3A" w:rsidP="00C911B6">
            <w:pPr>
              <w:jc w:val="center"/>
              <w:rPr>
                <w:rFonts w:cs="Arial"/>
              </w:rPr>
            </w:pPr>
            <w:r w:rsidRPr="00547756">
              <w:rPr>
                <w:rFonts w:cs="Arial"/>
                <w:color w:val="000000"/>
              </w:rPr>
              <w:t>0.03</w:t>
            </w:r>
          </w:p>
        </w:tc>
      </w:tr>
      <w:tr w:rsidR="00BD4A3A" w14:paraId="730AA9A2" w14:textId="77777777" w:rsidTr="00C911B6">
        <w:tc>
          <w:tcPr>
            <w:tcW w:w="1256" w:type="dxa"/>
          </w:tcPr>
          <w:p w14:paraId="296C830D" w14:textId="77777777" w:rsidR="00BD4A3A" w:rsidRPr="00CC41C9" w:rsidRDefault="00BD4A3A" w:rsidP="00C911B6">
            <w:pPr>
              <w:rPr>
                <w:rFonts w:cs="Arial"/>
              </w:rPr>
            </w:pPr>
            <w:r w:rsidRPr="00CC41C9">
              <w:rPr>
                <w:rFonts w:cs="Arial"/>
              </w:rPr>
              <w:t>7</w:t>
            </w:r>
          </w:p>
        </w:tc>
        <w:tc>
          <w:tcPr>
            <w:tcW w:w="910" w:type="dxa"/>
            <w:tcBorders>
              <w:top w:val="nil"/>
              <w:left w:val="nil"/>
              <w:bottom w:val="nil"/>
              <w:right w:val="nil"/>
            </w:tcBorders>
            <w:shd w:val="clear" w:color="auto" w:fill="auto"/>
            <w:vAlign w:val="bottom"/>
          </w:tcPr>
          <w:p w14:paraId="42EC4571" w14:textId="77777777" w:rsidR="00BD4A3A" w:rsidRPr="00547756" w:rsidRDefault="00BD4A3A" w:rsidP="00C911B6">
            <w:pPr>
              <w:jc w:val="center"/>
              <w:rPr>
                <w:rFonts w:cs="Arial"/>
              </w:rPr>
            </w:pPr>
            <w:r w:rsidRPr="00547756">
              <w:rPr>
                <w:rFonts w:cs="Arial"/>
                <w:color w:val="000000"/>
              </w:rPr>
              <w:t>0.35</w:t>
            </w:r>
          </w:p>
        </w:tc>
        <w:tc>
          <w:tcPr>
            <w:tcW w:w="783" w:type="dxa"/>
            <w:tcBorders>
              <w:top w:val="nil"/>
              <w:left w:val="nil"/>
              <w:bottom w:val="nil"/>
              <w:right w:val="nil"/>
            </w:tcBorders>
            <w:shd w:val="clear" w:color="auto" w:fill="auto"/>
            <w:vAlign w:val="bottom"/>
          </w:tcPr>
          <w:p w14:paraId="7D30D0F8" w14:textId="77777777" w:rsidR="00BD4A3A" w:rsidRPr="00547756" w:rsidRDefault="00BD4A3A" w:rsidP="00C911B6">
            <w:pPr>
              <w:jc w:val="center"/>
              <w:rPr>
                <w:rFonts w:cs="Arial"/>
              </w:rPr>
            </w:pPr>
            <w:r w:rsidRPr="00547756">
              <w:rPr>
                <w:rFonts w:cs="Arial"/>
                <w:color w:val="000000"/>
              </w:rPr>
              <w:t>0.00</w:t>
            </w:r>
          </w:p>
        </w:tc>
        <w:tc>
          <w:tcPr>
            <w:tcW w:w="865" w:type="dxa"/>
            <w:tcBorders>
              <w:top w:val="nil"/>
              <w:left w:val="nil"/>
              <w:bottom w:val="nil"/>
              <w:right w:val="nil"/>
            </w:tcBorders>
            <w:shd w:val="clear" w:color="auto" w:fill="auto"/>
            <w:vAlign w:val="bottom"/>
          </w:tcPr>
          <w:p w14:paraId="54CDC0E4" w14:textId="77777777" w:rsidR="00BD4A3A" w:rsidRPr="00547756" w:rsidRDefault="00BD4A3A" w:rsidP="00C911B6">
            <w:pPr>
              <w:jc w:val="center"/>
              <w:rPr>
                <w:rFonts w:cs="Arial"/>
              </w:rPr>
            </w:pPr>
            <w:r w:rsidRPr="00547756">
              <w:rPr>
                <w:rFonts w:cs="Arial"/>
                <w:color w:val="000000"/>
              </w:rPr>
              <w:t>0.01</w:t>
            </w:r>
          </w:p>
        </w:tc>
        <w:tc>
          <w:tcPr>
            <w:tcW w:w="796" w:type="dxa"/>
            <w:tcBorders>
              <w:top w:val="nil"/>
              <w:left w:val="nil"/>
              <w:bottom w:val="nil"/>
              <w:right w:val="nil"/>
            </w:tcBorders>
            <w:shd w:val="clear" w:color="auto" w:fill="auto"/>
            <w:vAlign w:val="bottom"/>
          </w:tcPr>
          <w:p w14:paraId="746DBBF9" w14:textId="77777777" w:rsidR="00BD4A3A" w:rsidRPr="00547756" w:rsidRDefault="00BD4A3A" w:rsidP="00C911B6">
            <w:pPr>
              <w:jc w:val="center"/>
              <w:rPr>
                <w:rFonts w:cs="Arial"/>
              </w:rPr>
            </w:pPr>
            <w:r w:rsidRPr="00547756">
              <w:rPr>
                <w:rFonts w:cs="Arial"/>
                <w:color w:val="000000"/>
              </w:rPr>
              <w:t>0.36</w:t>
            </w:r>
          </w:p>
        </w:tc>
        <w:tc>
          <w:tcPr>
            <w:tcW w:w="750" w:type="dxa"/>
            <w:tcBorders>
              <w:top w:val="nil"/>
              <w:left w:val="nil"/>
              <w:bottom w:val="nil"/>
              <w:right w:val="nil"/>
            </w:tcBorders>
            <w:shd w:val="clear" w:color="auto" w:fill="auto"/>
            <w:vAlign w:val="bottom"/>
          </w:tcPr>
          <w:p w14:paraId="30D134CC"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64E33AF7" w14:textId="77777777" w:rsidR="00BD4A3A" w:rsidRPr="00547756" w:rsidRDefault="00BD4A3A" w:rsidP="00C911B6">
            <w:pPr>
              <w:jc w:val="center"/>
              <w:rPr>
                <w:rFonts w:cs="Arial"/>
              </w:rPr>
            </w:pPr>
            <w:r w:rsidRPr="00547756">
              <w:rPr>
                <w:rFonts w:cs="Arial"/>
                <w:color w:val="000000"/>
              </w:rPr>
              <w:t>0.02</w:t>
            </w:r>
          </w:p>
        </w:tc>
        <w:tc>
          <w:tcPr>
            <w:tcW w:w="784" w:type="dxa"/>
            <w:tcBorders>
              <w:top w:val="nil"/>
              <w:left w:val="nil"/>
              <w:bottom w:val="nil"/>
              <w:right w:val="nil"/>
            </w:tcBorders>
            <w:shd w:val="clear" w:color="auto" w:fill="auto"/>
            <w:vAlign w:val="bottom"/>
          </w:tcPr>
          <w:p w14:paraId="7C5A1328" w14:textId="77777777" w:rsidR="00BD4A3A" w:rsidRPr="00547756" w:rsidRDefault="00BD4A3A" w:rsidP="00C911B6">
            <w:pPr>
              <w:jc w:val="center"/>
              <w:rPr>
                <w:rFonts w:cs="Arial"/>
              </w:rPr>
            </w:pPr>
            <w:r w:rsidRPr="00547756">
              <w:rPr>
                <w:rFonts w:cs="Arial"/>
                <w:color w:val="000000"/>
              </w:rPr>
              <w:t>0.35</w:t>
            </w:r>
          </w:p>
        </w:tc>
        <w:tc>
          <w:tcPr>
            <w:tcW w:w="743" w:type="dxa"/>
            <w:tcBorders>
              <w:top w:val="nil"/>
              <w:left w:val="nil"/>
              <w:bottom w:val="nil"/>
              <w:right w:val="nil"/>
            </w:tcBorders>
            <w:shd w:val="clear" w:color="auto" w:fill="auto"/>
            <w:vAlign w:val="bottom"/>
          </w:tcPr>
          <w:p w14:paraId="269DE848"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12E4EAA6" w14:textId="77777777" w:rsidR="00BD4A3A" w:rsidRPr="00547756" w:rsidRDefault="00BD4A3A" w:rsidP="00C911B6">
            <w:pPr>
              <w:jc w:val="center"/>
              <w:rPr>
                <w:rFonts w:cs="Arial"/>
              </w:rPr>
            </w:pPr>
            <w:r w:rsidRPr="00547756">
              <w:rPr>
                <w:rFonts w:cs="Arial"/>
                <w:color w:val="000000"/>
              </w:rPr>
              <w:t>0.02</w:t>
            </w:r>
          </w:p>
        </w:tc>
      </w:tr>
      <w:tr w:rsidR="00BD4A3A" w14:paraId="29149D68" w14:textId="77777777" w:rsidTr="00C911B6">
        <w:tc>
          <w:tcPr>
            <w:tcW w:w="1256" w:type="dxa"/>
          </w:tcPr>
          <w:p w14:paraId="7B1AA90E" w14:textId="77777777" w:rsidR="00BD4A3A" w:rsidRPr="00CC41C9" w:rsidRDefault="00BD4A3A" w:rsidP="00C911B6">
            <w:pPr>
              <w:rPr>
                <w:rFonts w:cs="Arial"/>
              </w:rPr>
            </w:pPr>
            <w:r w:rsidRPr="00CC41C9">
              <w:rPr>
                <w:rFonts w:cs="Arial"/>
              </w:rPr>
              <w:t>8</w:t>
            </w:r>
          </w:p>
        </w:tc>
        <w:tc>
          <w:tcPr>
            <w:tcW w:w="910" w:type="dxa"/>
            <w:tcBorders>
              <w:top w:val="nil"/>
              <w:left w:val="nil"/>
              <w:bottom w:val="nil"/>
              <w:right w:val="nil"/>
            </w:tcBorders>
            <w:shd w:val="clear" w:color="auto" w:fill="auto"/>
            <w:vAlign w:val="bottom"/>
          </w:tcPr>
          <w:p w14:paraId="48D46C01" w14:textId="77777777" w:rsidR="00BD4A3A" w:rsidRPr="00547756" w:rsidRDefault="00BD4A3A" w:rsidP="00C911B6">
            <w:pPr>
              <w:jc w:val="center"/>
              <w:rPr>
                <w:rFonts w:cs="Arial"/>
              </w:rPr>
            </w:pPr>
            <w:r w:rsidRPr="00547756">
              <w:rPr>
                <w:rFonts w:cs="Arial"/>
                <w:color w:val="000000"/>
              </w:rPr>
              <w:t>0.36</w:t>
            </w:r>
          </w:p>
        </w:tc>
        <w:tc>
          <w:tcPr>
            <w:tcW w:w="783" w:type="dxa"/>
            <w:tcBorders>
              <w:top w:val="nil"/>
              <w:left w:val="nil"/>
              <w:bottom w:val="nil"/>
              <w:right w:val="nil"/>
            </w:tcBorders>
            <w:shd w:val="clear" w:color="auto" w:fill="auto"/>
            <w:vAlign w:val="bottom"/>
          </w:tcPr>
          <w:p w14:paraId="18404E30" w14:textId="77777777" w:rsidR="00BD4A3A" w:rsidRPr="00547756" w:rsidRDefault="00BD4A3A" w:rsidP="00C911B6">
            <w:pPr>
              <w:jc w:val="center"/>
              <w:rPr>
                <w:rFonts w:cs="Arial"/>
              </w:rPr>
            </w:pPr>
            <w:r w:rsidRPr="00547756">
              <w:rPr>
                <w:rFonts w:cs="Arial"/>
                <w:color w:val="000000"/>
              </w:rPr>
              <w:t>0.00</w:t>
            </w:r>
          </w:p>
        </w:tc>
        <w:tc>
          <w:tcPr>
            <w:tcW w:w="865" w:type="dxa"/>
            <w:tcBorders>
              <w:top w:val="nil"/>
              <w:left w:val="nil"/>
              <w:bottom w:val="nil"/>
              <w:right w:val="nil"/>
            </w:tcBorders>
            <w:shd w:val="clear" w:color="auto" w:fill="auto"/>
            <w:vAlign w:val="bottom"/>
          </w:tcPr>
          <w:p w14:paraId="76044985" w14:textId="77777777" w:rsidR="00BD4A3A" w:rsidRPr="00547756" w:rsidRDefault="00BD4A3A" w:rsidP="00C911B6">
            <w:pPr>
              <w:jc w:val="center"/>
              <w:rPr>
                <w:rFonts w:cs="Arial"/>
              </w:rPr>
            </w:pPr>
            <w:r w:rsidRPr="00547756">
              <w:rPr>
                <w:rFonts w:cs="Arial"/>
                <w:color w:val="000000"/>
              </w:rPr>
              <w:t>0.01</w:t>
            </w:r>
          </w:p>
        </w:tc>
        <w:tc>
          <w:tcPr>
            <w:tcW w:w="796" w:type="dxa"/>
            <w:tcBorders>
              <w:top w:val="nil"/>
              <w:left w:val="nil"/>
              <w:bottom w:val="nil"/>
              <w:right w:val="nil"/>
            </w:tcBorders>
            <w:shd w:val="clear" w:color="auto" w:fill="auto"/>
            <w:vAlign w:val="bottom"/>
          </w:tcPr>
          <w:p w14:paraId="1D857B77" w14:textId="77777777" w:rsidR="00BD4A3A" w:rsidRPr="00547756" w:rsidRDefault="00BD4A3A" w:rsidP="00C911B6">
            <w:pPr>
              <w:jc w:val="center"/>
              <w:rPr>
                <w:rFonts w:cs="Arial"/>
              </w:rPr>
            </w:pPr>
            <w:r w:rsidRPr="00547756">
              <w:rPr>
                <w:rFonts w:cs="Arial"/>
                <w:color w:val="000000"/>
              </w:rPr>
              <w:t>0.36</w:t>
            </w:r>
          </w:p>
        </w:tc>
        <w:tc>
          <w:tcPr>
            <w:tcW w:w="750" w:type="dxa"/>
            <w:tcBorders>
              <w:top w:val="nil"/>
              <w:left w:val="nil"/>
              <w:bottom w:val="nil"/>
              <w:right w:val="nil"/>
            </w:tcBorders>
            <w:shd w:val="clear" w:color="auto" w:fill="auto"/>
            <w:vAlign w:val="bottom"/>
          </w:tcPr>
          <w:p w14:paraId="24DE395B"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7C4B2994" w14:textId="77777777" w:rsidR="00BD4A3A" w:rsidRPr="00547756" w:rsidRDefault="00BD4A3A" w:rsidP="00C911B6">
            <w:pPr>
              <w:jc w:val="center"/>
              <w:rPr>
                <w:rFonts w:cs="Arial"/>
              </w:rPr>
            </w:pPr>
            <w:r w:rsidRPr="00547756">
              <w:rPr>
                <w:rFonts w:cs="Arial"/>
                <w:color w:val="000000"/>
              </w:rPr>
              <w:t>0.02</w:t>
            </w:r>
          </w:p>
        </w:tc>
        <w:tc>
          <w:tcPr>
            <w:tcW w:w="784" w:type="dxa"/>
            <w:tcBorders>
              <w:top w:val="nil"/>
              <w:left w:val="nil"/>
              <w:bottom w:val="nil"/>
              <w:right w:val="nil"/>
            </w:tcBorders>
            <w:shd w:val="clear" w:color="auto" w:fill="auto"/>
            <w:vAlign w:val="bottom"/>
          </w:tcPr>
          <w:p w14:paraId="6A870494" w14:textId="77777777" w:rsidR="00BD4A3A" w:rsidRPr="00547756" w:rsidRDefault="00BD4A3A" w:rsidP="00C911B6">
            <w:pPr>
              <w:jc w:val="center"/>
              <w:rPr>
                <w:rFonts w:cs="Arial"/>
              </w:rPr>
            </w:pPr>
            <w:r w:rsidRPr="00547756">
              <w:rPr>
                <w:rFonts w:cs="Arial"/>
                <w:color w:val="000000"/>
              </w:rPr>
              <w:t>0.36</w:t>
            </w:r>
          </w:p>
        </w:tc>
        <w:tc>
          <w:tcPr>
            <w:tcW w:w="743" w:type="dxa"/>
            <w:tcBorders>
              <w:top w:val="nil"/>
              <w:left w:val="nil"/>
              <w:bottom w:val="nil"/>
              <w:right w:val="nil"/>
            </w:tcBorders>
            <w:shd w:val="clear" w:color="auto" w:fill="auto"/>
            <w:vAlign w:val="bottom"/>
          </w:tcPr>
          <w:p w14:paraId="58C79EAB"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7D1EFE74" w14:textId="77777777" w:rsidR="00BD4A3A" w:rsidRPr="00547756" w:rsidRDefault="00BD4A3A" w:rsidP="00C911B6">
            <w:pPr>
              <w:jc w:val="center"/>
              <w:rPr>
                <w:rFonts w:cs="Arial"/>
              </w:rPr>
            </w:pPr>
            <w:r w:rsidRPr="00547756">
              <w:rPr>
                <w:rFonts w:cs="Arial"/>
                <w:color w:val="000000"/>
              </w:rPr>
              <w:t>0.02</w:t>
            </w:r>
          </w:p>
        </w:tc>
      </w:tr>
      <w:tr w:rsidR="00BD4A3A" w14:paraId="7B76A8C0" w14:textId="77777777" w:rsidTr="00C911B6">
        <w:tc>
          <w:tcPr>
            <w:tcW w:w="1256" w:type="dxa"/>
          </w:tcPr>
          <w:p w14:paraId="16E75C9A" w14:textId="77777777" w:rsidR="00BD4A3A" w:rsidRPr="00CC41C9" w:rsidRDefault="00BD4A3A" w:rsidP="00C911B6">
            <w:pPr>
              <w:rPr>
                <w:rFonts w:cs="Arial"/>
              </w:rPr>
            </w:pPr>
            <w:r w:rsidRPr="00CC41C9">
              <w:rPr>
                <w:rFonts w:cs="Arial"/>
              </w:rPr>
              <w:t>9</w:t>
            </w:r>
          </w:p>
        </w:tc>
        <w:tc>
          <w:tcPr>
            <w:tcW w:w="910" w:type="dxa"/>
            <w:tcBorders>
              <w:top w:val="nil"/>
              <w:left w:val="nil"/>
              <w:bottom w:val="nil"/>
              <w:right w:val="nil"/>
            </w:tcBorders>
            <w:shd w:val="clear" w:color="auto" w:fill="auto"/>
            <w:vAlign w:val="bottom"/>
          </w:tcPr>
          <w:p w14:paraId="44D82DCD" w14:textId="77777777" w:rsidR="00BD4A3A" w:rsidRPr="00547756" w:rsidRDefault="00BD4A3A" w:rsidP="00C911B6">
            <w:pPr>
              <w:jc w:val="center"/>
              <w:rPr>
                <w:rFonts w:cs="Arial"/>
              </w:rPr>
            </w:pPr>
            <w:r w:rsidRPr="00547756">
              <w:rPr>
                <w:rFonts w:cs="Arial"/>
                <w:color w:val="000000"/>
              </w:rPr>
              <w:t>0.36</w:t>
            </w:r>
          </w:p>
        </w:tc>
        <w:tc>
          <w:tcPr>
            <w:tcW w:w="783" w:type="dxa"/>
            <w:tcBorders>
              <w:top w:val="nil"/>
              <w:left w:val="nil"/>
              <w:bottom w:val="nil"/>
              <w:right w:val="nil"/>
            </w:tcBorders>
            <w:shd w:val="clear" w:color="auto" w:fill="auto"/>
            <w:vAlign w:val="bottom"/>
          </w:tcPr>
          <w:p w14:paraId="3461F19B" w14:textId="77777777" w:rsidR="00BD4A3A" w:rsidRPr="00547756" w:rsidRDefault="00BD4A3A" w:rsidP="00C911B6">
            <w:pPr>
              <w:jc w:val="center"/>
              <w:rPr>
                <w:rFonts w:cs="Arial"/>
              </w:rPr>
            </w:pPr>
            <w:r w:rsidRPr="00547756">
              <w:rPr>
                <w:rFonts w:cs="Arial"/>
                <w:color w:val="000000"/>
              </w:rPr>
              <w:t>0.00</w:t>
            </w:r>
          </w:p>
        </w:tc>
        <w:tc>
          <w:tcPr>
            <w:tcW w:w="865" w:type="dxa"/>
            <w:tcBorders>
              <w:top w:val="nil"/>
              <w:left w:val="nil"/>
              <w:bottom w:val="nil"/>
              <w:right w:val="nil"/>
            </w:tcBorders>
            <w:shd w:val="clear" w:color="auto" w:fill="auto"/>
            <w:vAlign w:val="bottom"/>
          </w:tcPr>
          <w:p w14:paraId="2C7EA2DF" w14:textId="77777777" w:rsidR="00BD4A3A" w:rsidRPr="00547756" w:rsidRDefault="00BD4A3A" w:rsidP="00C911B6">
            <w:pPr>
              <w:jc w:val="center"/>
              <w:rPr>
                <w:rFonts w:cs="Arial"/>
              </w:rPr>
            </w:pPr>
            <w:r w:rsidRPr="00547756">
              <w:rPr>
                <w:rFonts w:cs="Arial"/>
                <w:color w:val="000000"/>
              </w:rPr>
              <w:t>0.01</w:t>
            </w:r>
          </w:p>
        </w:tc>
        <w:tc>
          <w:tcPr>
            <w:tcW w:w="796" w:type="dxa"/>
            <w:tcBorders>
              <w:top w:val="nil"/>
              <w:left w:val="nil"/>
              <w:bottom w:val="nil"/>
              <w:right w:val="nil"/>
            </w:tcBorders>
            <w:shd w:val="clear" w:color="auto" w:fill="auto"/>
            <w:vAlign w:val="bottom"/>
          </w:tcPr>
          <w:p w14:paraId="113B1D81" w14:textId="77777777" w:rsidR="00BD4A3A" w:rsidRPr="00547756" w:rsidRDefault="00BD4A3A" w:rsidP="00C911B6">
            <w:pPr>
              <w:jc w:val="center"/>
              <w:rPr>
                <w:rFonts w:cs="Arial"/>
              </w:rPr>
            </w:pPr>
            <w:r w:rsidRPr="00547756">
              <w:rPr>
                <w:rFonts w:cs="Arial"/>
                <w:color w:val="000000"/>
              </w:rPr>
              <w:t>0.35</w:t>
            </w:r>
          </w:p>
        </w:tc>
        <w:tc>
          <w:tcPr>
            <w:tcW w:w="750" w:type="dxa"/>
            <w:tcBorders>
              <w:top w:val="nil"/>
              <w:left w:val="nil"/>
              <w:bottom w:val="nil"/>
              <w:right w:val="nil"/>
            </w:tcBorders>
            <w:shd w:val="clear" w:color="auto" w:fill="auto"/>
            <w:vAlign w:val="bottom"/>
          </w:tcPr>
          <w:p w14:paraId="23E7A532"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08B94602" w14:textId="77777777" w:rsidR="00BD4A3A" w:rsidRPr="00547756" w:rsidRDefault="00BD4A3A" w:rsidP="00C911B6">
            <w:pPr>
              <w:jc w:val="center"/>
              <w:rPr>
                <w:rFonts w:cs="Arial"/>
              </w:rPr>
            </w:pPr>
            <w:r w:rsidRPr="00547756">
              <w:rPr>
                <w:rFonts w:cs="Arial"/>
                <w:color w:val="000000"/>
              </w:rPr>
              <w:t>0.02</w:t>
            </w:r>
          </w:p>
        </w:tc>
        <w:tc>
          <w:tcPr>
            <w:tcW w:w="784" w:type="dxa"/>
            <w:tcBorders>
              <w:top w:val="nil"/>
              <w:left w:val="nil"/>
              <w:bottom w:val="nil"/>
              <w:right w:val="nil"/>
            </w:tcBorders>
            <w:shd w:val="clear" w:color="auto" w:fill="auto"/>
            <w:vAlign w:val="bottom"/>
          </w:tcPr>
          <w:p w14:paraId="46BF8235" w14:textId="77777777" w:rsidR="00BD4A3A" w:rsidRPr="00547756" w:rsidRDefault="00BD4A3A" w:rsidP="00C911B6">
            <w:pPr>
              <w:jc w:val="center"/>
              <w:rPr>
                <w:rFonts w:cs="Arial"/>
              </w:rPr>
            </w:pPr>
            <w:r w:rsidRPr="00547756">
              <w:rPr>
                <w:rFonts w:cs="Arial"/>
                <w:color w:val="000000"/>
              </w:rPr>
              <w:t>0.35</w:t>
            </w:r>
          </w:p>
        </w:tc>
        <w:tc>
          <w:tcPr>
            <w:tcW w:w="743" w:type="dxa"/>
            <w:tcBorders>
              <w:top w:val="nil"/>
              <w:left w:val="nil"/>
              <w:bottom w:val="nil"/>
              <w:right w:val="nil"/>
            </w:tcBorders>
            <w:shd w:val="clear" w:color="auto" w:fill="auto"/>
            <w:vAlign w:val="bottom"/>
          </w:tcPr>
          <w:p w14:paraId="3BF31008"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76BAE882" w14:textId="77777777" w:rsidR="00BD4A3A" w:rsidRPr="00547756" w:rsidRDefault="00BD4A3A" w:rsidP="00C911B6">
            <w:pPr>
              <w:jc w:val="center"/>
              <w:rPr>
                <w:rFonts w:cs="Arial"/>
              </w:rPr>
            </w:pPr>
            <w:r w:rsidRPr="00547756">
              <w:rPr>
                <w:rFonts w:cs="Arial"/>
                <w:color w:val="000000"/>
              </w:rPr>
              <w:t>0.02</w:t>
            </w:r>
          </w:p>
        </w:tc>
      </w:tr>
      <w:tr w:rsidR="00BD4A3A" w14:paraId="0D59FA16" w14:textId="77777777" w:rsidTr="00C911B6">
        <w:tc>
          <w:tcPr>
            <w:tcW w:w="1256" w:type="dxa"/>
          </w:tcPr>
          <w:p w14:paraId="1234D2C0" w14:textId="77777777" w:rsidR="00BD4A3A" w:rsidRPr="00CC41C9" w:rsidRDefault="00BD4A3A" w:rsidP="00C911B6">
            <w:pPr>
              <w:rPr>
                <w:rFonts w:cs="Arial"/>
              </w:rPr>
            </w:pPr>
            <w:r w:rsidRPr="00CC41C9">
              <w:rPr>
                <w:rFonts w:cs="Arial"/>
              </w:rPr>
              <w:t>10</w:t>
            </w:r>
          </w:p>
        </w:tc>
        <w:tc>
          <w:tcPr>
            <w:tcW w:w="910" w:type="dxa"/>
            <w:tcBorders>
              <w:top w:val="nil"/>
              <w:left w:val="nil"/>
              <w:bottom w:val="nil"/>
              <w:right w:val="nil"/>
            </w:tcBorders>
            <w:shd w:val="clear" w:color="auto" w:fill="auto"/>
            <w:vAlign w:val="bottom"/>
          </w:tcPr>
          <w:p w14:paraId="0F85D31D" w14:textId="77777777" w:rsidR="00BD4A3A" w:rsidRPr="00547756" w:rsidRDefault="00BD4A3A" w:rsidP="00C911B6">
            <w:pPr>
              <w:jc w:val="center"/>
              <w:rPr>
                <w:rFonts w:cs="Arial"/>
              </w:rPr>
            </w:pPr>
            <w:r w:rsidRPr="00547756">
              <w:rPr>
                <w:rFonts w:cs="Arial"/>
                <w:color w:val="000000"/>
              </w:rPr>
              <w:t>0.34</w:t>
            </w:r>
          </w:p>
        </w:tc>
        <w:tc>
          <w:tcPr>
            <w:tcW w:w="783" w:type="dxa"/>
            <w:tcBorders>
              <w:top w:val="nil"/>
              <w:left w:val="nil"/>
              <w:bottom w:val="nil"/>
              <w:right w:val="nil"/>
            </w:tcBorders>
            <w:shd w:val="clear" w:color="auto" w:fill="auto"/>
            <w:vAlign w:val="bottom"/>
          </w:tcPr>
          <w:p w14:paraId="1C00BE54" w14:textId="77777777" w:rsidR="00BD4A3A" w:rsidRPr="00547756" w:rsidRDefault="00BD4A3A" w:rsidP="00C911B6">
            <w:pPr>
              <w:jc w:val="center"/>
              <w:rPr>
                <w:rFonts w:cs="Arial"/>
              </w:rPr>
            </w:pPr>
            <w:r w:rsidRPr="00547756">
              <w:rPr>
                <w:rFonts w:cs="Arial"/>
                <w:color w:val="000000"/>
              </w:rPr>
              <w:t>0.00</w:t>
            </w:r>
          </w:p>
        </w:tc>
        <w:tc>
          <w:tcPr>
            <w:tcW w:w="865" w:type="dxa"/>
            <w:tcBorders>
              <w:top w:val="nil"/>
              <w:left w:val="nil"/>
              <w:bottom w:val="nil"/>
              <w:right w:val="nil"/>
            </w:tcBorders>
            <w:shd w:val="clear" w:color="auto" w:fill="auto"/>
            <w:vAlign w:val="bottom"/>
          </w:tcPr>
          <w:p w14:paraId="6392583B" w14:textId="77777777" w:rsidR="00BD4A3A" w:rsidRPr="00547756" w:rsidRDefault="00BD4A3A" w:rsidP="00C911B6">
            <w:pPr>
              <w:jc w:val="center"/>
              <w:rPr>
                <w:rFonts w:cs="Arial"/>
              </w:rPr>
            </w:pPr>
            <w:r w:rsidRPr="00547756">
              <w:rPr>
                <w:rFonts w:cs="Arial"/>
                <w:color w:val="000000"/>
              </w:rPr>
              <w:t>0.00</w:t>
            </w:r>
          </w:p>
        </w:tc>
        <w:tc>
          <w:tcPr>
            <w:tcW w:w="796" w:type="dxa"/>
            <w:tcBorders>
              <w:top w:val="nil"/>
              <w:left w:val="nil"/>
              <w:bottom w:val="nil"/>
              <w:right w:val="nil"/>
            </w:tcBorders>
            <w:shd w:val="clear" w:color="auto" w:fill="auto"/>
            <w:vAlign w:val="bottom"/>
          </w:tcPr>
          <w:p w14:paraId="004FC6B9" w14:textId="77777777" w:rsidR="00BD4A3A" w:rsidRPr="00547756" w:rsidRDefault="00BD4A3A" w:rsidP="00C911B6">
            <w:pPr>
              <w:jc w:val="center"/>
              <w:rPr>
                <w:rFonts w:cs="Arial"/>
              </w:rPr>
            </w:pPr>
            <w:r w:rsidRPr="00547756">
              <w:rPr>
                <w:rFonts w:cs="Arial"/>
                <w:color w:val="000000"/>
              </w:rPr>
              <w:t>0.35</w:t>
            </w:r>
          </w:p>
        </w:tc>
        <w:tc>
          <w:tcPr>
            <w:tcW w:w="750" w:type="dxa"/>
            <w:tcBorders>
              <w:top w:val="nil"/>
              <w:left w:val="nil"/>
              <w:bottom w:val="nil"/>
              <w:right w:val="nil"/>
            </w:tcBorders>
            <w:shd w:val="clear" w:color="auto" w:fill="auto"/>
            <w:vAlign w:val="bottom"/>
          </w:tcPr>
          <w:p w14:paraId="0F876148"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57ABB1DE" w14:textId="77777777" w:rsidR="00BD4A3A" w:rsidRPr="00547756" w:rsidRDefault="00BD4A3A" w:rsidP="00C911B6">
            <w:pPr>
              <w:jc w:val="center"/>
              <w:rPr>
                <w:rFonts w:cs="Arial"/>
              </w:rPr>
            </w:pPr>
            <w:r w:rsidRPr="00547756">
              <w:rPr>
                <w:rFonts w:cs="Arial"/>
                <w:color w:val="000000"/>
              </w:rPr>
              <w:t>0.03</w:t>
            </w:r>
          </w:p>
        </w:tc>
        <w:tc>
          <w:tcPr>
            <w:tcW w:w="784" w:type="dxa"/>
            <w:tcBorders>
              <w:top w:val="nil"/>
              <w:left w:val="nil"/>
              <w:bottom w:val="nil"/>
              <w:right w:val="nil"/>
            </w:tcBorders>
            <w:shd w:val="clear" w:color="auto" w:fill="auto"/>
            <w:vAlign w:val="bottom"/>
          </w:tcPr>
          <w:p w14:paraId="70D36805" w14:textId="77777777" w:rsidR="00BD4A3A" w:rsidRPr="00547756" w:rsidRDefault="00BD4A3A" w:rsidP="00C911B6">
            <w:pPr>
              <w:jc w:val="center"/>
              <w:rPr>
                <w:rFonts w:cs="Arial"/>
              </w:rPr>
            </w:pPr>
            <w:r w:rsidRPr="00547756">
              <w:rPr>
                <w:rFonts w:cs="Arial"/>
                <w:color w:val="000000"/>
              </w:rPr>
              <w:t>0.35</w:t>
            </w:r>
          </w:p>
        </w:tc>
        <w:tc>
          <w:tcPr>
            <w:tcW w:w="743" w:type="dxa"/>
            <w:tcBorders>
              <w:top w:val="nil"/>
              <w:left w:val="nil"/>
              <w:bottom w:val="nil"/>
              <w:right w:val="nil"/>
            </w:tcBorders>
            <w:shd w:val="clear" w:color="auto" w:fill="auto"/>
            <w:vAlign w:val="bottom"/>
          </w:tcPr>
          <w:p w14:paraId="794A7A14"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nil"/>
              <w:right w:val="nil"/>
            </w:tcBorders>
            <w:shd w:val="clear" w:color="auto" w:fill="auto"/>
            <w:vAlign w:val="bottom"/>
          </w:tcPr>
          <w:p w14:paraId="393A519E" w14:textId="77777777" w:rsidR="00BD4A3A" w:rsidRPr="00547756" w:rsidRDefault="00BD4A3A" w:rsidP="00C911B6">
            <w:pPr>
              <w:jc w:val="center"/>
              <w:rPr>
                <w:rFonts w:cs="Arial"/>
              </w:rPr>
            </w:pPr>
            <w:r w:rsidRPr="00547756">
              <w:rPr>
                <w:rFonts w:cs="Arial"/>
                <w:color w:val="000000"/>
              </w:rPr>
              <w:t>0.03</w:t>
            </w:r>
          </w:p>
        </w:tc>
      </w:tr>
      <w:tr w:rsidR="00BD4A3A" w14:paraId="558D67AD" w14:textId="77777777" w:rsidTr="00C911B6">
        <w:tc>
          <w:tcPr>
            <w:tcW w:w="1256" w:type="dxa"/>
            <w:tcBorders>
              <w:bottom w:val="single" w:sz="4" w:space="0" w:color="auto"/>
            </w:tcBorders>
          </w:tcPr>
          <w:p w14:paraId="4FDBCFBE" w14:textId="77777777" w:rsidR="00BD4A3A" w:rsidRPr="00CC41C9" w:rsidRDefault="00BD4A3A" w:rsidP="00C911B6">
            <w:pPr>
              <w:rPr>
                <w:rFonts w:cs="Arial"/>
              </w:rPr>
            </w:pPr>
            <w:r w:rsidRPr="00CC41C9">
              <w:rPr>
                <w:rFonts w:cs="Arial"/>
              </w:rPr>
              <w:t>11</w:t>
            </w:r>
          </w:p>
        </w:tc>
        <w:tc>
          <w:tcPr>
            <w:tcW w:w="910" w:type="dxa"/>
            <w:tcBorders>
              <w:top w:val="nil"/>
              <w:left w:val="nil"/>
              <w:bottom w:val="single" w:sz="4" w:space="0" w:color="auto"/>
              <w:right w:val="nil"/>
            </w:tcBorders>
            <w:shd w:val="clear" w:color="auto" w:fill="auto"/>
            <w:vAlign w:val="bottom"/>
          </w:tcPr>
          <w:p w14:paraId="3EBD9D3E" w14:textId="77777777" w:rsidR="00BD4A3A" w:rsidRPr="00547756" w:rsidRDefault="00BD4A3A" w:rsidP="00C911B6">
            <w:pPr>
              <w:jc w:val="center"/>
              <w:rPr>
                <w:rFonts w:cs="Arial"/>
              </w:rPr>
            </w:pPr>
            <w:r w:rsidRPr="00547756">
              <w:rPr>
                <w:rFonts w:cs="Arial"/>
                <w:color w:val="000000"/>
              </w:rPr>
              <w:t>0.32</w:t>
            </w:r>
          </w:p>
        </w:tc>
        <w:tc>
          <w:tcPr>
            <w:tcW w:w="783" w:type="dxa"/>
            <w:tcBorders>
              <w:top w:val="nil"/>
              <w:left w:val="nil"/>
              <w:bottom w:val="single" w:sz="4" w:space="0" w:color="auto"/>
              <w:right w:val="nil"/>
            </w:tcBorders>
            <w:shd w:val="clear" w:color="auto" w:fill="auto"/>
            <w:vAlign w:val="bottom"/>
          </w:tcPr>
          <w:p w14:paraId="0B46189C" w14:textId="77777777" w:rsidR="00BD4A3A" w:rsidRPr="00547756" w:rsidRDefault="00BD4A3A" w:rsidP="00C911B6">
            <w:pPr>
              <w:jc w:val="center"/>
              <w:rPr>
                <w:rFonts w:cs="Arial"/>
              </w:rPr>
            </w:pPr>
            <w:r w:rsidRPr="00547756">
              <w:rPr>
                <w:rFonts w:cs="Arial"/>
                <w:color w:val="000000"/>
              </w:rPr>
              <w:t>0.00</w:t>
            </w:r>
          </w:p>
        </w:tc>
        <w:tc>
          <w:tcPr>
            <w:tcW w:w="865" w:type="dxa"/>
            <w:tcBorders>
              <w:top w:val="nil"/>
              <w:left w:val="nil"/>
              <w:bottom w:val="single" w:sz="4" w:space="0" w:color="auto"/>
              <w:right w:val="nil"/>
            </w:tcBorders>
            <w:shd w:val="clear" w:color="auto" w:fill="auto"/>
            <w:vAlign w:val="bottom"/>
          </w:tcPr>
          <w:p w14:paraId="1B2ADE48" w14:textId="77777777" w:rsidR="00BD4A3A" w:rsidRPr="00547756" w:rsidRDefault="00BD4A3A" w:rsidP="00C911B6">
            <w:pPr>
              <w:jc w:val="center"/>
              <w:rPr>
                <w:rFonts w:cs="Arial"/>
              </w:rPr>
            </w:pPr>
            <w:r w:rsidRPr="00547756">
              <w:rPr>
                <w:rFonts w:cs="Arial"/>
                <w:color w:val="000000"/>
              </w:rPr>
              <w:t>0.00</w:t>
            </w:r>
          </w:p>
        </w:tc>
        <w:tc>
          <w:tcPr>
            <w:tcW w:w="796" w:type="dxa"/>
            <w:tcBorders>
              <w:top w:val="nil"/>
              <w:left w:val="nil"/>
              <w:bottom w:val="single" w:sz="4" w:space="0" w:color="auto"/>
              <w:right w:val="nil"/>
            </w:tcBorders>
            <w:shd w:val="clear" w:color="auto" w:fill="auto"/>
            <w:vAlign w:val="bottom"/>
          </w:tcPr>
          <w:p w14:paraId="569E402E" w14:textId="77777777" w:rsidR="00BD4A3A" w:rsidRPr="00547756" w:rsidRDefault="00BD4A3A" w:rsidP="00C911B6">
            <w:pPr>
              <w:jc w:val="center"/>
              <w:rPr>
                <w:rFonts w:cs="Arial"/>
              </w:rPr>
            </w:pPr>
            <w:r w:rsidRPr="00547756">
              <w:rPr>
                <w:rFonts w:cs="Arial"/>
                <w:color w:val="000000"/>
              </w:rPr>
              <w:t>0.32</w:t>
            </w:r>
          </w:p>
        </w:tc>
        <w:tc>
          <w:tcPr>
            <w:tcW w:w="750" w:type="dxa"/>
            <w:tcBorders>
              <w:top w:val="nil"/>
              <w:left w:val="nil"/>
              <w:bottom w:val="single" w:sz="4" w:space="0" w:color="auto"/>
              <w:right w:val="nil"/>
            </w:tcBorders>
            <w:shd w:val="clear" w:color="auto" w:fill="auto"/>
            <w:vAlign w:val="bottom"/>
          </w:tcPr>
          <w:p w14:paraId="1010FE41"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single" w:sz="4" w:space="0" w:color="auto"/>
              <w:right w:val="nil"/>
            </w:tcBorders>
            <w:shd w:val="clear" w:color="auto" w:fill="auto"/>
            <w:vAlign w:val="bottom"/>
          </w:tcPr>
          <w:p w14:paraId="76F6B969" w14:textId="77777777" w:rsidR="00BD4A3A" w:rsidRPr="00547756" w:rsidRDefault="00BD4A3A" w:rsidP="00C911B6">
            <w:pPr>
              <w:jc w:val="center"/>
              <w:rPr>
                <w:rFonts w:cs="Arial"/>
              </w:rPr>
            </w:pPr>
            <w:r w:rsidRPr="00547756">
              <w:rPr>
                <w:rFonts w:cs="Arial"/>
                <w:color w:val="000000"/>
              </w:rPr>
              <w:t>0.04</w:t>
            </w:r>
          </w:p>
        </w:tc>
        <w:tc>
          <w:tcPr>
            <w:tcW w:w="784" w:type="dxa"/>
            <w:tcBorders>
              <w:top w:val="nil"/>
              <w:left w:val="nil"/>
              <w:bottom w:val="single" w:sz="4" w:space="0" w:color="auto"/>
              <w:right w:val="nil"/>
            </w:tcBorders>
            <w:shd w:val="clear" w:color="auto" w:fill="auto"/>
            <w:vAlign w:val="bottom"/>
          </w:tcPr>
          <w:p w14:paraId="7233DB04" w14:textId="77777777" w:rsidR="00BD4A3A" w:rsidRPr="00547756" w:rsidRDefault="00BD4A3A" w:rsidP="00C911B6">
            <w:pPr>
              <w:jc w:val="center"/>
              <w:rPr>
                <w:rFonts w:cs="Arial"/>
              </w:rPr>
            </w:pPr>
            <w:r w:rsidRPr="00547756">
              <w:rPr>
                <w:rFonts w:cs="Arial"/>
                <w:color w:val="000000"/>
              </w:rPr>
              <w:t>0.32</w:t>
            </w:r>
          </w:p>
        </w:tc>
        <w:tc>
          <w:tcPr>
            <w:tcW w:w="743" w:type="dxa"/>
            <w:tcBorders>
              <w:top w:val="nil"/>
              <w:left w:val="nil"/>
              <w:bottom w:val="single" w:sz="4" w:space="0" w:color="auto"/>
              <w:right w:val="nil"/>
            </w:tcBorders>
            <w:shd w:val="clear" w:color="auto" w:fill="auto"/>
            <w:vAlign w:val="bottom"/>
          </w:tcPr>
          <w:p w14:paraId="4A661B9E" w14:textId="77777777" w:rsidR="00BD4A3A" w:rsidRPr="00547756" w:rsidRDefault="00BD4A3A" w:rsidP="00C911B6">
            <w:pPr>
              <w:jc w:val="center"/>
              <w:rPr>
                <w:rFonts w:cs="Arial"/>
              </w:rPr>
            </w:pPr>
            <w:r w:rsidRPr="00547756">
              <w:rPr>
                <w:rFonts w:cs="Arial"/>
                <w:color w:val="000000"/>
              </w:rPr>
              <w:t>0.01</w:t>
            </w:r>
          </w:p>
        </w:tc>
        <w:tc>
          <w:tcPr>
            <w:tcW w:w="865" w:type="dxa"/>
            <w:tcBorders>
              <w:top w:val="nil"/>
              <w:left w:val="nil"/>
              <w:bottom w:val="single" w:sz="4" w:space="0" w:color="auto"/>
              <w:right w:val="nil"/>
            </w:tcBorders>
            <w:shd w:val="clear" w:color="auto" w:fill="auto"/>
            <w:vAlign w:val="bottom"/>
          </w:tcPr>
          <w:p w14:paraId="4A3E5D48" w14:textId="77777777" w:rsidR="00BD4A3A" w:rsidRPr="00547756" w:rsidRDefault="00BD4A3A" w:rsidP="00C911B6">
            <w:pPr>
              <w:jc w:val="center"/>
              <w:rPr>
                <w:rFonts w:cs="Arial"/>
              </w:rPr>
            </w:pPr>
            <w:r w:rsidRPr="00547756">
              <w:rPr>
                <w:rFonts w:cs="Arial"/>
                <w:color w:val="000000"/>
              </w:rPr>
              <w:t>0.04</w:t>
            </w:r>
          </w:p>
        </w:tc>
      </w:tr>
      <w:tr w:rsidR="00BD4A3A" w14:paraId="270D43AF" w14:textId="77777777" w:rsidTr="00C911B6">
        <w:tc>
          <w:tcPr>
            <w:tcW w:w="1256" w:type="dxa"/>
            <w:tcBorders>
              <w:top w:val="single" w:sz="4" w:space="0" w:color="auto"/>
              <w:bottom w:val="single" w:sz="4" w:space="0" w:color="auto"/>
            </w:tcBorders>
          </w:tcPr>
          <w:p w14:paraId="2CCF2D7E" w14:textId="77777777" w:rsidR="00BD4A3A" w:rsidRPr="00CC41C9" w:rsidRDefault="00BD4A3A" w:rsidP="00C911B6">
            <w:pPr>
              <w:rPr>
                <w:rFonts w:cs="Arial"/>
              </w:rPr>
            </w:pPr>
            <w:r w:rsidRPr="00CC41C9">
              <w:rPr>
                <w:rFonts w:cs="Arial"/>
              </w:rPr>
              <w:t>Overall</w:t>
            </w:r>
          </w:p>
        </w:tc>
        <w:tc>
          <w:tcPr>
            <w:tcW w:w="910" w:type="dxa"/>
            <w:tcBorders>
              <w:top w:val="single" w:sz="4" w:space="0" w:color="auto"/>
              <w:left w:val="nil"/>
              <w:bottom w:val="single" w:sz="4" w:space="0" w:color="auto"/>
              <w:right w:val="nil"/>
            </w:tcBorders>
            <w:shd w:val="clear" w:color="auto" w:fill="auto"/>
            <w:vAlign w:val="bottom"/>
          </w:tcPr>
          <w:p w14:paraId="231105DB" w14:textId="77777777" w:rsidR="00BD4A3A" w:rsidRPr="00547756" w:rsidRDefault="00BD4A3A" w:rsidP="00C911B6">
            <w:pPr>
              <w:jc w:val="center"/>
              <w:rPr>
                <w:rFonts w:cs="Arial"/>
                <w:color w:val="000000"/>
              </w:rPr>
            </w:pPr>
            <w:r w:rsidRPr="00547756">
              <w:rPr>
                <w:rFonts w:cs="Arial"/>
                <w:color w:val="000000"/>
              </w:rPr>
              <w:t>0.34</w:t>
            </w:r>
          </w:p>
        </w:tc>
        <w:tc>
          <w:tcPr>
            <w:tcW w:w="783" w:type="dxa"/>
            <w:tcBorders>
              <w:top w:val="single" w:sz="4" w:space="0" w:color="auto"/>
              <w:left w:val="nil"/>
              <w:bottom w:val="single" w:sz="4" w:space="0" w:color="auto"/>
              <w:right w:val="nil"/>
            </w:tcBorders>
            <w:shd w:val="clear" w:color="auto" w:fill="auto"/>
          </w:tcPr>
          <w:p w14:paraId="5F1A562F" w14:textId="77777777" w:rsidR="00BD4A3A" w:rsidRPr="00547756" w:rsidRDefault="00BD4A3A" w:rsidP="00C911B6">
            <w:pPr>
              <w:spacing w:after="0" w:line="240" w:lineRule="auto"/>
              <w:jc w:val="center"/>
              <w:rPr>
                <w:rFonts w:eastAsia="Times New Roman" w:cs="Arial"/>
                <w:color w:val="000000"/>
                <w:lang w:eastAsia="en-GB"/>
              </w:rPr>
            </w:pPr>
            <w:r w:rsidRPr="00547756">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106928B0" w14:textId="77777777" w:rsidR="00BD4A3A" w:rsidRPr="00547756" w:rsidRDefault="00BD4A3A" w:rsidP="00C911B6">
            <w:pPr>
              <w:jc w:val="center"/>
              <w:rPr>
                <w:rFonts w:cs="Arial"/>
                <w:color w:val="000000"/>
              </w:rPr>
            </w:pPr>
            <w:r w:rsidRPr="00547756">
              <w:rPr>
                <w:rFonts w:cs="Arial"/>
                <w:color w:val="000000"/>
              </w:rPr>
              <w:t>0.08</w:t>
            </w:r>
          </w:p>
        </w:tc>
        <w:tc>
          <w:tcPr>
            <w:tcW w:w="796" w:type="dxa"/>
            <w:tcBorders>
              <w:top w:val="single" w:sz="4" w:space="0" w:color="auto"/>
              <w:left w:val="nil"/>
              <w:bottom w:val="single" w:sz="4" w:space="0" w:color="auto"/>
              <w:right w:val="nil"/>
            </w:tcBorders>
            <w:shd w:val="clear" w:color="auto" w:fill="auto"/>
            <w:vAlign w:val="bottom"/>
          </w:tcPr>
          <w:p w14:paraId="2D4A92B9" w14:textId="77777777" w:rsidR="00BD4A3A" w:rsidRPr="00547756" w:rsidRDefault="00BD4A3A" w:rsidP="00C911B6">
            <w:pPr>
              <w:jc w:val="center"/>
              <w:rPr>
                <w:rFonts w:cs="Arial"/>
                <w:color w:val="000000"/>
              </w:rPr>
            </w:pPr>
            <w:r w:rsidRPr="00547756">
              <w:rPr>
                <w:rFonts w:cs="Arial"/>
                <w:color w:val="000000"/>
              </w:rPr>
              <w:t>0.34</w:t>
            </w:r>
          </w:p>
        </w:tc>
        <w:tc>
          <w:tcPr>
            <w:tcW w:w="750" w:type="dxa"/>
            <w:tcBorders>
              <w:top w:val="single" w:sz="4" w:space="0" w:color="auto"/>
              <w:left w:val="nil"/>
              <w:bottom w:val="single" w:sz="4" w:space="0" w:color="auto"/>
              <w:right w:val="nil"/>
            </w:tcBorders>
            <w:shd w:val="clear" w:color="auto" w:fill="auto"/>
            <w:vAlign w:val="bottom"/>
          </w:tcPr>
          <w:p w14:paraId="20EB922F" w14:textId="77777777" w:rsidR="00BD4A3A" w:rsidRPr="00547756" w:rsidRDefault="00BD4A3A" w:rsidP="00C911B6">
            <w:pPr>
              <w:jc w:val="center"/>
              <w:rPr>
                <w:rFonts w:cs="Arial"/>
                <w:color w:val="000000"/>
              </w:rPr>
            </w:pPr>
            <w:r w:rsidRPr="00547756">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0853D9CA" w14:textId="77777777" w:rsidR="00BD4A3A" w:rsidRPr="00547756" w:rsidRDefault="00BD4A3A" w:rsidP="00C911B6">
            <w:pPr>
              <w:jc w:val="center"/>
              <w:rPr>
                <w:rFonts w:cs="Arial"/>
              </w:rPr>
            </w:pPr>
            <w:r w:rsidRPr="00547756">
              <w:rPr>
                <w:rFonts w:cs="Arial"/>
                <w:color w:val="000000"/>
              </w:rPr>
              <w:t>0.11</w:t>
            </w:r>
          </w:p>
        </w:tc>
        <w:tc>
          <w:tcPr>
            <w:tcW w:w="784" w:type="dxa"/>
            <w:tcBorders>
              <w:top w:val="single" w:sz="4" w:space="0" w:color="auto"/>
              <w:left w:val="nil"/>
              <w:bottom w:val="single" w:sz="4" w:space="0" w:color="auto"/>
              <w:right w:val="nil"/>
            </w:tcBorders>
            <w:shd w:val="clear" w:color="auto" w:fill="auto"/>
            <w:vAlign w:val="bottom"/>
          </w:tcPr>
          <w:p w14:paraId="13D6BD27" w14:textId="77777777" w:rsidR="00BD4A3A" w:rsidRPr="00547756" w:rsidRDefault="00BD4A3A" w:rsidP="00C911B6">
            <w:pPr>
              <w:jc w:val="center"/>
              <w:rPr>
                <w:rFonts w:cs="Arial"/>
                <w:color w:val="000000"/>
              </w:rPr>
            </w:pPr>
            <w:r w:rsidRPr="00547756">
              <w:rPr>
                <w:rFonts w:cs="Arial"/>
                <w:color w:val="000000"/>
              </w:rPr>
              <w:t>0.34</w:t>
            </w:r>
          </w:p>
        </w:tc>
        <w:tc>
          <w:tcPr>
            <w:tcW w:w="743" w:type="dxa"/>
            <w:tcBorders>
              <w:top w:val="single" w:sz="4" w:space="0" w:color="auto"/>
              <w:left w:val="nil"/>
              <w:bottom w:val="single" w:sz="4" w:space="0" w:color="auto"/>
              <w:right w:val="nil"/>
            </w:tcBorders>
            <w:shd w:val="clear" w:color="auto" w:fill="auto"/>
            <w:vAlign w:val="bottom"/>
          </w:tcPr>
          <w:p w14:paraId="30233F6F" w14:textId="77777777" w:rsidR="00BD4A3A" w:rsidRPr="00547756" w:rsidRDefault="00BD4A3A" w:rsidP="00C911B6">
            <w:pPr>
              <w:jc w:val="center"/>
              <w:rPr>
                <w:rFonts w:cs="Arial"/>
                <w:color w:val="000000"/>
              </w:rPr>
            </w:pPr>
            <w:r w:rsidRPr="00547756">
              <w:rPr>
                <w:rFonts w:cs="Arial"/>
                <w:color w:val="000000"/>
              </w:rPr>
              <w:t>0.02</w:t>
            </w:r>
          </w:p>
        </w:tc>
        <w:tc>
          <w:tcPr>
            <w:tcW w:w="865" w:type="dxa"/>
            <w:tcBorders>
              <w:top w:val="single" w:sz="4" w:space="0" w:color="auto"/>
              <w:left w:val="nil"/>
              <w:bottom w:val="single" w:sz="4" w:space="0" w:color="auto"/>
              <w:right w:val="nil"/>
            </w:tcBorders>
            <w:shd w:val="clear" w:color="auto" w:fill="auto"/>
            <w:vAlign w:val="bottom"/>
          </w:tcPr>
          <w:p w14:paraId="53455CFD" w14:textId="77777777" w:rsidR="00BD4A3A" w:rsidRPr="00547756" w:rsidRDefault="00BD4A3A" w:rsidP="00C911B6">
            <w:pPr>
              <w:jc w:val="center"/>
              <w:rPr>
                <w:rFonts w:cs="Arial"/>
              </w:rPr>
            </w:pPr>
            <w:r w:rsidRPr="00547756">
              <w:rPr>
                <w:rFonts w:cs="Arial"/>
                <w:color w:val="000000"/>
              </w:rPr>
              <w:t>0.11</w:t>
            </w:r>
          </w:p>
        </w:tc>
      </w:tr>
    </w:tbl>
    <w:p w14:paraId="42EA4805" w14:textId="77777777" w:rsidR="00BD4A3A" w:rsidRDefault="00BD4A3A" w:rsidP="00BD4A3A"/>
    <w:p w14:paraId="614168B6" w14:textId="0B6E529B" w:rsidR="00022A45" w:rsidRDefault="00022A45" w:rsidP="00022A45"/>
    <w:p w14:paraId="2263AEDF" w14:textId="65385B14" w:rsidR="00BD4A3A" w:rsidRDefault="00BD4A3A" w:rsidP="00022A45"/>
    <w:p w14:paraId="3E0B05B4" w14:textId="47E69266" w:rsidR="00BD4A3A" w:rsidRDefault="00BD4A3A" w:rsidP="00022A45"/>
    <w:p w14:paraId="738B1BE2" w14:textId="3AB99C39" w:rsidR="00BD4A3A" w:rsidRDefault="00BD4A3A" w:rsidP="00022A45"/>
    <w:p w14:paraId="7DAAF891" w14:textId="230EC5EB" w:rsidR="00BD4A3A" w:rsidRDefault="00BD4A3A" w:rsidP="00022A45"/>
    <w:p w14:paraId="08CB89F0" w14:textId="03776D32" w:rsidR="00BD4A3A" w:rsidRDefault="00BD4A3A" w:rsidP="00022A45"/>
    <w:p w14:paraId="17A4C2B3" w14:textId="26CE14F6" w:rsidR="00BD4A3A" w:rsidRDefault="00BD4A3A" w:rsidP="00022A45"/>
    <w:p w14:paraId="4B06E33B" w14:textId="62481B4F" w:rsidR="00BD4A3A" w:rsidRDefault="00BD4A3A" w:rsidP="00022A45"/>
    <w:p w14:paraId="034C8D7B" w14:textId="2ADC4AC0" w:rsidR="00BD4A3A" w:rsidRDefault="00BD4A3A" w:rsidP="00022A45"/>
    <w:p w14:paraId="602C81E4" w14:textId="267FE604" w:rsidR="00BD4A3A" w:rsidRDefault="00BD4A3A" w:rsidP="00022A45"/>
    <w:p w14:paraId="1DD07B9C" w14:textId="77777777" w:rsidR="00C44DEC" w:rsidRDefault="00C44DEC" w:rsidP="00C44DEC"/>
    <w:p w14:paraId="7F162E7B" w14:textId="0FC88739" w:rsidR="00B336AB" w:rsidRDefault="00022A45" w:rsidP="003461E5">
      <w:pPr>
        <w:pStyle w:val="Heading2"/>
      </w:pPr>
      <w:bookmarkStart w:id="515" w:name="_Ref120635418"/>
      <w:bookmarkStart w:id="516" w:name="_Toc162433477"/>
      <w:bookmarkStart w:id="517" w:name="_Toc162433870"/>
      <w:r>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N</w:t>
      </w:r>
      <w:r w:rsidR="00847640">
        <w:rPr>
          <w:noProof/>
        </w:rPr>
        <w:fldChar w:fldCharType="end"/>
      </w:r>
      <w:bookmarkEnd w:id="515"/>
      <w:r w:rsidR="0010049D">
        <w:t xml:space="preserve">: </w:t>
      </w:r>
      <w:r w:rsidR="00447BAB">
        <w:t>VIDEO LINKS TO TRIALS OF PARTICIPANT 2 FOR SS ACC CONDITION AND SS VEL CONDITION.</w:t>
      </w:r>
      <w:bookmarkEnd w:id="516"/>
      <w:bookmarkEnd w:id="517"/>
    </w:p>
    <w:p w14:paraId="78492925" w14:textId="77777777" w:rsidR="00551A61" w:rsidRDefault="00551A61" w:rsidP="00551A61"/>
    <w:p w14:paraId="68EF094F" w14:textId="14680AAE" w:rsidR="00551A61" w:rsidRDefault="00000000" w:rsidP="00551A61">
      <w:hyperlink r:id="rId261" w:history="1">
        <w:r w:rsidR="00551A61" w:rsidRPr="00551A61">
          <w:rPr>
            <w:rStyle w:val="Hyperlink"/>
          </w:rPr>
          <w:t>Link to all videos below</w:t>
        </w:r>
      </w:hyperlink>
    </w:p>
    <w:p w14:paraId="47F00AEA" w14:textId="77777777" w:rsidR="00551A61" w:rsidRPr="00551A61" w:rsidRDefault="00551A61" w:rsidP="00551A61"/>
    <w:p w14:paraId="21F2039D" w14:textId="496701FE" w:rsidR="00AE1777" w:rsidRPr="00AE1777" w:rsidRDefault="00000000" w:rsidP="00AE1777">
      <w:hyperlink r:id="rId262" w:history="1">
        <w:r w:rsidR="00551A61" w:rsidRPr="00551A61">
          <w:rPr>
            <w:rStyle w:val="Hyperlink"/>
          </w:rPr>
          <w:t>P2 SS ACC example trial</w:t>
        </w:r>
      </w:hyperlink>
    </w:p>
    <w:p w14:paraId="6C5F6865" w14:textId="3A0DCAB9" w:rsidR="00551A61" w:rsidRDefault="00000000" w:rsidP="00AE1777">
      <w:pPr>
        <w:rPr>
          <w:rStyle w:val="Hyperlink"/>
        </w:rPr>
      </w:pPr>
      <w:hyperlink r:id="rId263" w:history="1">
        <w:r w:rsidR="00551A61" w:rsidRPr="00551A61">
          <w:rPr>
            <w:rStyle w:val="Hyperlink"/>
          </w:rPr>
          <w:t>P2 SS VEL example trial</w:t>
        </w:r>
      </w:hyperlink>
    </w:p>
    <w:p w14:paraId="6AAAADC3" w14:textId="67446509" w:rsidR="00920E93" w:rsidRDefault="00000000" w:rsidP="00AE1777">
      <w:pPr>
        <w:rPr>
          <w:rStyle w:val="Hyperlink"/>
        </w:rPr>
      </w:pPr>
      <w:hyperlink r:id="rId264" w:history="1">
        <w:r w:rsidR="00920E93" w:rsidRPr="008A7E5D">
          <w:rPr>
            <w:rStyle w:val="Hyperlink"/>
          </w:rPr>
          <w:t>P4 S</w:t>
        </w:r>
        <w:r w:rsidR="008A7E5D" w:rsidRPr="008A7E5D">
          <w:rPr>
            <w:rStyle w:val="Hyperlink"/>
          </w:rPr>
          <w:t>S</w:t>
        </w:r>
        <w:r w:rsidR="00920E93" w:rsidRPr="008A7E5D">
          <w:rPr>
            <w:rStyle w:val="Hyperlink"/>
          </w:rPr>
          <w:t xml:space="preserve"> ACC example trial</w:t>
        </w:r>
      </w:hyperlink>
    </w:p>
    <w:p w14:paraId="719C9295" w14:textId="1021594E" w:rsidR="008A7E5D" w:rsidRDefault="00000000" w:rsidP="008A7E5D">
      <w:pPr>
        <w:rPr>
          <w:rStyle w:val="Hyperlink"/>
        </w:rPr>
      </w:pPr>
      <w:hyperlink r:id="rId265" w:history="1">
        <w:r w:rsidR="008A7E5D" w:rsidRPr="00B1019D">
          <w:rPr>
            <w:rStyle w:val="Hyperlink"/>
          </w:rPr>
          <w:t>P4 SS VEL example trial</w:t>
        </w:r>
      </w:hyperlink>
    </w:p>
    <w:p w14:paraId="790B4B8D" w14:textId="55E56EBE" w:rsidR="008A7E5D" w:rsidRDefault="00000000" w:rsidP="008A7E5D">
      <w:pPr>
        <w:rPr>
          <w:rStyle w:val="Hyperlink"/>
        </w:rPr>
      </w:pPr>
      <w:hyperlink r:id="rId266" w:history="1">
        <w:r w:rsidR="008A7E5D" w:rsidRPr="00B1019D">
          <w:rPr>
            <w:rStyle w:val="Hyperlink"/>
          </w:rPr>
          <w:t>P10 SS ACC example trial</w:t>
        </w:r>
      </w:hyperlink>
    </w:p>
    <w:p w14:paraId="07151864" w14:textId="42B5FF2F" w:rsidR="00A411E3" w:rsidRPr="00AE1777" w:rsidRDefault="00000000" w:rsidP="00AE1777">
      <w:hyperlink r:id="rId267" w:history="1">
        <w:r w:rsidR="008A7E5D" w:rsidRPr="00B1019D">
          <w:rPr>
            <w:rStyle w:val="Hyperlink"/>
          </w:rPr>
          <w:t>P10 SS VEL example trial</w:t>
        </w:r>
      </w:hyperlink>
    </w:p>
    <w:p w14:paraId="796E9E4A" w14:textId="608FF81B" w:rsidR="009B4CE2" w:rsidRPr="009B4CE2" w:rsidRDefault="0010049D" w:rsidP="003461E5">
      <w:pPr>
        <w:pStyle w:val="Heading2"/>
      </w:pPr>
      <w:bookmarkStart w:id="518" w:name="_Ref120010487"/>
      <w:bookmarkStart w:id="519" w:name="_Toc162433478"/>
      <w:bookmarkStart w:id="520" w:name="_Toc162433871"/>
      <w:r>
        <w:t xml:space="preserve">Appendix </w:t>
      </w:r>
      <w:r w:rsidR="00847640">
        <w:fldChar w:fldCharType="begin"/>
      </w:r>
      <w:r w:rsidR="00847640">
        <w:instrText xml:space="preserve"> SEQ Appendix \* ALPHABETIC </w:instrText>
      </w:r>
      <w:r w:rsidR="00847640">
        <w:fldChar w:fldCharType="separate"/>
      </w:r>
      <w:r w:rsidR="0057463D">
        <w:rPr>
          <w:noProof/>
        </w:rPr>
        <w:t>O</w:t>
      </w:r>
      <w:r w:rsidR="00847640">
        <w:rPr>
          <w:noProof/>
        </w:rPr>
        <w:fldChar w:fldCharType="end"/>
      </w:r>
      <w:bookmarkEnd w:id="518"/>
      <w:r>
        <w:t>:</w:t>
      </w:r>
      <w:r w:rsidR="003B405F" w:rsidRPr="003B405F">
        <w:t xml:space="preserve"> </w:t>
      </w:r>
      <w:r w:rsidR="00447BAB">
        <w:t>VIDEO LINKS TO TRIALS OF PARTICIPANT 7 FOR SS ACC CONDITION AND SS VEL CONDITION.</w:t>
      </w:r>
      <w:bookmarkEnd w:id="519"/>
      <w:bookmarkEnd w:id="520"/>
    </w:p>
    <w:p w14:paraId="6BEF546B" w14:textId="71107E36" w:rsidR="00AE1777" w:rsidRPr="00AE1777" w:rsidRDefault="00AE1777" w:rsidP="00AE1777"/>
    <w:p w14:paraId="20C6D25C" w14:textId="54786A92" w:rsidR="00551A61" w:rsidRDefault="00000000" w:rsidP="00AE1777">
      <w:hyperlink r:id="rId268" w:history="1">
        <w:r w:rsidR="00960CA8" w:rsidRPr="00A411E3">
          <w:rPr>
            <w:rStyle w:val="Hyperlink"/>
          </w:rPr>
          <w:t xml:space="preserve">Link to all videos </w:t>
        </w:r>
        <w:r w:rsidR="00CD6071" w:rsidRPr="00A411E3">
          <w:rPr>
            <w:rStyle w:val="Hyperlink"/>
          </w:rPr>
          <w:t>below</w:t>
        </w:r>
      </w:hyperlink>
    </w:p>
    <w:p w14:paraId="73C98B04" w14:textId="77777777" w:rsidR="00960CA8" w:rsidRDefault="00960CA8" w:rsidP="00AE1777"/>
    <w:p w14:paraId="0A080B7A" w14:textId="4B5B8EE0" w:rsidR="00960CA8" w:rsidRDefault="00000000" w:rsidP="00AE1777">
      <w:hyperlink r:id="rId269" w:history="1">
        <w:r w:rsidR="00941E82" w:rsidRPr="00A411E3">
          <w:rPr>
            <w:rStyle w:val="Hyperlink"/>
          </w:rPr>
          <w:t>P7 SS ACC example trial</w:t>
        </w:r>
      </w:hyperlink>
    </w:p>
    <w:p w14:paraId="13D86F64" w14:textId="4D61A7C1" w:rsidR="00941E82" w:rsidRDefault="00000000" w:rsidP="00AE1777">
      <w:hyperlink r:id="rId270" w:history="1">
        <w:r w:rsidR="00941E82" w:rsidRPr="00A411E3">
          <w:rPr>
            <w:rStyle w:val="Hyperlink"/>
          </w:rPr>
          <w:t>P7 SS VEL example trial</w:t>
        </w:r>
      </w:hyperlink>
      <w:r w:rsidR="00941E82">
        <w:t xml:space="preserve"> </w:t>
      </w:r>
    </w:p>
    <w:p w14:paraId="2CD49FCB" w14:textId="77777777" w:rsidR="00B1019D" w:rsidRDefault="00000000" w:rsidP="00B1019D">
      <w:pPr>
        <w:rPr>
          <w:rStyle w:val="Hyperlink"/>
        </w:rPr>
      </w:pPr>
      <w:hyperlink r:id="rId271" w:history="1">
        <w:r w:rsidR="00B1019D" w:rsidRPr="008A7E5D">
          <w:rPr>
            <w:rStyle w:val="Hyperlink"/>
          </w:rPr>
          <w:t>P4 SS ACC example trial</w:t>
        </w:r>
      </w:hyperlink>
    </w:p>
    <w:p w14:paraId="74030702" w14:textId="77777777" w:rsidR="00B1019D" w:rsidRDefault="00000000" w:rsidP="00B1019D">
      <w:pPr>
        <w:rPr>
          <w:rStyle w:val="Hyperlink"/>
        </w:rPr>
      </w:pPr>
      <w:hyperlink r:id="rId272" w:history="1">
        <w:r w:rsidR="00B1019D" w:rsidRPr="00B1019D">
          <w:rPr>
            <w:rStyle w:val="Hyperlink"/>
          </w:rPr>
          <w:t>P4 SS VEL example trial</w:t>
        </w:r>
      </w:hyperlink>
    </w:p>
    <w:p w14:paraId="3330D6E2" w14:textId="77777777" w:rsidR="00B1019D" w:rsidRDefault="00000000" w:rsidP="00B1019D">
      <w:pPr>
        <w:rPr>
          <w:rStyle w:val="Hyperlink"/>
        </w:rPr>
      </w:pPr>
      <w:hyperlink r:id="rId273" w:history="1">
        <w:r w:rsidR="00B1019D" w:rsidRPr="00B1019D">
          <w:rPr>
            <w:rStyle w:val="Hyperlink"/>
          </w:rPr>
          <w:t>P10 SS ACC example trial</w:t>
        </w:r>
      </w:hyperlink>
    </w:p>
    <w:p w14:paraId="73B05904" w14:textId="77777777" w:rsidR="00B1019D" w:rsidRDefault="00000000" w:rsidP="00B1019D">
      <w:pPr>
        <w:rPr>
          <w:rStyle w:val="Hyperlink"/>
        </w:rPr>
      </w:pPr>
      <w:hyperlink r:id="rId274" w:history="1">
        <w:r w:rsidR="00B1019D" w:rsidRPr="00B1019D">
          <w:rPr>
            <w:rStyle w:val="Hyperlink"/>
          </w:rPr>
          <w:t>P10 SS VEL example trial</w:t>
        </w:r>
      </w:hyperlink>
    </w:p>
    <w:p w14:paraId="72BCA64C" w14:textId="77777777" w:rsidR="00A411E3" w:rsidRDefault="00A411E3" w:rsidP="00AE1777"/>
    <w:p w14:paraId="37E60D05" w14:textId="77777777" w:rsidR="00A411E3" w:rsidRDefault="00A411E3" w:rsidP="00AE1777"/>
    <w:p w14:paraId="7D210CBC" w14:textId="77777777" w:rsidR="00A411E3" w:rsidRDefault="00A411E3" w:rsidP="00AE1777"/>
    <w:p w14:paraId="61DE48B5" w14:textId="77777777" w:rsidR="00A411E3" w:rsidRDefault="00A411E3" w:rsidP="00AE1777"/>
    <w:p w14:paraId="0C3D6B1F" w14:textId="77777777" w:rsidR="00A411E3" w:rsidRDefault="00A411E3" w:rsidP="00AE1777"/>
    <w:p w14:paraId="1761D8D6" w14:textId="77777777" w:rsidR="00A411E3" w:rsidRPr="00AE1777" w:rsidRDefault="00A411E3" w:rsidP="00AE1777"/>
    <w:p w14:paraId="7C8836E4" w14:textId="59CFA391" w:rsidR="00AF05A8" w:rsidRDefault="00506E93" w:rsidP="00447BAB">
      <w:pPr>
        <w:pStyle w:val="Heading2"/>
      </w:pPr>
      <w:bookmarkStart w:id="521" w:name="_Ref116488162"/>
      <w:bookmarkStart w:id="522" w:name="_Toc162433479"/>
      <w:bookmarkStart w:id="523" w:name="_Toc162433872"/>
      <w:r>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P</w:t>
      </w:r>
      <w:r w:rsidR="00847640">
        <w:rPr>
          <w:noProof/>
        </w:rPr>
        <w:fldChar w:fldCharType="end"/>
      </w:r>
      <w:bookmarkEnd w:id="442"/>
      <w:bookmarkEnd w:id="521"/>
      <w:r>
        <w:t xml:space="preserve">: </w:t>
      </w:r>
      <w:r w:rsidR="00583D52">
        <w:t>PMA MATLAB CODE</w:t>
      </w:r>
      <w:bookmarkEnd w:id="522"/>
      <w:bookmarkEnd w:id="523"/>
    </w:p>
    <w:p w14:paraId="169F1A3A" w14:textId="77777777" w:rsidR="008518B9" w:rsidRPr="00A9470B" w:rsidRDefault="008518B9" w:rsidP="008518B9">
      <w:pPr>
        <w:autoSpaceDE w:val="0"/>
        <w:autoSpaceDN w:val="0"/>
        <w:adjustRightInd w:val="0"/>
        <w:spacing w:after="0" w:line="240" w:lineRule="auto"/>
        <w:jc w:val="left"/>
        <w:rPr>
          <w:rFonts w:ascii="Courier New" w:hAnsi="Courier New" w:cs="Courier New"/>
          <w:sz w:val="18"/>
          <w:szCs w:val="18"/>
        </w:rPr>
      </w:pPr>
      <w:r w:rsidRPr="00A9470B">
        <w:rPr>
          <w:rFonts w:ascii="Courier New" w:hAnsi="Courier New" w:cs="Courier New"/>
          <w:color w:val="228B22"/>
        </w:rPr>
        <w:t>% Script to create a dimensional weight vector for male participants</w:t>
      </w:r>
    </w:p>
    <w:p w14:paraId="70BDDEDC" w14:textId="77777777" w:rsidR="008518B9" w:rsidRPr="00A9470B" w:rsidRDefault="008518B9" w:rsidP="008518B9">
      <w:pPr>
        <w:autoSpaceDE w:val="0"/>
        <w:autoSpaceDN w:val="0"/>
        <w:adjustRightInd w:val="0"/>
        <w:spacing w:after="0" w:line="240" w:lineRule="auto"/>
        <w:jc w:val="left"/>
        <w:rPr>
          <w:rFonts w:ascii="Courier New" w:hAnsi="Courier New" w:cs="Courier New"/>
          <w:sz w:val="18"/>
          <w:szCs w:val="18"/>
        </w:rPr>
      </w:pPr>
      <w:r w:rsidRPr="00A9470B">
        <w:rPr>
          <w:rFonts w:ascii="Courier New" w:hAnsi="Courier New" w:cs="Courier New"/>
          <w:color w:val="000000"/>
        </w:rPr>
        <w:t>Dimweightvector = [1.3700,1.3700,1.3700,3.535,3.5350,3.5350,9.2450,9.2450,9.2450,14.3233,14.3233,14.3233,1.3700,1.3700,1.3700,3.5350,3.5350,3.5350,9.2450,9.2450,9.2450,14.3233,14.3233,14.3233,7.2433,7.2433,7.2433,7.2433,7.2433,7.2433,6.9400,6.9400,6.9400,8.5983,8.5983,8.5983,2.1650,2.1650,2.1650,1.1150,1.1150,1.1150,0.6100,0.6100,0.6100,8.5983,8.5983,8.5983,2.1650,2.1650,2.1650,1.1150,1.1150,1.1150,0.6100,0.6100,0.6100,1,1,1];</w:t>
      </w:r>
    </w:p>
    <w:p w14:paraId="3F1B9C2D" w14:textId="77777777" w:rsidR="008518B9" w:rsidRPr="00A9470B" w:rsidRDefault="008518B9" w:rsidP="008518B9">
      <w:pPr>
        <w:rPr>
          <w:sz w:val="20"/>
          <w:szCs w:val="20"/>
        </w:rPr>
      </w:pPr>
    </w:p>
    <w:p w14:paraId="214346B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Script to create a dimensional weight vector for female participants</w:t>
      </w:r>
    </w:p>
    <w:p w14:paraId="2CFD72B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Dimweightvector = [1.29,1.29,1.29,3.695,3.695,3.695,9.795,9.795,9.795,14.4683333333333,14.4683333333333,14.4683333333333,1.29,1.29,1.29,3.695,3.695,3.695,9.795,9.795,9.795,14.4683333333333,14.4683333333333,14.4683333333333,7.095,7.095,7.095,7.095,7.095,7.095,6.68,6.68,6.68,8.37,8.37,8.37,1.965,1.965,1.965,0.97,0.97,0.97,0.56,0.56,0.56,8.37,8.37,8.37,1.965,1.965,1.965,0.97,0.97,0.97,0.56,0.56,0.56,1,1,1];</w:t>
      </w:r>
    </w:p>
    <w:p w14:paraId="122696D9" w14:textId="77777777" w:rsidR="008518B9" w:rsidRPr="00E22084" w:rsidRDefault="008518B9" w:rsidP="008518B9">
      <w:pPr>
        <w:rPr>
          <w:sz w:val="16"/>
          <w:szCs w:val="16"/>
        </w:rPr>
      </w:pPr>
    </w:p>
    <w:p w14:paraId="6D75B76E" w14:textId="77777777" w:rsidR="008518B9" w:rsidRPr="00E22084" w:rsidRDefault="008518B9" w:rsidP="008518B9">
      <w:pPr>
        <w:rPr>
          <w:sz w:val="16"/>
          <w:szCs w:val="16"/>
        </w:rPr>
      </w:pPr>
    </w:p>
    <w:p w14:paraId="580AE46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function</w:t>
      </w:r>
      <w:r w:rsidRPr="00E22084">
        <w:rPr>
          <w:rFonts w:ascii="Courier New" w:hAnsi="Courier New" w:cs="Courier New"/>
          <w:color w:val="000000"/>
        </w:rPr>
        <w:t xml:space="preserve"> [P1normdata] = Matrix(Data, Dimweightvector) </w:t>
      </w:r>
    </w:p>
    <w:p w14:paraId="34EA385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%Matrix - Matlab function to centre a participant's raw marker data and normalise marker</w:t>
      </w:r>
    </w:p>
    <w:p w14:paraId="1880160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%data to account for anthropometric differences so that data can be</w:t>
      </w:r>
    </w:p>
    <w:p w14:paraId="04DAF6A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%subsequently pooled</w:t>
      </w:r>
    </w:p>
    <w:p w14:paraId="5F33FBF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68551FA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Written by Kirstie Grace/Chris Low Oct 2018</w:t>
      </w:r>
    </w:p>
    <w:p w14:paraId="24ABE7A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Input - 3D marker data with n markers over m trials x 101(t)</w:t>
      </w:r>
    </w:p>
    <w:p w14:paraId="71E24B3A"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as a tx[nx3] matrix</w:t>
      </w:r>
    </w:p>
    <w:p w14:paraId="116CE94F"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xml:space="preserve">% </w:t>
      </w:r>
    </w:p>
    <w:p w14:paraId="1A3F2B4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Output - Normalised 3D marker data as a tx[nx3] matrix</w:t>
      </w:r>
    </w:p>
    <w:p w14:paraId="046C29C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448A4DE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08DB04F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Variable Definitions</w:t>
      </w:r>
    </w:p>
    <w:p w14:paraId="55592E3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columns = size(Data,2);</w:t>
      </w:r>
    </w:p>
    <w:p w14:paraId="5950168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frames  = size(Data,1);</w:t>
      </w:r>
    </w:p>
    <w:p w14:paraId="707D2B9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0CFECF1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Step 1 Create mean free data (center the data)</w:t>
      </w:r>
    </w:p>
    <w:p w14:paraId="265BBA3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Meandata = mean(Data,1); </w:t>
      </w:r>
      <w:r w:rsidRPr="00E22084">
        <w:rPr>
          <w:rFonts w:ascii="Courier New" w:hAnsi="Courier New" w:cs="Courier New"/>
          <w:color w:val="228B22"/>
        </w:rPr>
        <w:t>% Calculate the mean marker co-ordinate across the whole movement to produce a mean posture</w:t>
      </w:r>
    </w:p>
    <w:p w14:paraId="28048CE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Meanfreedata = Data-repmat(Meandata,size(Data,1),1); </w:t>
      </w:r>
      <w:r w:rsidRPr="00E22084">
        <w:rPr>
          <w:rFonts w:ascii="Courier New" w:hAnsi="Courier New" w:cs="Courier New"/>
          <w:color w:val="228B22"/>
        </w:rPr>
        <w:t>% Centre each marker movement around the mean posture</w:t>
      </w:r>
    </w:p>
    <w:p w14:paraId="519F46F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6672A75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Step 2 Normalise to account for anthropetric difference (Federolf, Roos and Nigg,2013)</w:t>
      </w:r>
    </w:p>
    <w:p w14:paraId="578B3349"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xml:space="preserve">% Vectornormdata = vecnorm(Meanfreedata); </w:t>
      </w:r>
    </w:p>
    <w:p w14:paraId="123B6092"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xml:space="preserve">% VNdata = mean(Vectornormdata); </w:t>
      </w:r>
    </w:p>
    <w:p w14:paraId="0AF48DD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Vectornormfreedata = Meanfreedata/VNdata; </w:t>
      </w:r>
    </w:p>
    <w:p w14:paraId="62F251E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053D4B9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CL interpretation</w:t>
      </w:r>
    </w:p>
    <w:p w14:paraId="1B8886B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lastRenderedPageBreak/>
        <w:t>% Need to calculate the vector norm for each centred posture, i.e. each row</w:t>
      </w:r>
    </w:p>
    <w:p w14:paraId="5FA4E52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then take the mean of all the vector norms.</w:t>
      </w:r>
    </w:p>
    <w:p w14:paraId="53F91995"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Vectornormdata = vecnorm(Meanfreedata,2,2);</w:t>
      </w:r>
    </w:p>
    <w:p w14:paraId="16575D58"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VNdata = mean(Vectornormdata);</w:t>
      </w:r>
    </w:p>
    <w:p w14:paraId="30A4C83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Vectornormfreedata = Meanfreedata/VNdata;</w:t>
      </w:r>
    </w:p>
    <w:p w14:paraId="3CA2D31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4D8991D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Step 3 Normalise to account for anthropemetric difference Weight factor(Federolf, 2016)</w:t>
      </w:r>
    </w:p>
    <w:p w14:paraId="31ABE50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segmentdatarepmat = repmat(DimensionalweightvectorMale,909,1);</w:t>
      </w:r>
    </w:p>
    <w:p w14:paraId="2A7F13A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segmentdatarepmat = repmat(Dimweightvector,frames,1);</w:t>
      </w:r>
    </w:p>
    <w:p w14:paraId="682248D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P1normdata = Vectornormfreedata.*segmentdatarepmat;</w:t>
      </w:r>
    </w:p>
    <w:p w14:paraId="0650F8B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6B611B3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end</w:t>
      </w:r>
      <w:r w:rsidRPr="00E22084">
        <w:rPr>
          <w:rFonts w:ascii="Courier New" w:hAnsi="Courier New" w:cs="Courier New"/>
          <w:color w:val="000000"/>
        </w:rPr>
        <w:t xml:space="preserve"> </w:t>
      </w:r>
    </w:p>
    <w:p w14:paraId="075E6F1E" w14:textId="77777777" w:rsidR="008518B9" w:rsidRPr="00E22084" w:rsidRDefault="008518B9" w:rsidP="008518B9">
      <w:pPr>
        <w:rPr>
          <w:sz w:val="16"/>
          <w:szCs w:val="16"/>
        </w:rPr>
      </w:pPr>
    </w:p>
    <w:p w14:paraId="4CD98CD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function</w:t>
      </w:r>
      <w:r w:rsidRPr="00E22084">
        <w:rPr>
          <w:rFonts w:ascii="Courier New" w:hAnsi="Courier New" w:cs="Courier New"/>
          <w:color w:val="000000"/>
        </w:rPr>
        <w:t xml:space="preserve"> [PC_vectors, PC_values] = PMA_AD(Data) </w:t>
      </w:r>
    </w:p>
    <w:p w14:paraId="50FDF89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%PMA - Matlab function to calculate the Principal Components of the pooled marker data</w:t>
      </w:r>
    </w:p>
    <w:p w14:paraId="3A37825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7E8F2AC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Written by Kirstie Grace/Chris Low Oct 2018</w:t>
      </w:r>
    </w:p>
    <w:p w14:paraId="5567F2F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Input - Pooled normalised participant marker data</w:t>
      </w:r>
    </w:p>
    <w:p w14:paraId="0FE1119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486CFDF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Output </w:t>
      </w:r>
    </w:p>
    <w:p w14:paraId="1856B47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 PC_vectors: A matrix of Principal Component vectors (each column</w:t>
      </w:r>
    </w:p>
    <w:p w14:paraId="5156B9C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is a PC vector) (Eigenvectors)</w:t>
      </w:r>
    </w:p>
    <w:p w14:paraId="07222B7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 PC_values: A vector comprising of value of each PC (Eigenvalues)</w:t>
      </w:r>
    </w:p>
    <w:p w14:paraId="44EA26B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65DCBE1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6075FA6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2914578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Calculate Eigenvectors and Eigenvalues </w:t>
      </w:r>
    </w:p>
    <w:p w14:paraId="0C6D9CA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function</w:t>
      </w:r>
      <w:r w:rsidRPr="00E22084">
        <w:rPr>
          <w:rFonts w:ascii="Courier New" w:hAnsi="Courier New" w:cs="Courier New"/>
          <w:color w:val="000000"/>
        </w:rPr>
        <w:t xml:space="preserve"> PCA_result = pca( Data )</w:t>
      </w:r>
    </w:p>
    <w:p w14:paraId="64203DC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(c) Peter Federolf, 2013, version 2.0, all rights reserved. </w:t>
      </w:r>
    </w:p>
    <w:p w14:paraId="43EF36E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If you use this code for research - in the current or in a modified </w:t>
      </w:r>
    </w:p>
    <w:p w14:paraId="4B1A824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version - then please cite the corresponding paper: </w:t>
      </w:r>
    </w:p>
    <w:p w14:paraId="5303C9E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Federolf P.: A novel approach to solve the “missing marker problem” </w:t>
      </w:r>
    </w:p>
    <w:p w14:paraId="5364CDE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in marker-based motion analysis that exploits the segment coordination </w:t>
      </w:r>
    </w:p>
    <w:p w14:paraId="5D3ADDF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patterns in multi-limb motion data. Plos One. (submitted 2013)</w:t>
      </w:r>
    </w:p>
    <w:p w14:paraId="36634E6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1AC3022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Calculate number of eigenvectors to return</w:t>
      </w:r>
    </w:p>
    <w:p w14:paraId="4635A7D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n_eig = min(40,size(Data,2)-3);</w:t>
      </w:r>
    </w:p>
    <w:p w14:paraId="1374ECF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opts.v0 = ones(size(Data,2),1); </w:t>
      </w:r>
      <w:r w:rsidRPr="00E22084">
        <w:rPr>
          <w:rFonts w:ascii="Courier New" w:hAnsi="Courier New" w:cs="Courier New"/>
          <w:color w:val="228B22"/>
        </w:rPr>
        <w:t>%Options structure starting vector</w:t>
      </w:r>
    </w:p>
    <w:p w14:paraId="07B3EEB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1CD8B4C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compute covariance matrix on time series</w:t>
      </w:r>
    </w:p>
    <w:p w14:paraId="409CCE4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 = cov(Data,1);</w:t>
      </w:r>
    </w:p>
    <w:p w14:paraId="5AA331C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 = Data'*Data / size(Data,1);</w:t>
      </w:r>
    </w:p>
    <w:p w14:paraId="41BA201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1C6D3EE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%Eigenvalue decomposition</w:t>
      </w:r>
    </w:p>
    <w:p w14:paraId="261256F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[v,EV] = eigs(c,n_eig,</w:t>
      </w:r>
      <w:r w:rsidRPr="00E22084">
        <w:rPr>
          <w:rFonts w:ascii="Courier New" w:hAnsi="Courier New" w:cs="Courier New"/>
          <w:color w:val="A020F0"/>
        </w:rPr>
        <w:t>'lm'</w:t>
      </w:r>
      <w:r w:rsidRPr="00E22084">
        <w:rPr>
          <w:rFonts w:ascii="Courier New" w:hAnsi="Courier New" w:cs="Courier New"/>
          <w:color w:val="000000"/>
        </w:rPr>
        <w:t>,opts);</w:t>
      </w:r>
    </w:p>
    <w:p w14:paraId="289F2D0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7D8F439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build the output structure</w:t>
      </w:r>
    </w:p>
    <w:p w14:paraId="7C205D0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PCA_result.Eigenvectors = v;</w:t>
      </w:r>
    </w:p>
    <w:p w14:paraId="009DD4DA"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PCA_result.Eigenvalues = diag(EV);</w:t>
      </w:r>
    </w:p>
    <w:p w14:paraId="41FB53B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end</w:t>
      </w:r>
    </w:p>
    <w:p w14:paraId="61C64C0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lastRenderedPageBreak/>
        <w:t xml:space="preserve"> </w:t>
      </w:r>
    </w:p>
    <w:p w14:paraId="0F5F534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 = pca(Data);</w:t>
      </w:r>
    </w:p>
    <w:p w14:paraId="5709AC9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PC_vectors = PC.Eigenvectors;</w:t>
      </w:r>
    </w:p>
    <w:p w14:paraId="2930189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PC_values = PC.Eigenvalues;</w:t>
      </w:r>
    </w:p>
    <w:p w14:paraId="352C47F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figure</w:t>
      </w:r>
    </w:p>
    <w:p w14:paraId="7ED2039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bar(PC_values)</w:t>
      </w:r>
    </w:p>
    <w:p w14:paraId="59E13D9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310442B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Calculate % variance explained by PC's? POSS DELETE</w:t>
      </w:r>
    </w:p>
    <w:p w14:paraId="0B811CB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totalvariance = sum(PC_values);</w:t>
      </w:r>
    </w:p>
    <w:p w14:paraId="73363F1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PC1percent = (PC_values(1)/totalvariance)*100</w:t>
      </w:r>
    </w:p>
    <w:p w14:paraId="032017B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PC2percent = (PC_values(2)/totalvariance)*100</w:t>
      </w:r>
    </w:p>
    <w:p w14:paraId="0139F1B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PC3percent = (PC_values(3)/totalvariance)*100</w:t>
      </w:r>
    </w:p>
    <w:p w14:paraId="26F9C79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PC4percent = (PC_values(4)/totalvariance)*100</w:t>
      </w:r>
    </w:p>
    <w:p w14:paraId="576B478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PC5percent = (PC_values(5)/totalvariance)*100</w:t>
      </w:r>
    </w:p>
    <w:p w14:paraId="49A455B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PC6percent = (PC_values(6)/totalvariance)*100</w:t>
      </w:r>
    </w:p>
    <w:p w14:paraId="4078D75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PC7percent = (PC_values(7)/totalvariance)*100</w:t>
      </w:r>
    </w:p>
    <w:p w14:paraId="76EB307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PC8percent = (PC_values(8)/totalvariance)*100</w:t>
      </w:r>
    </w:p>
    <w:p w14:paraId="37AE9CE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PC9percent = (PC_values(9)/totalvariance)*100</w:t>
      </w:r>
    </w:p>
    <w:p w14:paraId="40C6C80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24F37FA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end</w:t>
      </w:r>
    </w:p>
    <w:p w14:paraId="2C758A8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 xml:space="preserve"> </w:t>
      </w:r>
    </w:p>
    <w:p w14:paraId="34503AD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p>
    <w:p w14:paraId="04EEA6E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function</w:t>
      </w:r>
      <w:r w:rsidRPr="00E22084">
        <w:rPr>
          <w:rFonts w:ascii="Courier New" w:hAnsi="Courier New" w:cs="Courier New"/>
          <w:color w:val="000000"/>
        </w:rPr>
        <w:t xml:space="preserve"> [ck,ck1] = ckind(Data, PC_vectors,N)</w:t>
      </w:r>
    </w:p>
    <w:p w14:paraId="52866A8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function to take each normalised posture vector of a participant and </w:t>
      </w:r>
    </w:p>
    <w:p w14:paraId="09B178C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project it onto the pooled principal components by multiplying each row </w:t>
      </w:r>
    </w:p>
    <w:p w14:paraId="7872A1C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in turn by a PC vector to create a matrix with each column a vector of </w:t>
      </w:r>
    </w:p>
    <w:p w14:paraId="60B4964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the time evolution of the coefficient for each PC - see Federolf (2016. A</w:t>
      </w:r>
    </w:p>
    <w:p w14:paraId="0AF5CC9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novel approach to study human posture control. Journal of Biomechanics</w:t>
      </w:r>
    </w:p>
    <w:p w14:paraId="12B618B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6EDFF5B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Input</w:t>
      </w:r>
    </w:p>
    <w:p w14:paraId="20E2F66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Data is the individual participants normalised data</w:t>
      </w:r>
    </w:p>
    <w:p w14:paraId="3E14983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PC_vectors is the Princiupal Component vectors</w:t>
      </w:r>
    </w:p>
    <w:p w14:paraId="3720C0B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N is the number of trials in participant data set</w:t>
      </w:r>
    </w:p>
    <w:p w14:paraId="7E8EDA1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This code is actually the same as simply PXnormdata x PC_vectors</w:t>
      </w:r>
    </w:p>
    <w:p w14:paraId="49509BF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347CFC4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frames = size (Data,1);</w:t>
      </w:r>
    </w:p>
    <w:p w14:paraId="39E6C83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PC = size(PC_vectors,2);</w:t>
      </w:r>
    </w:p>
    <w:p w14:paraId="659BEE6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preallocate</w:t>
      </w:r>
    </w:p>
    <w:p w14:paraId="2A169C8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 = zeros(frames,1);</w:t>
      </w:r>
    </w:p>
    <w:p w14:paraId="407F7AC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7594E8D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r w:rsidRPr="00E22084">
        <w:rPr>
          <w:rFonts w:ascii="Courier New" w:hAnsi="Courier New" w:cs="Courier New"/>
          <w:color w:val="0000FF"/>
        </w:rPr>
        <w:t>for</w:t>
      </w:r>
      <w:r w:rsidRPr="00E22084">
        <w:rPr>
          <w:rFonts w:ascii="Courier New" w:hAnsi="Courier New" w:cs="Courier New"/>
          <w:color w:val="000000"/>
        </w:rPr>
        <w:t xml:space="preserve"> n =1:frames</w:t>
      </w:r>
    </w:p>
    <w:p w14:paraId="6CB4AEA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r w:rsidRPr="00E22084">
        <w:rPr>
          <w:rFonts w:ascii="Courier New" w:hAnsi="Courier New" w:cs="Courier New"/>
          <w:color w:val="0000FF"/>
        </w:rPr>
        <w:t>for</w:t>
      </w:r>
      <w:r w:rsidRPr="00E22084">
        <w:rPr>
          <w:rFonts w:ascii="Courier New" w:hAnsi="Courier New" w:cs="Courier New"/>
          <w:color w:val="000000"/>
        </w:rPr>
        <w:t xml:space="preserve"> j=1:PC</w:t>
      </w:r>
    </w:p>
    <w:p w14:paraId="6A9D524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ck(n,j) = Data(n,:)*PC_vectors(:,j);</w:t>
      </w:r>
    </w:p>
    <w:p w14:paraId="306B23C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r w:rsidRPr="00E22084">
        <w:rPr>
          <w:rFonts w:ascii="Courier New" w:hAnsi="Courier New" w:cs="Courier New"/>
          <w:color w:val="0000FF"/>
        </w:rPr>
        <w:t>end</w:t>
      </w:r>
    </w:p>
    <w:p w14:paraId="1948279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r w:rsidRPr="00E22084">
        <w:rPr>
          <w:rFonts w:ascii="Courier New" w:hAnsi="Courier New" w:cs="Courier New"/>
          <w:color w:val="0000FF"/>
        </w:rPr>
        <w:t>end</w:t>
      </w:r>
    </w:p>
    <w:p w14:paraId="0022A7D7" w14:textId="77777777" w:rsidR="008518B9" w:rsidRDefault="008518B9" w:rsidP="008518B9">
      <w:pPr>
        <w:autoSpaceDE w:val="0"/>
        <w:autoSpaceDN w:val="0"/>
        <w:adjustRightInd w:val="0"/>
        <w:spacing w:after="0" w:line="240" w:lineRule="auto"/>
        <w:rPr>
          <w:rFonts w:ascii="Courier New" w:hAnsi="Courier New" w:cs="Courier New"/>
          <w:color w:val="0000FF"/>
        </w:rPr>
      </w:pPr>
      <w:r w:rsidRPr="00E22084">
        <w:rPr>
          <w:rFonts w:ascii="Courier New" w:hAnsi="Courier New" w:cs="Courier New"/>
          <w:color w:val="0000FF"/>
        </w:rPr>
        <w:t xml:space="preserve"> </w:t>
      </w:r>
    </w:p>
    <w:p w14:paraId="4C8DA57E" w14:textId="77777777" w:rsidR="008518B9" w:rsidRDefault="008518B9" w:rsidP="008518B9">
      <w:pPr>
        <w:autoSpaceDE w:val="0"/>
        <w:autoSpaceDN w:val="0"/>
        <w:adjustRightInd w:val="0"/>
        <w:spacing w:after="0" w:line="240" w:lineRule="auto"/>
        <w:rPr>
          <w:rFonts w:ascii="Courier New" w:hAnsi="Courier New" w:cs="Courier New"/>
          <w:color w:val="0000FF"/>
        </w:rPr>
      </w:pPr>
    </w:p>
    <w:p w14:paraId="7112AA10" w14:textId="77777777" w:rsidR="008518B9" w:rsidRDefault="008518B9" w:rsidP="008518B9">
      <w:pPr>
        <w:autoSpaceDE w:val="0"/>
        <w:autoSpaceDN w:val="0"/>
        <w:adjustRightInd w:val="0"/>
        <w:spacing w:after="0" w:line="240" w:lineRule="auto"/>
        <w:rPr>
          <w:rFonts w:ascii="Courier New" w:hAnsi="Courier New" w:cs="Courier New"/>
          <w:color w:val="0000FF"/>
        </w:rPr>
      </w:pPr>
    </w:p>
    <w:p w14:paraId="7413277D" w14:textId="77777777" w:rsidR="008518B9" w:rsidRDefault="008518B9" w:rsidP="008518B9">
      <w:pPr>
        <w:autoSpaceDE w:val="0"/>
        <w:autoSpaceDN w:val="0"/>
        <w:adjustRightInd w:val="0"/>
        <w:spacing w:after="0" w:line="240" w:lineRule="auto"/>
        <w:rPr>
          <w:rFonts w:ascii="Courier New" w:hAnsi="Courier New" w:cs="Courier New"/>
          <w:color w:val="0000FF"/>
        </w:rPr>
      </w:pPr>
    </w:p>
    <w:p w14:paraId="1DDED408" w14:textId="77777777" w:rsidR="008518B9" w:rsidRDefault="008518B9" w:rsidP="008518B9">
      <w:pPr>
        <w:autoSpaceDE w:val="0"/>
        <w:autoSpaceDN w:val="0"/>
        <w:adjustRightInd w:val="0"/>
        <w:spacing w:after="0" w:line="240" w:lineRule="auto"/>
        <w:rPr>
          <w:rFonts w:ascii="Courier New" w:hAnsi="Courier New" w:cs="Courier New"/>
          <w:color w:val="0000FF"/>
        </w:rPr>
      </w:pPr>
    </w:p>
    <w:p w14:paraId="087906D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p>
    <w:p w14:paraId="2608D22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 xml:space="preserve"> </w:t>
      </w:r>
    </w:p>
    <w:p w14:paraId="3B721C4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 xml:space="preserve">    ck = Data*PC_vectors;</w:t>
      </w:r>
    </w:p>
    <w:p w14:paraId="23B36C9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3558C6E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 the time evolution coefficients</w:t>
      </w:r>
    </w:p>
    <w:p w14:paraId="29D43A2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4DC8C68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plot(ck(:,1))</w:t>
      </w:r>
    </w:p>
    <w:p w14:paraId="2A74543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 ['Time evolution coefficient Principle Movement 1'] )</w:t>
      </w:r>
    </w:p>
    <w:p w14:paraId="4BCFF73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ylabel('ck1')</w:t>
      </w:r>
    </w:p>
    <w:p w14:paraId="044C7B3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051E915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00BB8E1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plot(ck(:,2))</w:t>
      </w:r>
    </w:p>
    <w:p w14:paraId="3646615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 ['Time evolution coefficient Principle Movement 2'] )</w:t>
      </w:r>
    </w:p>
    <w:p w14:paraId="4510484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ylabel('ck2')</w:t>
      </w:r>
    </w:p>
    <w:p w14:paraId="1CB1A7A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6679A60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63E35E1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plot(ck(:,3))</w:t>
      </w:r>
    </w:p>
    <w:p w14:paraId="249E7D3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 ['Time evolution coefficient Principle Movement 3'] )</w:t>
      </w:r>
    </w:p>
    <w:p w14:paraId="6F376CE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ylabel('ck3')</w:t>
      </w:r>
    </w:p>
    <w:p w14:paraId="3C5A527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701A194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3449DE7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plot(ck(:,4))</w:t>
      </w:r>
    </w:p>
    <w:p w14:paraId="10E945B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 ['Time evolution coefficient Principle Movement 4'] )</w:t>
      </w:r>
    </w:p>
    <w:p w14:paraId="602545D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ylabel('ck4')</w:t>
      </w:r>
    </w:p>
    <w:p w14:paraId="10F43AD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0481403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6D8A359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plot(ck(:,5))</w:t>
      </w:r>
    </w:p>
    <w:p w14:paraId="6A37662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 ['Time evolution coefficient Principle Movement 5'] )</w:t>
      </w:r>
    </w:p>
    <w:p w14:paraId="6A56E74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ylabel('ck5')</w:t>
      </w:r>
    </w:p>
    <w:p w14:paraId="22F31AA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6351872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49BAB5E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plot(ck(:,6))</w:t>
      </w:r>
    </w:p>
    <w:p w14:paraId="1AE0B3B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 ['Time evolution coefficient Principle Movement 6'] )</w:t>
      </w:r>
    </w:p>
    <w:p w14:paraId="395A21D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ylabel('ck6')</w:t>
      </w:r>
    </w:p>
    <w:p w14:paraId="51D0B96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4F647F4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5D7393B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plot(ck(:,7))</w:t>
      </w:r>
    </w:p>
    <w:p w14:paraId="35F7CEC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 ['Time evolution coefficient Principle Movement 7'] )</w:t>
      </w:r>
    </w:p>
    <w:p w14:paraId="7EC420D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ylabel('ck7')</w:t>
      </w:r>
    </w:p>
    <w:p w14:paraId="452E0BE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128AED7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76C5AF1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plot(ck(:,8))</w:t>
      </w:r>
    </w:p>
    <w:p w14:paraId="18DA3D8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 ['Time evolution coefficient Principle Movement 8'] )</w:t>
      </w:r>
    </w:p>
    <w:p w14:paraId="07762A0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ylabel('ck8')</w:t>
      </w:r>
    </w:p>
    <w:p w14:paraId="5B35F4F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4002FBE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4D86766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plot(ck(:,9))</w:t>
      </w:r>
    </w:p>
    <w:p w14:paraId="3A7A259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 ['Time evolution coefficient Principle Movement 9'] )</w:t>
      </w:r>
    </w:p>
    <w:p w14:paraId="7AFFE9B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ylabel('ck9')</w:t>
      </w:r>
    </w:p>
    <w:p w14:paraId="46B5FA9B" w14:textId="77777777" w:rsidR="008518B9" w:rsidRDefault="008518B9" w:rsidP="008518B9">
      <w:pPr>
        <w:autoSpaceDE w:val="0"/>
        <w:autoSpaceDN w:val="0"/>
        <w:adjustRightInd w:val="0"/>
        <w:spacing w:after="0" w:line="240" w:lineRule="auto"/>
        <w:rPr>
          <w:rFonts w:ascii="Courier New" w:hAnsi="Courier New" w:cs="Courier New"/>
          <w:color w:val="228B22"/>
        </w:rPr>
      </w:pPr>
      <w:r w:rsidRPr="00E22084">
        <w:rPr>
          <w:rFonts w:ascii="Courier New" w:hAnsi="Courier New" w:cs="Courier New"/>
          <w:color w:val="228B22"/>
        </w:rPr>
        <w:t>% xlabel('Normalised time')</w:t>
      </w:r>
    </w:p>
    <w:p w14:paraId="4E5BE027" w14:textId="77777777" w:rsidR="008518B9" w:rsidRDefault="008518B9" w:rsidP="008518B9">
      <w:pPr>
        <w:autoSpaceDE w:val="0"/>
        <w:autoSpaceDN w:val="0"/>
        <w:adjustRightInd w:val="0"/>
        <w:spacing w:after="0" w:line="240" w:lineRule="auto"/>
        <w:rPr>
          <w:rFonts w:ascii="Courier New" w:hAnsi="Courier New" w:cs="Courier New"/>
          <w:color w:val="228B22"/>
        </w:rPr>
      </w:pPr>
    </w:p>
    <w:p w14:paraId="35B31BD3" w14:textId="77777777" w:rsidR="008518B9" w:rsidRDefault="008518B9" w:rsidP="008518B9">
      <w:pPr>
        <w:autoSpaceDE w:val="0"/>
        <w:autoSpaceDN w:val="0"/>
        <w:adjustRightInd w:val="0"/>
        <w:spacing w:after="0" w:line="240" w:lineRule="auto"/>
        <w:rPr>
          <w:rFonts w:ascii="Courier New" w:hAnsi="Courier New" w:cs="Courier New"/>
          <w:color w:val="228B22"/>
        </w:rPr>
      </w:pPr>
    </w:p>
    <w:p w14:paraId="333F3775" w14:textId="77777777" w:rsidR="008518B9" w:rsidRDefault="008518B9" w:rsidP="008518B9">
      <w:pPr>
        <w:autoSpaceDE w:val="0"/>
        <w:autoSpaceDN w:val="0"/>
        <w:adjustRightInd w:val="0"/>
        <w:spacing w:after="0" w:line="240" w:lineRule="auto"/>
        <w:rPr>
          <w:rFonts w:ascii="Courier New" w:hAnsi="Courier New" w:cs="Courier New"/>
          <w:color w:val="228B22"/>
        </w:rPr>
      </w:pPr>
    </w:p>
    <w:p w14:paraId="1B3F5A20" w14:textId="77777777" w:rsidR="008518B9" w:rsidRDefault="008518B9" w:rsidP="008518B9">
      <w:pPr>
        <w:autoSpaceDE w:val="0"/>
        <w:autoSpaceDN w:val="0"/>
        <w:adjustRightInd w:val="0"/>
        <w:spacing w:after="0" w:line="240" w:lineRule="auto"/>
        <w:rPr>
          <w:rFonts w:ascii="Courier New" w:hAnsi="Courier New" w:cs="Courier New"/>
          <w:color w:val="228B22"/>
        </w:rPr>
      </w:pPr>
    </w:p>
    <w:p w14:paraId="68713033" w14:textId="77777777" w:rsidR="008518B9" w:rsidRDefault="008518B9" w:rsidP="008518B9">
      <w:pPr>
        <w:autoSpaceDE w:val="0"/>
        <w:autoSpaceDN w:val="0"/>
        <w:adjustRightInd w:val="0"/>
        <w:spacing w:after="0" w:line="240" w:lineRule="auto"/>
        <w:rPr>
          <w:rFonts w:ascii="Courier New" w:hAnsi="Courier New" w:cs="Courier New"/>
          <w:color w:val="228B22"/>
        </w:rPr>
      </w:pPr>
    </w:p>
    <w:p w14:paraId="595305AB" w14:textId="77777777" w:rsidR="008518B9" w:rsidRDefault="008518B9" w:rsidP="008518B9">
      <w:pPr>
        <w:autoSpaceDE w:val="0"/>
        <w:autoSpaceDN w:val="0"/>
        <w:adjustRightInd w:val="0"/>
        <w:spacing w:after="0" w:line="240" w:lineRule="auto"/>
        <w:rPr>
          <w:rFonts w:ascii="Courier New" w:hAnsi="Courier New" w:cs="Courier New"/>
          <w:color w:val="228B22"/>
        </w:rPr>
      </w:pPr>
    </w:p>
    <w:p w14:paraId="610D5599" w14:textId="77777777" w:rsidR="008518B9" w:rsidRDefault="008518B9" w:rsidP="008518B9">
      <w:pPr>
        <w:autoSpaceDE w:val="0"/>
        <w:autoSpaceDN w:val="0"/>
        <w:adjustRightInd w:val="0"/>
        <w:spacing w:after="0" w:line="240" w:lineRule="auto"/>
        <w:rPr>
          <w:rFonts w:ascii="Courier New" w:hAnsi="Courier New" w:cs="Courier New"/>
          <w:color w:val="228B22"/>
        </w:rPr>
      </w:pPr>
    </w:p>
    <w:p w14:paraId="5799BEA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p>
    <w:p w14:paraId="4034C27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lastRenderedPageBreak/>
        <w:t xml:space="preserve">% </w:t>
      </w:r>
    </w:p>
    <w:p w14:paraId="43165F3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 Plot mean and sd Principle Movement coefficients</w:t>
      </w:r>
    </w:p>
    <w:p w14:paraId="4C4EF1EE" w14:textId="77777777" w:rsidR="008518B9" w:rsidRPr="00A411E3" w:rsidRDefault="008518B9" w:rsidP="008518B9">
      <w:pPr>
        <w:autoSpaceDE w:val="0"/>
        <w:autoSpaceDN w:val="0"/>
        <w:adjustRightInd w:val="0"/>
        <w:spacing w:after="0" w:line="240" w:lineRule="auto"/>
        <w:rPr>
          <w:rFonts w:ascii="Courier New" w:hAnsi="Courier New" w:cs="Courier New"/>
          <w:color w:val="228B22"/>
        </w:rPr>
      </w:pPr>
      <w:r w:rsidRPr="00E22084">
        <w:rPr>
          <w:rFonts w:ascii="Courier New" w:hAnsi="Courier New" w:cs="Courier New"/>
          <w:color w:val="228B22"/>
        </w:rPr>
        <w:t>% % Reshape command adjusted depending on number of trials</w:t>
      </w:r>
    </w:p>
    <w:p w14:paraId="0BA41F7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ck1 = reshape(ck(:,1),101,N); </w:t>
      </w:r>
      <w:r w:rsidRPr="00E22084">
        <w:rPr>
          <w:rFonts w:ascii="Courier New" w:hAnsi="Courier New" w:cs="Courier New"/>
          <w:color w:val="228B22"/>
        </w:rPr>
        <w:t>% 101 frames, N trials</w:t>
      </w:r>
    </w:p>
    <w:p w14:paraId="3257D03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ck2 = reshape(ck(:,2),101,N);</w:t>
      </w:r>
    </w:p>
    <w:p w14:paraId="6DDB28A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ck3 = reshape(ck(:,3),101,N);</w:t>
      </w:r>
    </w:p>
    <w:p w14:paraId="0BB3F06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ck4 = reshape(ck(:,4),101,N);</w:t>
      </w:r>
    </w:p>
    <w:p w14:paraId="111B6A6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ck5 = reshape(ck(:,5),101,N);</w:t>
      </w:r>
    </w:p>
    <w:p w14:paraId="63CCCA7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ck6 = reshape(ck(:,6),101,N);</w:t>
      </w:r>
    </w:p>
    <w:p w14:paraId="42808FD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ck7 = reshape(ck(:,7),101,N);</w:t>
      </w:r>
    </w:p>
    <w:p w14:paraId="591B566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ck8 = reshape(ck(:,8),101,N);</w:t>
      </w:r>
    </w:p>
    <w:p w14:paraId="08CE1D0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ck9 = reshape(ck(:,9),101,N);</w:t>
      </w:r>
    </w:p>
    <w:p w14:paraId="663BB80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1C0FF0B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ckm.ck1 = mean(ck1,2);</w:t>
      </w:r>
    </w:p>
    <w:p w14:paraId="2A93305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ckm.ck2 = mean(ck2,2);</w:t>
      </w:r>
    </w:p>
    <w:p w14:paraId="6BB3585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5A510BC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ckm.ck3 = mean(ck3,2);</w:t>
      </w:r>
    </w:p>
    <w:p w14:paraId="723D82A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ckm.ck4 = mean(ck4,2);</w:t>
      </w:r>
    </w:p>
    <w:p w14:paraId="3CCACED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ckm.ck5 = mean(ck5,2);</w:t>
      </w:r>
    </w:p>
    <w:p w14:paraId="4B6EA7C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ckm.ck6 = mean(ck6,2);</w:t>
      </w:r>
    </w:p>
    <w:p w14:paraId="6F26B58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ckm.ck7 = mean(ck7,2);</w:t>
      </w:r>
    </w:p>
    <w:p w14:paraId="3B0E3BF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ckm.ck8 = mean(ck8,2);</w:t>
      </w:r>
    </w:p>
    <w:p w14:paraId="2C1FDA7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ckm.ck9 = mean(ck9,2);</w:t>
      </w:r>
    </w:p>
    <w:p w14:paraId="5D0D99C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6DD0E26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cksd.ck1 = std(ck1,1,2);</w:t>
      </w:r>
    </w:p>
    <w:p w14:paraId="018B2A7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cksd.ck2 = std(ck2,1,2);</w:t>
      </w:r>
    </w:p>
    <w:p w14:paraId="52E9F4E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cksd.ck3 = std(ck3,1,2);</w:t>
      </w:r>
    </w:p>
    <w:p w14:paraId="7465D0B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cksd.ck4 = std(ck4,1,2);</w:t>
      </w:r>
    </w:p>
    <w:p w14:paraId="0104A64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cksd.ck5 = std(ck5,1,2);</w:t>
      </w:r>
    </w:p>
    <w:p w14:paraId="2A6C4C8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cksd.ck6 = std(ck6,1,2);</w:t>
      </w:r>
    </w:p>
    <w:p w14:paraId="17BFF91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cksd.ck7 = std(ck7,1,2);</w:t>
      </w:r>
    </w:p>
    <w:p w14:paraId="3AC3888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cksd.ck8 = std(ck8,1,2);</w:t>
      </w:r>
    </w:p>
    <w:p w14:paraId="7A58DEA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cksd.ck9 = std(ck9,1,2);</w:t>
      </w:r>
    </w:p>
    <w:p w14:paraId="3E633CC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0020A04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7EB082E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(ckm.ck1,cksd.ck1,'b.')</w:t>
      </w:r>
    </w:p>
    <w:p w14:paraId="549BA97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time evolution coefficient Principle Movement 1')</w:t>
      </w:r>
    </w:p>
    <w:p w14:paraId="72C1540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ylabel('ck1')</w:t>
      </w:r>
    </w:p>
    <w:p w14:paraId="7DC299C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2D91D7A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4F0A3D3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56DA446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(ckm.ck2,cksd.ck2,'b.')</w:t>
      </w:r>
    </w:p>
    <w:p w14:paraId="0E7E5DA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time evolution coefficient Principle Movement 2')</w:t>
      </w:r>
    </w:p>
    <w:p w14:paraId="20DBF21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ylabel('ck2')</w:t>
      </w:r>
    </w:p>
    <w:p w14:paraId="30E4149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38F66DF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60E6AF9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0CEC346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(ckm.ck3,cksd.ck3,'b.')</w:t>
      </w:r>
    </w:p>
    <w:p w14:paraId="5CA29AB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time evolution coefficient Principle Movement 3')</w:t>
      </w:r>
    </w:p>
    <w:p w14:paraId="65158B9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ylabel('ck3')</w:t>
      </w:r>
    </w:p>
    <w:p w14:paraId="0699BD9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5309E14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3D1441D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4D2E1E1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(ckm.ck4,cksd.ck4,'b.')</w:t>
      </w:r>
    </w:p>
    <w:p w14:paraId="7D45E59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time evolution coefficient Principle Movement 4')</w:t>
      </w:r>
    </w:p>
    <w:p w14:paraId="7D85043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ylabel('ck4')</w:t>
      </w:r>
    </w:p>
    <w:p w14:paraId="73001E6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669A4C1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lastRenderedPageBreak/>
        <w:t xml:space="preserve">% </w:t>
      </w:r>
    </w:p>
    <w:p w14:paraId="486550D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71DB1D1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(ckm.ck5,cksd.ck5,'b.')</w:t>
      </w:r>
    </w:p>
    <w:p w14:paraId="7DF73AF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time evolution coefficient Principle Movement 5')</w:t>
      </w:r>
    </w:p>
    <w:p w14:paraId="109EFB1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ylabel('ck5')</w:t>
      </w:r>
    </w:p>
    <w:p w14:paraId="3E12781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6595FE0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463FD73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1A30566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(ckm.ck6,cksd.ck6,'b.')</w:t>
      </w:r>
    </w:p>
    <w:p w14:paraId="4B6FD68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time evolution coefficient Principle Movement 6')</w:t>
      </w:r>
    </w:p>
    <w:p w14:paraId="1C85F7D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ylabel('ck6')</w:t>
      </w:r>
    </w:p>
    <w:p w14:paraId="5A811A0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25CFE66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33C75DF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026D282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(ckm.ck7,cksd.ck7,'b.')</w:t>
      </w:r>
    </w:p>
    <w:p w14:paraId="30A9011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time evolution coefficient Principle Movement 7')</w:t>
      </w:r>
    </w:p>
    <w:p w14:paraId="5E9C4C7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ylabel('ck7')</w:t>
      </w:r>
    </w:p>
    <w:p w14:paraId="2D2E520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650E172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689C3FD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4D49E5C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(ckm.ck8,cksd.ck8,'b.')</w:t>
      </w:r>
    </w:p>
    <w:p w14:paraId="270213B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time evolution coefficient Principle Movement 8')</w:t>
      </w:r>
    </w:p>
    <w:p w14:paraId="15BAFAF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ylabel('ck8')</w:t>
      </w:r>
    </w:p>
    <w:p w14:paraId="413ACB5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0798B5B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0880A5F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4A6AF4A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(ckm.ck9,cksd.ck9,'b.')</w:t>
      </w:r>
    </w:p>
    <w:p w14:paraId="043980C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time evolution coefficient Principle Movement 9')</w:t>
      </w:r>
    </w:p>
    <w:p w14:paraId="2D0EAD7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ylabel('ck9')</w:t>
      </w:r>
    </w:p>
    <w:p w14:paraId="272146C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42A63CD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7E79663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Plot mean and sd Principle Movement coefficients (Standardised)</w:t>
      </w:r>
    </w:p>
    <w:p w14:paraId="1254135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Reshape command adjusted depending on number of trials</w:t>
      </w:r>
    </w:p>
    <w:p w14:paraId="3E76E11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Axis adjusted depending on min and max of each PM Mean coeffecients</w:t>
      </w:r>
    </w:p>
    <w:p w14:paraId="71A5620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70AE955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ck1 = reshape(ck(:,1),101,N); </w:t>
      </w:r>
      <w:r w:rsidRPr="00E22084">
        <w:rPr>
          <w:rFonts w:ascii="Courier New" w:hAnsi="Courier New" w:cs="Courier New"/>
          <w:color w:val="228B22"/>
        </w:rPr>
        <w:t>% 101 frames, N trials</w:t>
      </w:r>
    </w:p>
    <w:p w14:paraId="74A4DD2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ck2 = reshape(ck(:,2),101,N);</w:t>
      </w:r>
    </w:p>
    <w:p w14:paraId="73C4652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ck3 = reshape(ck(:,3),101,N);</w:t>
      </w:r>
    </w:p>
    <w:p w14:paraId="5069502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ck4 = reshape(ck(:,4),101,N);</w:t>
      </w:r>
    </w:p>
    <w:p w14:paraId="7333B61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ck5 = reshape(ck(:,5),101,N);</w:t>
      </w:r>
    </w:p>
    <w:p w14:paraId="21DC66D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ck6 = reshape(ck(:,6),101,N);</w:t>
      </w:r>
    </w:p>
    <w:p w14:paraId="1F63319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ck7 = reshape(ck(:,7),101,N);</w:t>
      </w:r>
    </w:p>
    <w:p w14:paraId="3B72004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ck8 = reshape(ck(:,8),101,N);</w:t>
      </w:r>
    </w:p>
    <w:p w14:paraId="1F81E49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ck9 = reshape(ck(:,9),101,N);</w:t>
      </w:r>
    </w:p>
    <w:p w14:paraId="552B0FD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700B20D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ckm.ck1 = mean(ck1,2);</w:t>
      </w:r>
    </w:p>
    <w:p w14:paraId="75F7B65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ckm.ck2 = mean(ck2,2);</w:t>
      </w:r>
    </w:p>
    <w:p w14:paraId="3B1BFB1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ckm.ck3 = mean(ck3,2);</w:t>
      </w:r>
    </w:p>
    <w:p w14:paraId="3B7D153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ckm.ck4 = mean(ck4,2);</w:t>
      </w:r>
    </w:p>
    <w:p w14:paraId="48A4F4F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ckm.ck5 = mean(ck5,2);</w:t>
      </w:r>
    </w:p>
    <w:p w14:paraId="7B55A05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ckm.ck6 = mean(ck6,2);</w:t>
      </w:r>
    </w:p>
    <w:p w14:paraId="1EF4D47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ckm.ck7 = mean(ck7,2);</w:t>
      </w:r>
    </w:p>
    <w:p w14:paraId="3187AF2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ckm.ck8 = mean(ck8,2);</w:t>
      </w:r>
    </w:p>
    <w:p w14:paraId="3D5811F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ckm.ck9 = mean(ck9,2);</w:t>
      </w:r>
    </w:p>
    <w:p w14:paraId="76B4EDB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160F806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cksd.ck1 = std(ck1,1,2);</w:t>
      </w:r>
    </w:p>
    <w:p w14:paraId="6BBDFF3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cksd.ck2 = std(ck2,1,2);</w:t>
      </w:r>
    </w:p>
    <w:p w14:paraId="72F45D8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cksd.ck3 = std(ck3,1,2);</w:t>
      </w:r>
    </w:p>
    <w:p w14:paraId="23B51D2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cksd.ck4 = std(ck4,1,2);</w:t>
      </w:r>
    </w:p>
    <w:p w14:paraId="762B0BB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cksd.ck5 = std(ck5,1,2);</w:t>
      </w:r>
    </w:p>
    <w:p w14:paraId="6C6C98E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cksd.ck6 = std(ck6,1,2);</w:t>
      </w:r>
    </w:p>
    <w:p w14:paraId="1D32F63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cksd.ck7 = std(ck7,1,2);</w:t>
      </w:r>
    </w:p>
    <w:p w14:paraId="471B7DA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cksd.ck8 = std(ck8,1,2);</w:t>
      </w:r>
    </w:p>
    <w:p w14:paraId="04B0774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cksd.ck9 = std(ck9,1,2);</w:t>
      </w:r>
    </w:p>
    <w:p w14:paraId="00DD22E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3E8FF92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figure </w:t>
      </w:r>
    </w:p>
    <w:p w14:paraId="3455A70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(ckm.ck1,cksd.ck1,'b.')</w:t>
      </w:r>
    </w:p>
    <w:p w14:paraId="54F5B1C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xline(49,'--',{'BP'});</w:t>
      </w:r>
    </w:p>
    <w:p w14:paraId="70B0F66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xline(57,'--',{'FB'});</w:t>
      </w:r>
    </w:p>
    <w:p w14:paraId="4FE9BD9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xline(81,'--',{'SW'});</w:t>
      </w:r>
    </w:p>
    <w:p w14:paraId="551AFA2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axis([1 101 -8 6])</w:t>
      </w:r>
    </w:p>
    <w:p w14:paraId="06FCBCF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 title('Mean standardised time evolution coefficient Principle Movement 1')</w:t>
      </w:r>
    </w:p>
    <w:p w14:paraId="28EAD63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ylabel('ck1')</w:t>
      </w:r>
    </w:p>
    <w:p w14:paraId="54286DB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2E06FE9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5D61EEA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110C4F1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(ckm.ck2,cksd.ck2,'b.')</w:t>
      </w:r>
    </w:p>
    <w:p w14:paraId="2041D19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xline(45,'--',{'BP'});</w:t>
      </w:r>
    </w:p>
    <w:p w14:paraId="18131B6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xline(60,'--',{'FB'});</w:t>
      </w:r>
    </w:p>
    <w:p w14:paraId="300DF33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xline(86,'--',{'SW'});</w:t>
      </w:r>
    </w:p>
    <w:p w14:paraId="2238477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axis([1 101 -7 8])</w:t>
      </w:r>
    </w:p>
    <w:p w14:paraId="6419984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 title('Mean standardised time evolution coefficient Principle Movement 2')</w:t>
      </w:r>
    </w:p>
    <w:p w14:paraId="44F4FBD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ylabel('ck2')</w:t>
      </w:r>
    </w:p>
    <w:p w14:paraId="056F667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1DB9BB0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79486A9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6A2EBA8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(ckm.ck3,cksd.ck3,'b.')</w:t>
      </w:r>
    </w:p>
    <w:p w14:paraId="1DB802B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xline(57,'--',{'BP'});</w:t>
      </w:r>
    </w:p>
    <w:p w14:paraId="374C657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xline(61,'--',{'FB'});</w:t>
      </w:r>
    </w:p>
    <w:p w14:paraId="08DC86C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xline(82,'--',{'SW'});</w:t>
      </w:r>
    </w:p>
    <w:p w14:paraId="0F2B5B4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axis([1 101 -4 7])</w:t>
      </w:r>
    </w:p>
    <w:p w14:paraId="0D58BA1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 title('Mean standardised time evolution coefficient Principle Movement 3')</w:t>
      </w:r>
    </w:p>
    <w:p w14:paraId="1FE79FE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ylabel('ck3')</w:t>
      </w:r>
    </w:p>
    <w:p w14:paraId="13EF414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5CA930F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61C94A1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022BB7E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(ckm.ck4,cksd.ck4,'b.')</w:t>
      </w:r>
    </w:p>
    <w:p w14:paraId="623A320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xline(45,'--',{'BP'});</w:t>
      </w:r>
    </w:p>
    <w:p w14:paraId="6D9E9AC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xline(50,'--',{'FB'});</w:t>
      </w:r>
    </w:p>
    <w:p w14:paraId="78A4996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xline(74,'--',{'SW'});</w:t>
      </w:r>
    </w:p>
    <w:p w14:paraId="5D9E382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axis([1 101 -3 4])</w:t>
      </w:r>
    </w:p>
    <w:p w14:paraId="19DDC08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 title('Mean standardised time evolution coefficient Principle Movement 4')</w:t>
      </w:r>
    </w:p>
    <w:p w14:paraId="6B30055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ylabel('ck4')</w:t>
      </w:r>
    </w:p>
    <w:p w14:paraId="2C4A801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41212BA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3094871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figure</w:t>
      </w:r>
    </w:p>
    <w:p w14:paraId="4D0EC2D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errorbar (ckm.ck5,cksd.ck5,</w:t>
      </w:r>
      <w:r w:rsidRPr="00E22084">
        <w:rPr>
          <w:rFonts w:ascii="Courier New" w:hAnsi="Courier New" w:cs="Courier New"/>
          <w:color w:val="A020F0"/>
        </w:rPr>
        <w:t>'b.'</w:t>
      </w:r>
      <w:r w:rsidRPr="00E22084">
        <w:rPr>
          <w:rFonts w:ascii="Courier New" w:hAnsi="Courier New" w:cs="Courier New"/>
          <w:color w:val="000000"/>
        </w:rPr>
        <w:t>)</w:t>
      </w:r>
    </w:p>
    <w:p w14:paraId="4A556AE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xline(26,</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'BP'</w:t>
      </w:r>
      <w:r w:rsidRPr="00E22084">
        <w:rPr>
          <w:rFonts w:ascii="Courier New" w:hAnsi="Courier New" w:cs="Courier New"/>
          <w:color w:val="000000"/>
        </w:rPr>
        <w:t>});</w:t>
      </w:r>
    </w:p>
    <w:p w14:paraId="49F2ED9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xline(58,</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'FB'</w:t>
      </w:r>
      <w:r w:rsidRPr="00E22084">
        <w:rPr>
          <w:rFonts w:ascii="Courier New" w:hAnsi="Courier New" w:cs="Courier New"/>
          <w:color w:val="000000"/>
        </w:rPr>
        <w:t>});</w:t>
      </w:r>
    </w:p>
    <w:p w14:paraId="0792AE1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xline(80,</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'SW'</w:t>
      </w:r>
      <w:r w:rsidRPr="00E22084">
        <w:rPr>
          <w:rFonts w:ascii="Courier New" w:hAnsi="Courier New" w:cs="Courier New"/>
          <w:color w:val="000000"/>
        </w:rPr>
        <w:t>});</w:t>
      </w:r>
    </w:p>
    <w:p w14:paraId="212DDDE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axis([1 101 -3 5])</w:t>
      </w:r>
    </w:p>
    <w:p w14:paraId="77A6EB8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standardised time evolution coefficient Principle Movement 5')</w:t>
      </w:r>
    </w:p>
    <w:p w14:paraId="59A6FA4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ylabel(</w:t>
      </w:r>
      <w:r w:rsidRPr="00E22084">
        <w:rPr>
          <w:rFonts w:ascii="Courier New" w:hAnsi="Courier New" w:cs="Courier New"/>
          <w:color w:val="A020F0"/>
        </w:rPr>
        <w:t>'ck5'</w:t>
      </w:r>
      <w:r w:rsidRPr="00E22084">
        <w:rPr>
          <w:rFonts w:ascii="Courier New" w:hAnsi="Courier New" w:cs="Courier New"/>
          <w:color w:val="000000"/>
        </w:rPr>
        <w:t>)</w:t>
      </w:r>
    </w:p>
    <w:p w14:paraId="75DD4ED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xlabel(</w:t>
      </w:r>
      <w:r w:rsidRPr="00E22084">
        <w:rPr>
          <w:rFonts w:ascii="Courier New" w:hAnsi="Courier New" w:cs="Courier New"/>
          <w:color w:val="A020F0"/>
        </w:rPr>
        <w:t>'Normalised time'</w:t>
      </w:r>
      <w:r w:rsidRPr="00E22084">
        <w:rPr>
          <w:rFonts w:ascii="Courier New" w:hAnsi="Courier New" w:cs="Courier New"/>
          <w:color w:val="000000"/>
        </w:rPr>
        <w:t>)</w:t>
      </w:r>
    </w:p>
    <w:p w14:paraId="4626530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474C84A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5D8A6C6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(ckm.ck6,cksd.ck6,'b.')</w:t>
      </w:r>
    </w:p>
    <w:p w14:paraId="226CEAC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xline(54,'--',{'BP'});</w:t>
      </w:r>
    </w:p>
    <w:p w14:paraId="4776D15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xline(56,'--',{'FB'});</w:t>
      </w:r>
    </w:p>
    <w:p w14:paraId="3448FD2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xline(85,'--',{'SW'});</w:t>
      </w:r>
    </w:p>
    <w:p w14:paraId="6F2463C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axis([1 101 -2 2.5])</w:t>
      </w:r>
    </w:p>
    <w:p w14:paraId="6214ECB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 title('Mean standardised time evolution coefficient Principle Movement 6')</w:t>
      </w:r>
    </w:p>
    <w:p w14:paraId="57C9E21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 ylabel('ck6')</w:t>
      </w:r>
    </w:p>
    <w:p w14:paraId="76F3CD1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020F0C4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1656A01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144850D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(ckm.ck7,cksd.ck7,'b.')</w:t>
      </w:r>
    </w:p>
    <w:p w14:paraId="3552720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axis([1 101 -2 2])</w:t>
      </w:r>
    </w:p>
    <w:p w14:paraId="36EDE85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standardised time evolution coefficient Principle Movement 7')</w:t>
      </w:r>
    </w:p>
    <w:p w14:paraId="5FF70B0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ylabel('ck7')</w:t>
      </w:r>
    </w:p>
    <w:p w14:paraId="236DDE1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48EDB8B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62D47D0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0CCD5DF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(ckm.ck8,cksd.ck8,'b.')</w:t>
      </w:r>
    </w:p>
    <w:p w14:paraId="3D9BBB0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axis([1 101 -2.5 1.5])</w:t>
      </w:r>
    </w:p>
    <w:p w14:paraId="1A63E38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standardised time evolution coefficient Principle Movement 8')</w:t>
      </w:r>
    </w:p>
    <w:p w14:paraId="051B700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ylabel('ck8')</w:t>
      </w:r>
    </w:p>
    <w:p w14:paraId="08A698A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7A3B617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 </w:t>
      </w:r>
    </w:p>
    <w:p w14:paraId="5317C6E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figure</w:t>
      </w:r>
    </w:p>
    <w:p w14:paraId="5237A67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errorbar (ckm.ck9,cksd.ck9,'b.')</w:t>
      </w:r>
    </w:p>
    <w:p w14:paraId="3BF96BA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axis([1 101 -1.5 2.5])</w:t>
      </w:r>
    </w:p>
    <w:p w14:paraId="6AA3083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title('Mean standardised time evolution coefficient Principle Movement 9')</w:t>
      </w:r>
    </w:p>
    <w:p w14:paraId="0B7FAC3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ylabel('ck9')</w:t>
      </w:r>
    </w:p>
    <w:p w14:paraId="3BFF236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xlabel('Normalised time')</w:t>
      </w:r>
    </w:p>
    <w:p w14:paraId="45FD392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p>
    <w:p w14:paraId="1E872D45" w14:textId="77777777" w:rsidR="008518B9" w:rsidRPr="00E22084" w:rsidRDefault="008518B9" w:rsidP="008518B9">
      <w:pPr>
        <w:rPr>
          <w:sz w:val="16"/>
          <w:szCs w:val="16"/>
        </w:rPr>
      </w:pPr>
    </w:p>
    <w:p w14:paraId="42E0733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function</w:t>
      </w:r>
      <w:r w:rsidRPr="00E22084">
        <w:rPr>
          <w:rFonts w:ascii="Courier New" w:hAnsi="Courier New" w:cs="Courier New"/>
          <w:color w:val="000000"/>
        </w:rPr>
        <w:t xml:space="preserve"> [PM_result] = PMind(Data,DimensionalweightvectorMale, ck, PC_vectors)</w:t>
      </w:r>
    </w:p>
    <w:p w14:paraId="37B0622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Function to calculate the individual participants's principal movements</w:t>
      </w:r>
    </w:p>
    <w:p w14:paraId="04B1C72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(PM)</w:t>
      </w:r>
    </w:p>
    <w:p w14:paraId="33323FB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Input:</w:t>
      </w:r>
    </w:p>
    <w:p w14:paraId="29C2544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Data - the original participant movement data </w:t>
      </w:r>
    </w:p>
    <w:p w14:paraId="1F28D02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ck - time evolution coefficient (projection of normalised posture vectors</w:t>
      </w:r>
    </w:p>
    <w:p w14:paraId="7BC5911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onto the principal component vectors</w:t>
      </w:r>
    </w:p>
    <w:p w14:paraId="655C69B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lastRenderedPageBreak/>
        <w:t>% PC_vectors - principal component vectors</w:t>
      </w:r>
    </w:p>
    <w:p w14:paraId="255142A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397746C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2FE3240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Calculate the Scaling matrix</w:t>
      </w:r>
    </w:p>
    <w:p w14:paraId="37E9CAF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1F1BC52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Variable Definitions</w:t>
      </w:r>
    </w:p>
    <w:p w14:paraId="0766A90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columns = size(Data,2);</w:t>
      </w:r>
    </w:p>
    <w:p w14:paraId="086F5F2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frames  = size(Data,1);</w:t>
      </w:r>
    </w:p>
    <w:p w14:paraId="33A29E2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009949F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Step 1 Create mean free data (center the data)</w:t>
      </w:r>
    </w:p>
    <w:p w14:paraId="13B6FA0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Meandata = mean(Data,1); </w:t>
      </w:r>
    </w:p>
    <w:p w14:paraId="6DA3611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Meanfreedata = Data-repmat(Meandata,size(Data,1),1);</w:t>
      </w:r>
    </w:p>
    <w:p w14:paraId="2FD1C18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1CFA69C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Step 2 Normalise to account for anthropetric difference (Federolf, Roos and Nigg,2013)</w:t>
      </w:r>
    </w:p>
    <w:p w14:paraId="4DB8DC4C"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xml:space="preserve">% Vectornormdata = vecnorm(Meanfreedata); </w:t>
      </w:r>
    </w:p>
    <w:p w14:paraId="47E823C1"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xml:space="preserve">% VNdata = mean(Vectornormdata); </w:t>
      </w:r>
    </w:p>
    <w:p w14:paraId="2FB07C4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Vectornormfreedata = Meanfreedata/VNdata; </w:t>
      </w:r>
    </w:p>
    <w:p w14:paraId="209C8F7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w:t>
      </w:r>
    </w:p>
    <w:p w14:paraId="3139137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CL interpretation</w:t>
      </w:r>
    </w:p>
    <w:p w14:paraId="75AB7A8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Need to calculate the Eucleidian norm (vector norm) for each centred posture, i.e. each row</w:t>
      </w:r>
    </w:p>
    <w:p w14:paraId="4E88EB9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then take the mean of all the vector norms.</w:t>
      </w:r>
    </w:p>
    <w:p w14:paraId="75C278E2"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Vectornormdata = vecnorm(Meanfreedata,2,2);</w:t>
      </w:r>
    </w:p>
    <w:p w14:paraId="40A47A6D"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VNdata = mean(Vectornormdata);</w:t>
      </w:r>
    </w:p>
    <w:p w14:paraId="00F9790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Vectornormfreedata = Meanfreedata/VNdata;</w:t>
      </w:r>
    </w:p>
    <w:p w14:paraId="7DA585D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520C8A0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Step 3 Normalise to account for anthropemetric difference Weight factor(Federolf, 2016)</w:t>
      </w:r>
    </w:p>
    <w:p w14:paraId="461937B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segmentdatarepmat = repmat(DimensionalweightvectorMale,909,1);</w:t>
      </w:r>
    </w:p>
    <w:p w14:paraId="507A5DC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segmentdatarepmat = repmat(DimensionalweightvectorMale,frames,1);</w:t>
      </w:r>
    </w:p>
    <w:p w14:paraId="016BE13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DWVectordata = Vectornormfreedata.*segmentdatarepmat;</w:t>
      </w:r>
    </w:p>
    <w:p w14:paraId="22AC2A5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41E01A6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Scaling factor</w:t>
      </w:r>
    </w:p>
    <w:p w14:paraId="4D61B08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 = diag(1/VNdata.*DimensionalweightvectorMale);</w:t>
      </w:r>
    </w:p>
    <w:p w14:paraId="37BD272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 = s^-1;</w:t>
      </w:r>
    </w:p>
    <w:p w14:paraId="6E94827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sf = diag(S);</w:t>
      </w:r>
    </w:p>
    <w:p w14:paraId="525D49D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Calculate principal movements as the sum of the mean posture and principal component movements</w:t>
      </w:r>
    </w:p>
    <w:p w14:paraId="5FE6DC2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request number of PM's</w:t>
      </w:r>
    </w:p>
    <w:p w14:paraId="36999C1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M = repmat(Meandata,size(Data,1),1);</w:t>
      </w:r>
    </w:p>
    <w:p w14:paraId="3E05EDD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n_PM = 9;</w:t>
      </w:r>
    </w:p>
    <w:p w14:paraId="0482B9B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 =[</w:t>
      </w:r>
      <w:r w:rsidRPr="00E22084">
        <w:rPr>
          <w:rFonts w:ascii="Courier New" w:hAnsi="Courier New" w:cs="Courier New"/>
          <w:color w:val="A020F0"/>
        </w:rPr>
        <w:t>'number of Principal Movements created = '</w:t>
      </w:r>
      <w:r w:rsidRPr="00E22084">
        <w:rPr>
          <w:rFonts w:ascii="Courier New" w:hAnsi="Courier New" w:cs="Courier New"/>
          <w:color w:val="000000"/>
        </w:rPr>
        <w:t>,num2str(n_PM)];</w:t>
      </w:r>
    </w:p>
    <w:p w14:paraId="261A413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disp(X)</w:t>
      </w:r>
    </w:p>
    <w:p w14:paraId="5844E89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669BF49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PM_result.PM1 = M+(S*(ck(:,1)*PC_vectors(:,1)')')';</w:t>
      </w:r>
    </w:p>
    <w:p w14:paraId="0803623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PM_result.PM2 = M+(S*(ck(:,2)*PC_vectors(:,2)')')';</w:t>
      </w:r>
    </w:p>
    <w:p w14:paraId="04DB4FD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PM_result.PM3 = M+(S*(ck(:,3)*PC_vectors(:,3)')')';</w:t>
      </w:r>
    </w:p>
    <w:p w14:paraId="6C91C01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PM_result.PM4 = M+(S*(ck(:,4)*PC_vectors(:,4)')')';</w:t>
      </w:r>
    </w:p>
    <w:p w14:paraId="2E842BC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PM_result.PM5 = M+(S*(ck(:,5)*PC_vectors(:,5)')')';</w:t>
      </w:r>
    </w:p>
    <w:p w14:paraId="1F8FFB8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PM_result.PM6 = M+(S*(ck(:,6)*PC_vectors(:,6)')')';</w:t>
      </w:r>
    </w:p>
    <w:p w14:paraId="71B2725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PM_result.PM7 = M+(S*(ck(:,7)*PC_vectors(:,7)')')';</w:t>
      </w:r>
    </w:p>
    <w:p w14:paraId="65DA5CA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PM_result.PM8 = M+(S*(ck(:,8)*PC_vectors(:,8)')')';</w:t>
      </w:r>
    </w:p>
    <w:p w14:paraId="05228C0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PM_result.PM9 = M+(S*(ck(:,9)*PC_vectors(:,9)')')';</w:t>
      </w:r>
    </w:p>
    <w:p w14:paraId="1961C175" w14:textId="77777777" w:rsidR="008518B9" w:rsidRDefault="008518B9" w:rsidP="008518B9">
      <w:pPr>
        <w:autoSpaceDE w:val="0"/>
        <w:autoSpaceDN w:val="0"/>
        <w:adjustRightInd w:val="0"/>
        <w:spacing w:after="0" w:line="240" w:lineRule="auto"/>
        <w:rPr>
          <w:rFonts w:ascii="Courier New" w:hAnsi="Courier New" w:cs="Courier New"/>
          <w:sz w:val="18"/>
          <w:szCs w:val="18"/>
        </w:rPr>
      </w:pPr>
    </w:p>
    <w:p w14:paraId="564756BB" w14:textId="77777777" w:rsidR="008518B9" w:rsidRDefault="008518B9" w:rsidP="008518B9">
      <w:pPr>
        <w:autoSpaceDE w:val="0"/>
        <w:autoSpaceDN w:val="0"/>
        <w:adjustRightInd w:val="0"/>
        <w:spacing w:after="0" w:line="240" w:lineRule="auto"/>
        <w:rPr>
          <w:rFonts w:ascii="Courier New" w:hAnsi="Courier New" w:cs="Courier New"/>
          <w:sz w:val="18"/>
          <w:szCs w:val="18"/>
        </w:rPr>
      </w:pPr>
    </w:p>
    <w:p w14:paraId="09D72ABD" w14:textId="77777777" w:rsidR="008518B9" w:rsidRDefault="008518B9" w:rsidP="008518B9">
      <w:pPr>
        <w:autoSpaceDE w:val="0"/>
        <w:autoSpaceDN w:val="0"/>
        <w:adjustRightInd w:val="0"/>
        <w:spacing w:after="0" w:line="240" w:lineRule="auto"/>
        <w:rPr>
          <w:rFonts w:ascii="Courier New" w:hAnsi="Courier New" w:cs="Courier New"/>
          <w:sz w:val="18"/>
          <w:szCs w:val="18"/>
        </w:rPr>
      </w:pPr>
    </w:p>
    <w:p w14:paraId="1E8F503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p>
    <w:p w14:paraId="7B05AA6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lastRenderedPageBreak/>
        <w:t>function</w:t>
      </w:r>
      <w:r w:rsidRPr="00E22084">
        <w:rPr>
          <w:rFonts w:ascii="Courier New" w:hAnsi="Courier New" w:cs="Courier New"/>
          <w:color w:val="000000"/>
        </w:rPr>
        <w:t xml:space="preserve"> M = PManimateHockey20_AD(PM,N)</w:t>
      </w:r>
    </w:p>
    <w:p w14:paraId="2367B38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Function to animate the Principle movement</w:t>
      </w:r>
    </w:p>
    <w:p w14:paraId="5C5FD24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Output: Structure array with animation data</w:t>
      </w:r>
    </w:p>
    <w:p w14:paraId="631203F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Input: PM in format PM.PMx for principle movement to animate% PManimateGrace</w:t>
      </w:r>
    </w:p>
    <w:p w14:paraId="4530153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N is number of trials</w:t>
      </w:r>
    </w:p>
    <w:p w14:paraId="60A9E48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Script to animate the Principle movement</w:t>
      </w:r>
    </w:p>
    <w:p w14:paraId="70B1B05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ml:space="preserve">%% Create mean PMA data  </w:t>
      </w:r>
    </w:p>
    <w:p w14:paraId="6BC6DF8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 = PM; </w:t>
      </w:r>
      <w:r w:rsidRPr="00E22084">
        <w:rPr>
          <w:rFonts w:ascii="Courier New" w:hAnsi="Courier New" w:cs="Courier New"/>
          <w:color w:val="228B22"/>
        </w:rPr>
        <w:t>%Principle movement to plot postures from</w:t>
      </w:r>
    </w:p>
    <w:p w14:paraId="4779594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Frame = 1; %Frame to create posture for</w:t>
      </w:r>
    </w:p>
    <w:p w14:paraId="156253D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n = size(a,2); </w:t>
      </w:r>
      <w:r w:rsidRPr="00E22084">
        <w:rPr>
          <w:rFonts w:ascii="Courier New" w:hAnsi="Courier New" w:cs="Courier New"/>
          <w:color w:val="228B22"/>
        </w:rPr>
        <w:t>% number of columns</w:t>
      </w:r>
    </w:p>
    <w:p w14:paraId="7837BD57"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p = zeros(1,101);</w:t>
      </w:r>
    </w:p>
    <w:p w14:paraId="0D67A912"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FF"/>
          <w:lang w:val="pt-BR"/>
        </w:rPr>
        <w:t>for</w:t>
      </w:r>
      <w:r w:rsidRPr="00910F46">
        <w:rPr>
          <w:rFonts w:ascii="Courier New" w:hAnsi="Courier New" w:cs="Courier New"/>
          <w:color w:val="000000"/>
          <w:lang w:val="pt-BR"/>
        </w:rPr>
        <w:t xml:space="preserve"> s = 1:n</w:t>
      </w:r>
    </w:p>
    <w:p w14:paraId="5CCDD1C2"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 xml:space="preserve">    m = posturedataprepHockey(a,s,N);</w:t>
      </w:r>
    </w:p>
    <w:p w14:paraId="5EF4DE7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910F46">
        <w:rPr>
          <w:rFonts w:ascii="Courier New" w:hAnsi="Courier New" w:cs="Courier New"/>
          <w:color w:val="000000"/>
          <w:lang w:val="pt-BR"/>
        </w:rPr>
        <w:t xml:space="preserve">    </w:t>
      </w:r>
      <w:r w:rsidRPr="00E22084">
        <w:rPr>
          <w:rFonts w:ascii="Courier New" w:hAnsi="Courier New" w:cs="Courier New"/>
          <w:color w:val="000000"/>
        </w:rPr>
        <w:t>p = [p;m'];</w:t>
      </w:r>
    </w:p>
    <w:p w14:paraId="7308212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end</w:t>
      </w:r>
    </w:p>
    <w:p w14:paraId="19ED84E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p(2:n+1,:);</w:t>
      </w:r>
    </w:p>
    <w:p w14:paraId="4811605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p';</w:t>
      </w:r>
    </w:p>
    <w:p w14:paraId="5DA91D0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3BCB7D5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Reshape for 20 markers</w:t>
      </w:r>
    </w:p>
    <w:p w14:paraId="08937C3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Frame = 1; </w:t>
      </w:r>
      <w:r w:rsidRPr="00E22084">
        <w:rPr>
          <w:rFonts w:ascii="Courier New" w:hAnsi="Courier New" w:cs="Courier New"/>
          <w:color w:val="228B22"/>
        </w:rPr>
        <w:t>%Frame to create posture for</w:t>
      </w:r>
    </w:p>
    <w:p w14:paraId="1D114A7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d = PM.PM1; %Principle movement to plot postures from</w:t>
      </w:r>
    </w:p>
    <w:p w14:paraId="3B633E3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reshape(p(Frame,:),3,20)';</w:t>
      </w:r>
    </w:p>
    <w:p w14:paraId="6957265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 = P(:,1);</w:t>
      </w:r>
    </w:p>
    <w:p w14:paraId="4F66A75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 = P(:,2);</w:t>
      </w:r>
    </w:p>
    <w:p w14:paraId="302E258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 = P(:,3);</w:t>
      </w:r>
    </w:p>
    <w:p w14:paraId="7563322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figure</w:t>
      </w:r>
    </w:p>
    <w:p w14:paraId="7987777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scatter3(P(:,1),P(:,2),P(:,3))</w:t>
      </w:r>
    </w:p>
    <w:p w14:paraId="5CFE780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on</w:t>
      </w:r>
    </w:p>
    <w:p w14:paraId="294F8B1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line([x(11) x(10)],[y(11) y(10)],[z(11) z(10)],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%Head to mid shoulder</w:t>
      </w:r>
    </w:p>
    <w:p w14:paraId="6B98F14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x(12)],[y(16) y(12)],[z(16) z(12)],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 xml:space="preserve">%left shoulder to right shoulder </w:t>
      </w:r>
    </w:p>
    <w:p w14:paraId="656D733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x(4)],[y(16) y(4)],[z(16) z(4)],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%LeftShoulder to Left Hip</w:t>
      </w:r>
    </w:p>
    <w:p w14:paraId="32EA860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x(8)],[y(12) y(8)],[z(12)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Hip</w:t>
      </w:r>
    </w:p>
    <w:p w14:paraId="6A25CF4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x(17)],[y(16) y(17)],[z(16) z(17)],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Shoulder to Left Elbow</w:t>
      </w:r>
    </w:p>
    <w:p w14:paraId="478EC5B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line([x(17) x(18)],[y(17) y(18)],[z(17) z(18)],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Elbow to Left Wrist</w:t>
      </w:r>
    </w:p>
    <w:p w14:paraId="4B43EA4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line([x(18) x(19)],[y(18) y(19)],[z(18) z(19)],</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Wrist to Left Hand</w:t>
      </w:r>
    </w:p>
    <w:p w14:paraId="077F75B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x(13)],[y(12) y(13)],[z(12) z(13)],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Elbow</w:t>
      </w:r>
    </w:p>
    <w:p w14:paraId="3FD4CC9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line([x(13) x(14)],[y(13) y(14)],[z(13) z(14)],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Elbow to Right Wrist</w:t>
      </w:r>
    </w:p>
    <w:p w14:paraId="61B9C38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line([x(14) x(15)],[y(14) y(15)],[z(14) z(15)],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Wrist to Right Hand</w:t>
      </w:r>
    </w:p>
    <w:p w14:paraId="2E8DEF0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line([x(19) x(20)],[y(19) y(20)],[z(19) z(20)],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%LHand to Stick</w:t>
      </w:r>
    </w:p>
    <w:p w14:paraId="1616A34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x(3)],[y(4) y(3)],[z(4) z(3)],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Left Knee</w:t>
      </w:r>
    </w:p>
    <w:p w14:paraId="7D81965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line([x(3) x(2)],[y(3) y(2)],[z(3) z(2)],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Knee to Left Ankle</w:t>
      </w:r>
    </w:p>
    <w:p w14:paraId="6F710AA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line([x(2) x(1)],[y(2) y(1)],[z(2) z(1)],</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Ankle to Left Foot</w:t>
      </w:r>
    </w:p>
    <w:p w14:paraId="5EB379E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line([x(8) x(7)],[y(8) y(7)],[z(8) z(7)],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Hip to Right Knee</w:t>
      </w:r>
    </w:p>
    <w:p w14:paraId="26591BF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line([x(7) x(6)],[y(7) y(6)],[z(7) z(6)],</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Knee to Right Ankle</w:t>
      </w:r>
    </w:p>
    <w:p w14:paraId="4391B1C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line([x(6) x(5)],[y(6) y(5)],[z(6) z(5)],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Ankle to Right Foot</w:t>
      </w:r>
    </w:p>
    <w:p w14:paraId="475E3F9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x(8)],[y(4) y(8)],[z(4)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Right Hip</w:t>
      </w:r>
    </w:p>
    <w:p w14:paraId="05B9657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off</w:t>
      </w:r>
    </w:p>
    <w:p w14:paraId="347613C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xlim([-0.01 0.01])</w:t>
      </w:r>
    </w:p>
    <w:p w14:paraId="30E227D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ylim([-0.01 0.01])</w:t>
      </w:r>
    </w:p>
    <w:p w14:paraId="6F20304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zlim([-0.01 0.01])</w:t>
      </w:r>
    </w:p>
    <w:p w14:paraId="40EA3D8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xlim([-2 2])</w:t>
      </w:r>
    </w:p>
    <w:p w14:paraId="75478DE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ylim([-2 2])</w:t>
      </w:r>
    </w:p>
    <w:p w14:paraId="551BCEA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zlim([-2 2])</w:t>
      </w:r>
    </w:p>
    <w:p w14:paraId="26D3C0B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square</w:t>
      </w:r>
    </w:p>
    <w:p w14:paraId="2494595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az = 120;</w:t>
      </w:r>
    </w:p>
    <w:p w14:paraId="6A33141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el = 5;</w:t>
      </w:r>
    </w:p>
    <w:p w14:paraId="4495F7B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az = -180;%-180 162</w:t>
      </w:r>
    </w:p>
    <w:p w14:paraId="484D070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el = 90;%90 10</w:t>
      </w:r>
    </w:p>
    <w:p w14:paraId="4E12EEA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view(az,el);</w:t>
      </w:r>
    </w:p>
    <w:p w14:paraId="47598FF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grid </w:t>
      </w:r>
      <w:r w:rsidRPr="00E22084">
        <w:rPr>
          <w:rFonts w:ascii="Courier New" w:hAnsi="Courier New" w:cs="Courier New"/>
          <w:color w:val="A020F0"/>
        </w:rPr>
        <w:t>off</w:t>
      </w:r>
    </w:p>
    <w:p w14:paraId="51F4219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box </w:t>
      </w:r>
      <w:r w:rsidRPr="00E22084">
        <w:rPr>
          <w:rFonts w:ascii="Courier New" w:hAnsi="Courier New" w:cs="Courier New"/>
          <w:color w:val="A020F0"/>
        </w:rPr>
        <w:t>off</w:t>
      </w:r>
    </w:p>
    <w:p w14:paraId="1DBA50B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camtarget([0,0,0])</w:t>
      </w:r>
      <w:r w:rsidRPr="00E22084">
        <w:rPr>
          <w:rFonts w:ascii="Courier New" w:hAnsi="Courier New" w:cs="Courier New"/>
          <w:color w:val="228B22"/>
        </w:rPr>
        <w:t>% Adjust camera position</w:t>
      </w:r>
    </w:p>
    <w:p w14:paraId="0FB642D0"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zoom(2.0)</w:t>
      </w:r>
    </w:p>
    <w:p w14:paraId="5E2DD4FE"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h=gca;</w:t>
      </w:r>
    </w:p>
    <w:p w14:paraId="1F50ED4A"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hold(h)</w:t>
      </w:r>
    </w:p>
    <w:p w14:paraId="7EAC01A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M(1)=getframe;</w:t>
      </w:r>
    </w:p>
    <w:p w14:paraId="27C75DD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NoFrames = size(p,1);</w:t>
      </w:r>
    </w:p>
    <w:p w14:paraId="2668181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for</w:t>
      </w:r>
      <w:r w:rsidRPr="00E22084">
        <w:rPr>
          <w:rFonts w:ascii="Courier New" w:hAnsi="Courier New" w:cs="Courier New"/>
          <w:color w:val="000000"/>
        </w:rPr>
        <w:t xml:space="preserve"> j = 2:NoFrames</w:t>
      </w:r>
    </w:p>
    <w:p w14:paraId="0270DE0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P = reshape(p(j,:),3,20)';</w:t>
      </w:r>
    </w:p>
    <w:p w14:paraId="3F03A5A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x = P(:,1);</w:t>
      </w:r>
    </w:p>
    <w:p w14:paraId="09F737C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y = P(:,2);</w:t>
      </w:r>
    </w:p>
    <w:p w14:paraId="6C24005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z = P(:,3);</w:t>
      </w:r>
    </w:p>
    <w:p w14:paraId="3C2F1AF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scatter3(P(:,1),P(:,2),P(:,3))</w:t>
      </w:r>
    </w:p>
    <w:p w14:paraId="762B846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hold </w:t>
      </w:r>
      <w:r w:rsidRPr="00E22084">
        <w:rPr>
          <w:rFonts w:ascii="Courier New" w:hAnsi="Courier New" w:cs="Courier New"/>
          <w:color w:val="A020F0"/>
        </w:rPr>
        <w:t>on</w:t>
      </w:r>
    </w:p>
    <w:p w14:paraId="7E8410A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line([x(11) x(10)],[y(11) y(10)],[z(11) z(10)],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%Head to mid shoulder</w:t>
      </w:r>
    </w:p>
    <w:p w14:paraId="2B7ED1D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x(12)],[y(16) y(12)],[z(16) z(12)],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 xml:space="preserve">%left shoulder to right shoulder </w:t>
      </w:r>
    </w:p>
    <w:p w14:paraId="3B443D5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x(4)],[y(16) y(4)],[z(16) z(4)],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%LeftShoulder to Left Hip</w:t>
      </w:r>
    </w:p>
    <w:p w14:paraId="43F1A9C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x(8)],[y(12) y(8)],[z(12)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Hip</w:t>
      </w:r>
    </w:p>
    <w:p w14:paraId="290A8D6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x(17)],[y(16) y(17)],[z(16) z(17)],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Shoulder to Left Elbow</w:t>
      </w:r>
    </w:p>
    <w:p w14:paraId="14DFBA6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line([x(17) x(18)],[y(17) y(18)],[z(17) z(18)],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Elbow to Left Wrist</w:t>
      </w:r>
    </w:p>
    <w:p w14:paraId="65FDEEC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line([x(18) x(19)],[y(18) y(19)],[z(18) z(19)],</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Wrist to Left Hand</w:t>
      </w:r>
    </w:p>
    <w:p w14:paraId="59BE5CC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x(13)],[y(12) y(13)],[z(12) z(13)],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Elbow</w:t>
      </w:r>
    </w:p>
    <w:p w14:paraId="76FAFEC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line([x(13) x(14)],[y(13) y(14)],[z(13) z(14)],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Elbow to Right Wrist</w:t>
      </w:r>
    </w:p>
    <w:p w14:paraId="160C53F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line([x(14) x(15)],[y(14) y(15)],[z(14) z(15)],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Wrist to Right Hand</w:t>
      </w:r>
    </w:p>
    <w:p w14:paraId="71FDC50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line([x(19) x(20)],[y(19) y(20)],[z(19) z(20)],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%LHand to Stick</w:t>
      </w:r>
    </w:p>
    <w:p w14:paraId="2F7C946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x(3)],[y(4) y(3)],[z(4) z(3)],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Left Knee</w:t>
      </w:r>
    </w:p>
    <w:p w14:paraId="59552A5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line([x(3) x(2)],[y(3) y(2)],[z(3) z(2)],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Knee to Left Ankle</w:t>
      </w:r>
    </w:p>
    <w:p w14:paraId="3347764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line([x(2) x(1)],[y(2) y(1)],[z(2) z(1)],</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Ankle to Left Foot</w:t>
      </w:r>
    </w:p>
    <w:p w14:paraId="579032C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line([x(8) x(7)],[y(8) y(7)],[z(8) z(7)],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Hip to Right Knee</w:t>
      </w:r>
    </w:p>
    <w:p w14:paraId="51F867E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line([x(7) x(6)],[y(7) y(6)],[z(7) z(6)],</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Knee to Right Ankle</w:t>
      </w:r>
    </w:p>
    <w:p w14:paraId="41B7464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line([x(6) x(5)],[y(6) y(5)],[z(6) z(5)],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Ankle to Right Foot</w:t>
      </w:r>
    </w:p>
    <w:p w14:paraId="2F0F526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x(8)],[y(4) y(8)],[z(4)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Right Hip</w:t>
      </w:r>
    </w:p>
    <w:p w14:paraId="79D91FF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off</w:t>
      </w:r>
    </w:p>
    <w:p w14:paraId="19AD46A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xlim([-2 2])</w:t>
      </w:r>
    </w:p>
    <w:p w14:paraId="277CB71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ylim([-2 2])</w:t>
      </w:r>
    </w:p>
    <w:p w14:paraId="76896E5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zlim([-2 2])</w:t>
      </w:r>
    </w:p>
    <w:p w14:paraId="115B9A5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square</w:t>
      </w:r>
    </w:p>
    <w:p w14:paraId="023BAF4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az = 120;</w:t>
      </w:r>
    </w:p>
    <w:p w14:paraId="46C003D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el = 5;</w:t>
      </w:r>
    </w:p>
    <w:p w14:paraId="4F5F5EA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az = -180;</w:t>
      </w:r>
    </w:p>
    <w:p w14:paraId="18BE91C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el = 90;</w:t>
      </w:r>
    </w:p>
    <w:p w14:paraId="61EB046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view(az,el);</w:t>
      </w:r>
    </w:p>
    <w:p w14:paraId="1014314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grid </w:t>
      </w:r>
      <w:r w:rsidRPr="00E22084">
        <w:rPr>
          <w:rFonts w:ascii="Courier New" w:hAnsi="Courier New" w:cs="Courier New"/>
          <w:color w:val="A020F0"/>
        </w:rPr>
        <w:t>off</w:t>
      </w:r>
    </w:p>
    <w:p w14:paraId="71B3D03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box </w:t>
      </w:r>
      <w:r w:rsidRPr="00E22084">
        <w:rPr>
          <w:rFonts w:ascii="Courier New" w:hAnsi="Courier New" w:cs="Courier New"/>
          <w:color w:val="A020F0"/>
        </w:rPr>
        <w:t>off</w:t>
      </w:r>
    </w:p>
    <w:p w14:paraId="1A4833F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camtarget([0,0,0])</w:t>
      </w:r>
      <w:r w:rsidRPr="00E22084">
        <w:rPr>
          <w:rFonts w:ascii="Courier New" w:hAnsi="Courier New" w:cs="Courier New"/>
          <w:color w:val="228B22"/>
        </w:rPr>
        <w:t>% Adjust camera position</w:t>
      </w:r>
    </w:p>
    <w:p w14:paraId="5EFD4332"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zoom(2.0)</w:t>
      </w:r>
    </w:p>
    <w:p w14:paraId="3507BA2B"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h=gca;</w:t>
      </w:r>
    </w:p>
    <w:p w14:paraId="047DD7C5"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228B22"/>
          <w:lang w:val="pt-BR"/>
        </w:rPr>
        <w:t>%     hold(h)</w:t>
      </w:r>
    </w:p>
    <w:p w14:paraId="6ACB535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910F46">
        <w:rPr>
          <w:rFonts w:ascii="Courier New" w:hAnsi="Courier New" w:cs="Courier New"/>
          <w:color w:val="000000"/>
          <w:lang w:val="pt-BR"/>
        </w:rPr>
        <w:t xml:space="preserve">    </w:t>
      </w:r>
      <w:r w:rsidRPr="00E22084">
        <w:rPr>
          <w:rFonts w:ascii="Courier New" w:hAnsi="Courier New" w:cs="Courier New"/>
          <w:color w:val="000000"/>
        </w:rPr>
        <w:t>M(j)=getframe;</w:t>
      </w:r>
    </w:p>
    <w:p w14:paraId="154A1CD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end</w:t>
      </w:r>
    </w:p>
    <w:p w14:paraId="5740EF9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pause</w:t>
      </w:r>
    </w:p>
    <w:p w14:paraId="713385D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movie(M1,1)</w:t>
      </w:r>
    </w:p>
    <w:p w14:paraId="60A3303F" w14:textId="77777777" w:rsidR="008518B9" w:rsidRPr="00E22084" w:rsidRDefault="008518B9" w:rsidP="008518B9">
      <w:pPr>
        <w:rPr>
          <w:sz w:val="16"/>
          <w:szCs w:val="16"/>
        </w:rPr>
      </w:pPr>
    </w:p>
    <w:p w14:paraId="6F7ECD4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function</w:t>
      </w:r>
      <w:r w:rsidRPr="00E22084">
        <w:rPr>
          <w:rFonts w:ascii="Courier New" w:hAnsi="Courier New" w:cs="Courier New"/>
          <w:color w:val="000000"/>
        </w:rPr>
        <w:t xml:space="preserve"> PMpostureHockey20(PM,N,Frame1,Frame2,Frame3,Frame4,Frame5)</w:t>
      </w:r>
    </w:p>
    <w:p w14:paraId="6E97232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Function to capture particular posture in a Principle movement</w:t>
      </w:r>
    </w:p>
    <w:p w14:paraId="372D0FF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Input:    PM in format PM.PMx for principle movement to animate</w:t>
      </w:r>
    </w:p>
    <w:p w14:paraId="56C9A35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Frame as a number</w:t>
      </w:r>
    </w:p>
    <w:p w14:paraId="108BEDB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Marker arrangement set up for Hockey data</w:t>
      </w:r>
    </w:p>
    <w:p w14:paraId="632B464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Calculate mean posture matrix</w:t>
      </w:r>
    </w:p>
    <w:p w14:paraId="0E3489A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Uncomment for multiple trials</w:t>
      </w:r>
    </w:p>
    <w:p w14:paraId="1091C6C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a = PM;</w:t>
      </w:r>
    </w:p>
    <w:p w14:paraId="4383847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n = size(a,2); </w:t>
      </w:r>
      <w:r w:rsidRPr="00E22084">
        <w:rPr>
          <w:rFonts w:ascii="Courier New" w:hAnsi="Courier New" w:cs="Courier New"/>
          <w:color w:val="228B22"/>
        </w:rPr>
        <w:t>% number of columns</w:t>
      </w:r>
    </w:p>
    <w:p w14:paraId="277E2167"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p = zeros(1,101);</w:t>
      </w:r>
    </w:p>
    <w:p w14:paraId="2CD4212B"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FF"/>
          <w:lang w:val="pt-BR"/>
        </w:rPr>
        <w:t>for</w:t>
      </w:r>
      <w:r w:rsidRPr="00910F46">
        <w:rPr>
          <w:rFonts w:ascii="Courier New" w:hAnsi="Courier New" w:cs="Courier New"/>
          <w:color w:val="000000"/>
          <w:lang w:val="pt-BR"/>
        </w:rPr>
        <w:t xml:space="preserve"> s = 1:n</w:t>
      </w:r>
    </w:p>
    <w:p w14:paraId="610943AA" w14:textId="77777777" w:rsidR="008518B9" w:rsidRPr="00910F46" w:rsidRDefault="008518B9" w:rsidP="008518B9">
      <w:pPr>
        <w:autoSpaceDE w:val="0"/>
        <w:autoSpaceDN w:val="0"/>
        <w:adjustRightInd w:val="0"/>
        <w:spacing w:after="0" w:line="240" w:lineRule="auto"/>
        <w:rPr>
          <w:rFonts w:ascii="Courier New" w:hAnsi="Courier New" w:cs="Courier New"/>
          <w:sz w:val="18"/>
          <w:szCs w:val="18"/>
          <w:lang w:val="pt-BR"/>
        </w:rPr>
      </w:pPr>
      <w:r w:rsidRPr="00910F46">
        <w:rPr>
          <w:rFonts w:ascii="Courier New" w:hAnsi="Courier New" w:cs="Courier New"/>
          <w:color w:val="000000"/>
          <w:lang w:val="pt-BR"/>
        </w:rPr>
        <w:t xml:space="preserve">    m = posturedataprepHockey(a,s,N);</w:t>
      </w:r>
    </w:p>
    <w:p w14:paraId="3B75B0D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910F46">
        <w:rPr>
          <w:rFonts w:ascii="Courier New" w:hAnsi="Courier New" w:cs="Courier New"/>
          <w:color w:val="000000"/>
          <w:lang w:val="pt-BR"/>
        </w:rPr>
        <w:t xml:space="preserve">    </w:t>
      </w:r>
      <w:r w:rsidRPr="00E22084">
        <w:rPr>
          <w:rFonts w:ascii="Courier New" w:hAnsi="Courier New" w:cs="Courier New"/>
          <w:color w:val="000000"/>
        </w:rPr>
        <w:t>p = [p;m'];</w:t>
      </w:r>
    </w:p>
    <w:p w14:paraId="2D0D168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lastRenderedPageBreak/>
        <w:t>end</w:t>
      </w:r>
    </w:p>
    <w:p w14:paraId="6A25C8E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p(2:n+1,:);</w:t>
      </w:r>
    </w:p>
    <w:p w14:paraId="469A196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p';</w:t>
      </w:r>
    </w:p>
    <w:p w14:paraId="20CDF83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18B8F1E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Frame 1 plot</w:t>
      </w:r>
    </w:p>
    <w:p w14:paraId="0A244E0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reshape for 19 marker co-ords (Hockey data set)</w:t>
      </w:r>
    </w:p>
    <w:p w14:paraId="2DD1739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figure</w:t>
      </w:r>
    </w:p>
    <w:p w14:paraId="574BA7D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set(gcf,</w:t>
      </w:r>
      <w:r w:rsidRPr="00E22084">
        <w:rPr>
          <w:rFonts w:ascii="Courier New" w:hAnsi="Courier New" w:cs="Courier New"/>
          <w:color w:val="A020F0"/>
        </w:rPr>
        <w:t>'color'</w:t>
      </w:r>
      <w:r w:rsidRPr="00E22084">
        <w:rPr>
          <w:rFonts w:ascii="Courier New" w:hAnsi="Courier New" w:cs="Courier New"/>
          <w:color w:val="000000"/>
        </w:rPr>
        <w:t>,</w:t>
      </w:r>
      <w:r w:rsidRPr="00E22084">
        <w:rPr>
          <w:rFonts w:ascii="Courier New" w:hAnsi="Courier New" w:cs="Courier New"/>
          <w:color w:val="A020F0"/>
        </w:rPr>
        <w:t>'w'</w:t>
      </w:r>
      <w:r w:rsidRPr="00E22084">
        <w:rPr>
          <w:rFonts w:ascii="Courier New" w:hAnsi="Courier New" w:cs="Courier New"/>
          <w:color w:val="000000"/>
        </w:rPr>
        <w:t xml:space="preserve">); </w:t>
      </w:r>
      <w:r w:rsidRPr="00E22084">
        <w:rPr>
          <w:rFonts w:ascii="Courier New" w:hAnsi="Courier New" w:cs="Courier New"/>
          <w:color w:val="228B22"/>
        </w:rPr>
        <w:t>% set figure background to white</w:t>
      </w:r>
    </w:p>
    <w:p w14:paraId="0C73C4D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subplot(1,5,1)</w:t>
      </w:r>
    </w:p>
    <w:p w14:paraId="50535A1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 </w:t>
      </w:r>
    </w:p>
    <w:p w14:paraId="28B463C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reshape(PM(Frame1,:),3,20)';</w:t>
      </w:r>
    </w:p>
    <w:p w14:paraId="2B65667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 = P(:,1);</w:t>
      </w:r>
    </w:p>
    <w:p w14:paraId="6C18EFD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 = P(:,2);</w:t>
      </w:r>
    </w:p>
    <w:p w14:paraId="13B7158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 = P(:,3);</w:t>
      </w:r>
    </w:p>
    <w:p w14:paraId="71C1BBE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scatter3(P(:,1),P(:,2),P(:,3))</w:t>
      </w:r>
    </w:p>
    <w:p w14:paraId="3051666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title( [</w:t>
      </w:r>
      <w:r w:rsidRPr="00E22084">
        <w:rPr>
          <w:rFonts w:ascii="Courier New" w:hAnsi="Courier New" w:cs="Courier New"/>
          <w:color w:val="A020F0"/>
        </w:rPr>
        <w:t>'Frame '</w:t>
      </w:r>
      <w:r w:rsidRPr="00E22084">
        <w:rPr>
          <w:rFonts w:ascii="Courier New" w:hAnsi="Courier New" w:cs="Courier New"/>
          <w:color w:val="000000"/>
        </w:rPr>
        <w:t xml:space="preserve"> num2str( Frame1 )] )</w:t>
      </w:r>
    </w:p>
    <w:p w14:paraId="3DD34CB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on</w:t>
      </w:r>
    </w:p>
    <w:p w14:paraId="6E3328F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line([x(11) x(10)],[y(11) y(10)],[z(11) z(10)],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%Head to mid shoulder</w:t>
      </w:r>
    </w:p>
    <w:p w14:paraId="3BB7DB8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x(12)],[y(16) y(12)],[z(16) z(12)],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 xml:space="preserve">%left shoulder to right shoulder </w:t>
      </w:r>
    </w:p>
    <w:p w14:paraId="176CD83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x(4)],[y(16) y(4)],[z(16) z(4)],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%LeftShoulder to Left Hip</w:t>
      </w:r>
    </w:p>
    <w:p w14:paraId="45B0064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x(8)],[y(12) y(8)],[z(12)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Hip</w:t>
      </w:r>
    </w:p>
    <w:p w14:paraId="0CEDD08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x(17)],[y(16) y(17)],[z(16) z(17)],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Shoulder to Left Elbow</w:t>
      </w:r>
    </w:p>
    <w:p w14:paraId="1A6477E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line([x(17) x(18)],[y(17) y(18)],[z(17) z(18)],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Elbow to Left Wrist</w:t>
      </w:r>
    </w:p>
    <w:p w14:paraId="1B586B4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line([x(18) x(19)],[y(18) y(19)],[z(18) z(19)],</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Wrist to Left Hand</w:t>
      </w:r>
    </w:p>
    <w:p w14:paraId="2A18498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x(13)],[y(12) y(13)],[z(12) z(13)],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Elbow</w:t>
      </w:r>
    </w:p>
    <w:p w14:paraId="00C9858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line([x(13) x(14)],[y(13) y(14)],[z(13) z(14)],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Elbow to Right Wrist</w:t>
      </w:r>
    </w:p>
    <w:p w14:paraId="4E1367F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line([x(14) x(15)],[y(14) y(15)],[z(14) z(15)],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Wrist to Right Hand</w:t>
      </w:r>
    </w:p>
    <w:p w14:paraId="5987B70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line([x(19) x(20)],[y(19) y(20)],[z(19) z(20)],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%LHand to Stick</w:t>
      </w:r>
    </w:p>
    <w:p w14:paraId="4686A15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x(3)],[y(4) y(3)],[z(4) z(3)],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Left Knee</w:t>
      </w:r>
    </w:p>
    <w:p w14:paraId="35E7D60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line([x(3) x(2)],[y(3) y(2)],[z(3) z(2)],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Knee to Left Ankle</w:t>
      </w:r>
    </w:p>
    <w:p w14:paraId="1A0B95F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line([x(2) x(1)],[y(2) y(1)],[z(2) z(1)],</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Ankle to Left Foot</w:t>
      </w:r>
    </w:p>
    <w:p w14:paraId="4984745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line([x(8) x(7)],[y(8) y(7)],[z(8) z(7)],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Hip to Right Knee</w:t>
      </w:r>
    </w:p>
    <w:p w14:paraId="796F875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line([x(7) x(6)],[y(7) y(6)],[z(7) z(6)],</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Knee to Right Ankle</w:t>
      </w:r>
    </w:p>
    <w:p w14:paraId="46A70F3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line([x(6) x(5)],[y(6) y(5)],[z(6) z(5)],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Ankle to Right Foot</w:t>
      </w:r>
    </w:p>
    <w:p w14:paraId="12003E5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x(8)],[y(4) y(8)],[z(4)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Right Hip</w:t>
      </w:r>
    </w:p>
    <w:p w14:paraId="2E64B61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off</w:t>
      </w:r>
    </w:p>
    <w:p w14:paraId="68AAA7C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xlim([-2 2])</w:t>
      </w:r>
    </w:p>
    <w:p w14:paraId="75F3A78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ylim([-2 2])</w:t>
      </w:r>
    </w:p>
    <w:p w14:paraId="1F6EDA4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zlim([-2 2])</w:t>
      </w:r>
    </w:p>
    <w:p w14:paraId="7AB7E55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square</w:t>
      </w:r>
    </w:p>
    <w:p w14:paraId="7BE588B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az = 120;</w:t>
      </w:r>
    </w:p>
    <w:p w14:paraId="2FBA3C6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el = 5;</w:t>
      </w:r>
    </w:p>
    <w:p w14:paraId="16AD161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az = -180;%-180 162</w:t>
      </w:r>
    </w:p>
    <w:p w14:paraId="09361B5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el = 90;%90 10</w:t>
      </w:r>
    </w:p>
    <w:p w14:paraId="7BC2E8E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view(az,el);</w:t>
      </w:r>
    </w:p>
    <w:p w14:paraId="7F6D2CF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grid </w:t>
      </w:r>
      <w:r w:rsidRPr="00E22084">
        <w:rPr>
          <w:rFonts w:ascii="Courier New" w:hAnsi="Courier New" w:cs="Courier New"/>
          <w:color w:val="A020F0"/>
        </w:rPr>
        <w:t>off</w:t>
      </w:r>
    </w:p>
    <w:p w14:paraId="1A63248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off</w:t>
      </w:r>
    </w:p>
    <w:p w14:paraId="687C067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zoom(2.0)</w:t>
      </w:r>
    </w:p>
    <w:p w14:paraId="7910AD0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Frame 2 plot</w:t>
      </w:r>
    </w:p>
    <w:p w14:paraId="0FCB401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subplot(1,5,2)</w:t>
      </w:r>
    </w:p>
    <w:p w14:paraId="0367462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reshape(PM(Frame2,:),3,20)';</w:t>
      </w:r>
    </w:p>
    <w:p w14:paraId="2BFBAAD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 = P(:,1);</w:t>
      </w:r>
    </w:p>
    <w:p w14:paraId="70D62EC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 = P(:,2);</w:t>
      </w:r>
    </w:p>
    <w:p w14:paraId="63CC9FD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 = P(:,3);</w:t>
      </w:r>
    </w:p>
    <w:p w14:paraId="3C1CF38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scatter3(P(:,1),P(:,2),P(:,3))</w:t>
      </w:r>
    </w:p>
    <w:p w14:paraId="3DB6E4D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title( [</w:t>
      </w:r>
      <w:r w:rsidRPr="00E22084">
        <w:rPr>
          <w:rFonts w:ascii="Courier New" w:hAnsi="Courier New" w:cs="Courier New"/>
          <w:color w:val="A020F0"/>
        </w:rPr>
        <w:t>'Frame '</w:t>
      </w:r>
      <w:r w:rsidRPr="00E22084">
        <w:rPr>
          <w:rFonts w:ascii="Courier New" w:hAnsi="Courier New" w:cs="Courier New"/>
          <w:color w:val="000000"/>
        </w:rPr>
        <w:t xml:space="preserve"> num2str( Frame2 )] )</w:t>
      </w:r>
    </w:p>
    <w:p w14:paraId="2C752C4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on</w:t>
      </w:r>
    </w:p>
    <w:p w14:paraId="2630470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line([x(11) x(10)],[y(11) y(10)],[z(11) z(10)],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%Head to mid shoulder</w:t>
      </w:r>
    </w:p>
    <w:p w14:paraId="2522C4D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x(12)],[y(16) y(12)],[z(16) z(12)],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 xml:space="preserve">%left shoulder to right shoulder </w:t>
      </w:r>
    </w:p>
    <w:p w14:paraId="41E572D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x(4)],[y(16) y(4)],[z(16) z(4)],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%LeftShoulder to Left Hip</w:t>
      </w:r>
    </w:p>
    <w:p w14:paraId="1A74B2E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x(8)],[y(12) y(8)],[z(12)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Hip</w:t>
      </w:r>
    </w:p>
    <w:p w14:paraId="09FFEBE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x(17)],[y(16) y(17)],[z(16) z(17)],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Shoulder to Left Elbow</w:t>
      </w:r>
    </w:p>
    <w:p w14:paraId="3A091E2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line([x(17) x(18)],[y(17) y(18)],[z(17) z(18)],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Elbow to Left Wrist</w:t>
      </w:r>
    </w:p>
    <w:p w14:paraId="0AD5E0D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line([x(18) x(19)],[y(18) y(19)],[z(18) z(19)],</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Wrist to Left Hand</w:t>
      </w:r>
    </w:p>
    <w:p w14:paraId="4A1E329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x(13)],[y(12) y(13)],[z(12) z(13)],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Elbow</w:t>
      </w:r>
    </w:p>
    <w:p w14:paraId="038809C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line([x(13) x(14)],[y(13) y(14)],[z(13) z(14)],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Elbow to Right Wrist</w:t>
      </w:r>
    </w:p>
    <w:p w14:paraId="14EBC3E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line([x(14) x(15)],[y(14) y(15)],[z(14) z(15)],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Wrist to Right Hand</w:t>
      </w:r>
    </w:p>
    <w:p w14:paraId="33C6452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line([x(19) x(20)],[y(19) y(20)],[z(19) z(20)],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%LHand to Stick</w:t>
      </w:r>
    </w:p>
    <w:p w14:paraId="5857249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x(3)],[y(4) y(3)],[z(4) z(3)],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Left Knee</w:t>
      </w:r>
    </w:p>
    <w:p w14:paraId="222446C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line([x(3) x(2)],[y(3) y(2)],[z(3) z(2)],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Knee to Left Ankle</w:t>
      </w:r>
    </w:p>
    <w:p w14:paraId="64BCB69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line([x(2) x(1)],[y(2) y(1)],[z(2) z(1)],</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Ankle to Left Foot</w:t>
      </w:r>
    </w:p>
    <w:p w14:paraId="36B54DF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line([x(8) x(7)],[y(8) y(7)],[z(8) z(7)],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Hip to Right Knee</w:t>
      </w:r>
    </w:p>
    <w:p w14:paraId="647DD74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line([x(7) x(6)],[y(7) y(6)],[z(7) z(6)],</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Knee to Right Ankle</w:t>
      </w:r>
    </w:p>
    <w:p w14:paraId="4AB875A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line([x(6) x(5)],[y(6) y(5)],[z(6) z(5)],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Ankle to Right Foot</w:t>
      </w:r>
    </w:p>
    <w:p w14:paraId="2185ECE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line([x(4) x(8)],[y(4) y(8)],[z(4)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Right Hip</w:t>
      </w:r>
    </w:p>
    <w:p w14:paraId="29DED32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off</w:t>
      </w:r>
    </w:p>
    <w:p w14:paraId="6456781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xlim([-2 2])</w:t>
      </w:r>
    </w:p>
    <w:p w14:paraId="644937A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ylim([-2 2])</w:t>
      </w:r>
    </w:p>
    <w:p w14:paraId="67E82DA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zlim([-2 2])</w:t>
      </w:r>
    </w:p>
    <w:p w14:paraId="512D07E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square</w:t>
      </w:r>
    </w:p>
    <w:p w14:paraId="47963D9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az = 120;</w:t>
      </w:r>
    </w:p>
    <w:p w14:paraId="69C63EB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el = 5;</w:t>
      </w:r>
    </w:p>
    <w:p w14:paraId="756109C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az = -180;%-180 162</w:t>
      </w:r>
    </w:p>
    <w:p w14:paraId="26C04D6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el = 90;%90 10</w:t>
      </w:r>
    </w:p>
    <w:p w14:paraId="3A66B1C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view(az,el);</w:t>
      </w:r>
    </w:p>
    <w:p w14:paraId="10BDEF3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grid </w:t>
      </w:r>
      <w:r w:rsidRPr="00E22084">
        <w:rPr>
          <w:rFonts w:ascii="Courier New" w:hAnsi="Courier New" w:cs="Courier New"/>
          <w:color w:val="A020F0"/>
        </w:rPr>
        <w:t>off</w:t>
      </w:r>
    </w:p>
    <w:p w14:paraId="618ECA0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off</w:t>
      </w:r>
    </w:p>
    <w:p w14:paraId="3DE8449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zoom(2.0)</w:t>
      </w:r>
    </w:p>
    <w:p w14:paraId="129CC9A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Frame 3 plot</w:t>
      </w:r>
    </w:p>
    <w:p w14:paraId="23F0A8E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subplot(1,5,3)</w:t>
      </w:r>
    </w:p>
    <w:p w14:paraId="628C068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reshape(PM(Frame3,:),3,20)';</w:t>
      </w:r>
    </w:p>
    <w:p w14:paraId="30E3186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 = P(:,1);</w:t>
      </w:r>
    </w:p>
    <w:p w14:paraId="132BD31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 = P(:,2);</w:t>
      </w:r>
    </w:p>
    <w:p w14:paraId="134E625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 = P(:,3);</w:t>
      </w:r>
    </w:p>
    <w:p w14:paraId="411E770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scatter3(P(:,1),P(:,2),P(:,3))</w:t>
      </w:r>
    </w:p>
    <w:p w14:paraId="48C9D4F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title( [</w:t>
      </w:r>
      <w:r w:rsidRPr="00E22084">
        <w:rPr>
          <w:rFonts w:ascii="Courier New" w:hAnsi="Courier New" w:cs="Courier New"/>
          <w:color w:val="A020F0"/>
        </w:rPr>
        <w:t>'Frame '</w:t>
      </w:r>
      <w:r w:rsidRPr="00E22084">
        <w:rPr>
          <w:rFonts w:ascii="Courier New" w:hAnsi="Courier New" w:cs="Courier New"/>
          <w:color w:val="000000"/>
        </w:rPr>
        <w:t xml:space="preserve"> num2str( Frame3 )] )</w:t>
      </w:r>
    </w:p>
    <w:p w14:paraId="01FCA84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on</w:t>
      </w:r>
    </w:p>
    <w:p w14:paraId="54D098B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line([x(11) x(10)],[y(11) y(10)],[z(11) z(10)],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%Head to mid shoulder</w:t>
      </w:r>
    </w:p>
    <w:p w14:paraId="6180688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x(12)],[y(16) y(12)],[z(16) z(12)],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 xml:space="preserve">%left shoulder to right shoulder </w:t>
      </w:r>
    </w:p>
    <w:p w14:paraId="1637A43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x(4)],[y(16) y(4)],[z(16) z(4)],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%LeftShoulder to Left Hip</w:t>
      </w:r>
    </w:p>
    <w:p w14:paraId="6FA2C3C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x(8)],[y(12) y(8)],[z(12)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Hip</w:t>
      </w:r>
    </w:p>
    <w:p w14:paraId="523D197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x(17)],[y(16) y(17)],[z(16) z(17)],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Shoulder to Left Elbow</w:t>
      </w:r>
    </w:p>
    <w:p w14:paraId="0D07777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line([x(17) x(18)],[y(17) y(18)],[z(17) z(18)],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Elbow to Left Wrist</w:t>
      </w:r>
    </w:p>
    <w:p w14:paraId="727E429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line([x(18) x(19)],[y(18) y(19)],[z(18) z(19)],</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Wrist to Left Hand</w:t>
      </w:r>
    </w:p>
    <w:p w14:paraId="70CE074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x(13)],[y(12) y(13)],[z(12) z(13)],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Elbow</w:t>
      </w:r>
    </w:p>
    <w:p w14:paraId="2AF9257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line([x(13) x(14)],[y(13) y(14)],[z(13) z(14)],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Elbow to Right Wrist</w:t>
      </w:r>
    </w:p>
    <w:p w14:paraId="331E88B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line([x(14) x(15)],[y(14) y(15)],[z(14) z(15)],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Wrist to Right Hand</w:t>
      </w:r>
    </w:p>
    <w:p w14:paraId="356FA97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line([x(19) x(20)],[y(19) y(20)],[z(19) z(20)],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%LHand to Stick</w:t>
      </w:r>
    </w:p>
    <w:p w14:paraId="17C479D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x(3)],[y(4) y(3)],[z(4) z(3)],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Left Knee</w:t>
      </w:r>
    </w:p>
    <w:p w14:paraId="6784125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line([x(3) x(2)],[y(3) y(2)],[z(3) z(2)],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Knee to Left Ankle</w:t>
      </w:r>
    </w:p>
    <w:p w14:paraId="50C1560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line([x(2) x(1)],[y(2) y(1)],[z(2) z(1)],</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Ankle to Left Foot</w:t>
      </w:r>
    </w:p>
    <w:p w14:paraId="240DEEA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line([x(8) x(7)],[y(8) y(7)],[z(8) z(7)],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Hip to Right Knee</w:t>
      </w:r>
    </w:p>
    <w:p w14:paraId="4589920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line([x(7) x(6)],[y(7) y(6)],[z(7) z(6)],</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Knee to Right Ankle</w:t>
      </w:r>
    </w:p>
    <w:p w14:paraId="49B2E43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line([x(6) x(5)],[y(6) y(5)],[z(6) z(5)],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Ankle to Right Foot</w:t>
      </w:r>
    </w:p>
    <w:p w14:paraId="6EE9E02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x(8)],[y(4) y(8)],[z(4)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Right Hip</w:t>
      </w:r>
    </w:p>
    <w:p w14:paraId="1D483D2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off</w:t>
      </w:r>
    </w:p>
    <w:p w14:paraId="775E37F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xlim([-2 2])</w:t>
      </w:r>
    </w:p>
    <w:p w14:paraId="7495C6C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ylim([-2 2])</w:t>
      </w:r>
    </w:p>
    <w:p w14:paraId="30F8E98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zlim([-2 2])</w:t>
      </w:r>
    </w:p>
    <w:p w14:paraId="5823193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square</w:t>
      </w:r>
    </w:p>
    <w:p w14:paraId="558BFA0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az = 120;</w:t>
      </w:r>
    </w:p>
    <w:p w14:paraId="760483B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el = 5;</w:t>
      </w:r>
    </w:p>
    <w:p w14:paraId="263EBA4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az = -180;%-180 162</w:t>
      </w:r>
    </w:p>
    <w:p w14:paraId="4F7D471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el = 90;%90 10</w:t>
      </w:r>
    </w:p>
    <w:p w14:paraId="141CABD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view(az,el);</w:t>
      </w:r>
    </w:p>
    <w:p w14:paraId="2AF8842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grid </w:t>
      </w:r>
      <w:r w:rsidRPr="00E22084">
        <w:rPr>
          <w:rFonts w:ascii="Courier New" w:hAnsi="Courier New" w:cs="Courier New"/>
          <w:color w:val="A020F0"/>
        </w:rPr>
        <w:t>off</w:t>
      </w:r>
    </w:p>
    <w:p w14:paraId="1AF2EFD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off</w:t>
      </w:r>
    </w:p>
    <w:p w14:paraId="74E6CD0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zoom(2.0)</w:t>
      </w:r>
    </w:p>
    <w:p w14:paraId="5553CCB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Frame 4 plot</w:t>
      </w:r>
    </w:p>
    <w:p w14:paraId="0AE2A18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subplot(1,5,4)</w:t>
      </w:r>
    </w:p>
    <w:p w14:paraId="335B0E8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reshape(PM(Frame4,:),3,20)';</w:t>
      </w:r>
    </w:p>
    <w:p w14:paraId="47495F7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 = P(:,1);</w:t>
      </w:r>
    </w:p>
    <w:p w14:paraId="64E0D6F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 = P(:,2);</w:t>
      </w:r>
    </w:p>
    <w:p w14:paraId="20A4719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 = P(:,3);</w:t>
      </w:r>
    </w:p>
    <w:p w14:paraId="5FA5905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scatter3(P(:,1),P(:,2),P(:,3))</w:t>
      </w:r>
    </w:p>
    <w:p w14:paraId="6D9FD43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title( [</w:t>
      </w:r>
      <w:r w:rsidRPr="00E22084">
        <w:rPr>
          <w:rFonts w:ascii="Courier New" w:hAnsi="Courier New" w:cs="Courier New"/>
          <w:color w:val="A020F0"/>
        </w:rPr>
        <w:t>'Frame '</w:t>
      </w:r>
      <w:r w:rsidRPr="00E22084">
        <w:rPr>
          <w:rFonts w:ascii="Courier New" w:hAnsi="Courier New" w:cs="Courier New"/>
          <w:color w:val="000000"/>
        </w:rPr>
        <w:t xml:space="preserve"> num2str( Frame4 )] )</w:t>
      </w:r>
    </w:p>
    <w:p w14:paraId="279E188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on</w:t>
      </w:r>
    </w:p>
    <w:p w14:paraId="7720C4B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line([x(11) x(10)],[y(11) y(10)],[z(11) z(10)],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%Head to mid shoulder</w:t>
      </w:r>
    </w:p>
    <w:p w14:paraId="3F289FF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x(12)],[y(16) y(12)],[z(16) z(12)],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 xml:space="preserve">%left shoulder to right shoulder </w:t>
      </w:r>
    </w:p>
    <w:p w14:paraId="148D92C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x(4)],[y(16) y(4)],[z(16) z(4)],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%LeftShoulder to Left Hip</w:t>
      </w:r>
    </w:p>
    <w:p w14:paraId="1644EA8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x(8)],[y(12) y(8)],[z(12)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Hip</w:t>
      </w:r>
    </w:p>
    <w:p w14:paraId="6CE54D9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x(17)],[y(16) y(17)],[z(16) z(17)],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Shoulder to Left Elbow</w:t>
      </w:r>
    </w:p>
    <w:p w14:paraId="33DFC92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line([x(17) x(18)],[y(17) y(18)],[z(17) z(18)],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Elbow to Left Wrist</w:t>
      </w:r>
    </w:p>
    <w:p w14:paraId="2B34580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line([x(18) x(19)],[y(18) y(19)],[z(18) z(19)],</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Wrist to Left Hand</w:t>
      </w:r>
    </w:p>
    <w:p w14:paraId="1220BD6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x(13)],[y(12) y(13)],[z(12) z(13)],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Elbow</w:t>
      </w:r>
    </w:p>
    <w:p w14:paraId="0D0E3A1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line([x(13) x(14)],[y(13) y(14)],[z(13) z(14)],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Elbow to Right Wrist</w:t>
      </w:r>
    </w:p>
    <w:p w14:paraId="75D71D8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line([x(14) x(15)],[y(14) y(15)],[z(14) z(15)],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Wrist to Right Hand</w:t>
      </w:r>
    </w:p>
    <w:p w14:paraId="5894C57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line([x(19) x(20)],[y(19) y(20)],[z(19) z(20)],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%LHand to Stick</w:t>
      </w:r>
    </w:p>
    <w:p w14:paraId="5E67749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x(3)],[y(4) y(3)],[z(4) z(3)],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Left Knee</w:t>
      </w:r>
    </w:p>
    <w:p w14:paraId="41EFA37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line([x(3) x(2)],[y(3) y(2)],[z(3) z(2)],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Knee to Left Ankle</w:t>
      </w:r>
    </w:p>
    <w:p w14:paraId="215EB5F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line([x(2) x(1)],[y(2) y(1)],[z(2) z(1)],</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Ankle to Left Foot</w:t>
      </w:r>
    </w:p>
    <w:p w14:paraId="4977A53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line([x(8) x(7)],[y(8) y(7)],[z(8) z(7)],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Hip to Right Knee</w:t>
      </w:r>
    </w:p>
    <w:p w14:paraId="0E0AED3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line([x(7) x(6)],[y(7) y(6)],[z(7) z(6)],</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Knee to Right Ankle</w:t>
      </w:r>
    </w:p>
    <w:p w14:paraId="543AA7C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line([x(6) x(5)],[y(6) y(5)],[z(6) z(5)],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Ankle to Right Foot</w:t>
      </w:r>
    </w:p>
    <w:p w14:paraId="6943467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x(8)],[y(4) y(8)],[z(4)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Right Hip</w:t>
      </w:r>
    </w:p>
    <w:p w14:paraId="54F461B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off</w:t>
      </w:r>
    </w:p>
    <w:p w14:paraId="3E563CD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xlim([-2 2])</w:t>
      </w:r>
    </w:p>
    <w:p w14:paraId="0D68F24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ylim([-2 2])</w:t>
      </w:r>
    </w:p>
    <w:p w14:paraId="0E225B8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zlim([-2 2])</w:t>
      </w:r>
    </w:p>
    <w:p w14:paraId="571E924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square</w:t>
      </w:r>
    </w:p>
    <w:p w14:paraId="4ADD884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az = 120;</w:t>
      </w:r>
    </w:p>
    <w:p w14:paraId="2FC1DC4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el = 5;</w:t>
      </w:r>
    </w:p>
    <w:p w14:paraId="3B2BF9B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az = -180;%-180 162</w:t>
      </w:r>
    </w:p>
    <w:p w14:paraId="2116BEB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el = 90;%90 10</w:t>
      </w:r>
    </w:p>
    <w:p w14:paraId="00A01E6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view(az,el);</w:t>
      </w:r>
    </w:p>
    <w:p w14:paraId="19BBCCD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grid </w:t>
      </w:r>
      <w:r w:rsidRPr="00E22084">
        <w:rPr>
          <w:rFonts w:ascii="Courier New" w:hAnsi="Courier New" w:cs="Courier New"/>
          <w:color w:val="A020F0"/>
        </w:rPr>
        <w:t>off</w:t>
      </w:r>
    </w:p>
    <w:p w14:paraId="54ADD8AD"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off</w:t>
      </w:r>
    </w:p>
    <w:p w14:paraId="2C5E4D4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zoom(2.0)</w:t>
      </w:r>
    </w:p>
    <w:p w14:paraId="38C6CE6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Frame 5 plot</w:t>
      </w:r>
    </w:p>
    <w:p w14:paraId="3DE9B8D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subplot(1,5,5)</w:t>
      </w:r>
    </w:p>
    <w:p w14:paraId="4A65AF8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P = reshape(PM(Frame5,:),3,20)';</w:t>
      </w:r>
    </w:p>
    <w:p w14:paraId="3A0BC58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 = P(:,1);</w:t>
      </w:r>
    </w:p>
    <w:p w14:paraId="70A6A78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 = P(:,2);</w:t>
      </w:r>
    </w:p>
    <w:p w14:paraId="4477040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 = P(:,3);</w:t>
      </w:r>
    </w:p>
    <w:p w14:paraId="24E2236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scatter3(P(:,1),P(:,2),P(:,3))</w:t>
      </w:r>
    </w:p>
    <w:p w14:paraId="12745234"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title( [</w:t>
      </w:r>
      <w:r w:rsidRPr="00E22084">
        <w:rPr>
          <w:rFonts w:ascii="Courier New" w:hAnsi="Courier New" w:cs="Courier New"/>
          <w:color w:val="A020F0"/>
        </w:rPr>
        <w:t>'Frame '</w:t>
      </w:r>
      <w:r w:rsidRPr="00E22084">
        <w:rPr>
          <w:rFonts w:ascii="Courier New" w:hAnsi="Courier New" w:cs="Courier New"/>
          <w:color w:val="000000"/>
        </w:rPr>
        <w:t xml:space="preserve"> num2str( Frame5 )] )</w:t>
      </w:r>
    </w:p>
    <w:p w14:paraId="1382421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on</w:t>
      </w:r>
    </w:p>
    <w:p w14:paraId="072D9AB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line([x(11) x(10)],[y(11) y(10)],[z(11) z(10)],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%Head to mid shoulder</w:t>
      </w:r>
    </w:p>
    <w:p w14:paraId="7B9405D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x(12)],[y(16) y(12)],[z(16) z(12)],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 xml:space="preserve">%left shoulder to right shoulder </w:t>
      </w:r>
    </w:p>
    <w:p w14:paraId="78B1C46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x(4)],[y(16) y(4)],[z(16) z(4)],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%LeftShoulder to Left Hip</w:t>
      </w:r>
    </w:p>
    <w:p w14:paraId="56C88A7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x(8)],[y(12) y(8)],[z(12)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Hip</w:t>
      </w:r>
    </w:p>
    <w:p w14:paraId="667407F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line([x(16) x(17)],[y(16) y(17)],[z(16) z(17)],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Shoulder to Left Elbow</w:t>
      </w:r>
    </w:p>
    <w:p w14:paraId="0C624C5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line([x(17) x(18)],[y(17) y(18)],[z(17) z(18)],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Elbow to Left Wrist</w:t>
      </w:r>
    </w:p>
    <w:p w14:paraId="3216CB7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line([x(18) x(19)],[y(18) y(19)],[z(18) z(19)],</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Wrist to Left Hand</w:t>
      </w:r>
    </w:p>
    <w:p w14:paraId="2F8880B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line([x(12) x(13)],[y(12) y(13)],[z(12) z(13)],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Shoulder to Right Elbow</w:t>
      </w:r>
    </w:p>
    <w:p w14:paraId="22BF3A0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line([x(13) x(14)],[y(13) y(14)],[z(13) z(14)],</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Elbow to Right Wrist</w:t>
      </w:r>
    </w:p>
    <w:p w14:paraId="1D2141C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line([x(14) x(15)],[y(14) y(15)],[z(14) z(15)],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Wrist to Right Hand</w:t>
      </w:r>
    </w:p>
    <w:p w14:paraId="1FE5747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line([x(19) x(20)],[y(19) y(20)],[z(19) z(20)],</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%LHand to Stick</w:t>
      </w:r>
    </w:p>
    <w:p w14:paraId="40B0E44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lastRenderedPageBreak/>
        <w:t>line([x(4) x(3)],[y(4) y(3)],[z(4) z(3)],</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Left Knee</w:t>
      </w:r>
    </w:p>
    <w:p w14:paraId="5D32275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line([x(3) x(2)],[y(3) y(2)],[z(3) z(2)],</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Knee to Left Ankle</w:t>
      </w:r>
    </w:p>
    <w:p w14:paraId="681D4E7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line([x(2) x(1)],[y(2) y(1)],[z(2) z(1)],</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Ankle to Left Foot</w:t>
      </w:r>
    </w:p>
    <w:p w14:paraId="4757F4B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line([x(8) x(7)],[y(8) y(7)],[z(8) z(7)],</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Hip to Right Knee</w:t>
      </w:r>
    </w:p>
    <w:p w14:paraId="1454B16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line([x(7) x(6)],[y(7) y(6)],[z(7) z(6)],</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Knee to Right Ankle</w:t>
      </w:r>
    </w:p>
    <w:p w14:paraId="1026A5D8"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line([x(6) x(5)],[y(6) y(5)],[z(6) z(5)],</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%Right Ankle to Right Foot</w:t>
      </w:r>
    </w:p>
    <w:p w14:paraId="35B518C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line([x(4) x(8)],[y(4) y(8)],[z(4) z(8)],</w:t>
      </w:r>
      <w:r w:rsidRPr="00E22084">
        <w:rPr>
          <w:rFonts w:ascii="Courier New" w:hAnsi="Courier New" w:cs="Courier New"/>
          <w:color w:val="A020F0"/>
        </w:rPr>
        <w:t>'Marker'</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A020F0"/>
        </w:rPr>
        <w:t>'LineStyle'</w:t>
      </w:r>
      <w:r w:rsidRPr="00E22084">
        <w:rPr>
          <w:rFonts w:ascii="Courier New" w:hAnsi="Courier New" w:cs="Courier New"/>
          <w:color w:val="000000"/>
        </w:rPr>
        <w:t>,</w:t>
      </w:r>
      <w:r w:rsidRPr="00E22084">
        <w:rPr>
          <w:rFonts w:ascii="Courier New" w:hAnsi="Courier New" w:cs="Courier New"/>
          <w:color w:val="A020F0"/>
        </w:rPr>
        <w:t>'-'</w:t>
      </w:r>
      <w:r w:rsidRPr="00E22084">
        <w:rPr>
          <w:rFonts w:ascii="Courier New" w:hAnsi="Courier New" w:cs="Courier New"/>
          <w:color w:val="000000"/>
        </w:rPr>
        <w:t>)</w:t>
      </w:r>
      <w:r w:rsidRPr="00E22084">
        <w:rPr>
          <w:rFonts w:ascii="Courier New" w:hAnsi="Courier New" w:cs="Courier New"/>
          <w:color w:val="228B22"/>
        </w:rPr>
        <w:t>%Left Hip to Right Hip</w:t>
      </w:r>
    </w:p>
    <w:p w14:paraId="7F8349F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hold </w:t>
      </w:r>
      <w:r w:rsidRPr="00E22084">
        <w:rPr>
          <w:rFonts w:ascii="Courier New" w:hAnsi="Courier New" w:cs="Courier New"/>
          <w:color w:val="A020F0"/>
        </w:rPr>
        <w:t>off</w:t>
      </w:r>
    </w:p>
    <w:p w14:paraId="6AB8E51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xlim([-2 2])</w:t>
      </w:r>
    </w:p>
    <w:p w14:paraId="5238855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ylim([-2 2])</w:t>
      </w:r>
    </w:p>
    <w:p w14:paraId="5D5FE4A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zlim([-2 2])</w:t>
      </w:r>
    </w:p>
    <w:p w14:paraId="42D374D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square</w:t>
      </w:r>
    </w:p>
    <w:p w14:paraId="45355ED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az = 120;</w:t>
      </w:r>
    </w:p>
    <w:p w14:paraId="2B83A9E2"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el = 5;</w:t>
      </w:r>
    </w:p>
    <w:p w14:paraId="751905C9"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az = -180;%-180 162</w:t>
      </w:r>
    </w:p>
    <w:p w14:paraId="5BFFE32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el = 90;%90 10</w:t>
      </w:r>
    </w:p>
    <w:p w14:paraId="02BB62F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view(az,el);</w:t>
      </w:r>
    </w:p>
    <w:p w14:paraId="69D02585"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grid </w:t>
      </w:r>
      <w:r w:rsidRPr="00E22084">
        <w:rPr>
          <w:rFonts w:ascii="Courier New" w:hAnsi="Courier New" w:cs="Courier New"/>
          <w:color w:val="A020F0"/>
        </w:rPr>
        <w:t>off</w:t>
      </w:r>
    </w:p>
    <w:p w14:paraId="713C5B53"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off</w:t>
      </w:r>
    </w:p>
    <w:p w14:paraId="3388613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zoom(2.0)</w:t>
      </w:r>
    </w:p>
    <w:p w14:paraId="12070BC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end</w:t>
      </w:r>
    </w:p>
    <w:p w14:paraId="335C5226" w14:textId="77777777" w:rsidR="008518B9" w:rsidRPr="00E22084" w:rsidRDefault="008518B9" w:rsidP="008518B9">
      <w:pPr>
        <w:rPr>
          <w:sz w:val="16"/>
          <w:szCs w:val="16"/>
        </w:rPr>
      </w:pPr>
    </w:p>
    <w:p w14:paraId="77C848C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function</w:t>
      </w:r>
      <w:r w:rsidRPr="00E22084">
        <w:rPr>
          <w:rFonts w:ascii="Courier New" w:hAnsi="Courier New" w:cs="Courier New"/>
          <w:color w:val="000000"/>
        </w:rPr>
        <w:t xml:space="preserve"> playmovie(M1)</w:t>
      </w:r>
    </w:p>
    <w:p w14:paraId="599C02DB"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playmovie script</w:t>
      </w:r>
    </w:p>
    <w:p w14:paraId="5126776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use 1st frame to get dimensions</w:t>
      </w:r>
    </w:p>
    <w:p w14:paraId="4BBEACB0"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[h, w, p] = size(M1(1).cdata);</w:t>
      </w:r>
    </w:p>
    <w:p w14:paraId="6CF3BDB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hf = figure; </w:t>
      </w:r>
    </w:p>
    <w:p w14:paraId="5DC21741"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resize figure based on frame's w x h, and place at (150, 150)</w:t>
      </w:r>
    </w:p>
    <w:p w14:paraId="7A030987"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set(hf,</w:t>
      </w:r>
      <w:r w:rsidRPr="00E22084">
        <w:rPr>
          <w:rFonts w:ascii="Courier New" w:hAnsi="Courier New" w:cs="Courier New"/>
          <w:color w:val="A020F0"/>
        </w:rPr>
        <w:t>'Position'</w:t>
      </w:r>
      <w:r w:rsidRPr="00E22084">
        <w:rPr>
          <w:rFonts w:ascii="Courier New" w:hAnsi="Courier New" w:cs="Courier New"/>
          <w:color w:val="000000"/>
        </w:rPr>
        <w:t>, [150 150 w h]);</w:t>
      </w:r>
    </w:p>
    <w:p w14:paraId="619175FA"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 xml:space="preserve">axis </w:t>
      </w:r>
      <w:r w:rsidRPr="00E22084">
        <w:rPr>
          <w:rFonts w:ascii="Courier New" w:hAnsi="Courier New" w:cs="Courier New"/>
          <w:color w:val="A020F0"/>
        </w:rPr>
        <w:t>off</w:t>
      </w:r>
    </w:p>
    <w:p w14:paraId="2467F46E"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228B22"/>
        </w:rPr>
        <w:t>% Place frames at bottom left</w:t>
      </w:r>
    </w:p>
    <w:p w14:paraId="4318D60F"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00"/>
        </w:rPr>
        <w:t>movie(hf,M1,4,30,[0 0 0 0]);</w:t>
      </w:r>
    </w:p>
    <w:p w14:paraId="2AD8DCD6"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r w:rsidRPr="00E22084">
        <w:rPr>
          <w:rFonts w:ascii="Courier New" w:hAnsi="Courier New" w:cs="Courier New"/>
          <w:color w:val="0000FF"/>
        </w:rPr>
        <w:t>end</w:t>
      </w:r>
    </w:p>
    <w:p w14:paraId="5C9CB9FC" w14:textId="77777777" w:rsidR="008518B9" w:rsidRPr="00E22084" w:rsidRDefault="008518B9" w:rsidP="008518B9">
      <w:pPr>
        <w:autoSpaceDE w:val="0"/>
        <w:autoSpaceDN w:val="0"/>
        <w:adjustRightInd w:val="0"/>
        <w:spacing w:after="0" w:line="240" w:lineRule="auto"/>
        <w:rPr>
          <w:rFonts w:ascii="Courier New" w:hAnsi="Courier New" w:cs="Courier New"/>
          <w:sz w:val="18"/>
          <w:szCs w:val="18"/>
        </w:rPr>
      </w:pPr>
    </w:p>
    <w:p w14:paraId="0397D3E3" w14:textId="77777777" w:rsidR="008518B9" w:rsidRPr="00E22084" w:rsidRDefault="008518B9" w:rsidP="008518B9">
      <w:pPr>
        <w:rPr>
          <w:sz w:val="16"/>
          <w:szCs w:val="16"/>
        </w:rPr>
      </w:pPr>
    </w:p>
    <w:p w14:paraId="72A86F0C" w14:textId="77777777" w:rsidR="008518B9" w:rsidRDefault="008518B9" w:rsidP="008518B9"/>
    <w:p w14:paraId="74355D40" w14:textId="77777777" w:rsidR="00A9470B" w:rsidRPr="002A226A" w:rsidRDefault="00A9470B" w:rsidP="00061E5F"/>
    <w:p w14:paraId="1434DB21" w14:textId="77777777" w:rsidR="000A2ED1" w:rsidRDefault="000A2ED1" w:rsidP="00061E5F"/>
    <w:p w14:paraId="72E6531C" w14:textId="77777777" w:rsidR="003461E5" w:rsidRDefault="003461E5" w:rsidP="00B52160">
      <w:pPr>
        <w:pStyle w:val="Caption"/>
      </w:pPr>
      <w:bookmarkStart w:id="524" w:name="_Ref120547011"/>
    </w:p>
    <w:p w14:paraId="3DC02BD0" w14:textId="77777777" w:rsidR="00A30415" w:rsidRPr="00A30415" w:rsidRDefault="00A30415" w:rsidP="00A30415"/>
    <w:p w14:paraId="36925AE6" w14:textId="77777777" w:rsidR="003461E5" w:rsidRDefault="003461E5" w:rsidP="00B52160">
      <w:pPr>
        <w:pStyle w:val="Caption"/>
      </w:pPr>
    </w:p>
    <w:p w14:paraId="4AAC094C" w14:textId="5D22185F" w:rsidR="00E03330" w:rsidRPr="00E03330" w:rsidRDefault="00B52160" w:rsidP="003461E5">
      <w:pPr>
        <w:pStyle w:val="Heading2"/>
      </w:pPr>
      <w:bookmarkStart w:id="525" w:name="_Toc162433480"/>
      <w:bookmarkStart w:id="526" w:name="_Toc162433873"/>
      <w:r>
        <w:lastRenderedPageBreak/>
        <w:t xml:space="preserve">Appendix </w:t>
      </w:r>
      <w:r w:rsidR="00847640">
        <w:fldChar w:fldCharType="begin"/>
      </w:r>
      <w:r w:rsidR="00847640">
        <w:instrText xml:space="preserve"> SEQ Appendix \* ALPHABETIC </w:instrText>
      </w:r>
      <w:r w:rsidR="00847640">
        <w:fldChar w:fldCharType="separate"/>
      </w:r>
      <w:r w:rsidR="0057463D">
        <w:rPr>
          <w:noProof/>
        </w:rPr>
        <w:t>Q</w:t>
      </w:r>
      <w:r w:rsidR="00847640">
        <w:rPr>
          <w:noProof/>
        </w:rPr>
        <w:fldChar w:fldCharType="end"/>
      </w:r>
      <w:bookmarkEnd w:id="524"/>
      <w:r>
        <w:t xml:space="preserve">: </w:t>
      </w:r>
      <w:r w:rsidR="00447BAB">
        <w:t>VIDEO LINKS TO PRINCIPAL MOVEMENTS</w:t>
      </w:r>
      <w:bookmarkEnd w:id="525"/>
      <w:bookmarkEnd w:id="526"/>
      <w:r w:rsidR="00447BAB">
        <w:t xml:space="preserve"> </w:t>
      </w:r>
    </w:p>
    <w:p w14:paraId="3A6AFCE8" w14:textId="45E8AFEC" w:rsidR="00583D52" w:rsidRDefault="00000000" w:rsidP="00583D52">
      <w:hyperlink r:id="rId275" w:history="1">
        <w:r w:rsidR="003841CC" w:rsidRPr="003841CC">
          <w:rPr>
            <w:rStyle w:val="Hyperlink"/>
          </w:rPr>
          <w:t>Link to all videos below</w:t>
        </w:r>
      </w:hyperlink>
    </w:p>
    <w:p w14:paraId="0C876CE6" w14:textId="77777777" w:rsidR="003841CC" w:rsidRDefault="003841CC" w:rsidP="00583D52"/>
    <w:p w14:paraId="71F1FCF4" w14:textId="77777777" w:rsidR="00B61E5B" w:rsidRDefault="00000000" w:rsidP="00B61E5B">
      <w:hyperlink r:id="rId276" w:history="1">
        <w:r w:rsidR="00B61E5B" w:rsidRPr="0027481C">
          <w:rPr>
            <w:rStyle w:val="Hyperlink"/>
          </w:rPr>
          <w:t xml:space="preserve">Figure </w:t>
        </w:r>
        <w:r w:rsidR="00B61E5B">
          <w:rPr>
            <w:rStyle w:val="Hyperlink"/>
          </w:rPr>
          <w:t>31</w:t>
        </w:r>
        <w:r w:rsidR="00B61E5B" w:rsidRPr="0027481C">
          <w:rPr>
            <w:rStyle w:val="Hyperlink"/>
          </w:rPr>
          <w:t xml:space="preserve"> P2 PM1 All Conditions</w:t>
        </w:r>
      </w:hyperlink>
    </w:p>
    <w:p w14:paraId="6B8223CF" w14:textId="77777777" w:rsidR="00B61E5B" w:rsidRDefault="00000000" w:rsidP="00B61E5B">
      <w:hyperlink r:id="rId277" w:history="1">
        <w:r w:rsidR="00B61E5B" w:rsidRPr="00D84E56">
          <w:rPr>
            <w:rStyle w:val="Hyperlink"/>
          </w:rPr>
          <w:t xml:space="preserve">Figure </w:t>
        </w:r>
        <w:r w:rsidR="00B61E5B">
          <w:rPr>
            <w:rStyle w:val="Hyperlink"/>
          </w:rPr>
          <w:t>32</w:t>
        </w:r>
        <w:r w:rsidR="00B61E5B" w:rsidRPr="00D84E56">
          <w:rPr>
            <w:rStyle w:val="Hyperlink"/>
          </w:rPr>
          <w:t xml:space="preserve"> P2 PM2 SS ACC</w:t>
        </w:r>
      </w:hyperlink>
    </w:p>
    <w:p w14:paraId="7AA4B01C" w14:textId="77777777" w:rsidR="00B61E5B" w:rsidRDefault="00000000" w:rsidP="00B61E5B">
      <w:hyperlink r:id="rId278" w:history="1">
        <w:r w:rsidR="00B61E5B" w:rsidRPr="0000072B">
          <w:rPr>
            <w:rStyle w:val="Hyperlink"/>
          </w:rPr>
          <w:t>Figure 3</w:t>
        </w:r>
        <w:r w:rsidR="00B61E5B">
          <w:rPr>
            <w:rStyle w:val="Hyperlink"/>
          </w:rPr>
          <w:t>3</w:t>
        </w:r>
        <w:r w:rsidR="00B61E5B" w:rsidRPr="0000072B">
          <w:rPr>
            <w:rStyle w:val="Hyperlink"/>
          </w:rPr>
          <w:t xml:space="preserve"> P1 PM2 SS VEL and P ACC</w:t>
        </w:r>
      </w:hyperlink>
    </w:p>
    <w:p w14:paraId="1B052260" w14:textId="77777777" w:rsidR="00B61E5B" w:rsidRDefault="00000000" w:rsidP="00B61E5B">
      <w:hyperlink r:id="rId279" w:history="1">
        <w:r w:rsidR="00B61E5B" w:rsidRPr="0000072B">
          <w:rPr>
            <w:rStyle w:val="Hyperlink"/>
          </w:rPr>
          <w:t>Figure 3</w:t>
        </w:r>
        <w:r w:rsidR="00B61E5B">
          <w:rPr>
            <w:rStyle w:val="Hyperlink"/>
          </w:rPr>
          <w:t>4</w:t>
        </w:r>
        <w:r w:rsidR="00B61E5B" w:rsidRPr="0000072B">
          <w:rPr>
            <w:rStyle w:val="Hyperlink"/>
          </w:rPr>
          <w:t xml:space="preserve"> P2 PM3 SS ACC</w:t>
        </w:r>
      </w:hyperlink>
    </w:p>
    <w:p w14:paraId="2F048EA0" w14:textId="77777777" w:rsidR="00B61E5B" w:rsidRDefault="00000000" w:rsidP="00B61E5B">
      <w:hyperlink r:id="rId280" w:history="1">
        <w:r w:rsidR="00B61E5B" w:rsidRPr="0000072B">
          <w:rPr>
            <w:rStyle w:val="Hyperlink"/>
          </w:rPr>
          <w:t>Figure 3</w:t>
        </w:r>
        <w:r w:rsidR="00B61E5B">
          <w:rPr>
            <w:rStyle w:val="Hyperlink"/>
          </w:rPr>
          <w:t>5</w:t>
        </w:r>
        <w:r w:rsidR="00B61E5B" w:rsidRPr="0000072B">
          <w:rPr>
            <w:rStyle w:val="Hyperlink"/>
          </w:rPr>
          <w:t xml:space="preserve"> P1 PM3 SS VEL</w:t>
        </w:r>
      </w:hyperlink>
    </w:p>
    <w:p w14:paraId="5CE04A1E" w14:textId="77777777" w:rsidR="00B61E5B" w:rsidRDefault="00000000" w:rsidP="00B61E5B">
      <w:hyperlink r:id="rId281" w:history="1">
        <w:r w:rsidR="00B61E5B" w:rsidRPr="0000072B">
          <w:rPr>
            <w:rStyle w:val="Hyperlink"/>
          </w:rPr>
          <w:t>Figure 3</w:t>
        </w:r>
        <w:r w:rsidR="00B61E5B">
          <w:rPr>
            <w:rStyle w:val="Hyperlink"/>
          </w:rPr>
          <w:t>6</w:t>
        </w:r>
        <w:r w:rsidR="00B61E5B" w:rsidRPr="0000072B">
          <w:rPr>
            <w:rStyle w:val="Hyperlink"/>
          </w:rPr>
          <w:t xml:space="preserve"> P9 PM3 P ACC</w:t>
        </w:r>
      </w:hyperlink>
    </w:p>
    <w:p w14:paraId="2388515E" w14:textId="77777777" w:rsidR="00B61E5B" w:rsidRDefault="00000000" w:rsidP="00B61E5B">
      <w:hyperlink r:id="rId282" w:history="1">
        <w:r w:rsidR="00B61E5B" w:rsidRPr="0000072B">
          <w:rPr>
            <w:rStyle w:val="Hyperlink"/>
          </w:rPr>
          <w:t>Figure 3</w:t>
        </w:r>
        <w:r w:rsidR="00B61E5B">
          <w:rPr>
            <w:rStyle w:val="Hyperlink"/>
          </w:rPr>
          <w:t>7</w:t>
        </w:r>
        <w:r w:rsidR="00B61E5B" w:rsidRPr="0000072B">
          <w:rPr>
            <w:rStyle w:val="Hyperlink"/>
          </w:rPr>
          <w:t xml:space="preserve"> P2 PM4 SS ACC</w:t>
        </w:r>
      </w:hyperlink>
    </w:p>
    <w:p w14:paraId="3FA64F47" w14:textId="77777777" w:rsidR="00B61E5B" w:rsidRDefault="00000000" w:rsidP="00B61E5B">
      <w:hyperlink r:id="rId283" w:history="1">
        <w:r w:rsidR="00B61E5B" w:rsidRPr="0000072B">
          <w:rPr>
            <w:rStyle w:val="Hyperlink"/>
          </w:rPr>
          <w:t>Figure 3</w:t>
        </w:r>
        <w:r w:rsidR="00B61E5B">
          <w:rPr>
            <w:rStyle w:val="Hyperlink"/>
          </w:rPr>
          <w:t>8</w:t>
        </w:r>
        <w:r w:rsidR="00B61E5B" w:rsidRPr="0000072B">
          <w:rPr>
            <w:rStyle w:val="Hyperlink"/>
          </w:rPr>
          <w:t xml:space="preserve"> P1 PM4 SS VEL</w:t>
        </w:r>
      </w:hyperlink>
    </w:p>
    <w:p w14:paraId="6A3C1F3F" w14:textId="77777777" w:rsidR="00B61E5B" w:rsidRDefault="00000000" w:rsidP="00B61E5B">
      <w:hyperlink r:id="rId284" w:history="1">
        <w:r w:rsidR="00B61E5B" w:rsidRPr="009B1C4D">
          <w:rPr>
            <w:rStyle w:val="Hyperlink"/>
          </w:rPr>
          <w:t xml:space="preserve">Figure </w:t>
        </w:r>
        <w:r w:rsidR="00B61E5B">
          <w:rPr>
            <w:rStyle w:val="Hyperlink"/>
          </w:rPr>
          <w:t>40</w:t>
        </w:r>
        <w:r w:rsidR="00B61E5B" w:rsidRPr="009B1C4D">
          <w:rPr>
            <w:rStyle w:val="Hyperlink"/>
          </w:rPr>
          <w:t>a P11 PM4 P ACC</w:t>
        </w:r>
      </w:hyperlink>
    </w:p>
    <w:p w14:paraId="1F87A688" w14:textId="77777777" w:rsidR="00B61E5B" w:rsidRDefault="00000000" w:rsidP="00B61E5B">
      <w:hyperlink r:id="rId285" w:history="1">
        <w:r w:rsidR="00B61E5B" w:rsidRPr="009B1C4D">
          <w:rPr>
            <w:rStyle w:val="Hyperlink"/>
          </w:rPr>
          <w:t xml:space="preserve">Figure </w:t>
        </w:r>
        <w:r w:rsidR="00B61E5B">
          <w:rPr>
            <w:rStyle w:val="Hyperlink"/>
          </w:rPr>
          <w:t>40</w:t>
        </w:r>
        <w:r w:rsidR="00B61E5B" w:rsidRPr="009B1C4D">
          <w:rPr>
            <w:rStyle w:val="Hyperlink"/>
          </w:rPr>
          <w:t>b P1 PM4 P ACC</w:t>
        </w:r>
      </w:hyperlink>
    </w:p>
    <w:p w14:paraId="320C5F70" w14:textId="77777777" w:rsidR="00B61E5B" w:rsidRDefault="00000000" w:rsidP="00B61E5B">
      <w:hyperlink r:id="rId286" w:history="1">
        <w:r w:rsidR="00B61E5B" w:rsidRPr="009B1C4D">
          <w:rPr>
            <w:rStyle w:val="Hyperlink"/>
          </w:rPr>
          <w:t xml:space="preserve">Figure </w:t>
        </w:r>
        <w:r w:rsidR="00B61E5B">
          <w:rPr>
            <w:rStyle w:val="Hyperlink"/>
          </w:rPr>
          <w:t>40</w:t>
        </w:r>
        <w:r w:rsidR="00B61E5B" w:rsidRPr="009B1C4D">
          <w:rPr>
            <w:rStyle w:val="Hyperlink"/>
          </w:rPr>
          <w:t>c P3 PM3 P ACC</w:t>
        </w:r>
      </w:hyperlink>
    </w:p>
    <w:p w14:paraId="1FB60FBA" w14:textId="77777777" w:rsidR="00B61E5B" w:rsidRDefault="00000000" w:rsidP="00B61E5B">
      <w:hyperlink r:id="rId287" w:history="1">
        <w:r w:rsidR="00B61E5B" w:rsidRPr="009B1C4D">
          <w:rPr>
            <w:rStyle w:val="Hyperlink"/>
          </w:rPr>
          <w:t xml:space="preserve">Figure </w:t>
        </w:r>
        <w:r w:rsidR="00B61E5B">
          <w:rPr>
            <w:rStyle w:val="Hyperlink"/>
          </w:rPr>
          <w:t>40</w:t>
        </w:r>
        <w:r w:rsidR="00B61E5B" w:rsidRPr="009B1C4D">
          <w:rPr>
            <w:rStyle w:val="Hyperlink"/>
          </w:rPr>
          <w:t>d P7 PM4 P ACC</w:t>
        </w:r>
      </w:hyperlink>
    </w:p>
    <w:p w14:paraId="2686035A" w14:textId="77777777" w:rsidR="00B61E5B" w:rsidRDefault="00000000" w:rsidP="00B61E5B">
      <w:hyperlink r:id="rId288" w:history="1">
        <w:r w:rsidR="00B61E5B" w:rsidRPr="009B1C4D">
          <w:rPr>
            <w:rStyle w:val="Hyperlink"/>
          </w:rPr>
          <w:t xml:space="preserve">Figure </w:t>
        </w:r>
        <w:r w:rsidR="00B61E5B">
          <w:rPr>
            <w:rStyle w:val="Hyperlink"/>
          </w:rPr>
          <w:t>42</w:t>
        </w:r>
        <w:r w:rsidR="00B61E5B" w:rsidRPr="009B1C4D">
          <w:rPr>
            <w:rStyle w:val="Hyperlink"/>
          </w:rPr>
          <w:t xml:space="preserve"> P2 PM5 SS ACC</w:t>
        </w:r>
      </w:hyperlink>
    </w:p>
    <w:p w14:paraId="7E3B50AF" w14:textId="77777777" w:rsidR="00B61E5B" w:rsidRDefault="00000000" w:rsidP="00B61E5B">
      <w:hyperlink r:id="rId289" w:history="1">
        <w:r w:rsidR="00B61E5B" w:rsidRPr="009B1C4D">
          <w:rPr>
            <w:rStyle w:val="Hyperlink"/>
          </w:rPr>
          <w:t>Figure 4</w:t>
        </w:r>
        <w:r w:rsidR="00B61E5B">
          <w:rPr>
            <w:rStyle w:val="Hyperlink"/>
          </w:rPr>
          <w:t>3</w:t>
        </w:r>
        <w:r w:rsidR="00B61E5B" w:rsidRPr="009B1C4D">
          <w:rPr>
            <w:rStyle w:val="Hyperlink"/>
          </w:rPr>
          <w:t>d P1 PM5 SS VEL</w:t>
        </w:r>
      </w:hyperlink>
    </w:p>
    <w:p w14:paraId="4493443B" w14:textId="77777777" w:rsidR="00B61E5B" w:rsidRPr="00910F46" w:rsidRDefault="00000000" w:rsidP="00B61E5B">
      <w:pPr>
        <w:rPr>
          <w:lang w:val="pt-BR"/>
        </w:rPr>
      </w:pPr>
      <w:hyperlink r:id="rId290" w:history="1">
        <w:r w:rsidR="00B61E5B" w:rsidRPr="00910F46">
          <w:rPr>
            <w:rStyle w:val="Hyperlink"/>
            <w:lang w:val="pt-BR"/>
          </w:rPr>
          <w:t>Figure 43e P10 PM5 SS VEL</w:t>
        </w:r>
      </w:hyperlink>
    </w:p>
    <w:p w14:paraId="60AD729C" w14:textId="77777777" w:rsidR="00B61E5B" w:rsidRDefault="00000000" w:rsidP="00B61E5B">
      <w:hyperlink r:id="rId291" w:history="1">
        <w:r w:rsidR="00B61E5B" w:rsidRPr="003841CC">
          <w:rPr>
            <w:rStyle w:val="Hyperlink"/>
          </w:rPr>
          <w:t xml:space="preserve">Figure </w:t>
        </w:r>
        <w:r w:rsidR="00B61E5B">
          <w:rPr>
            <w:rStyle w:val="Hyperlink"/>
          </w:rPr>
          <w:t>44</w:t>
        </w:r>
        <w:r w:rsidR="00B61E5B" w:rsidRPr="003841CC">
          <w:rPr>
            <w:rStyle w:val="Hyperlink"/>
          </w:rPr>
          <w:t>f P6 PM5 P ACC</w:t>
        </w:r>
      </w:hyperlink>
    </w:p>
    <w:p w14:paraId="7912A914" w14:textId="77777777" w:rsidR="00B61E5B" w:rsidRDefault="00000000" w:rsidP="00B61E5B">
      <w:hyperlink r:id="rId292" w:history="1">
        <w:r w:rsidR="00B61E5B" w:rsidRPr="003841CC">
          <w:rPr>
            <w:rStyle w:val="Hyperlink"/>
          </w:rPr>
          <w:t>Figure 4</w:t>
        </w:r>
        <w:r w:rsidR="00B61E5B">
          <w:rPr>
            <w:rStyle w:val="Hyperlink"/>
          </w:rPr>
          <w:t>4</w:t>
        </w:r>
        <w:r w:rsidR="00B61E5B" w:rsidRPr="003841CC">
          <w:rPr>
            <w:rStyle w:val="Hyperlink"/>
          </w:rPr>
          <w:t>g P4 PM5 P ACC</w:t>
        </w:r>
      </w:hyperlink>
    </w:p>
    <w:p w14:paraId="5605956E" w14:textId="4F119E48" w:rsidR="00583D52" w:rsidRPr="00583D52" w:rsidRDefault="00583D52" w:rsidP="00B61E5B"/>
    <w:sectPr w:rsidR="00583D52" w:rsidRPr="00583D52" w:rsidSect="00827FF6">
      <w:headerReference w:type="default" r:id="rId293"/>
      <w:type w:val="continuous"/>
      <w:pgSz w:w="11907" w:h="16840" w:code="9"/>
      <w:pgMar w:top="1440" w:right="1021" w:bottom="1440" w:left="226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24EE5" w14:textId="77777777" w:rsidR="00827FF6" w:rsidRDefault="00827FF6" w:rsidP="00D54348">
      <w:pPr>
        <w:spacing w:after="0" w:line="240" w:lineRule="auto"/>
      </w:pPr>
      <w:r>
        <w:separator/>
      </w:r>
    </w:p>
  </w:endnote>
  <w:endnote w:type="continuationSeparator" w:id="0">
    <w:p w14:paraId="65B4A279" w14:textId="77777777" w:rsidR="00827FF6" w:rsidRDefault="00827FF6" w:rsidP="00D54348">
      <w:pPr>
        <w:spacing w:after="0" w:line="240" w:lineRule="auto"/>
      </w:pPr>
      <w:r>
        <w:continuationSeparator/>
      </w:r>
    </w:p>
  </w:endnote>
  <w:endnote w:type="continuationNotice" w:id="1">
    <w:p w14:paraId="24077A2E" w14:textId="77777777" w:rsidR="00827FF6" w:rsidRDefault="00827FF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2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LT Std">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Shell Dlg 2">
    <w:panose1 w:val="020B0604030504040204"/>
    <w:charset w:val="00"/>
    <w:family w:val="swiss"/>
    <w:pitch w:val="variable"/>
    <w:sig w:usb0="E1002EFF" w:usb1="C000605B" w:usb2="00000029" w:usb3="00000000" w:csb0="000101FF" w:csb1="00000000"/>
  </w:font>
  <w:font w:name="Open Sans">
    <w:altName w:val="Open Sans"/>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6102182"/>
      <w:docPartObj>
        <w:docPartGallery w:val="Page Numbers (Bottom of Page)"/>
        <w:docPartUnique/>
      </w:docPartObj>
    </w:sdtPr>
    <w:sdtEndPr>
      <w:rPr>
        <w:color w:val="7F7F7F" w:themeColor="background1" w:themeShade="7F"/>
        <w:spacing w:val="60"/>
      </w:rPr>
    </w:sdtEndPr>
    <w:sdtContent>
      <w:p w14:paraId="2CC5C09E" w14:textId="2F2DEF68" w:rsidR="00D46C6C" w:rsidRDefault="00D46C6C">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55E29FA7" w14:textId="480D8E9F" w:rsidR="00232069" w:rsidRPr="00142807" w:rsidRDefault="00232069" w:rsidP="00142807">
    <w:pPr>
      <w:pStyle w:val="Footer"/>
      <w:jc w:val="center"/>
      <w:rPr>
        <w:rFonts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AF2E9" w14:textId="19596014" w:rsidR="00DF2522" w:rsidRDefault="00DF2522">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p w14:paraId="1D81E0EF" w14:textId="77777777" w:rsidR="00DF2522" w:rsidRDefault="00DF25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3CC3A" w14:textId="77777777" w:rsidR="00D46C6C" w:rsidRDefault="00D46C6C">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p w14:paraId="4FBED5F7" w14:textId="77777777" w:rsidR="00D46C6C" w:rsidRDefault="00D46C6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3050987"/>
      <w:docPartObj>
        <w:docPartGallery w:val="Page Numbers (Bottom of Page)"/>
        <w:docPartUnique/>
      </w:docPartObj>
    </w:sdtPr>
    <w:sdtEndPr>
      <w:rPr>
        <w:color w:val="7F7F7F" w:themeColor="background1" w:themeShade="7F"/>
        <w:spacing w:val="60"/>
      </w:rPr>
    </w:sdtEndPr>
    <w:sdtContent>
      <w:p w14:paraId="47877C07" w14:textId="272DEDC1" w:rsidR="00547B57" w:rsidRDefault="00547B57">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3927139B" w14:textId="18386BAD" w:rsidR="00232069" w:rsidRPr="00142807" w:rsidRDefault="00232069" w:rsidP="00142807">
    <w:pPr>
      <w:pStyle w:val="Footer"/>
      <w:jc w:val="center"/>
      <w:rPr>
        <w:rFonts w:cs="Arial"/>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8331805"/>
      <w:docPartObj>
        <w:docPartGallery w:val="Page Numbers (Bottom of Page)"/>
        <w:docPartUnique/>
      </w:docPartObj>
    </w:sdtPr>
    <w:sdtEndPr>
      <w:rPr>
        <w:color w:val="7F7F7F" w:themeColor="background1" w:themeShade="7F"/>
        <w:spacing w:val="60"/>
      </w:rPr>
    </w:sdtEndPr>
    <w:sdtContent>
      <w:p w14:paraId="6CA9B476" w14:textId="77777777" w:rsidR="004E1852" w:rsidRDefault="004E1852">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457CF7CC" w14:textId="77777777" w:rsidR="004E1852" w:rsidRDefault="004E18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89E953" w14:textId="77777777" w:rsidR="00827FF6" w:rsidRDefault="00827FF6" w:rsidP="00D54348">
      <w:pPr>
        <w:spacing w:after="0" w:line="240" w:lineRule="auto"/>
      </w:pPr>
      <w:r>
        <w:separator/>
      </w:r>
    </w:p>
  </w:footnote>
  <w:footnote w:type="continuationSeparator" w:id="0">
    <w:p w14:paraId="2C8D7507" w14:textId="77777777" w:rsidR="00827FF6" w:rsidRDefault="00827FF6" w:rsidP="00D54348">
      <w:pPr>
        <w:spacing w:after="0" w:line="240" w:lineRule="auto"/>
      </w:pPr>
      <w:r>
        <w:continuationSeparator/>
      </w:r>
    </w:p>
  </w:footnote>
  <w:footnote w:type="continuationNotice" w:id="1">
    <w:p w14:paraId="34A6ED4F" w14:textId="77777777" w:rsidR="00827FF6" w:rsidRDefault="00827FF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733FD" w14:textId="2E5777B5" w:rsidR="141C66D3" w:rsidRDefault="141C66D3" w:rsidP="00C122B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5F88F" w14:textId="77777777" w:rsidR="00232069" w:rsidRDefault="00232069" w:rsidP="009E78CB">
    <w:pPr>
      <w:pStyle w:val="Header"/>
      <w:jc w:val="right"/>
    </w:pPr>
    <w:r>
      <w:rPr>
        <w:rFonts w:cs="Arial"/>
        <w:i/>
        <w:sz w:val="20"/>
        <w:szCs w:val="20"/>
      </w:rPr>
      <w:t>Literature Review</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F9030" w14:textId="104350EB" w:rsidR="00232069" w:rsidRPr="00654F8D" w:rsidRDefault="000823F5" w:rsidP="00B6411B">
    <w:pPr>
      <w:pStyle w:val="Header"/>
      <w:jc w:val="right"/>
      <w:rPr>
        <w:i/>
        <w:sz w:val="20"/>
        <w:szCs w:val="20"/>
      </w:rPr>
    </w:pPr>
    <w:r>
      <w:rPr>
        <w:i/>
        <w:sz w:val="20"/>
        <w:szCs w:val="20"/>
      </w:rPr>
      <w:t>Conceptual Framework</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90B8E" w14:textId="77777777" w:rsidR="009E63CA" w:rsidRPr="00654F8D" w:rsidRDefault="009E63CA" w:rsidP="00B6411B">
    <w:pPr>
      <w:pStyle w:val="Header"/>
      <w:jc w:val="right"/>
      <w:rPr>
        <w:i/>
        <w:sz w:val="20"/>
        <w:szCs w:val="20"/>
      </w:rPr>
    </w:pPr>
    <w:r>
      <w:rPr>
        <w:i/>
        <w:sz w:val="20"/>
        <w:szCs w:val="20"/>
      </w:rPr>
      <w:t>Study 1</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6F8C1" w14:textId="031ABEE7" w:rsidR="00205CBB" w:rsidRPr="00654F8D" w:rsidRDefault="00205CBB" w:rsidP="00B6411B">
    <w:pPr>
      <w:pStyle w:val="Header"/>
      <w:jc w:val="right"/>
      <w:rPr>
        <w:i/>
        <w:sz w:val="20"/>
        <w:szCs w:val="20"/>
      </w:rPr>
    </w:pPr>
    <w:r>
      <w:rPr>
        <w:i/>
        <w:sz w:val="20"/>
        <w:szCs w:val="20"/>
      </w:rPr>
      <w:t>Methodology</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11B25" w14:textId="5B80F040" w:rsidR="00A866F2" w:rsidRPr="00654F8D" w:rsidRDefault="00A866F2" w:rsidP="00B6411B">
    <w:pPr>
      <w:pStyle w:val="Header"/>
      <w:jc w:val="right"/>
      <w:rPr>
        <w:i/>
        <w:sz w:val="20"/>
        <w:szCs w:val="20"/>
      </w:rPr>
    </w:pPr>
    <w:r>
      <w:rPr>
        <w:i/>
        <w:sz w:val="20"/>
        <w:szCs w:val="20"/>
      </w:rPr>
      <w:t>Study 2</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45668" w14:textId="433AA422" w:rsidR="00404C29" w:rsidRPr="00654F8D" w:rsidRDefault="00404C29" w:rsidP="00B6411B">
    <w:pPr>
      <w:pStyle w:val="Header"/>
      <w:jc w:val="right"/>
      <w:rPr>
        <w:i/>
        <w:sz w:val="20"/>
        <w:szCs w:val="20"/>
      </w:rPr>
    </w:pPr>
    <w:r>
      <w:rPr>
        <w:i/>
        <w:sz w:val="20"/>
        <w:szCs w:val="20"/>
      </w:rPr>
      <w:t xml:space="preserve">Study </w:t>
    </w:r>
    <w:r w:rsidR="007F2862">
      <w:rPr>
        <w:i/>
        <w:sz w:val="20"/>
        <w:szCs w:val="20"/>
      </w:rPr>
      <w:t>2</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DD3B8A" w14:textId="37D2205A" w:rsidR="007F2862" w:rsidRPr="00654F8D" w:rsidRDefault="007F2862" w:rsidP="00B6411B">
    <w:pPr>
      <w:pStyle w:val="Header"/>
      <w:jc w:val="right"/>
      <w:rPr>
        <w:i/>
        <w:sz w:val="20"/>
        <w:szCs w:val="20"/>
      </w:rPr>
    </w:pPr>
    <w:r>
      <w:rPr>
        <w:i/>
        <w:sz w:val="20"/>
        <w:szCs w:val="20"/>
      </w:rPr>
      <w:t>Study 3</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3870F" w14:textId="08E3F456" w:rsidR="007F2862" w:rsidRPr="00654F8D" w:rsidRDefault="007F2862" w:rsidP="00B6411B">
    <w:pPr>
      <w:pStyle w:val="Header"/>
      <w:jc w:val="right"/>
      <w:rPr>
        <w:i/>
        <w:sz w:val="20"/>
        <w:szCs w:val="20"/>
      </w:rPr>
    </w:pPr>
    <w:r>
      <w:rPr>
        <w:i/>
        <w:sz w:val="20"/>
        <w:szCs w:val="20"/>
      </w:rPr>
      <w:t>General Discussion</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B049F" w14:textId="08CCBE03" w:rsidR="00232069" w:rsidRDefault="00232069" w:rsidP="00146E8D">
    <w:pPr>
      <w:pStyle w:val="Header"/>
      <w:jc w:val="right"/>
    </w:pPr>
    <w:r>
      <w:rPr>
        <w:rFonts w:cs="Arial"/>
        <w:i/>
        <w:sz w:val="20"/>
        <w:szCs w:val="20"/>
      </w:rPr>
      <w:t>References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692BD" w14:textId="77777777" w:rsidR="00232069" w:rsidRDefault="00232069" w:rsidP="00146E8D">
    <w:pPr>
      <w:pStyle w:val="Header"/>
      <w:jc w:val="right"/>
    </w:pPr>
    <w:r>
      <w:rPr>
        <w:rFonts w:cs="Arial"/>
        <w:i/>
        <w:sz w:val="20"/>
        <w:szCs w:val="20"/>
      </w:rPr>
      <w:t>Appendices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35565" w14:textId="1C00D7E9" w:rsidR="141C66D3" w:rsidRDefault="141C66D3" w:rsidP="00CE72E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DA39B" w14:textId="4AFE154C" w:rsidR="141C66D3" w:rsidRDefault="141C66D3" w:rsidP="00CE72E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AE680" w14:textId="73AA10D4" w:rsidR="141C66D3" w:rsidRDefault="141C66D3" w:rsidP="00CE72E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705FC" w14:textId="42017358" w:rsidR="141C66D3" w:rsidRDefault="141C66D3" w:rsidP="00CE72E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E7D06" w14:textId="77777777" w:rsidR="006834C7" w:rsidRDefault="006834C7" w:rsidP="009632CD">
    <w:pPr>
      <w:pStyle w:val="Header"/>
      <w:jc w:val="right"/>
    </w:pPr>
    <w:r>
      <w:t>Introduction</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1635EB" w14:textId="722BD41C" w:rsidR="00BA63E2" w:rsidRPr="00A5040A" w:rsidRDefault="00BA63E2" w:rsidP="00A5040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FF51A" w14:textId="6673561E" w:rsidR="000A2F84" w:rsidRPr="004A73B0" w:rsidRDefault="00B61812" w:rsidP="009E78CB">
    <w:pPr>
      <w:pStyle w:val="Header"/>
      <w:jc w:val="right"/>
    </w:pPr>
    <w:r>
      <w:rPr>
        <w:rFonts w:cs="Arial"/>
        <w:i/>
        <w:sz w:val="20"/>
        <w:szCs w:val="20"/>
      </w:rPr>
      <w:t>Literature Review</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C4170" w14:textId="49D5B4AF" w:rsidR="00232069" w:rsidRPr="004A73B0" w:rsidRDefault="00232069" w:rsidP="009E78CB">
    <w:pPr>
      <w:pStyle w:val="Header"/>
      <w:jc w:val="right"/>
    </w:pPr>
    <w:r>
      <w:rPr>
        <w:rFonts w:cs="Arial"/>
        <w:i/>
        <w:sz w:val="20"/>
        <w:szCs w:val="20"/>
      </w:rPr>
      <w:t>Literature Review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BB0866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9B5824"/>
    <w:multiLevelType w:val="hybridMultilevel"/>
    <w:tmpl w:val="794493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485737"/>
    <w:multiLevelType w:val="hybridMultilevel"/>
    <w:tmpl w:val="2968E9A6"/>
    <w:lvl w:ilvl="0" w:tplc="08090001">
      <w:start w:val="1"/>
      <w:numFmt w:val="bullet"/>
      <w:lvlText w:val=""/>
      <w:lvlJc w:val="left"/>
      <w:pPr>
        <w:ind w:left="720" w:hanging="360"/>
      </w:pPr>
      <w:rPr>
        <w:rFonts w:ascii="Symbol" w:hAnsi="Symbol" w:hint="default"/>
      </w:rPr>
    </w:lvl>
    <w:lvl w:ilvl="1" w:tplc="FFFFFFFF">
      <w:numFmt w:val="bullet"/>
      <w:lvlText w:val="•"/>
      <w:lvlJc w:val="left"/>
      <w:pPr>
        <w:ind w:left="1800" w:hanging="720"/>
      </w:pPr>
      <w:rPr>
        <w:rFonts w:ascii="Arial" w:eastAsiaTheme="majorEastAsia" w:hAnsi="Arial" w:cs="Arial" w:hint="default"/>
        <w:sz w:val="22"/>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C05DBC"/>
    <w:multiLevelType w:val="hybridMultilevel"/>
    <w:tmpl w:val="0F7C5E7A"/>
    <w:lvl w:ilvl="0" w:tplc="0809000F">
      <w:start w:val="1"/>
      <w:numFmt w:val="decimal"/>
      <w:lvlText w:val="%1."/>
      <w:lvlJc w:val="left"/>
      <w:pPr>
        <w:ind w:left="720" w:hanging="360"/>
      </w:pPr>
    </w:lvl>
    <w:lvl w:ilvl="1" w:tplc="C1205BFC">
      <w:numFmt w:val="bullet"/>
      <w:lvlText w:val="•"/>
      <w:lvlJc w:val="left"/>
      <w:pPr>
        <w:ind w:left="1800" w:hanging="720"/>
      </w:pPr>
      <w:rPr>
        <w:rFonts w:ascii="Arial" w:eastAsiaTheme="majorEastAsia" w:hAnsi="Arial" w:cs="Arial" w:hint="default"/>
        <w:sz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764F19"/>
    <w:multiLevelType w:val="hybridMultilevel"/>
    <w:tmpl w:val="7480B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707E41"/>
    <w:multiLevelType w:val="hybridMultilevel"/>
    <w:tmpl w:val="EA847E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9164152"/>
    <w:multiLevelType w:val="hybridMultilevel"/>
    <w:tmpl w:val="8266E38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0A3B2A79"/>
    <w:multiLevelType w:val="hybridMultilevel"/>
    <w:tmpl w:val="45345F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B963D7"/>
    <w:multiLevelType w:val="hybridMultilevel"/>
    <w:tmpl w:val="074AE4EA"/>
    <w:lvl w:ilvl="0" w:tplc="08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15837E7E"/>
    <w:multiLevelType w:val="hybridMultilevel"/>
    <w:tmpl w:val="1C2AF5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9D5B69"/>
    <w:multiLevelType w:val="hybridMultilevel"/>
    <w:tmpl w:val="1B4EF3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F052DD"/>
    <w:multiLevelType w:val="hybridMultilevel"/>
    <w:tmpl w:val="769EEF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936FCF"/>
    <w:multiLevelType w:val="hybridMultilevel"/>
    <w:tmpl w:val="1040BEB2"/>
    <w:lvl w:ilvl="0" w:tplc="6D7EE3A0">
      <w:start w:val="1"/>
      <w:numFmt w:val="decimal"/>
      <w:lvlText w:val="%1."/>
      <w:lvlJc w:val="left"/>
      <w:pPr>
        <w:ind w:left="413" w:hanging="360"/>
      </w:pPr>
      <w:rPr>
        <w:rFonts w:hint="default"/>
      </w:rPr>
    </w:lvl>
    <w:lvl w:ilvl="1" w:tplc="08090019" w:tentative="1">
      <w:start w:val="1"/>
      <w:numFmt w:val="lowerLetter"/>
      <w:lvlText w:val="%2."/>
      <w:lvlJc w:val="left"/>
      <w:pPr>
        <w:ind w:left="1133" w:hanging="360"/>
      </w:pPr>
    </w:lvl>
    <w:lvl w:ilvl="2" w:tplc="0809001B" w:tentative="1">
      <w:start w:val="1"/>
      <w:numFmt w:val="lowerRoman"/>
      <w:lvlText w:val="%3."/>
      <w:lvlJc w:val="right"/>
      <w:pPr>
        <w:ind w:left="1853" w:hanging="180"/>
      </w:pPr>
    </w:lvl>
    <w:lvl w:ilvl="3" w:tplc="0809000F" w:tentative="1">
      <w:start w:val="1"/>
      <w:numFmt w:val="decimal"/>
      <w:lvlText w:val="%4."/>
      <w:lvlJc w:val="left"/>
      <w:pPr>
        <w:ind w:left="2573" w:hanging="360"/>
      </w:pPr>
    </w:lvl>
    <w:lvl w:ilvl="4" w:tplc="08090019" w:tentative="1">
      <w:start w:val="1"/>
      <w:numFmt w:val="lowerLetter"/>
      <w:lvlText w:val="%5."/>
      <w:lvlJc w:val="left"/>
      <w:pPr>
        <w:ind w:left="3293" w:hanging="360"/>
      </w:pPr>
    </w:lvl>
    <w:lvl w:ilvl="5" w:tplc="0809001B" w:tentative="1">
      <w:start w:val="1"/>
      <w:numFmt w:val="lowerRoman"/>
      <w:lvlText w:val="%6."/>
      <w:lvlJc w:val="right"/>
      <w:pPr>
        <w:ind w:left="4013" w:hanging="180"/>
      </w:pPr>
    </w:lvl>
    <w:lvl w:ilvl="6" w:tplc="0809000F" w:tentative="1">
      <w:start w:val="1"/>
      <w:numFmt w:val="decimal"/>
      <w:lvlText w:val="%7."/>
      <w:lvlJc w:val="left"/>
      <w:pPr>
        <w:ind w:left="4733" w:hanging="360"/>
      </w:pPr>
    </w:lvl>
    <w:lvl w:ilvl="7" w:tplc="08090019" w:tentative="1">
      <w:start w:val="1"/>
      <w:numFmt w:val="lowerLetter"/>
      <w:lvlText w:val="%8."/>
      <w:lvlJc w:val="left"/>
      <w:pPr>
        <w:ind w:left="5453" w:hanging="360"/>
      </w:pPr>
    </w:lvl>
    <w:lvl w:ilvl="8" w:tplc="0809001B" w:tentative="1">
      <w:start w:val="1"/>
      <w:numFmt w:val="lowerRoman"/>
      <w:lvlText w:val="%9."/>
      <w:lvlJc w:val="right"/>
      <w:pPr>
        <w:ind w:left="6173" w:hanging="180"/>
      </w:pPr>
    </w:lvl>
  </w:abstractNum>
  <w:abstractNum w:abstractNumId="13" w15:restartNumberingAfterBreak="0">
    <w:nsid w:val="22CA67CF"/>
    <w:multiLevelType w:val="hybridMultilevel"/>
    <w:tmpl w:val="92D6A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3A227C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876765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BFC1E3A"/>
    <w:multiLevelType w:val="hybridMultilevel"/>
    <w:tmpl w:val="AAE22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E6B7894"/>
    <w:multiLevelType w:val="hybridMultilevel"/>
    <w:tmpl w:val="16DA3280"/>
    <w:lvl w:ilvl="0" w:tplc="08090019">
      <w:start w:val="1"/>
      <w:numFmt w:val="lowerLetter"/>
      <w:lvlText w:val="%1."/>
      <w:lvlJc w:val="left"/>
      <w:pPr>
        <w:ind w:left="1080" w:hanging="360"/>
      </w:pPr>
      <w:rPr>
        <w:rFonts w:hint="default"/>
        <w:b/>
        <w:sz w:val="18"/>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32257819"/>
    <w:multiLevelType w:val="hybridMultilevel"/>
    <w:tmpl w:val="313295A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3CE1ED2"/>
    <w:multiLevelType w:val="hybridMultilevel"/>
    <w:tmpl w:val="345876D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15:restartNumberingAfterBreak="0">
    <w:nsid w:val="36D5393A"/>
    <w:multiLevelType w:val="hybridMultilevel"/>
    <w:tmpl w:val="C208640A"/>
    <w:lvl w:ilvl="0" w:tplc="73FACEC4">
      <w:start w:val="1"/>
      <w:numFmt w:val="bullet"/>
      <w:lvlText w:val=""/>
      <w:lvlJc w:val="left"/>
      <w:pPr>
        <w:ind w:left="720" w:hanging="360"/>
      </w:pPr>
      <w:rPr>
        <w:rFonts w:ascii="Symbol" w:hAnsi="Symbol" w:hint="default"/>
      </w:rPr>
    </w:lvl>
    <w:lvl w:ilvl="1" w:tplc="AF1C6B94">
      <w:start w:val="1"/>
      <w:numFmt w:val="bullet"/>
      <w:lvlText w:val="o"/>
      <w:lvlJc w:val="left"/>
      <w:pPr>
        <w:ind w:left="1440" w:hanging="360"/>
      </w:pPr>
      <w:rPr>
        <w:rFonts w:ascii="Courier New" w:hAnsi="Courier New" w:hint="default"/>
      </w:rPr>
    </w:lvl>
    <w:lvl w:ilvl="2" w:tplc="93464A32">
      <w:start w:val="1"/>
      <w:numFmt w:val="bullet"/>
      <w:lvlText w:val=""/>
      <w:lvlJc w:val="left"/>
      <w:pPr>
        <w:ind w:left="2160" w:hanging="360"/>
      </w:pPr>
      <w:rPr>
        <w:rFonts w:ascii="Wingdings" w:hAnsi="Wingdings" w:hint="default"/>
      </w:rPr>
    </w:lvl>
    <w:lvl w:ilvl="3" w:tplc="F3FED6C8">
      <w:start w:val="1"/>
      <w:numFmt w:val="bullet"/>
      <w:lvlText w:val=""/>
      <w:lvlJc w:val="left"/>
      <w:pPr>
        <w:ind w:left="2880" w:hanging="360"/>
      </w:pPr>
      <w:rPr>
        <w:rFonts w:ascii="Symbol" w:hAnsi="Symbol" w:hint="default"/>
      </w:rPr>
    </w:lvl>
    <w:lvl w:ilvl="4" w:tplc="6540C746">
      <w:start w:val="1"/>
      <w:numFmt w:val="bullet"/>
      <w:lvlText w:val="o"/>
      <w:lvlJc w:val="left"/>
      <w:pPr>
        <w:ind w:left="3600" w:hanging="360"/>
      </w:pPr>
      <w:rPr>
        <w:rFonts w:ascii="Courier New" w:hAnsi="Courier New" w:hint="default"/>
      </w:rPr>
    </w:lvl>
    <w:lvl w:ilvl="5" w:tplc="472CE8BE">
      <w:start w:val="1"/>
      <w:numFmt w:val="bullet"/>
      <w:lvlText w:val=""/>
      <w:lvlJc w:val="left"/>
      <w:pPr>
        <w:ind w:left="4320" w:hanging="360"/>
      </w:pPr>
      <w:rPr>
        <w:rFonts w:ascii="Wingdings" w:hAnsi="Wingdings" w:hint="default"/>
      </w:rPr>
    </w:lvl>
    <w:lvl w:ilvl="6" w:tplc="750CBF70">
      <w:start w:val="1"/>
      <w:numFmt w:val="bullet"/>
      <w:lvlText w:val=""/>
      <w:lvlJc w:val="left"/>
      <w:pPr>
        <w:ind w:left="5040" w:hanging="360"/>
      </w:pPr>
      <w:rPr>
        <w:rFonts w:ascii="Symbol" w:hAnsi="Symbol" w:hint="default"/>
      </w:rPr>
    </w:lvl>
    <w:lvl w:ilvl="7" w:tplc="D8641BE0">
      <w:start w:val="1"/>
      <w:numFmt w:val="bullet"/>
      <w:lvlText w:val="o"/>
      <w:lvlJc w:val="left"/>
      <w:pPr>
        <w:ind w:left="5760" w:hanging="360"/>
      </w:pPr>
      <w:rPr>
        <w:rFonts w:ascii="Courier New" w:hAnsi="Courier New" w:hint="default"/>
      </w:rPr>
    </w:lvl>
    <w:lvl w:ilvl="8" w:tplc="B164F89C">
      <w:start w:val="1"/>
      <w:numFmt w:val="bullet"/>
      <w:lvlText w:val=""/>
      <w:lvlJc w:val="left"/>
      <w:pPr>
        <w:ind w:left="6480" w:hanging="360"/>
      </w:pPr>
      <w:rPr>
        <w:rFonts w:ascii="Wingdings" w:hAnsi="Wingdings" w:hint="default"/>
      </w:rPr>
    </w:lvl>
  </w:abstractNum>
  <w:abstractNum w:abstractNumId="21" w15:restartNumberingAfterBreak="0">
    <w:nsid w:val="373931E1"/>
    <w:multiLevelType w:val="hybridMultilevel"/>
    <w:tmpl w:val="9BDA90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053CC9"/>
    <w:multiLevelType w:val="hybridMultilevel"/>
    <w:tmpl w:val="5EE00CA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D117031"/>
    <w:multiLevelType w:val="hybridMultilevel"/>
    <w:tmpl w:val="10945DE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47F70D56"/>
    <w:multiLevelType w:val="hybridMultilevel"/>
    <w:tmpl w:val="945620CC"/>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A492192"/>
    <w:multiLevelType w:val="hybridMultilevel"/>
    <w:tmpl w:val="47669B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2CF08B9"/>
    <w:multiLevelType w:val="multilevel"/>
    <w:tmpl w:val="204E95F6"/>
    <w:lvl w:ilvl="0">
      <w:start w:val="1"/>
      <w:numFmt w:val="decimal"/>
      <w:lvlText w:val="%1.0"/>
      <w:lvlJc w:val="left"/>
      <w:pPr>
        <w:ind w:left="1779" w:hanging="360"/>
      </w:pPr>
      <w:rPr>
        <w:rFonts w:hint="default"/>
        <w:color w:val="FFFFFF" w:themeColor="background1"/>
      </w:rPr>
    </w:lvl>
    <w:lvl w:ilvl="1">
      <w:start w:val="1"/>
      <w:numFmt w:val="decimal"/>
      <w:lvlText w:val="2.%2"/>
      <w:lvlJc w:val="left"/>
      <w:pPr>
        <w:ind w:left="576" w:hanging="576"/>
      </w:pPr>
      <w:rPr>
        <w:rFonts w:hint="default"/>
      </w:rPr>
    </w:lvl>
    <w:lvl w:ilvl="2">
      <w:start w:val="1"/>
      <w:numFmt w:val="decimal"/>
      <w:lvlText w:val="%1.%2.%3"/>
      <w:lvlJc w:val="left"/>
      <w:pPr>
        <w:ind w:left="6674"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53AA79EA"/>
    <w:multiLevelType w:val="hybridMultilevel"/>
    <w:tmpl w:val="0F7C5E7A"/>
    <w:lvl w:ilvl="0" w:tplc="FFFFFFFF">
      <w:start w:val="1"/>
      <w:numFmt w:val="decimal"/>
      <w:lvlText w:val="%1."/>
      <w:lvlJc w:val="left"/>
      <w:pPr>
        <w:ind w:left="720" w:hanging="360"/>
      </w:pPr>
    </w:lvl>
    <w:lvl w:ilvl="1" w:tplc="FFFFFFFF">
      <w:numFmt w:val="bullet"/>
      <w:lvlText w:val="•"/>
      <w:lvlJc w:val="left"/>
      <w:pPr>
        <w:ind w:left="1800" w:hanging="720"/>
      </w:pPr>
      <w:rPr>
        <w:rFonts w:ascii="Arial" w:eastAsiaTheme="majorEastAsia" w:hAnsi="Arial" w:cs="Arial" w:hint="default"/>
        <w:sz w:val="22"/>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3FF14EC"/>
    <w:multiLevelType w:val="hybridMultilevel"/>
    <w:tmpl w:val="BAE68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37697D"/>
    <w:multiLevelType w:val="hybridMultilevel"/>
    <w:tmpl w:val="6310D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A71EE2"/>
    <w:multiLevelType w:val="hybridMultilevel"/>
    <w:tmpl w:val="F162CB4C"/>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5A954373"/>
    <w:multiLevelType w:val="hybridMultilevel"/>
    <w:tmpl w:val="AC6652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AD26EE2"/>
    <w:multiLevelType w:val="multilevel"/>
    <w:tmpl w:val="1D9E8198"/>
    <w:lvl w:ilvl="0">
      <w:start w:val="1"/>
      <w:numFmt w:val="decimal"/>
      <w:pStyle w:val="Heading1"/>
      <w:lvlText w:val="%1.0"/>
      <w:lvlJc w:val="left"/>
      <w:pPr>
        <w:ind w:left="1779" w:hanging="360"/>
      </w:pPr>
      <w:rPr>
        <w:rFonts w:hint="default"/>
        <w:color w:val="FFFFFF" w:themeColor="background1"/>
      </w:rPr>
    </w:lvl>
    <w:lvl w:ilvl="1">
      <w:start w:val="1"/>
      <w:numFmt w:val="decimal"/>
      <w:pStyle w:val="Heading2"/>
      <w:lvlText w:val="%1.%2"/>
      <w:lvlJc w:val="left"/>
      <w:pPr>
        <w:ind w:left="576" w:hanging="576"/>
      </w:pPr>
      <w:rPr>
        <w:rFonts w:hint="default"/>
        <w:b/>
        <w:bCs w:val="0"/>
      </w:rPr>
    </w:lvl>
    <w:lvl w:ilvl="2">
      <w:start w:val="1"/>
      <w:numFmt w:val="decimal"/>
      <w:pStyle w:val="Heading3"/>
      <w:lvlText w:val="%1.%2.%3"/>
      <w:lvlJc w:val="left"/>
      <w:pPr>
        <w:ind w:left="6674" w:hanging="6674"/>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15:restartNumberingAfterBreak="0">
    <w:nsid w:val="625069F0"/>
    <w:multiLevelType w:val="hybridMultilevel"/>
    <w:tmpl w:val="B39E2C5A"/>
    <w:lvl w:ilvl="0" w:tplc="E454266A">
      <w:start w:val="1"/>
      <w:numFmt w:val="bullet"/>
      <w:lvlText w:val="·"/>
      <w:lvlJc w:val="left"/>
      <w:pPr>
        <w:ind w:left="720" w:hanging="360"/>
      </w:pPr>
      <w:rPr>
        <w:rFonts w:ascii="Symbol" w:hAnsi="Symbol" w:hint="default"/>
      </w:rPr>
    </w:lvl>
    <w:lvl w:ilvl="1" w:tplc="09C087F2">
      <w:start w:val="1"/>
      <w:numFmt w:val="bullet"/>
      <w:lvlText w:val="o"/>
      <w:lvlJc w:val="left"/>
      <w:pPr>
        <w:ind w:left="1440" w:hanging="360"/>
      </w:pPr>
      <w:rPr>
        <w:rFonts w:ascii="Courier New" w:hAnsi="Courier New" w:hint="default"/>
      </w:rPr>
    </w:lvl>
    <w:lvl w:ilvl="2" w:tplc="F70E5FBA">
      <w:start w:val="1"/>
      <w:numFmt w:val="bullet"/>
      <w:lvlText w:val=""/>
      <w:lvlJc w:val="left"/>
      <w:pPr>
        <w:ind w:left="2160" w:hanging="360"/>
      </w:pPr>
      <w:rPr>
        <w:rFonts w:ascii="Wingdings" w:hAnsi="Wingdings" w:hint="default"/>
      </w:rPr>
    </w:lvl>
    <w:lvl w:ilvl="3" w:tplc="EBE6682A">
      <w:start w:val="1"/>
      <w:numFmt w:val="bullet"/>
      <w:lvlText w:val=""/>
      <w:lvlJc w:val="left"/>
      <w:pPr>
        <w:ind w:left="2880" w:hanging="360"/>
      </w:pPr>
      <w:rPr>
        <w:rFonts w:ascii="Symbol" w:hAnsi="Symbol" w:hint="default"/>
      </w:rPr>
    </w:lvl>
    <w:lvl w:ilvl="4" w:tplc="9814D792">
      <w:start w:val="1"/>
      <w:numFmt w:val="bullet"/>
      <w:lvlText w:val="o"/>
      <w:lvlJc w:val="left"/>
      <w:pPr>
        <w:ind w:left="3600" w:hanging="360"/>
      </w:pPr>
      <w:rPr>
        <w:rFonts w:ascii="Courier New" w:hAnsi="Courier New" w:hint="default"/>
      </w:rPr>
    </w:lvl>
    <w:lvl w:ilvl="5" w:tplc="8622560E">
      <w:start w:val="1"/>
      <w:numFmt w:val="bullet"/>
      <w:lvlText w:val=""/>
      <w:lvlJc w:val="left"/>
      <w:pPr>
        <w:ind w:left="4320" w:hanging="360"/>
      </w:pPr>
      <w:rPr>
        <w:rFonts w:ascii="Wingdings" w:hAnsi="Wingdings" w:hint="default"/>
      </w:rPr>
    </w:lvl>
    <w:lvl w:ilvl="6" w:tplc="E7148BCC">
      <w:start w:val="1"/>
      <w:numFmt w:val="bullet"/>
      <w:lvlText w:val=""/>
      <w:lvlJc w:val="left"/>
      <w:pPr>
        <w:ind w:left="5040" w:hanging="360"/>
      </w:pPr>
      <w:rPr>
        <w:rFonts w:ascii="Symbol" w:hAnsi="Symbol" w:hint="default"/>
      </w:rPr>
    </w:lvl>
    <w:lvl w:ilvl="7" w:tplc="82349140">
      <w:start w:val="1"/>
      <w:numFmt w:val="bullet"/>
      <w:lvlText w:val="o"/>
      <w:lvlJc w:val="left"/>
      <w:pPr>
        <w:ind w:left="5760" w:hanging="360"/>
      </w:pPr>
      <w:rPr>
        <w:rFonts w:ascii="Courier New" w:hAnsi="Courier New" w:hint="default"/>
      </w:rPr>
    </w:lvl>
    <w:lvl w:ilvl="8" w:tplc="D5022F54">
      <w:start w:val="1"/>
      <w:numFmt w:val="bullet"/>
      <w:lvlText w:val=""/>
      <w:lvlJc w:val="left"/>
      <w:pPr>
        <w:ind w:left="6480" w:hanging="360"/>
      </w:pPr>
      <w:rPr>
        <w:rFonts w:ascii="Wingdings" w:hAnsi="Wingdings" w:hint="default"/>
      </w:rPr>
    </w:lvl>
  </w:abstractNum>
  <w:abstractNum w:abstractNumId="34" w15:restartNumberingAfterBreak="0">
    <w:nsid w:val="636C7804"/>
    <w:multiLevelType w:val="hybridMultilevel"/>
    <w:tmpl w:val="49F8FF32"/>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995DBC"/>
    <w:multiLevelType w:val="hybridMultilevel"/>
    <w:tmpl w:val="77CAED8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832610A"/>
    <w:multiLevelType w:val="hybridMultilevel"/>
    <w:tmpl w:val="1B8E5B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A2A7D82"/>
    <w:multiLevelType w:val="hybridMultilevel"/>
    <w:tmpl w:val="77B84996"/>
    <w:lvl w:ilvl="0" w:tplc="B192B6E2">
      <w:start w:val="1"/>
      <w:numFmt w:val="lowerLetter"/>
      <w:lvlText w:val="%1."/>
      <w:lvlJc w:val="left"/>
      <w:pPr>
        <w:ind w:left="720" w:hanging="360"/>
      </w:pPr>
      <w:rPr>
        <w:rFonts w:ascii="Arial" w:hAnsi="Arial" w:cs="Arial" w:hint="default"/>
        <w:b/>
        <w:sz w:val="18"/>
      </w:rPr>
    </w:lvl>
    <w:lvl w:ilvl="1" w:tplc="1268880A">
      <w:start w:val="1"/>
      <w:numFmt w:val="decimal"/>
      <w:lvlText w:val="%2."/>
      <w:lvlJc w:val="left"/>
      <w:pPr>
        <w:ind w:left="1440" w:hanging="360"/>
      </w:pPr>
      <w:rPr>
        <w:rFonts w:asciiTheme="minorHAnsi" w:eastAsiaTheme="minorHAnsi" w:hAnsiTheme="minorHAnsi" w:cstheme="minorBidi"/>
      </w:rPr>
    </w:lvl>
    <w:lvl w:ilvl="2" w:tplc="856C19AA">
      <w:start w:val="1"/>
      <w:numFmt w:val="bullet"/>
      <w:lvlText w:val="-"/>
      <w:lvlJc w:val="left"/>
      <w:pPr>
        <w:ind w:left="2340" w:hanging="360"/>
      </w:pPr>
      <w:rPr>
        <w:rFonts w:ascii="Arial" w:eastAsiaTheme="minorHAnsi" w:hAnsi="Arial" w:cs="Arial"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BC747E1"/>
    <w:multiLevelType w:val="hybridMultilevel"/>
    <w:tmpl w:val="8266E38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9" w15:restartNumberingAfterBreak="0">
    <w:nsid w:val="7CAA54DD"/>
    <w:multiLevelType w:val="multilevel"/>
    <w:tmpl w:val="3CF037E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7CE52193"/>
    <w:multiLevelType w:val="hybridMultilevel"/>
    <w:tmpl w:val="81340D32"/>
    <w:lvl w:ilvl="0" w:tplc="B192B6E2">
      <w:start w:val="1"/>
      <w:numFmt w:val="lowerLetter"/>
      <w:lvlText w:val="%1."/>
      <w:lvlJc w:val="left"/>
      <w:pPr>
        <w:ind w:left="1080" w:hanging="360"/>
      </w:pPr>
      <w:rPr>
        <w:rFonts w:ascii="Arial" w:hAnsi="Arial" w:cs="Arial" w:hint="default"/>
        <w:b/>
        <w:sz w:val="18"/>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1" w15:restartNumberingAfterBreak="0">
    <w:nsid w:val="7CF10452"/>
    <w:multiLevelType w:val="hybridMultilevel"/>
    <w:tmpl w:val="C5B8D46E"/>
    <w:lvl w:ilvl="0" w:tplc="9B9679A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2" w15:restartNumberingAfterBreak="0">
    <w:nsid w:val="7FC92516"/>
    <w:multiLevelType w:val="hybridMultilevel"/>
    <w:tmpl w:val="06787096"/>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num w:numId="1" w16cid:durableId="1096100478">
    <w:abstractNumId w:val="26"/>
  </w:num>
  <w:num w:numId="2" w16cid:durableId="963661076">
    <w:abstractNumId w:val="0"/>
  </w:num>
  <w:num w:numId="3" w16cid:durableId="1981500757">
    <w:abstractNumId w:val="26"/>
    <w:lvlOverride w:ilvl="0">
      <w:startOverride w:val="6"/>
    </w:lvlOverride>
    <w:lvlOverride w:ilvl="1">
      <w:startOverride w:val="1"/>
    </w:lvlOverride>
  </w:num>
  <w:num w:numId="4" w16cid:durableId="1500656704">
    <w:abstractNumId w:val="33"/>
  </w:num>
  <w:num w:numId="5" w16cid:durableId="1802268375">
    <w:abstractNumId w:val="9"/>
  </w:num>
  <w:num w:numId="6" w16cid:durableId="1514025872">
    <w:abstractNumId w:val="5"/>
  </w:num>
  <w:num w:numId="7" w16cid:durableId="154035167">
    <w:abstractNumId w:val="41"/>
  </w:num>
  <w:num w:numId="8" w16cid:durableId="1299333438">
    <w:abstractNumId w:val="37"/>
  </w:num>
  <w:num w:numId="9" w16cid:durableId="1794249012">
    <w:abstractNumId w:val="34"/>
  </w:num>
  <w:num w:numId="10" w16cid:durableId="809398925">
    <w:abstractNumId w:val="19"/>
  </w:num>
  <w:num w:numId="11" w16cid:durableId="1251233786">
    <w:abstractNumId w:val="17"/>
  </w:num>
  <w:num w:numId="12" w16cid:durableId="1678574375">
    <w:abstractNumId w:val="8"/>
  </w:num>
  <w:num w:numId="13" w16cid:durableId="1587838652">
    <w:abstractNumId w:val="40"/>
  </w:num>
  <w:num w:numId="14" w16cid:durableId="1471946134">
    <w:abstractNumId w:val="7"/>
  </w:num>
  <w:num w:numId="15" w16cid:durableId="274795371">
    <w:abstractNumId w:val="16"/>
  </w:num>
  <w:num w:numId="16" w16cid:durableId="1999722327">
    <w:abstractNumId w:val="31"/>
  </w:num>
  <w:num w:numId="17" w16cid:durableId="1747800376">
    <w:abstractNumId w:val="18"/>
  </w:num>
  <w:num w:numId="18" w16cid:durableId="882794327">
    <w:abstractNumId w:val="30"/>
  </w:num>
  <w:num w:numId="19" w16cid:durableId="607084683">
    <w:abstractNumId w:val="24"/>
  </w:num>
  <w:num w:numId="20" w16cid:durableId="770246627">
    <w:abstractNumId w:val="29"/>
  </w:num>
  <w:num w:numId="21" w16cid:durableId="792287080">
    <w:abstractNumId w:val="35"/>
  </w:num>
  <w:num w:numId="22" w16cid:durableId="62024693">
    <w:abstractNumId w:val="25"/>
  </w:num>
  <w:num w:numId="23" w16cid:durableId="10669536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92512315">
    <w:abstractNumId w:val="42"/>
  </w:num>
  <w:num w:numId="25" w16cid:durableId="1939485029">
    <w:abstractNumId w:val="4"/>
  </w:num>
  <w:num w:numId="26" w16cid:durableId="1239098389">
    <w:abstractNumId w:val="13"/>
  </w:num>
  <w:num w:numId="27" w16cid:durableId="7872040">
    <w:abstractNumId w:val="38"/>
  </w:num>
  <w:num w:numId="28" w16cid:durableId="570425865">
    <w:abstractNumId w:val="1"/>
  </w:num>
  <w:num w:numId="29" w16cid:durableId="398136039">
    <w:abstractNumId w:val="28"/>
  </w:num>
  <w:num w:numId="30" w16cid:durableId="1905413752">
    <w:abstractNumId w:val="36"/>
  </w:num>
  <w:num w:numId="31" w16cid:durableId="1897233602">
    <w:abstractNumId w:val="2"/>
  </w:num>
  <w:num w:numId="32" w16cid:durableId="1586567549">
    <w:abstractNumId w:val="22"/>
  </w:num>
  <w:num w:numId="33" w16cid:durableId="2060089658">
    <w:abstractNumId w:val="12"/>
  </w:num>
  <w:num w:numId="34" w16cid:durableId="917711997">
    <w:abstractNumId w:val="23"/>
  </w:num>
  <w:num w:numId="35" w16cid:durableId="1363363404">
    <w:abstractNumId w:val="11"/>
  </w:num>
  <w:num w:numId="36" w16cid:durableId="1729497672">
    <w:abstractNumId w:val="10"/>
  </w:num>
  <w:num w:numId="37" w16cid:durableId="1011687478">
    <w:abstractNumId w:val="21"/>
  </w:num>
  <w:num w:numId="38" w16cid:durableId="1218971338">
    <w:abstractNumId w:val="3"/>
  </w:num>
  <w:num w:numId="39" w16cid:durableId="1809977233">
    <w:abstractNumId w:val="6"/>
  </w:num>
  <w:num w:numId="40" w16cid:durableId="1263488405">
    <w:abstractNumId w:val="27"/>
  </w:num>
  <w:num w:numId="41" w16cid:durableId="7320499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20556248">
    <w:abstractNumId w:val="20"/>
  </w:num>
  <w:num w:numId="43" w16cid:durableId="1121994983">
    <w:abstractNumId w:val="39"/>
  </w:num>
  <w:num w:numId="44" w16cid:durableId="744572706">
    <w:abstractNumId w:val="39"/>
  </w:num>
  <w:num w:numId="45" w16cid:durableId="805469321">
    <w:abstractNumId w:val="26"/>
  </w:num>
  <w:num w:numId="46" w16cid:durableId="673342149">
    <w:abstractNumId w:val="32"/>
  </w:num>
  <w:num w:numId="47" w16cid:durableId="2064592786">
    <w:abstractNumId w:val="14"/>
  </w:num>
  <w:num w:numId="48" w16cid:durableId="375854118">
    <w:abstractNumId w:val="1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Harvard&lt;/Style&gt;&lt;LeftDelim&gt;{&lt;/LeftDelim&gt;&lt;RightDelim&gt;}&lt;/RightDelim&gt;&lt;FontName&gt;Arial&lt;/FontName&gt;&lt;FontSize&gt;11&lt;/FontSize&gt;&lt;ReflistTitle&gt;&lt;/ReflistTitle&gt;&lt;StartingRefnum&gt;1&lt;/StartingRefnum&gt;&lt;FirstLineIndent&gt;0&lt;/FirstLineIndent&gt;&lt;HangingIndent&gt;720&lt;/HangingIndent&gt;&lt;LineSpacing&gt;2&lt;/LineSpacing&gt;&lt;SpaceAfter&gt;0&lt;/SpaceAfter&gt;&lt;/ENLayout&gt;"/>
    <w:docVar w:name="EN.Libraries" w:val="&lt;Libraries&gt;&lt;/Libraries&gt;"/>
  </w:docVars>
  <w:rsids>
    <w:rsidRoot w:val="00C40CAC"/>
    <w:rsid w:val="0000012D"/>
    <w:rsid w:val="00000452"/>
    <w:rsid w:val="000005D0"/>
    <w:rsid w:val="0000072B"/>
    <w:rsid w:val="000009F1"/>
    <w:rsid w:val="00001903"/>
    <w:rsid w:val="00001AAD"/>
    <w:rsid w:val="00001C2E"/>
    <w:rsid w:val="00001D9E"/>
    <w:rsid w:val="00001E19"/>
    <w:rsid w:val="000021AF"/>
    <w:rsid w:val="0000246E"/>
    <w:rsid w:val="0000248F"/>
    <w:rsid w:val="000029A0"/>
    <w:rsid w:val="00002A4E"/>
    <w:rsid w:val="00002BC6"/>
    <w:rsid w:val="00002C46"/>
    <w:rsid w:val="000033B4"/>
    <w:rsid w:val="000033C4"/>
    <w:rsid w:val="00003B49"/>
    <w:rsid w:val="00003B66"/>
    <w:rsid w:val="00003F27"/>
    <w:rsid w:val="000042D0"/>
    <w:rsid w:val="0000451E"/>
    <w:rsid w:val="00004562"/>
    <w:rsid w:val="00004575"/>
    <w:rsid w:val="00004973"/>
    <w:rsid w:val="00004A33"/>
    <w:rsid w:val="00004BBE"/>
    <w:rsid w:val="00004BC8"/>
    <w:rsid w:val="00004BF8"/>
    <w:rsid w:val="00004C40"/>
    <w:rsid w:val="0000523A"/>
    <w:rsid w:val="000054A1"/>
    <w:rsid w:val="000056C5"/>
    <w:rsid w:val="000057FA"/>
    <w:rsid w:val="0000592E"/>
    <w:rsid w:val="00005DFC"/>
    <w:rsid w:val="00005F29"/>
    <w:rsid w:val="000066AD"/>
    <w:rsid w:val="00006AD1"/>
    <w:rsid w:val="00006B15"/>
    <w:rsid w:val="00006EA2"/>
    <w:rsid w:val="00006F99"/>
    <w:rsid w:val="00007322"/>
    <w:rsid w:val="0000754D"/>
    <w:rsid w:val="000075E3"/>
    <w:rsid w:val="00007A36"/>
    <w:rsid w:val="00007AF1"/>
    <w:rsid w:val="00007B21"/>
    <w:rsid w:val="00007C21"/>
    <w:rsid w:val="00007C4D"/>
    <w:rsid w:val="00007F4B"/>
    <w:rsid w:val="00010102"/>
    <w:rsid w:val="00010321"/>
    <w:rsid w:val="00010375"/>
    <w:rsid w:val="00010505"/>
    <w:rsid w:val="00010894"/>
    <w:rsid w:val="000108B4"/>
    <w:rsid w:val="000109CB"/>
    <w:rsid w:val="00010A77"/>
    <w:rsid w:val="00010C33"/>
    <w:rsid w:val="0001114B"/>
    <w:rsid w:val="00011A11"/>
    <w:rsid w:val="000125E5"/>
    <w:rsid w:val="00012FE7"/>
    <w:rsid w:val="000131AB"/>
    <w:rsid w:val="0001325E"/>
    <w:rsid w:val="000135CD"/>
    <w:rsid w:val="000136A5"/>
    <w:rsid w:val="00013A11"/>
    <w:rsid w:val="00013D90"/>
    <w:rsid w:val="0001481D"/>
    <w:rsid w:val="00014BE1"/>
    <w:rsid w:val="00014EA8"/>
    <w:rsid w:val="00014EDD"/>
    <w:rsid w:val="00015139"/>
    <w:rsid w:val="00015149"/>
    <w:rsid w:val="00015539"/>
    <w:rsid w:val="0001570D"/>
    <w:rsid w:val="000158D4"/>
    <w:rsid w:val="00015BA6"/>
    <w:rsid w:val="00015CD1"/>
    <w:rsid w:val="00015D57"/>
    <w:rsid w:val="0001617B"/>
    <w:rsid w:val="00016455"/>
    <w:rsid w:val="00016724"/>
    <w:rsid w:val="0001692C"/>
    <w:rsid w:val="00016E08"/>
    <w:rsid w:val="00016FB7"/>
    <w:rsid w:val="0001736C"/>
    <w:rsid w:val="000174CD"/>
    <w:rsid w:val="0001768C"/>
    <w:rsid w:val="00017987"/>
    <w:rsid w:val="00017BAC"/>
    <w:rsid w:val="00017BDC"/>
    <w:rsid w:val="00020051"/>
    <w:rsid w:val="000205AD"/>
    <w:rsid w:val="000205D9"/>
    <w:rsid w:val="00020619"/>
    <w:rsid w:val="00020A2E"/>
    <w:rsid w:val="00020BD4"/>
    <w:rsid w:val="00020F8D"/>
    <w:rsid w:val="00020FDE"/>
    <w:rsid w:val="000211D6"/>
    <w:rsid w:val="0002136F"/>
    <w:rsid w:val="00021722"/>
    <w:rsid w:val="000218AE"/>
    <w:rsid w:val="00021B04"/>
    <w:rsid w:val="00021CA0"/>
    <w:rsid w:val="000227C3"/>
    <w:rsid w:val="00022A45"/>
    <w:rsid w:val="00022C57"/>
    <w:rsid w:val="00022C89"/>
    <w:rsid w:val="00022CB1"/>
    <w:rsid w:val="00023060"/>
    <w:rsid w:val="000230F9"/>
    <w:rsid w:val="0002355E"/>
    <w:rsid w:val="000238DD"/>
    <w:rsid w:val="00023DF1"/>
    <w:rsid w:val="000241B2"/>
    <w:rsid w:val="000241EB"/>
    <w:rsid w:val="0002422A"/>
    <w:rsid w:val="0002455D"/>
    <w:rsid w:val="00024C54"/>
    <w:rsid w:val="00024CDB"/>
    <w:rsid w:val="00024D36"/>
    <w:rsid w:val="00024FD1"/>
    <w:rsid w:val="000250D4"/>
    <w:rsid w:val="000252A7"/>
    <w:rsid w:val="000252C4"/>
    <w:rsid w:val="000252C6"/>
    <w:rsid w:val="00025440"/>
    <w:rsid w:val="00025C69"/>
    <w:rsid w:val="00025DEC"/>
    <w:rsid w:val="00026042"/>
    <w:rsid w:val="000263EC"/>
    <w:rsid w:val="000265F4"/>
    <w:rsid w:val="0002682A"/>
    <w:rsid w:val="000268AE"/>
    <w:rsid w:val="00026999"/>
    <w:rsid w:val="00026BB6"/>
    <w:rsid w:val="00026D09"/>
    <w:rsid w:val="00026E95"/>
    <w:rsid w:val="00027019"/>
    <w:rsid w:val="0002706A"/>
    <w:rsid w:val="000275A8"/>
    <w:rsid w:val="0002779E"/>
    <w:rsid w:val="00027CE9"/>
    <w:rsid w:val="00027EA7"/>
    <w:rsid w:val="00030200"/>
    <w:rsid w:val="0003045A"/>
    <w:rsid w:val="00030587"/>
    <w:rsid w:val="00030A07"/>
    <w:rsid w:val="00030B0F"/>
    <w:rsid w:val="00030CA6"/>
    <w:rsid w:val="000311E1"/>
    <w:rsid w:val="00031793"/>
    <w:rsid w:val="00031CE0"/>
    <w:rsid w:val="00031F18"/>
    <w:rsid w:val="000320F2"/>
    <w:rsid w:val="000322E6"/>
    <w:rsid w:val="00032377"/>
    <w:rsid w:val="0003262F"/>
    <w:rsid w:val="00032B47"/>
    <w:rsid w:val="00032C55"/>
    <w:rsid w:val="00032CF0"/>
    <w:rsid w:val="0003386F"/>
    <w:rsid w:val="0003393E"/>
    <w:rsid w:val="00033B03"/>
    <w:rsid w:val="00033BA2"/>
    <w:rsid w:val="00033C58"/>
    <w:rsid w:val="00033DD3"/>
    <w:rsid w:val="00033DFC"/>
    <w:rsid w:val="00034422"/>
    <w:rsid w:val="000344DD"/>
    <w:rsid w:val="00034C27"/>
    <w:rsid w:val="00035663"/>
    <w:rsid w:val="0003586A"/>
    <w:rsid w:val="00035B9D"/>
    <w:rsid w:val="00035C6B"/>
    <w:rsid w:val="00036543"/>
    <w:rsid w:val="00036799"/>
    <w:rsid w:val="00036991"/>
    <w:rsid w:val="00036BC0"/>
    <w:rsid w:val="000370EC"/>
    <w:rsid w:val="0003758A"/>
    <w:rsid w:val="00037B89"/>
    <w:rsid w:val="000400E5"/>
    <w:rsid w:val="00040530"/>
    <w:rsid w:val="000405EB"/>
    <w:rsid w:val="00040806"/>
    <w:rsid w:val="00040823"/>
    <w:rsid w:val="000409B0"/>
    <w:rsid w:val="00040A2A"/>
    <w:rsid w:val="00040BAB"/>
    <w:rsid w:val="00040D4F"/>
    <w:rsid w:val="000410F5"/>
    <w:rsid w:val="000413AD"/>
    <w:rsid w:val="00041A17"/>
    <w:rsid w:val="0004207D"/>
    <w:rsid w:val="00042215"/>
    <w:rsid w:val="00042489"/>
    <w:rsid w:val="00042527"/>
    <w:rsid w:val="000425AD"/>
    <w:rsid w:val="000425F4"/>
    <w:rsid w:val="00042A05"/>
    <w:rsid w:val="00042D18"/>
    <w:rsid w:val="00042E82"/>
    <w:rsid w:val="00042ECA"/>
    <w:rsid w:val="000430A1"/>
    <w:rsid w:val="00043291"/>
    <w:rsid w:val="000433CF"/>
    <w:rsid w:val="000436B9"/>
    <w:rsid w:val="00043A78"/>
    <w:rsid w:val="00043D72"/>
    <w:rsid w:val="00043E50"/>
    <w:rsid w:val="000442A1"/>
    <w:rsid w:val="00044506"/>
    <w:rsid w:val="000447C9"/>
    <w:rsid w:val="00044A8E"/>
    <w:rsid w:val="00044A9B"/>
    <w:rsid w:val="00044BB0"/>
    <w:rsid w:val="00044EEF"/>
    <w:rsid w:val="00044FFF"/>
    <w:rsid w:val="0004555A"/>
    <w:rsid w:val="00045756"/>
    <w:rsid w:val="00045963"/>
    <w:rsid w:val="00045C46"/>
    <w:rsid w:val="00045F0D"/>
    <w:rsid w:val="00045FA3"/>
    <w:rsid w:val="00046557"/>
    <w:rsid w:val="00046A5F"/>
    <w:rsid w:val="00046D88"/>
    <w:rsid w:val="00046FB1"/>
    <w:rsid w:val="0004704B"/>
    <w:rsid w:val="000470B8"/>
    <w:rsid w:val="000470C9"/>
    <w:rsid w:val="000472D1"/>
    <w:rsid w:val="00047436"/>
    <w:rsid w:val="0004773C"/>
    <w:rsid w:val="00047AE2"/>
    <w:rsid w:val="00047C48"/>
    <w:rsid w:val="00047F9D"/>
    <w:rsid w:val="00050144"/>
    <w:rsid w:val="000502CB"/>
    <w:rsid w:val="00050719"/>
    <w:rsid w:val="00050B8F"/>
    <w:rsid w:val="00050FF2"/>
    <w:rsid w:val="0005101B"/>
    <w:rsid w:val="00051121"/>
    <w:rsid w:val="0005116B"/>
    <w:rsid w:val="0005153D"/>
    <w:rsid w:val="00051835"/>
    <w:rsid w:val="000519D0"/>
    <w:rsid w:val="000519EB"/>
    <w:rsid w:val="00051CA7"/>
    <w:rsid w:val="00051DBB"/>
    <w:rsid w:val="00051F46"/>
    <w:rsid w:val="000520D6"/>
    <w:rsid w:val="0005254B"/>
    <w:rsid w:val="0005283F"/>
    <w:rsid w:val="00052A1B"/>
    <w:rsid w:val="00053336"/>
    <w:rsid w:val="00053465"/>
    <w:rsid w:val="000535AB"/>
    <w:rsid w:val="00053600"/>
    <w:rsid w:val="00053918"/>
    <w:rsid w:val="00053D85"/>
    <w:rsid w:val="00053ECF"/>
    <w:rsid w:val="000541D2"/>
    <w:rsid w:val="000541FE"/>
    <w:rsid w:val="00054575"/>
    <w:rsid w:val="00054943"/>
    <w:rsid w:val="00054DD0"/>
    <w:rsid w:val="00055186"/>
    <w:rsid w:val="00055359"/>
    <w:rsid w:val="0005587C"/>
    <w:rsid w:val="000558D0"/>
    <w:rsid w:val="00055ADB"/>
    <w:rsid w:val="00055D94"/>
    <w:rsid w:val="0005633C"/>
    <w:rsid w:val="00056416"/>
    <w:rsid w:val="000565FF"/>
    <w:rsid w:val="0005680E"/>
    <w:rsid w:val="00056956"/>
    <w:rsid w:val="00056A23"/>
    <w:rsid w:val="00056A84"/>
    <w:rsid w:val="00056EE3"/>
    <w:rsid w:val="00057123"/>
    <w:rsid w:val="00057150"/>
    <w:rsid w:val="000579AB"/>
    <w:rsid w:val="00057BD7"/>
    <w:rsid w:val="00057BE6"/>
    <w:rsid w:val="00057D56"/>
    <w:rsid w:val="00057EEB"/>
    <w:rsid w:val="000606CE"/>
    <w:rsid w:val="00060882"/>
    <w:rsid w:val="00060CD8"/>
    <w:rsid w:val="00060DB9"/>
    <w:rsid w:val="00060DD3"/>
    <w:rsid w:val="00060F88"/>
    <w:rsid w:val="00061433"/>
    <w:rsid w:val="000616FA"/>
    <w:rsid w:val="00061C7D"/>
    <w:rsid w:val="00061D29"/>
    <w:rsid w:val="00061E5F"/>
    <w:rsid w:val="00061EDE"/>
    <w:rsid w:val="00061FFA"/>
    <w:rsid w:val="000621B4"/>
    <w:rsid w:val="00062361"/>
    <w:rsid w:val="0006247C"/>
    <w:rsid w:val="00062796"/>
    <w:rsid w:val="00062978"/>
    <w:rsid w:val="00062C6E"/>
    <w:rsid w:val="00062E87"/>
    <w:rsid w:val="00063070"/>
    <w:rsid w:val="000637AF"/>
    <w:rsid w:val="00063A1E"/>
    <w:rsid w:val="00063EEB"/>
    <w:rsid w:val="00063F72"/>
    <w:rsid w:val="000642DB"/>
    <w:rsid w:val="000647B6"/>
    <w:rsid w:val="00064AEC"/>
    <w:rsid w:val="00064D45"/>
    <w:rsid w:val="00064E23"/>
    <w:rsid w:val="00065034"/>
    <w:rsid w:val="00065336"/>
    <w:rsid w:val="0006552C"/>
    <w:rsid w:val="000656CD"/>
    <w:rsid w:val="00065978"/>
    <w:rsid w:val="000659C5"/>
    <w:rsid w:val="00065D67"/>
    <w:rsid w:val="00065E73"/>
    <w:rsid w:val="00066001"/>
    <w:rsid w:val="00066010"/>
    <w:rsid w:val="0006624D"/>
    <w:rsid w:val="000663DB"/>
    <w:rsid w:val="00066504"/>
    <w:rsid w:val="0006686B"/>
    <w:rsid w:val="000668F1"/>
    <w:rsid w:val="00066DA9"/>
    <w:rsid w:val="000670E9"/>
    <w:rsid w:val="0006721B"/>
    <w:rsid w:val="00067358"/>
    <w:rsid w:val="000675E4"/>
    <w:rsid w:val="000676B1"/>
    <w:rsid w:val="0006778C"/>
    <w:rsid w:val="000677BC"/>
    <w:rsid w:val="000678D9"/>
    <w:rsid w:val="00070658"/>
    <w:rsid w:val="0007084E"/>
    <w:rsid w:val="00070BA0"/>
    <w:rsid w:val="00071176"/>
    <w:rsid w:val="0007142A"/>
    <w:rsid w:val="00071598"/>
    <w:rsid w:val="000716EE"/>
    <w:rsid w:val="00071901"/>
    <w:rsid w:val="0007219E"/>
    <w:rsid w:val="00072266"/>
    <w:rsid w:val="000723D4"/>
    <w:rsid w:val="00072FEF"/>
    <w:rsid w:val="00073392"/>
    <w:rsid w:val="00073898"/>
    <w:rsid w:val="000738DC"/>
    <w:rsid w:val="000738E8"/>
    <w:rsid w:val="00073DB4"/>
    <w:rsid w:val="00074FAD"/>
    <w:rsid w:val="00075310"/>
    <w:rsid w:val="0007546B"/>
    <w:rsid w:val="00075866"/>
    <w:rsid w:val="0007593E"/>
    <w:rsid w:val="00076147"/>
    <w:rsid w:val="0007656E"/>
    <w:rsid w:val="0007664A"/>
    <w:rsid w:val="0007667E"/>
    <w:rsid w:val="00076E2D"/>
    <w:rsid w:val="00077056"/>
    <w:rsid w:val="00077173"/>
    <w:rsid w:val="00077208"/>
    <w:rsid w:val="00077568"/>
    <w:rsid w:val="000775E9"/>
    <w:rsid w:val="000775F5"/>
    <w:rsid w:val="00077BF0"/>
    <w:rsid w:val="00077BF8"/>
    <w:rsid w:val="00077E90"/>
    <w:rsid w:val="00077F57"/>
    <w:rsid w:val="0008053D"/>
    <w:rsid w:val="00080D00"/>
    <w:rsid w:val="00080F93"/>
    <w:rsid w:val="000814C8"/>
    <w:rsid w:val="0008162C"/>
    <w:rsid w:val="00081885"/>
    <w:rsid w:val="00081E4A"/>
    <w:rsid w:val="00081F94"/>
    <w:rsid w:val="0008207C"/>
    <w:rsid w:val="0008217F"/>
    <w:rsid w:val="000823F5"/>
    <w:rsid w:val="000824CA"/>
    <w:rsid w:val="0008252C"/>
    <w:rsid w:val="0008261E"/>
    <w:rsid w:val="0008263E"/>
    <w:rsid w:val="000826A4"/>
    <w:rsid w:val="000826CE"/>
    <w:rsid w:val="0008323A"/>
    <w:rsid w:val="000834B3"/>
    <w:rsid w:val="00083541"/>
    <w:rsid w:val="000835D4"/>
    <w:rsid w:val="000838BD"/>
    <w:rsid w:val="000839B6"/>
    <w:rsid w:val="00083A87"/>
    <w:rsid w:val="00083CA0"/>
    <w:rsid w:val="00083D47"/>
    <w:rsid w:val="00083E2E"/>
    <w:rsid w:val="00083E44"/>
    <w:rsid w:val="00083F82"/>
    <w:rsid w:val="00084986"/>
    <w:rsid w:val="00084EA3"/>
    <w:rsid w:val="00084F2F"/>
    <w:rsid w:val="00084FFE"/>
    <w:rsid w:val="000850D6"/>
    <w:rsid w:val="000854E8"/>
    <w:rsid w:val="0008562D"/>
    <w:rsid w:val="000856EE"/>
    <w:rsid w:val="00085892"/>
    <w:rsid w:val="0008589C"/>
    <w:rsid w:val="00085E26"/>
    <w:rsid w:val="00086436"/>
    <w:rsid w:val="00086534"/>
    <w:rsid w:val="00086AE0"/>
    <w:rsid w:val="00086E0D"/>
    <w:rsid w:val="00086F9E"/>
    <w:rsid w:val="000870EF"/>
    <w:rsid w:val="00087232"/>
    <w:rsid w:val="00087B2A"/>
    <w:rsid w:val="00087CA9"/>
    <w:rsid w:val="00087E19"/>
    <w:rsid w:val="00090553"/>
    <w:rsid w:val="00090A36"/>
    <w:rsid w:val="00090DFD"/>
    <w:rsid w:val="00090E15"/>
    <w:rsid w:val="00090FEE"/>
    <w:rsid w:val="000910BE"/>
    <w:rsid w:val="000913A7"/>
    <w:rsid w:val="0009184A"/>
    <w:rsid w:val="00091B05"/>
    <w:rsid w:val="00091C68"/>
    <w:rsid w:val="000921AF"/>
    <w:rsid w:val="00092326"/>
    <w:rsid w:val="0009233C"/>
    <w:rsid w:val="0009285C"/>
    <w:rsid w:val="0009291F"/>
    <w:rsid w:val="00092EEA"/>
    <w:rsid w:val="000930B6"/>
    <w:rsid w:val="000933A1"/>
    <w:rsid w:val="00093528"/>
    <w:rsid w:val="000937AD"/>
    <w:rsid w:val="000937F6"/>
    <w:rsid w:val="00093B06"/>
    <w:rsid w:val="00093EB9"/>
    <w:rsid w:val="00093EE2"/>
    <w:rsid w:val="00094C63"/>
    <w:rsid w:val="00094DAD"/>
    <w:rsid w:val="0009527D"/>
    <w:rsid w:val="0009553E"/>
    <w:rsid w:val="000957BC"/>
    <w:rsid w:val="000958BE"/>
    <w:rsid w:val="00095A29"/>
    <w:rsid w:val="00095B8A"/>
    <w:rsid w:val="00095BE8"/>
    <w:rsid w:val="00095C1F"/>
    <w:rsid w:val="00095C57"/>
    <w:rsid w:val="00095FF3"/>
    <w:rsid w:val="00096348"/>
    <w:rsid w:val="00096425"/>
    <w:rsid w:val="000967C0"/>
    <w:rsid w:val="00096874"/>
    <w:rsid w:val="00096A84"/>
    <w:rsid w:val="0009743B"/>
    <w:rsid w:val="00097502"/>
    <w:rsid w:val="000975DD"/>
    <w:rsid w:val="000976D2"/>
    <w:rsid w:val="00097860"/>
    <w:rsid w:val="000979B8"/>
    <w:rsid w:val="00097ABF"/>
    <w:rsid w:val="00097C89"/>
    <w:rsid w:val="00097DBA"/>
    <w:rsid w:val="00097E39"/>
    <w:rsid w:val="00097E9B"/>
    <w:rsid w:val="00097F1C"/>
    <w:rsid w:val="000A04BD"/>
    <w:rsid w:val="000A06C2"/>
    <w:rsid w:val="000A0709"/>
    <w:rsid w:val="000A0AFF"/>
    <w:rsid w:val="000A10C3"/>
    <w:rsid w:val="000A168C"/>
    <w:rsid w:val="000A1B35"/>
    <w:rsid w:val="000A1C95"/>
    <w:rsid w:val="000A1F5A"/>
    <w:rsid w:val="000A20EE"/>
    <w:rsid w:val="000A247A"/>
    <w:rsid w:val="000A256B"/>
    <w:rsid w:val="000A27AC"/>
    <w:rsid w:val="000A284B"/>
    <w:rsid w:val="000A28BE"/>
    <w:rsid w:val="000A28EA"/>
    <w:rsid w:val="000A2AA2"/>
    <w:rsid w:val="000A2AF2"/>
    <w:rsid w:val="000A2B37"/>
    <w:rsid w:val="000A2D9B"/>
    <w:rsid w:val="000A2ED1"/>
    <w:rsid w:val="000A2F84"/>
    <w:rsid w:val="000A3238"/>
    <w:rsid w:val="000A3A91"/>
    <w:rsid w:val="000A3AE7"/>
    <w:rsid w:val="000A3D31"/>
    <w:rsid w:val="000A4889"/>
    <w:rsid w:val="000A4AE9"/>
    <w:rsid w:val="000A512F"/>
    <w:rsid w:val="000A536A"/>
    <w:rsid w:val="000A5638"/>
    <w:rsid w:val="000A570F"/>
    <w:rsid w:val="000A59FE"/>
    <w:rsid w:val="000A5D53"/>
    <w:rsid w:val="000A6364"/>
    <w:rsid w:val="000A669C"/>
    <w:rsid w:val="000A742F"/>
    <w:rsid w:val="000A7513"/>
    <w:rsid w:val="000A78EE"/>
    <w:rsid w:val="000A797D"/>
    <w:rsid w:val="000A7D64"/>
    <w:rsid w:val="000A7DC5"/>
    <w:rsid w:val="000A7EB4"/>
    <w:rsid w:val="000B007A"/>
    <w:rsid w:val="000B00DA"/>
    <w:rsid w:val="000B0139"/>
    <w:rsid w:val="000B014F"/>
    <w:rsid w:val="000B017D"/>
    <w:rsid w:val="000B0BBB"/>
    <w:rsid w:val="000B0D02"/>
    <w:rsid w:val="000B0EAD"/>
    <w:rsid w:val="000B13B9"/>
    <w:rsid w:val="000B13FC"/>
    <w:rsid w:val="000B16F5"/>
    <w:rsid w:val="000B17C7"/>
    <w:rsid w:val="000B1982"/>
    <w:rsid w:val="000B19DD"/>
    <w:rsid w:val="000B1C85"/>
    <w:rsid w:val="000B1ED7"/>
    <w:rsid w:val="000B2622"/>
    <w:rsid w:val="000B2F93"/>
    <w:rsid w:val="000B3034"/>
    <w:rsid w:val="000B3096"/>
    <w:rsid w:val="000B31CE"/>
    <w:rsid w:val="000B35CB"/>
    <w:rsid w:val="000B38D6"/>
    <w:rsid w:val="000B3FAB"/>
    <w:rsid w:val="000B43B9"/>
    <w:rsid w:val="000B4452"/>
    <w:rsid w:val="000B454B"/>
    <w:rsid w:val="000B459F"/>
    <w:rsid w:val="000B512E"/>
    <w:rsid w:val="000B5267"/>
    <w:rsid w:val="000B53C1"/>
    <w:rsid w:val="000B6421"/>
    <w:rsid w:val="000B67E0"/>
    <w:rsid w:val="000B6888"/>
    <w:rsid w:val="000B6A3E"/>
    <w:rsid w:val="000B6B1F"/>
    <w:rsid w:val="000B6E51"/>
    <w:rsid w:val="000B7072"/>
    <w:rsid w:val="000B73F7"/>
    <w:rsid w:val="000B7446"/>
    <w:rsid w:val="000B7997"/>
    <w:rsid w:val="000B7A9C"/>
    <w:rsid w:val="000B7C8D"/>
    <w:rsid w:val="000B7D78"/>
    <w:rsid w:val="000B7DCD"/>
    <w:rsid w:val="000B7E02"/>
    <w:rsid w:val="000C00FD"/>
    <w:rsid w:val="000C0781"/>
    <w:rsid w:val="000C07A5"/>
    <w:rsid w:val="000C0E0F"/>
    <w:rsid w:val="000C1088"/>
    <w:rsid w:val="000C1095"/>
    <w:rsid w:val="000C10C3"/>
    <w:rsid w:val="000C1341"/>
    <w:rsid w:val="000C15FD"/>
    <w:rsid w:val="000C1816"/>
    <w:rsid w:val="000C18CA"/>
    <w:rsid w:val="000C19C8"/>
    <w:rsid w:val="000C1C9F"/>
    <w:rsid w:val="000C2173"/>
    <w:rsid w:val="000C231A"/>
    <w:rsid w:val="000C2757"/>
    <w:rsid w:val="000C2EAA"/>
    <w:rsid w:val="000C2FE3"/>
    <w:rsid w:val="000C2FED"/>
    <w:rsid w:val="000C3357"/>
    <w:rsid w:val="000C335C"/>
    <w:rsid w:val="000C35C0"/>
    <w:rsid w:val="000C39A4"/>
    <w:rsid w:val="000C3C89"/>
    <w:rsid w:val="000C41C4"/>
    <w:rsid w:val="000C484A"/>
    <w:rsid w:val="000C4A1F"/>
    <w:rsid w:val="000C4A67"/>
    <w:rsid w:val="000C4DE9"/>
    <w:rsid w:val="000C50F8"/>
    <w:rsid w:val="000C50FA"/>
    <w:rsid w:val="000C5106"/>
    <w:rsid w:val="000C51FE"/>
    <w:rsid w:val="000C5286"/>
    <w:rsid w:val="000C5616"/>
    <w:rsid w:val="000C58E3"/>
    <w:rsid w:val="000C5AB4"/>
    <w:rsid w:val="000C5B4B"/>
    <w:rsid w:val="000C616E"/>
    <w:rsid w:val="000C6A2A"/>
    <w:rsid w:val="000C6A5A"/>
    <w:rsid w:val="000C6B42"/>
    <w:rsid w:val="000C6CD0"/>
    <w:rsid w:val="000C711A"/>
    <w:rsid w:val="000C715F"/>
    <w:rsid w:val="000C730A"/>
    <w:rsid w:val="000C74E6"/>
    <w:rsid w:val="000C7944"/>
    <w:rsid w:val="000C7B59"/>
    <w:rsid w:val="000C7E20"/>
    <w:rsid w:val="000C7E2E"/>
    <w:rsid w:val="000D05C2"/>
    <w:rsid w:val="000D05E2"/>
    <w:rsid w:val="000D06CC"/>
    <w:rsid w:val="000D0DE4"/>
    <w:rsid w:val="000D11F6"/>
    <w:rsid w:val="000D181A"/>
    <w:rsid w:val="000D1AE6"/>
    <w:rsid w:val="000D1BA8"/>
    <w:rsid w:val="000D1E80"/>
    <w:rsid w:val="000D2029"/>
    <w:rsid w:val="000D21EA"/>
    <w:rsid w:val="000D2448"/>
    <w:rsid w:val="000D25A9"/>
    <w:rsid w:val="000D2632"/>
    <w:rsid w:val="000D2863"/>
    <w:rsid w:val="000D28A4"/>
    <w:rsid w:val="000D2A1E"/>
    <w:rsid w:val="000D2A8A"/>
    <w:rsid w:val="000D2C48"/>
    <w:rsid w:val="000D300D"/>
    <w:rsid w:val="000D3212"/>
    <w:rsid w:val="000D32BA"/>
    <w:rsid w:val="000D341C"/>
    <w:rsid w:val="000D3982"/>
    <w:rsid w:val="000D39A2"/>
    <w:rsid w:val="000D3C66"/>
    <w:rsid w:val="000D4866"/>
    <w:rsid w:val="000D4B79"/>
    <w:rsid w:val="000D50EA"/>
    <w:rsid w:val="000D51EE"/>
    <w:rsid w:val="000D551D"/>
    <w:rsid w:val="000D58DB"/>
    <w:rsid w:val="000D5BF7"/>
    <w:rsid w:val="000D5C03"/>
    <w:rsid w:val="000D6288"/>
    <w:rsid w:val="000D63AD"/>
    <w:rsid w:val="000D6791"/>
    <w:rsid w:val="000D682F"/>
    <w:rsid w:val="000D697B"/>
    <w:rsid w:val="000D701D"/>
    <w:rsid w:val="000D717A"/>
    <w:rsid w:val="000D7573"/>
    <w:rsid w:val="000D76C9"/>
    <w:rsid w:val="000D77DB"/>
    <w:rsid w:val="000D7ABB"/>
    <w:rsid w:val="000E02C3"/>
    <w:rsid w:val="000E02E3"/>
    <w:rsid w:val="000E0397"/>
    <w:rsid w:val="000E068F"/>
    <w:rsid w:val="000E0A14"/>
    <w:rsid w:val="000E116A"/>
    <w:rsid w:val="000E1342"/>
    <w:rsid w:val="000E137A"/>
    <w:rsid w:val="000E1A09"/>
    <w:rsid w:val="000E1D28"/>
    <w:rsid w:val="000E1E27"/>
    <w:rsid w:val="000E1E52"/>
    <w:rsid w:val="000E2193"/>
    <w:rsid w:val="000E21A4"/>
    <w:rsid w:val="000E28C9"/>
    <w:rsid w:val="000E297D"/>
    <w:rsid w:val="000E2AAA"/>
    <w:rsid w:val="000E2BAE"/>
    <w:rsid w:val="000E2F90"/>
    <w:rsid w:val="000E3008"/>
    <w:rsid w:val="000E30F9"/>
    <w:rsid w:val="000E322C"/>
    <w:rsid w:val="000E3875"/>
    <w:rsid w:val="000E39EA"/>
    <w:rsid w:val="000E3AB1"/>
    <w:rsid w:val="000E4128"/>
    <w:rsid w:val="000E452A"/>
    <w:rsid w:val="000E47B4"/>
    <w:rsid w:val="000E48B8"/>
    <w:rsid w:val="000E4988"/>
    <w:rsid w:val="000E4D2E"/>
    <w:rsid w:val="000E4D53"/>
    <w:rsid w:val="000E4D9D"/>
    <w:rsid w:val="000E53EE"/>
    <w:rsid w:val="000E5441"/>
    <w:rsid w:val="000E5553"/>
    <w:rsid w:val="000E58F8"/>
    <w:rsid w:val="000E597E"/>
    <w:rsid w:val="000E5CEF"/>
    <w:rsid w:val="000E5DEC"/>
    <w:rsid w:val="000E6070"/>
    <w:rsid w:val="000E62EF"/>
    <w:rsid w:val="000E630E"/>
    <w:rsid w:val="000E63C9"/>
    <w:rsid w:val="000E641C"/>
    <w:rsid w:val="000E6DC2"/>
    <w:rsid w:val="000E7087"/>
    <w:rsid w:val="000E7189"/>
    <w:rsid w:val="000E73FB"/>
    <w:rsid w:val="000E7CF8"/>
    <w:rsid w:val="000E7EFC"/>
    <w:rsid w:val="000F00D1"/>
    <w:rsid w:val="000F017F"/>
    <w:rsid w:val="000F04F7"/>
    <w:rsid w:val="000F0592"/>
    <w:rsid w:val="000F0750"/>
    <w:rsid w:val="000F0BDE"/>
    <w:rsid w:val="000F0C39"/>
    <w:rsid w:val="000F0D58"/>
    <w:rsid w:val="000F1143"/>
    <w:rsid w:val="000F1259"/>
    <w:rsid w:val="000F19A6"/>
    <w:rsid w:val="000F1B24"/>
    <w:rsid w:val="000F1BC8"/>
    <w:rsid w:val="000F229C"/>
    <w:rsid w:val="000F2416"/>
    <w:rsid w:val="000F2420"/>
    <w:rsid w:val="000F2708"/>
    <w:rsid w:val="000F2749"/>
    <w:rsid w:val="000F3395"/>
    <w:rsid w:val="000F3402"/>
    <w:rsid w:val="000F3984"/>
    <w:rsid w:val="000F3EA3"/>
    <w:rsid w:val="000F3F1F"/>
    <w:rsid w:val="000F4371"/>
    <w:rsid w:val="000F4386"/>
    <w:rsid w:val="000F43DE"/>
    <w:rsid w:val="000F450A"/>
    <w:rsid w:val="000F46F1"/>
    <w:rsid w:val="000F47C4"/>
    <w:rsid w:val="000F4C71"/>
    <w:rsid w:val="000F53B8"/>
    <w:rsid w:val="000F55F6"/>
    <w:rsid w:val="000F5BAE"/>
    <w:rsid w:val="000F5BE6"/>
    <w:rsid w:val="000F5CB3"/>
    <w:rsid w:val="000F5DA6"/>
    <w:rsid w:val="000F5F00"/>
    <w:rsid w:val="000F614C"/>
    <w:rsid w:val="000F6201"/>
    <w:rsid w:val="000F626F"/>
    <w:rsid w:val="000F6406"/>
    <w:rsid w:val="000F6575"/>
    <w:rsid w:val="000F69D9"/>
    <w:rsid w:val="000F6A20"/>
    <w:rsid w:val="000F6ABC"/>
    <w:rsid w:val="000F6AF4"/>
    <w:rsid w:val="000F6DC6"/>
    <w:rsid w:val="000F6DFE"/>
    <w:rsid w:val="000F6F43"/>
    <w:rsid w:val="000F6F52"/>
    <w:rsid w:val="000F6FAC"/>
    <w:rsid w:val="000F72B7"/>
    <w:rsid w:val="000F75BE"/>
    <w:rsid w:val="000F7666"/>
    <w:rsid w:val="000F7B80"/>
    <w:rsid w:val="00100451"/>
    <w:rsid w:val="0010049D"/>
    <w:rsid w:val="001004DE"/>
    <w:rsid w:val="00100961"/>
    <w:rsid w:val="00100B35"/>
    <w:rsid w:val="00100DC6"/>
    <w:rsid w:val="00100E66"/>
    <w:rsid w:val="00100F0E"/>
    <w:rsid w:val="00100F81"/>
    <w:rsid w:val="00100FBE"/>
    <w:rsid w:val="001010D5"/>
    <w:rsid w:val="00101B13"/>
    <w:rsid w:val="00101CE2"/>
    <w:rsid w:val="00101F4D"/>
    <w:rsid w:val="00102A5B"/>
    <w:rsid w:val="00102D08"/>
    <w:rsid w:val="00102D73"/>
    <w:rsid w:val="00102F41"/>
    <w:rsid w:val="001033D3"/>
    <w:rsid w:val="00103668"/>
    <w:rsid w:val="001042F0"/>
    <w:rsid w:val="001042F1"/>
    <w:rsid w:val="00104652"/>
    <w:rsid w:val="001047A4"/>
    <w:rsid w:val="00104851"/>
    <w:rsid w:val="00104C13"/>
    <w:rsid w:val="00104DFA"/>
    <w:rsid w:val="0010517B"/>
    <w:rsid w:val="00105315"/>
    <w:rsid w:val="001054CB"/>
    <w:rsid w:val="00105511"/>
    <w:rsid w:val="0010566D"/>
    <w:rsid w:val="001056EB"/>
    <w:rsid w:val="001057A1"/>
    <w:rsid w:val="001059FB"/>
    <w:rsid w:val="00105DDE"/>
    <w:rsid w:val="00105F52"/>
    <w:rsid w:val="00105F6F"/>
    <w:rsid w:val="00106048"/>
    <w:rsid w:val="0010616A"/>
    <w:rsid w:val="00106220"/>
    <w:rsid w:val="00106316"/>
    <w:rsid w:val="0010639B"/>
    <w:rsid w:val="001063CF"/>
    <w:rsid w:val="00106479"/>
    <w:rsid w:val="00106604"/>
    <w:rsid w:val="001066DE"/>
    <w:rsid w:val="001066E3"/>
    <w:rsid w:val="00106CD5"/>
    <w:rsid w:val="001070E9"/>
    <w:rsid w:val="0010772A"/>
    <w:rsid w:val="00110220"/>
    <w:rsid w:val="0011027D"/>
    <w:rsid w:val="001102C0"/>
    <w:rsid w:val="001102F2"/>
    <w:rsid w:val="00110489"/>
    <w:rsid w:val="001104ED"/>
    <w:rsid w:val="00110886"/>
    <w:rsid w:val="00110AF8"/>
    <w:rsid w:val="00111003"/>
    <w:rsid w:val="00111768"/>
    <w:rsid w:val="00111AD5"/>
    <w:rsid w:val="00111E47"/>
    <w:rsid w:val="001120D7"/>
    <w:rsid w:val="00112135"/>
    <w:rsid w:val="00113164"/>
    <w:rsid w:val="0011331F"/>
    <w:rsid w:val="00113708"/>
    <w:rsid w:val="00113849"/>
    <w:rsid w:val="001139A7"/>
    <w:rsid w:val="001139EA"/>
    <w:rsid w:val="00113D06"/>
    <w:rsid w:val="00113D5B"/>
    <w:rsid w:val="00114185"/>
    <w:rsid w:val="0011452C"/>
    <w:rsid w:val="001147A7"/>
    <w:rsid w:val="00114A48"/>
    <w:rsid w:val="00114A77"/>
    <w:rsid w:val="00114BF3"/>
    <w:rsid w:val="00114C9F"/>
    <w:rsid w:val="00114CDE"/>
    <w:rsid w:val="00114D1E"/>
    <w:rsid w:val="00114E1F"/>
    <w:rsid w:val="001151CE"/>
    <w:rsid w:val="00115672"/>
    <w:rsid w:val="001158BD"/>
    <w:rsid w:val="00115A68"/>
    <w:rsid w:val="00115C73"/>
    <w:rsid w:val="00115D02"/>
    <w:rsid w:val="00115D55"/>
    <w:rsid w:val="00115FA9"/>
    <w:rsid w:val="00116110"/>
    <w:rsid w:val="00116379"/>
    <w:rsid w:val="001164D2"/>
    <w:rsid w:val="00116FC6"/>
    <w:rsid w:val="00117017"/>
    <w:rsid w:val="00117041"/>
    <w:rsid w:val="001170AB"/>
    <w:rsid w:val="00117688"/>
    <w:rsid w:val="00117709"/>
    <w:rsid w:val="00117953"/>
    <w:rsid w:val="00117987"/>
    <w:rsid w:val="00117A71"/>
    <w:rsid w:val="00117B9D"/>
    <w:rsid w:val="00117C13"/>
    <w:rsid w:val="00117CC0"/>
    <w:rsid w:val="00117E78"/>
    <w:rsid w:val="001200F4"/>
    <w:rsid w:val="00120303"/>
    <w:rsid w:val="00120392"/>
    <w:rsid w:val="00120A95"/>
    <w:rsid w:val="001213C7"/>
    <w:rsid w:val="00121E8A"/>
    <w:rsid w:val="00121F28"/>
    <w:rsid w:val="00121F2D"/>
    <w:rsid w:val="00122011"/>
    <w:rsid w:val="001220A4"/>
    <w:rsid w:val="001220C7"/>
    <w:rsid w:val="001228DD"/>
    <w:rsid w:val="00122947"/>
    <w:rsid w:val="00122F43"/>
    <w:rsid w:val="00123056"/>
    <w:rsid w:val="00123057"/>
    <w:rsid w:val="00123207"/>
    <w:rsid w:val="00123237"/>
    <w:rsid w:val="0012363F"/>
    <w:rsid w:val="001238E3"/>
    <w:rsid w:val="00123A16"/>
    <w:rsid w:val="00123A55"/>
    <w:rsid w:val="00123C23"/>
    <w:rsid w:val="00123F42"/>
    <w:rsid w:val="00124202"/>
    <w:rsid w:val="001243B4"/>
    <w:rsid w:val="0012487A"/>
    <w:rsid w:val="00124F82"/>
    <w:rsid w:val="00125087"/>
    <w:rsid w:val="001250B6"/>
    <w:rsid w:val="00125400"/>
    <w:rsid w:val="001256FF"/>
    <w:rsid w:val="00125705"/>
    <w:rsid w:val="00125AB4"/>
    <w:rsid w:val="00125B71"/>
    <w:rsid w:val="00125C92"/>
    <w:rsid w:val="00125CEC"/>
    <w:rsid w:val="00125D85"/>
    <w:rsid w:val="00125F36"/>
    <w:rsid w:val="00126120"/>
    <w:rsid w:val="0012632D"/>
    <w:rsid w:val="00126445"/>
    <w:rsid w:val="0012657D"/>
    <w:rsid w:val="00126AD0"/>
    <w:rsid w:val="00127056"/>
    <w:rsid w:val="00127175"/>
    <w:rsid w:val="00127655"/>
    <w:rsid w:val="00127F70"/>
    <w:rsid w:val="00127F9C"/>
    <w:rsid w:val="001300B2"/>
    <w:rsid w:val="00130165"/>
    <w:rsid w:val="001302D0"/>
    <w:rsid w:val="0013052A"/>
    <w:rsid w:val="00130555"/>
    <w:rsid w:val="00130620"/>
    <w:rsid w:val="001306DF"/>
    <w:rsid w:val="00130724"/>
    <w:rsid w:val="00130764"/>
    <w:rsid w:val="001308F3"/>
    <w:rsid w:val="00130925"/>
    <w:rsid w:val="00130C5E"/>
    <w:rsid w:val="00130D83"/>
    <w:rsid w:val="001313C2"/>
    <w:rsid w:val="001316D6"/>
    <w:rsid w:val="001316F6"/>
    <w:rsid w:val="001317BD"/>
    <w:rsid w:val="00131988"/>
    <w:rsid w:val="00131B65"/>
    <w:rsid w:val="00131C09"/>
    <w:rsid w:val="00131E19"/>
    <w:rsid w:val="001321FB"/>
    <w:rsid w:val="0013220F"/>
    <w:rsid w:val="0013239D"/>
    <w:rsid w:val="00132418"/>
    <w:rsid w:val="00132AC2"/>
    <w:rsid w:val="00132B7D"/>
    <w:rsid w:val="00132BBD"/>
    <w:rsid w:val="00132E13"/>
    <w:rsid w:val="00132E97"/>
    <w:rsid w:val="0013305B"/>
    <w:rsid w:val="001332F3"/>
    <w:rsid w:val="00133F29"/>
    <w:rsid w:val="0013410F"/>
    <w:rsid w:val="001342EB"/>
    <w:rsid w:val="0013445A"/>
    <w:rsid w:val="00134622"/>
    <w:rsid w:val="001349ED"/>
    <w:rsid w:val="00134B12"/>
    <w:rsid w:val="00134B1D"/>
    <w:rsid w:val="00134CB8"/>
    <w:rsid w:val="00135746"/>
    <w:rsid w:val="001358E4"/>
    <w:rsid w:val="00135DAF"/>
    <w:rsid w:val="00135F77"/>
    <w:rsid w:val="00135F87"/>
    <w:rsid w:val="00136279"/>
    <w:rsid w:val="001368EC"/>
    <w:rsid w:val="0013690C"/>
    <w:rsid w:val="00136B4F"/>
    <w:rsid w:val="00136D89"/>
    <w:rsid w:val="00136EF2"/>
    <w:rsid w:val="001370AF"/>
    <w:rsid w:val="00137364"/>
    <w:rsid w:val="001377DE"/>
    <w:rsid w:val="00137862"/>
    <w:rsid w:val="00137949"/>
    <w:rsid w:val="00137AAC"/>
    <w:rsid w:val="00137C8C"/>
    <w:rsid w:val="00137D9F"/>
    <w:rsid w:val="00137E45"/>
    <w:rsid w:val="00140300"/>
    <w:rsid w:val="00140A08"/>
    <w:rsid w:val="00140B85"/>
    <w:rsid w:val="00140E4D"/>
    <w:rsid w:val="00140FE2"/>
    <w:rsid w:val="00141B14"/>
    <w:rsid w:val="00142518"/>
    <w:rsid w:val="00142807"/>
    <w:rsid w:val="00142A3E"/>
    <w:rsid w:val="00142ADD"/>
    <w:rsid w:val="00143009"/>
    <w:rsid w:val="001430BC"/>
    <w:rsid w:val="0014315B"/>
    <w:rsid w:val="0014324D"/>
    <w:rsid w:val="00143432"/>
    <w:rsid w:val="00143456"/>
    <w:rsid w:val="00143590"/>
    <w:rsid w:val="00143628"/>
    <w:rsid w:val="00143AD1"/>
    <w:rsid w:val="00143B05"/>
    <w:rsid w:val="00143BAB"/>
    <w:rsid w:val="00143C1E"/>
    <w:rsid w:val="00143D19"/>
    <w:rsid w:val="00144365"/>
    <w:rsid w:val="00144384"/>
    <w:rsid w:val="0014462F"/>
    <w:rsid w:val="00144699"/>
    <w:rsid w:val="00144C27"/>
    <w:rsid w:val="00144E69"/>
    <w:rsid w:val="001451A9"/>
    <w:rsid w:val="0014540A"/>
    <w:rsid w:val="00145B38"/>
    <w:rsid w:val="00145C2D"/>
    <w:rsid w:val="00145DB0"/>
    <w:rsid w:val="00145E04"/>
    <w:rsid w:val="00145E6F"/>
    <w:rsid w:val="0014603D"/>
    <w:rsid w:val="00146494"/>
    <w:rsid w:val="001465BD"/>
    <w:rsid w:val="00146ADA"/>
    <w:rsid w:val="00146E8D"/>
    <w:rsid w:val="001471DC"/>
    <w:rsid w:val="00147451"/>
    <w:rsid w:val="0014755E"/>
    <w:rsid w:val="00147A15"/>
    <w:rsid w:val="00147DB2"/>
    <w:rsid w:val="00150BAB"/>
    <w:rsid w:val="00150CB1"/>
    <w:rsid w:val="001512E2"/>
    <w:rsid w:val="001513D3"/>
    <w:rsid w:val="001516C0"/>
    <w:rsid w:val="00151CD5"/>
    <w:rsid w:val="00151DA7"/>
    <w:rsid w:val="00151DAF"/>
    <w:rsid w:val="00151E57"/>
    <w:rsid w:val="00152182"/>
    <w:rsid w:val="00152269"/>
    <w:rsid w:val="00152366"/>
    <w:rsid w:val="001523EA"/>
    <w:rsid w:val="00152C5F"/>
    <w:rsid w:val="00152EAD"/>
    <w:rsid w:val="0015306C"/>
    <w:rsid w:val="0015386F"/>
    <w:rsid w:val="001538EE"/>
    <w:rsid w:val="00153A20"/>
    <w:rsid w:val="00153CEA"/>
    <w:rsid w:val="00153D6A"/>
    <w:rsid w:val="00153E68"/>
    <w:rsid w:val="001540B9"/>
    <w:rsid w:val="001541C3"/>
    <w:rsid w:val="001541FA"/>
    <w:rsid w:val="00154279"/>
    <w:rsid w:val="0015441B"/>
    <w:rsid w:val="0015465B"/>
    <w:rsid w:val="00154683"/>
    <w:rsid w:val="00154998"/>
    <w:rsid w:val="001549B9"/>
    <w:rsid w:val="00154DFC"/>
    <w:rsid w:val="001552CA"/>
    <w:rsid w:val="00155513"/>
    <w:rsid w:val="001556E9"/>
    <w:rsid w:val="00155D9D"/>
    <w:rsid w:val="00155EC8"/>
    <w:rsid w:val="00156070"/>
    <w:rsid w:val="00156162"/>
    <w:rsid w:val="001561DA"/>
    <w:rsid w:val="00156315"/>
    <w:rsid w:val="001566F8"/>
    <w:rsid w:val="0015674F"/>
    <w:rsid w:val="001567D0"/>
    <w:rsid w:val="001568D1"/>
    <w:rsid w:val="001568FF"/>
    <w:rsid w:val="00156AC5"/>
    <w:rsid w:val="00156B66"/>
    <w:rsid w:val="00156C0E"/>
    <w:rsid w:val="00156C3C"/>
    <w:rsid w:val="0015722E"/>
    <w:rsid w:val="001572D3"/>
    <w:rsid w:val="00157E15"/>
    <w:rsid w:val="001609C2"/>
    <w:rsid w:val="00160C35"/>
    <w:rsid w:val="0016154A"/>
    <w:rsid w:val="00161852"/>
    <w:rsid w:val="00161C68"/>
    <w:rsid w:val="00161FEC"/>
    <w:rsid w:val="00162255"/>
    <w:rsid w:val="0016261F"/>
    <w:rsid w:val="00163007"/>
    <w:rsid w:val="0016315C"/>
    <w:rsid w:val="0016342B"/>
    <w:rsid w:val="001634D3"/>
    <w:rsid w:val="00163A8C"/>
    <w:rsid w:val="00163BE6"/>
    <w:rsid w:val="00163D86"/>
    <w:rsid w:val="00163EFA"/>
    <w:rsid w:val="001640CC"/>
    <w:rsid w:val="00164ABD"/>
    <w:rsid w:val="00164D61"/>
    <w:rsid w:val="00164FDE"/>
    <w:rsid w:val="0016517F"/>
    <w:rsid w:val="0016561A"/>
    <w:rsid w:val="001656E3"/>
    <w:rsid w:val="001659F3"/>
    <w:rsid w:val="00165A51"/>
    <w:rsid w:val="00165FFB"/>
    <w:rsid w:val="0016602C"/>
    <w:rsid w:val="00166393"/>
    <w:rsid w:val="0016669D"/>
    <w:rsid w:val="001666F3"/>
    <w:rsid w:val="001668B0"/>
    <w:rsid w:val="0016698F"/>
    <w:rsid w:val="00166D80"/>
    <w:rsid w:val="00167428"/>
    <w:rsid w:val="0016787F"/>
    <w:rsid w:val="00167BC0"/>
    <w:rsid w:val="00167C53"/>
    <w:rsid w:val="00167CC6"/>
    <w:rsid w:val="00167DCB"/>
    <w:rsid w:val="00170099"/>
    <w:rsid w:val="0017025C"/>
    <w:rsid w:val="001703D4"/>
    <w:rsid w:val="00170426"/>
    <w:rsid w:val="0017059D"/>
    <w:rsid w:val="00170939"/>
    <w:rsid w:val="001709B8"/>
    <w:rsid w:val="00170A67"/>
    <w:rsid w:val="00170F58"/>
    <w:rsid w:val="001712A4"/>
    <w:rsid w:val="00171B88"/>
    <w:rsid w:val="00171C9C"/>
    <w:rsid w:val="00171D27"/>
    <w:rsid w:val="00171F89"/>
    <w:rsid w:val="001720CB"/>
    <w:rsid w:val="00172152"/>
    <w:rsid w:val="001721DE"/>
    <w:rsid w:val="0017230B"/>
    <w:rsid w:val="0017265C"/>
    <w:rsid w:val="001727A6"/>
    <w:rsid w:val="00172A1D"/>
    <w:rsid w:val="00172F64"/>
    <w:rsid w:val="00172F8E"/>
    <w:rsid w:val="00173188"/>
    <w:rsid w:val="00173323"/>
    <w:rsid w:val="001734A7"/>
    <w:rsid w:val="00173753"/>
    <w:rsid w:val="00173A1C"/>
    <w:rsid w:val="00173AE4"/>
    <w:rsid w:val="00173B1A"/>
    <w:rsid w:val="00173D16"/>
    <w:rsid w:val="00173EC2"/>
    <w:rsid w:val="00174737"/>
    <w:rsid w:val="00174B5D"/>
    <w:rsid w:val="00174B91"/>
    <w:rsid w:val="00174BCD"/>
    <w:rsid w:val="00174E1C"/>
    <w:rsid w:val="00174F3B"/>
    <w:rsid w:val="001752A0"/>
    <w:rsid w:val="001754BA"/>
    <w:rsid w:val="00175608"/>
    <w:rsid w:val="00175C35"/>
    <w:rsid w:val="00175EED"/>
    <w:rsid w:val="00176415"/>
    <w:rsid w:val="0017664E"/>
    <w:rsid w:val="001766A2"/>
    <w:rsid w:val="0017677F"/>
    <w:rsid w:val="0017687D"/>
    <w:rsid w:val="00176D97"/>
    <w:rsid w:val="00176E6B"/>
    <w:rsid w:val="00176EEF"/>
    <w:rsid w:val="00177478"/>
    <w:rsid w:val="0017764F"/>
    <w:rsid w:val="00177A68"/>
    <w:rsid w:val="00177F03"/>
    <w:rsid w:val="0018013B"/>
    <w:rsid w:val="00180296"/>
    <w:rsid w:val="0018071F"/>
    <w:rsid w:val="001808ED"/>
    <w:rsid w:val="00180A30"/>
    <w:rsid w:val="00180ACA"/>
    <w:rsid w:val="00180AD7"/>
    <w:rsid w:val="00180F13"/>
    <w:rsid w:val="001810BA"/>
    <w:rsid w:val="00181385"/>
    <w:rsid w:val="001816B4"/>
    <w:rsid w:val="0018189C"/>
    <w:rsid w:val="001818D8"/>
    <w:rsid w:val="00181962"/>
    <w:rsid w:val="001819FA"/>
    <w:rsid w:val="00181C6E"/>
    <w:rsid w:val="00181DF2"/>
    <w:rsid w:val="0018201D"/>
    <w:rsid w:val="001820CE"/>
    <w:rsid w:val="001821E3"/>
    <w:rsid w:val="001822E0"/>
    <w:rsid w:val="001835C5"/>
    <w:rsid w:val="00183882"/>
    <w:rsid w:val="00183CB0"/>
    <w:rsid w:val="00183E16"/>
    <w:rsid w:val="00183E92"/>
    <w:rsid w:val="00184069"/>
    <w:rsid w:val="001840D4"/>
    <w:rsid w:val="00184232"/>
    <w:rsid w:val="001845BA"/>
    <w:rsid w:val="0018487B"/>
    <w:rsid w:val="00184AA4"/>
    <w:rsid w:val="00184FD8"/>
    <w:rsid w:val="00185306"/>
    <w:rsid w:val="0018536E"/>
    <w:rsid w:val="00185673"/>
    <w:rsid w:val="001856A9"/>
    <w:rsid w:val="00185921"/>
    <w:rsid w:val="00185979"/>
    <w:rsid w:val="00185D7B"/>
    <w:rsid w:val="00185D89"/>
    <w:rsid w:val="00185E27"/>
    <w:rsid w:val="00185EB5"/>
    <w:rsid w:val="00186222"/>
    <w:rsid w:val="00186342"/>
    <w:rsid w:val="00186431"/>
    <w:rsid w:val="00186511"/>
    <w:rsid w:val="0018662C"/>
    <w:rsid w:val="0018670B"/>
    <w:rsid w:val="00186960"/>
    <w:rsid w:val="0018729C"/>
    <w:rsid w:val="00187531"/>
    <w:rsid w:val="001875BB"/>
    <w:rsid w:val="00187D63"/>
    <w:rsid w:val="00187DA0"/>
    <w:rsid w:val="00187F25"/>
    <w:rsid w:val="00190029"/>
    <w:rsid w:val="001906C3"/>
    <w:rsid w:val="00190962"/>
    <w:rsid w:val="00190A49"/>
    <w:rsid w:val="00190B38"/>
    <w:rsid w:val="0019160A"/>
    <w:rsid w:val="00191BCF"/>
    <w:rsid w:val="00191D8F"/>
    <w:rsid w:val="00191E66"/>
    <w:rsid w:val="001921BC"/>
    <w:rsid w:val="001923BA"/>
    <w:rsid w:val="00192533"/>
    <w:rsid w:val="00192553"/>
    <w:rsid w:val="001926F3"/>
    <w:rsid w:val="00192DD7"/>
    <w:rsid w:val="00192EBE"/>
    <w:rsid w:val="00192F1F"/>
    <w:rsid w:val="001931B6"/>
    <w:rsid w:val="001931CA"/>
    <w:rsid w:val="0019323B"/>
    <w:rsid w:val="00193648"/>
    <w:rsid w:val="00193786"/>
    <w:rsid w:val="00193970"/>
    <w:rsid w:val="00193F92"/>
    <w:rsid w:val="0019416F"/>
    <w:rsid w:val="0019454E"/>
    <w:rsid w:val="00194657"/>
    <w:rsid w:val="00194857"/>
    <w:rsid w:val="001949B2"/>
    <w:rsid w:val="00194B63"/>
    <w:rsid w:val="00194BBD"/>
    <w:rsid w:val="00194C35"/>
    <w:rsid w:val="00194FB5"/>
    <w:rsid w:val="00195071"/>
    <w:rsid w:val="00195371"/>
    <w:rsid w:val="0019559E"/>
    <w:rsid w:val="00195704"/>
    <w:rsid w:val="001957D7"/>
    <w:rsid w:val="00195D48"/>
    <w:rsid w:val="00195E5C"/>
    <w:rsid w:val="00196455"/>
    <w:rsid w:val="00196479"/>
    <w:rsid w:val="00196D1D"/>
    <w:rsid w:val="00196DD8"/>
    <w:rsid w:val="00197088"/>
    <w:rsid w:val="001970D8"/>
    <w:rsid w:val="001970ED"/>
    <w:rsid w:val="00197307"/>
    <w:rsid w:val="00197738"/>
    <w:rsid w:val="00197876"/>
    <w:rsid w:val="0019793C"/>
    <w:rsid w:val="00197BD1"/>
    <w:rsid w:val="00197D5E"/>
    <w:rsid w:val="001A0293"/>
    <w:rsid w:val="001A03FC"/>
    <w:rsid w:val="001A06E1"/>
    <w:rsid w:val="001A07B7"/>
    <w:rsid w:val="001A0B9A"/>
    <w:rsid w:val="001A0C25"/>
    <w:rsid w:val="001A0DC3"/>
    <w:rsid w:val="001A0E76"/>
    <w:rsid w:val="001A1036"/>
    <w:rsid w:val="001A121A"/>
    <w:rsid w:val="001A12A0"/>
    <w:rsid w:val="001A17BD"/>
    <w:rsid w:val="001A19CF"/>
    <w:rsid w:val="001A1A6B"/>
    <w:rsid w:val="001A1B6C"/>
    <w:rsid w:val="001A1BBD"/>
    <w:rsid w:val="001A1BE9"/>
    <w:rsid w:val="001A20E4"/>
    <w:rsid w:val="001A2288"/>
    <w:rsid w:val="001A279B"/>
    <w:rsid w:val="001A2890"/>
    <w:rsid w:val="001A2A48"/>
    <w:rsid w:val="001A34B4"/>
    <w:rsid w:val="001A3CF2"/>
    <w:rsid w:val="001A3E28"/>
    <w:rsid w:val="001A40A2"/>
    <w:rsid w:val="001A414F"/>
    <w:rsid w:val="001A43DF"/>
    <w:rsid w:val="001A4D7D"/>
    <w:rsid w:val="001A500B"/>
    <w:rsid w:val="001A507D"/>
    <w:rsid w:val="001A5253"/>
    <w:rsid w:val="001A54C2"/>
    <w:rsid w:val="001A59A9"/>
    <w:rsid w:val="001A5CB6"/>
    <w:rsid w:val="001A609D"/>
    <w:rsid w:val="001A6330"/>
    <w:rsid w:val="001A6484"/>
    <w:rsid w:val="001A6491"/>
    <w:rsid w:val="001A68A7"/>
    <w:rsid w:val="001A690B"/>
    <w:rsid w:val="001A691F"/>
    <w:rsid w:val="001A6B67"/>
    <w:rsid w:val="001A71D5"/>
    <w:rsid w:val="001A74FC"/>
    <w:rsid w:val="001A75A9"/>
    <w:rsid w:val="001A7649"/>
    <w:rsid w:val="001A79B1"/>
    <w:rsid w:val="001A7F94"/>
    <w:rsid w:val="001B006E"/>
    <w:rsid w:val="001B07ED"/>
    <w:rsid w:val="001B0BB3"/>
    <w:rsid w:val="001B0E47"/>
    <w:rsid w:val="001B0EE7"/>
    <w:rsid w:val="001B15B6"/>
    <w:rsid w:val="001B1666"/>
    <w:rsid w:val="001B16D7"/>
    <w:rsid w:val="001B1901"/>
    <w:rsid w:val="001B1A07"/>
    <w:rsid w:val="001B25F4"/>
    <w:rsid w:val="001B2E50"/>
    <w:rsid w:val="001B3AA2"/>
    <w:rsid w:val="001B3BDB"/>
    <w:rsid w:val="001B3F07"/>
    <w:rsid w:val="001B3F9F"/>
    <w:rsid w:val="001B4050"/>
    <w:rsid w:val="001B4630"/>
    <w:rsid w:val="001B47C3"/>
    <w:rsid w:val="001B4BF3"/>
    <w:rsid w:val="001B4BFB"/>
    <w:rsid w:val="001B4EE5"/>
    <w:rsid w:val="001B4EF7"/>
    <w:rsid w:val="001B5335"/>
    <w:rsid w:val="001B5546"/>
    <w:rsid w:val="001B601B"/>
    <w:rsid w:val="001B67C2"/>
    <w:rsid w:val="001B682C"/>
    <w:rsid w:val="001B68F6"/>
    <w:rsid w:val="001B6BD1"/>
    <w:rsid w:val="001B721A"/>
    <w:rsid w:val="001B7544"/>
    <w:rsid w:val="001B771B"/>
    <w:rsid w:val="001B7838"/>
    <w:rsid w:val="001B78C0"/>
    <w:rsid w:val="001B7AD5"/>
    <w:rsid w:val="001B7E95"/>
    <w:rsid w:val="001B7E99"/>
    <w:rsid w:val="001C00F4"/>
    <w:rsid w:val="001C0179"/>
    <w:rsid w:val="001C0189"/>
    <w:rsid w:val="001C081D"/>
    <w:rsid w:val="001C08CB"/>
    <w:rsid w:val="001C0CC2"/>
    <w:rsid w:val="001C12A0"/>
    <w:rsid w:val="001C1786"/>
    <w:rsid w:val="001C19DE"/>
    <w:rsid w:val="001C1B58"/>
    <w:rsid w:val="001C1D0B"/>
    <w:rsid w:val="001C1FAA"/>
    <w:rsid w:val="001C206E"/>
    <w:rsid w:val="001C20B8"/>
    <w:rsid w:val="001C2240"/>
    <w:rsid w:val="001C22CF"/>
    <w:rsid w:val="001C2592"/>
    <w:rsid w:val="001C27E2"/>
    <w:rsid w:val="001C2940"/>
    <w:rsid w:val="001C29C7"/>
    <w:rsid w:val="001C2C42"/>
    <w:rsid w:val="001C33C8"/>
    <w:rsid w:val="001C3540"/>
    <w:rsid w:val="001C3A14"/>
    <w:rsid w:val="001C3BA9"/>
    <w:rsid w:val="001C3D81"/>
    <w:rsid w:val="001C3EF1"/>
    <w:rsid w:val="001C3FB5"/>
    <w:rsid w:val="001C40EB"/>
    <w:rsid w:val="001C4152"/>
    <w:rsid w:val="001C41AD"/>
    <w:rsid w:val="001C41C0"/>
    <w:rsid w:val="001C4546"/>
    <w:rsid w:val="001C46EA"/>
    <w:rsid w:val="001C5340"/>
    <w:rsid w:val="001C5742"/>
    <w:rsid w:val="001C58CC"/>
    <w:rsid w:val="001C59A4"/>
    <w:rsid w:val="001C59B4"/>
    <w:rsid w:val="001C5ABD"/>
    <w:rsid w:val="001C6307"/>
    <w:rsid w:val="001C6648"/>
    <w:rsid w:val="001C671D"/>
    <w:rsid w:val="001C6720"/>
    <w:rsid w:val="001C6B80"/>
    <w:rsid w:val="001C6BD6"/>
    <w:rsid w:val="001C6DF0"/>
    <w:rsid w:val="001C6F4C"/>
    <w:rsid w:val="001C7273"/>
    <w:rsid w:val="001C7429"/>
    <w:rsid w:val="001C7712"/>
    <w:rsid w:val="001C771C"/>
    <w:rsid w:val="001C785E"/>
    <w:rsid w:val="001C7959"/>
    <w:rsid w:val="001C7BCF"/>
    <w:rsid w:val="001D0060"/>
    <w:rsid w:val="001D012C"/>
    <w:rsid w:val="001D05A4"/>
    <w:rsid w:val="001D060D"/>
    <w:rsid w:val="001D076E"/>
    <w:rsid w:val="001D07DC"/>
    <w:rsid w:val="001D0E6C"/>
    <w:rsid w:val="001D0E79"/>
    <w:rsid w:val="001D0F91"/>
    <w:rsid w:val="001D0FE1"/>
    <w:rsid w:val="001D119B"/>
    <w:rsid w:val="001D1283"/>
    <w:rsid w:val="001D13D3"/>
    <w:rsid w:val="001D1B75"/>
    <w:rsid w:val="001D1EF4"/>
    <w:rsid w:val="001D1F72"/>
    <w:rsid w:val="001D21DA"/>
    <w:rsid w:val="001D2A76"/>
    <w:rsid w:val="001D2E6B"/>
    <w:rsid w:val="001D2F68"/>
    <w:rsid w:val="001D303E"/>
    <w:rsid w:val="001D30A1"/>
    <w:rsid w:val="001D3290"/>
    <w:rsid w:val="001D32B4"/>
    <w:rsid w:val="001D32ED"/>
    <w:rsid w:val="001D34CD"/>
    <w:rsid w:val="001D3928"/>
    <w:rsid w:val="001D3AA0"/>
    <w:rsid w:val="001D4157"/>
    <w:rsid w:val="001D432A"/>
    <w:rsid w:val="001D49A9"/>
    <w:rsid w:val="001D4B97"/>
    <w:rsid w:val="001D52CD"/>
    <w:rsid w:val="001D53EF"/>
    <w:rsid w:val="001D5832"/>
    <w:rsid w:val="001D58B5"/>
    <w:rsid w:val="001D5BD4"/>
    <w:rsid w:val="001D5FAB"/>
    <w:rsid w:val="001D63EA"/>
    <w:rsid w:val="001D6603"/>
    <w:rsid w:val="001D66BC"/>
    <w:rsid w:val="001D67BF"/>
    <w:rsid w:val="001D6832"/>
    <w:rsid w:val="001D694C"/>
    <w:rsid w:val="001D6A5D"/>
    <w:rsid w:val="001D6C94"/>
    <w:rsid w:val="001D6D94"/>
    <w:rsid w:val="001D715A"/>
    <w:rsid w:val="001D7464"/>
    <w:rsid w:val="001D76C8"/>
    <w:rsid w:val="001D77D5"/>
    <w:rsid w:val="001D7835"/>
    <w:rsid w:val="001D7C2B"/>
    <w:rsid w:val="001D7F69"/>
    <w:rsid w:val="001E0058"/>
    <w:rsid w:val="001E014F"/>
    <w:rsid w:val="001E05C3"/>
    <w:rsid w:val="001E05F5"/>
    <w:rsid w:val="001E070D"/>
    <w:rsid w:val="001E1795"/>
    <w:rsid w:val="001E199C"/>
    <w:rsid w:val="001E1C04"/>
    <w:rsid w:val="001E1E6C"/>
    <w:rsid w:val="001E1FE7"/>
    <w:rsid w:val="001E201E"/>
    <w:rsid w:val="001E244A"/>
    <w:rsid w:val="001E25D4"/>
    <w:rsid w:val="001E2766"/>
    <w:rsid w:val="001E28B5"/>
    <w:rsid w:val="001E2956"/>
    <w:rsid w:val="001E2AE7"/>
    <w:rsid w:val="001E2C64"/>
    <w:rsid w:val="001E2C94"/>
    <w:rsid w:val="001E3842"/>
    <w:rsid w:val="001E3B09"/>
    <w:rsid w:val="001E3CCB"/>
    <w:rsid w:val="001E3DF7"/>
    <w:rsid w:val="001E407F"/>
    <w:rsid w:val="001E45D3"/>
    <w:rsid w:val="001E4724"/>
    <w:rsid w:val="001E544C"/>
    <w:rsid w:val="001E580F"/>
    <w:rsid w:val="001E5963"/>
    <w:rsid w:val="001E618A"/>
    <w:rsid w:val="001E6481"/>
    <w:rsid w:val="001E64B6"/>
    <w:rsid w:val="001E6825"/>
    <w:rsid w:val="001E6915"/>
    <w:rsid w:val="001E6C0B"/>
    <w:rsid w:val="001E6F32"/>
    <w:rsid w:val="001E6F4F"/>
    <w:rsid w:val="001E704D"/>
    <w:rsid w:val="001E73B2"/>
    <w:rsid w:val="001E77FC"/>
    <w:rsid w:val="001E7AB1"/>
    <w:rsid w:val="001E7E21"/>
    <w:rsid w:val="001E7E63"/>
    <w:rsid w:val="001E7EF6"/>
    <w:rsid w:val="001F026A"/>
    <w:rsid w:val="001F041C"/>
    <w:rsid w:val="001F0B52"/>
    <w:rsid w:val="001F0C1E"/>
    <w:rsid w:val="001F0D1E"/>
    <w:rsid w:val="001F0F34"/>
    <w:rsid w:val="001F0FC5"/>
    <w:rsid w:val="001F1334"/>
    <w:rsid w:val="001F168C"/>
    <w:rsid w:val="001F1707"/>
    <w:rsid w:val="001F178E"/>
    <w:rsid w:val="001F1FA0"/>
    <w:rsid w:val="001F210C"/>
    <w:rsid w:val="001F2166"/>
    <w:rsid w:val="001F22BF"/>
    <w:rsid w:val="001F2563"/>
    <w:rsid w:val="001F2721"/>
    <w:rsid w:val="001F2860"/>
    <w:rsid w:val="001F29DA"/>
    <w:rsid w:val="001F2C67"/>
    <w:rsid w:val="001F2ED6"/>
    <w:rsid w:val="001F3282"/>
    <w:rsid w:val="001F3526"/>
    <w:rsid w:val="001F3614"/>
    <w:rsid w:val="001F3D12"/>
    <w:rsid w:val="001F4072"/>
    <w:rsid w:val="001F41BE"/>
    <w:rsid w:val="001F4381"/>
    <w:rsid w:val="001F4384"/>
    <w:rsid w:val="001F4A44"/>
    <w:rsid w:val="001F4D69"/>
    <w:rsid w:val="001F4FBA"/>
    <w:rsid w:val="001F5029"/>
    <w:rsid w:val="001F5121"/>
    <w:rsid w:val="001F5822"/>
    <w:rsid w:val="001F58DE"/>
    <w:rsid w:val="001F5930"/>
    <w:rsid w:val="001F594D"/>
    <w:rsid w:val="001F5F7D"/>
    <w:rsid w:val="001F6164"/>
    <w:rsid w:val="001F618F"/>
    <w:rsid w:val="001F6578"/>
    <w:rsid w:val="001F66D9"/>
    <w:rsid w:val="001F672C"/>
    <w:rsid w:val="001F684E"/>
    <w:rsid w:val="001F6973"/>
    <w:rsid w:val="001F6A5D"/>
    <w:rsid w:val="001F6C8C"/>
    <w:rsid w:val="001F6F58"/>
    <w:rsid w:val="001F71FB"/>
    <w:rsid w:val="001F7828"/>
    <w:rsid w:val="001F78BE"/>
    <w:rsid w:val="001F78E7"/>
    <w:rsid w:val="001F7D4E"/>
    <w:rsid w:val="001F7E8C"/>
    <w:rsid w:val="00200020"/>
    <w:rsid w:val="00200054"/>
    <w:rsid w:val="00200155"/>
    <w:rsid w:val="002001BF"/>
    <w:rsid w:val="0020060E"/>
    <w:rsid w:val="002006C6"/>
    <w:rsid w:val="00200EF2"/>
    <w:rsid w:val="00201077"/>
    <w:rsid w:val="00201099"/>
    <w:rsid w:val="002017B2"/>
    <w:rsid w:val="00201A71"/>
    <w:rsid w:val="00201E2D"/>
    <w:rsid w:val="00201EE7"/>
    <w:rsid w:val="0020226D"/>
    <w:rsid w:val="0020247D"/>
    <w:rsid w:val="002024B4"/>
    <w:rsid w:val="002026ED"/>
    <w:rsid w:val="00202E03"/>
    <w:rsid w:val="002030DB"/>
    <w:rsid w:val="00203544"/>
    <w:rsid w:val="00203AFB"/>
    <w:rsid w:val="0020409F"/>
    <w:rsid w:val="0020434B"/>
    <w:rsid w:val="0020447F"/>
    <w:rsid w:val="00204A0D"/>
    <w:rsid w:val="00204ABB"/>
    <w:rsid w:val="00204F3B"/>
    <w:rsid w:val="002051A6"/>
    <w:rsid w:val="0020597F"/>
    <w:rsid w:val="002059EA"/>
    <w:rsid w:val="00205A8A"/>
    <w:rsid w:val="00205CBB"/>
    <w:rsid w:val="00206584"/>
    <w:rsid w:val="0020696F"/>
    <w:rsid w:val="0020697D"/>
    <w:rsid w:val="00206B4C"/>
    <w:rsid w:val="00206C49"/>
    <w:rsid w:val="00206E0C"/>
    <w:rsid w:val="002070BD"/>
    <w:rsid w:val="00207164"/>
    <w:rsid w:val="002074B7"/>
    <w:rsid w:val="00207579"/>
    <w:rsid w:val="0020774F"/>
    <w:rsid w:val="00207829"/>
    <w:rsid w:val="00207912"/>
    <w:rsid w:val="00207B87"/>
    <w:rsid w:val="00207CC8"/>
    <w:rsid w:val="002100B7"/>
    <w:rsid w:val="0021027E"/>
    <w:rsid w:val="00210431"/>
    <w:rsid w:val="0021062D"/>
    <w:rsid w:val="00210704"/>
    <w:rsid w:val="002107F9"/>
    <w:rsid w:val="00211019"/>
    <w:rsid w:val="002110DA"/>
    <w:rsid w:val="00211151"/>
    <w:rsid w:val="00211BBD"/>
    <w:rsid w:val="00211C59"/>
    <w:rsid w:val="00211C8D"/>
    <w:rsid w:val="00211F2C"/>
    <w:rsid w:val="002123AA"/>
    <w:rsid w:val="00212489"/>
    <w:rsid w:val="002128B1"/>
    <w:rsid w:val="00212AF4"/>
    <w:rsid w:val="00212BBF"/>
    <w:rsid w:val="00212BF5"/>
    <w:rsid w:val="00212DFA"/>
    <w:rsid w:val="00212F6D"/>
    <w:rsid w:val="00213063"/>
    <w:rsid w:val="002131F5"/>
    <w:rsid w:val="00213670"/>
    <w:rsid w:val="00214DE4"/>
    <w:rsid w:val="00214FA7"/>
    <w:rsid w:val="00214FF8"/>
    <w:rsid w:val="00215264"/>
    <w:rsid w:val="0021538C"/>
    <w:rsid w:val="0021623E"/>
    <w:rsid w:val="00216323"/>
    <w:rsid w:val="0021636A"/>
    <w:rsid w:val="00216781"/>
    <w:rsid w:val="00217080"/>
    <w:rsid w:val="00217086"/>
    <w:rsid w:val="002176DD"/>
    <w:rsid w:val="002179C3"/>
    <w:rsid w:val="00217A3E"/>
    <w:rsid w:val="00217A7B"/>
    <w:rsid w:val="00217AE1"/>
    <w:rsid w:val="00217B12"/>
    <w:rsid w:val="00217D98"/>
    <w:rsid w:val="00217F07"/>
    <w:rsid w:val="00217FCF"/>
    <w:rsid w:val="00220650"/>
    <w:rsid w:val="00220AD6"/>
    <w:rsid w:val="00220D26"/>
    <w:rsid w:val="00220DC5"/>
    <w:rsid w:val="0022144E"/>
    <w:rsid w:val="00221774"/>
    <w:rsid w:val="00221776"/>
    <w:rsid w:val="00221A5A"/>
    <w:rsid w:val="00221A77"/>
    <w:rsid w:val="00221AC3"/>
    <w:rsid w:val="002220A3"/>
    <w:rsid w:val="002220B0"/>
    <w:rsid w:val="00222677"/>
    <w:rsid w:val="00222DE6"/>
    <w:rsid w:val="00223821"/>
    <w:rsid w:val="002239F1"/>
    <w:rsid w:val="00223A8F"/>
    <w:rsid w:val="00223F00"/>
    <w:rsid w:val="00224218"/>
    <w:rsid w:val="002247D0"/>
    <w:rsid w:val="002248E8"/>
    <w:rsid w:val="00224E39"/>
    <w:rsid w:val="0022528B"/>
    <w:rsid w:val="002258E1"/>
    <w:rsid w:val="00225982"/>
    <w:rsid w:val="00225C00"/>
    <w:rsid w:val="00225CAD"/>
    <w:rsid w:val="00226076"/>
    <w:rsid w:val="00226246"/>
    <w:rsid w:val="002265E3"/>
    <w:rsid w:val="00226883"/>
    <w:rsid w:val="00226C38"/>
    <w:rsid w:val="00227591"/>
    <w:rsid w:val="00227C61"/>
    <w:rsid w:val="00227EB4"/>
    <w:rsid w:val="00230268"/>
    <w:rsid w:val="00230289"/>
    <w:rsid w:val="002307DD"/>
    <w:rsid w:val="002308FE"/>
    <w:rsid w:val="00230AD5"/>
    <w:rsid w:val="00230D38"/>
    <w:rsid w:val="00230EAC"/>
    <w:rsid w:val="00230EF2"/>
    <w:rsid w:val="00231103"/>
    <w:rsid w:val="00231486"/>
    <w:rsid w:val="0023187D"/>
    <w:rsid w:val="00231CBF"/>
    <w:rsid w:val="00232069"/>
    <w:rsid w:val="002322F0"/>
    <w:rsid w:val="002323D7"/>
    <w:rsid w:val="002324B9"/>
    <w:rsid w:val="00232A30"/>
    <w:rsid w:val="00232BF1"/>
    <w:rsid w:val="00232C52"/>
    <w:rsid w:val="00233024"/>
    <w:rsid w:val="00233659"/>
    <w:rsid w:val="00233BAC"/>
    <w:rsid w:val="00233CFE"/>
    <w:rsid w:val="00233E87"/>
    <w:rsid w:val="002344FD"/>
    <w:rsid w:val="002347BF"/>
    <w:rsid w:val="00234B03"/>
    <w:rsid w:val="00234EAD"/>
    <w:rsid w:val="00234F9C"/>
    <w:rsid w:val="0023533C"/>
    <w:rsid w:val="00235636"/>
    <w:rsid w:val="0023587B"/>
    <w:rsid w:val="00235ED4"/>
    <w:rsid w:val="00235EE3"/>
    <w:rsid w:val="002362BE"/>
    <w:rsid w:val="00236431"/>
    <w:rsid w:val="002364C9"/>
    <w:rsid w:val="002367BB"/>
    <w:rsid w:val="00236CF5"/>
    <w:rsid w:val="00237244"/>
    <w:rsid w:val="00237DB2"/>
    <w:rsid w:val="00237FB9"/>
    <w:rsid w:val="00240002"/>
    <w:rsid w:val="00240413"/>
    <w:rsid w:val="002407FB"/>
    <w:rsid w:val="00240870"/>
    <w:rsid w:val="00240CBF"/>
    <w:rsid w:val="00240F8C"/>
    <w:rsid w:val="00240FF0"/>
    <w:rsid w:val="0024123C"/>
    <w:rsid w:val="002415DA"/>
    <w:rsid w:val="00241929"/>
    <w:rsid w:val="00241A48"/>
    <w:rsid w:val="00241C29"/>
    <w:rsid w:val="00241C89"/>
    <w:rsid w:val="002420B5"/>
    <w:rsid w:val="002422B7"/>
    <w:rsid w:val="0024247B"/>
    <w:rsid w:val="00242E37"/>
    <w:rsid w:val="00242F1B"/>
    <w:rsid w:val="00243208"/>
    <w:rsid w:val="0024347C"/>
    <w:rsid w:val="002438F5"/>
    <w:rsid w:val="00243E4D"/>
    <w:rsid w:val="00243F51"/>
    <w:rsid w:val="00243F9E"/>
    <w:rsid w:val="00244393"/>
    <w:rsid w:val="00244C25"/>
    <w:rsid w:val="00244C3E"/>
    <w:rsid w:val="00244D72"/>
    <w:rsid w:val="0024508F"/>
    <w:rsid w:val="00245334"/>
    <w:rsid w:val="002455F8"/>
    <w:rsid w:val="00245954"/>
    <w:rsid w:val="00245B22"/>
    <w:rsid w:val="00245CE6"/>
    <w:rsid w:val="00246181"/>
    <w:rsid w:val="002462E0"/>
    <w:rsid w:val="00246686"/>
    <w:rsid w:val="002468FB"/>
    <w:rsid w:val="00246CE7"/>
    <w:rsid w:val="00246CEC"/>
    <w:rsid w:val="00247084"/>
    <w:rsid w:val="0024715D"/>
    <w:rsid w:val="0024738E"/>
    <w:rsid w:val="00247786"/>
    <w:rsid w:val="00247ACA"/>
    <w:rsid w:val="00247B46"/>
    <w:rsid w:val="00247C16"/>
    <w:rsid w:val="00247D94"/>
    <w:rsid w:val="00247ED9"/>
    <w:rsid w:val="00250338"/>
    <w:rsid w:val="0025057D"/>
    <w:rsid w:val="00250595"/>
    <w:rsid w:val="00250615"/>
    <w:rsid w:val="002508AC"/>
    <w:rsid w:val="00250D18"/>
    <w:rsid w:val="00250DD4"/>
    <w:rsid w:val="00250E1C"/>
    <w:rsid w:val="00250FEE"/>
    <w:rsid w:val="00250FF2"/>
    <w:rsid w:val="00251125"/>
    <w:rsid w:val="00251273"/>
    <w:rsid w:val="00251367"/>
    <w:rsid w:val="00251726"/>
    <w:rsid w:val="00251855"/>
    <w:rsid w:val="00251C69"/>
    <w:rsid w:val="00251E25"/>
    <w:rsid w:val="00251F1A"/>
    <w:rsid w:val="00251F1B"/>
    <w:rsid w:val="00252271"/>
    <w:rsid w:val="002525BC"/>
    <w:rsid w:val="00252687"/>
    <w:rsid w:val="00252756"/>
    <w:rsid w:val="00253149"/>
    <w:rsid w:val="0025315B"/>
    <w:rsid w:val="00253664"/>
    <w:rsid w:val="00253687"/>
    <w:rsid w:val="0025369B"/>
    <w:rsid w:val="00253711"/>
    <w:rsid w:val="00253987"/>
    <w:rsid w:val="00253B04"/>
    <w:rsid w:val="00253CF9"/>
    <w:rsid w:val="00253D7E"/>
    <w:rsid w:val="00253D92"/>
    <w:rsid w:val="00253F6E"/>
    <w:rsid w:val="00254056"/>
    <w:rsid w:val="00254256"/>
    <w:rsid w:val="002542C5"/>
    <w:rsid w:val="002542CE"/>
    <w:rsid w:val="002542D3"/>
    <w:rsid w:val="00254AA9"/>
    <w:rsid w:val="00254AB6"/>
    <w:rsid w:val="00254BAE"/>
    <w:rsid w:val="00254DD7"/>
    <w:rsid w:val="00255243"/>
    <w:rsid w:val="00255699"/>
    <w:rsid w:val="002557AB"/>
    <w:rsid w:val="00255914"/>
    <w:rsid w:val="00255920"/>
    <w:rsid w:val="00255948"/>
    <w:rsid w:val="00255BB5"/>
    <w:rsid w:val="00255D96"/>
    <w:rsid w:val="00256111"/>
    <w:rsid w:val="002566BA"/>
    <w:rsid w:val="0025675F"/>
    <w:rsid w:val="00256D1A"/>
    <w:rsid w:val="002571BA"/>
    <w:rsid w:val="00257306"/>
    <w:rsid w:val="0025767D"/>
    <w:rsid w:val="002578B4"/>
    <w:rsid w:val="002579E3"/>
    <w:rsid w:val="00257B26"/>
    <w:rsid w:val="00257B90"/>
    <w:rsid w:val="00260100"/>
    <w:rsid w:val="00260248"/>
    <w:rsid w:val="002602DB"/>
    <w:rsid w:val="00260351"/>
    <w:rsid w:val="00260515"/>
    <w:rsid w:val="0026063B"/>
    <w:rsid w:val="00260777"/>
    <w:rsid w:val="00260780"/>
    <w:rsid w:val="00260837"/>
    <w:rsid w:val="00260C07"/>
    <w:rsid w:val="00260F05"/>
    <w:rsid w:val="00261269"/>
    <w:rsid w:val="002612DD"/>
    <w:rsid w:val="00261318"/>
    <w:rsid w:val="00261376"/>
    <w:rsid w:val="00261866"/>
    <w:rsid w:val="002618AD"/>
    <w:rsid w:val="002618D3"/>
    <w:rsid w:val="00261B0F"/>
    <w:rsid w:val="00261D2D"/>
    <w:rsid w:val="00261D7D"/>
    <w:rsid w:val="00261DCB"/>
    <w:rsid w:val="00262363"/>
    <w:rsid w:val="002629A3"/>
    <w:rsid w:val="002629DC"/>
    <w:rsid w:val="00263216"/>
    <w:rsid w:val="0026333E"/>
    <w:rsid w:val="0026349F"/>
    <w:rsid w:val="002634E1"/>
    <w:rsid w:val="00263564"/>
    <w:rsid w:val="00263F1F"/>
    <w:rsid w:val="002640A5"/>
    <w:rsid w:val="002640CE"/>
    <w:rsid w:val="002646C2"/>
    <w:rsid w:val="00264A4E"/>
    <w:rsid w:val="00264B09"/>
    <w:rsid w:val="00264BE4"/>
    <w:rsid w:val="00264CFC"/>
    <w:rsid w:val="002650AB"/>
    <w:rsid w:val="002652A2"/>
    <w:rsid w:val="00265546"/>
    <w:rsid w:val="0026582D"/>
    <w:rsid w:val="00265CD5"/>
    <w:rsid w:val="00266124"/>
    <w:rsid w:val="0026619D"/>
    <w:rsid w:val="00266505"/>
    <w:rsid w:val="0026664C"/>
    <w:rsid w:val="00266697"/>
    <w:rsid w:val="00266B18"/>
    <w:rsid w:val="00266DCE"/>
    <w:rsid w:val="00266DD1"/>
    <w:rsid w:val="00266E76"/>
    <w:rsid w:val="00267051"/>
    <w:rsid w:val="00267071"/>
    <w:rsid w:val="00267254"/>
    <w:rsid w:val="002674B8"/>
    <w:rsid w:val="00267B50"/>
    <w:rsid w:val="00267E8C"/>
    <w:rsid w:val="00270490"/>
    <w:rsid w:val="00270639"/>
    <w:rsid w:val="0027069C"/>
    <w:rsid w:val="00270B3A"/>
    <w:rsid w:val="00271057"/>
    <w:rsid w:val="00271295"/>
    <w:rsid w:val="002713BE"/>
    <w:rsid w:val="002716F0"/>
    <w:rsid w:val="00271738"/>
    <w:rsid w:val="0027180B"/>
    <w:rsid w:val="00271B62"/>
    <w:rsid w:val="00271D40"/>
    <w:rsid w:val="00271D7D"/>
    <w:rsid w:val="0027206B"/>
    <w:rsid w:val="002721A5"/>
    <w:rsid w:val="00272224"/>
    <w:rsid w:val="002724B1"/>
    <w:rsid w:val="002725BA"/>
    <w:rsid w:val="002725E0"/>
    <w:rsid w:val="00272B24"/>
    <w:rsid w:val="00272CD6"/>
    <w:rsid w:val="00272E05"/>
    <w:rsid w:val="00273229"/>
    <w:rsid w:val="00273989"/>
    <w:rsid w:val="00273B2A"/>
    <w:rsid w:val="00273D84"/>
    <w:rsid w:val="00274023"/>
    <w:rsid w:val="0027435A"/>
    <w:rsid w:val="002744AC"/>
    <w:rsid w:val="002746DA"/>
    <w:rsid w:val="00274706"/>
    <w:rsid w:val="00274747"/>
    <w:rsid w:val="0027481C"/>
    <w:rsid w:val="0027490C"/>
    <w:rsid w:val="002749B0"/>
    <w:rsid w:val="002749FC"/>
    <w:rsid w:val="00274E38"/>
    <w:rsid w:val="00274E6D"/>
    <w:rsid w:val="002750E6"/>
    <w:rsid w:val="002758FC"/>
    <w:rsid w:val="00276140"/>
    <w:rsid w:val="00276333"/>
    <w:rsid w:val="00276669"/>
    <w:rsid w:val="0027688B"/>
    <w:rsid w:val="002769D8"/>
    <w:rsid w:val="00276A1C"/>
    <w:rsid w:val="00276F7F"/>
    <w:rsid w:val="002774FF"/>
    <w:rsid w:val="00277A7B"/>
    <w:rsid w:val="00277EE3"/>
    <w:rsid w:val="0028008F"/>
    <w:rsid w:val="00280AB9"/>
    <w:rsid w:val="002810AF"/>
    <w:rsid w:val="002810D0"/>
    <w:rsid w:val="0028116F"/>
    <w:rsid w:val="002818DA"/>
    <w:rsid w:val="00281B94"/>
    <w:rsid w:val="00281CBB"/>
    <w:rsid w:val="00281E7C"/>
    <w:rsid w:val="00281F3A"/>
    <w:rsid w:val="00281FEA"/>
    <w:rsid w:val="002820CE"/>
    <w:rsid w:val="002821EC"/>
    <w:rsid w:val="002823A2"/>
    <w:rsid w:val="00282A0B"/>
    <w:rsid w:val="00282DB3"/>
    <w:rsid w:val="00282FBB"/>
    <w:rsid w:val="002833BB"/>
    <w:rsid w:val="002834C7"/>
    <w:rsid w:val="00283528"/>
    <w:rsid w:val="00283B21"/>
    <w:rsid w:val="00283B6F"/>
    <w:rsid w:val="00283C6F"/>
    <w:rsid w:val="00283CD0"/>
    <w:rsid w:val="0028405A"/>
    <w:rsid w:val="002840C2"/>
    <w:rsid w:val="00284626"/>
    <w:rsid w:val="0028495A"/>
    <w:rsid w:val="00284B09"/>
    <w:rsid w:val="00284E89"/>
    <w:rsid w:val="00285008"/>
    <w:rsid w:val="0028514D"/>
    <w:rsid w:val="00285559"/>
    <w:rsid w:val="00285B13"/>
    <w:rsid w:val="00285B2E"/>
    <w:rsid w:val="00285B34"/>
    <w:rsid w:val="00285ED4"/>
    <w:rsid w:val="00286578"/>
    <w:rsid w:val="002866E2"/>
    <w:rsid w:val="00286B50"/>
    <w:rsid w:val="002870CF"/>
    <w:rsid w:val="00287384"/>
    <w:rsid w:val="002875D7"/>
    <w:rsid w:val="00287FC8"/>
    <w:rsid w:val="0029018E"/>
    <w:rsid w:val="0029047D"/>
    <w:rsid w:val="002905E8"/>
    <w:rsid w:val="00290BAA"/>
    <w:rsid w:val="00290DF2"/>
    <w:rsid w:val="00290ED1"/>
    <w:rsid w:val="002914E5"/>
    <w:rsid w:val="002915BF"/>
    <w:rsid w:val="00291626"/>
    <w:rsid w:val="0029172C"/>
    <w:rsid w:val="002918AA"/>
    <w:rsid w:val="00291C41"/>
    <w:rsid w:val="00291CFC"/>
    <w:rsid w:val="002924FF"/>
    <w:rsid w:val="0029254B"/>
    <w:rsid w:val="00292613"/>
    <w:rsid w:val="00292704"/>
    <w:rsid w:val="00292ECB"/>
    <w:rsid w:val="0029358B"/>
    <w:rsid w:val="002937C3"/>
    <w:rsid w:val="00293842"/>
    <w:rsid w:val="002939CB"/>
    <w:rsid w:val="00293AB6"/>
    <w:rsid w:val="00293BCD"/>
    <w:rsid w:val="00293C00"/>
    <w:rsid w:val="00293D16"/>
    <w:rsid w:val="00293DB2"/>
    <w:rsid w:val="002941F3"/>
    <w:rsid w:val="0029440A"/>
    <w:rsid w:val="00294619"/>
    <w:rsid w:val="00294622"/>
    <w:rsid w:val="0029488C"/>
    <w:rsid w:val="00294955"/>
    <w:rsid w:val="00294C8C"/>
    <w:rsid w:val="00294ECC"/>
    <w:rsid w:val="00295048"/>
    <w:rsid w:val="0029514A"/>
    <w:rsid w:val="0029534E"/>
    <w:rsid w:val="00295494"/>
    <w:rsid w:val="002959DC"/>
    <w:rsid w:val="00295D19"/>
    <w:rsid w:val="00295E6F"/>
    <w:rsid w:val="002964E2"/>
    <w:rsid w:val="0029652F"/>
    <w:rsid w:val="00296697"/>
    <w:rsid w:val="00296A58"/>
    <w:rsid w:val="00296B6B"/>
    <w:rsid w:val="00297104"/>
    <w:rsid w:val="00297134"/>
    <w:rsid w:val="0029744B"/>
    <w:rsid w:val="00297806"/>
    <w:rsid w:val="0029781D"/>
    <w:rsid w:val="002978C1"/>
    <w:rsid w:val="002978DB"/>
    <w:rsid w:val="002978F3"/>
    <w:rsid w:val="0029793B"/>
    <w:rsid w:val="00297C8E"/>
    <w:rsid w:val="00297D33"/>
    <w:rsid w:val="002A00B1"/>
    <w:rsid w:val="002A06E1"/>
    <w:rsid w:val="002A0822"/>
    <w:rsid w:val="002A0CA4"/>
    <w:rsid w:val="002A0E26"/>
    <w:rsid w:val="002A0E88"/>
    <w:rsid w:val="002A13BA"/>
    <w:rsid w:val="002A1574"/>
    <w:rsid w:val="002A16DB"/>
    <w:rsid w:val="002A1704"/>
    <w:rsid w:val="002A1A23"/>
    <w:rsid w:val="002A1A48"/>
    <w:rsid w:val="002A1C19"/>
    <w:rsid w:val="002A2251"/>
    <w:rsid w:val="002A226A"/>
    <w:rsid w:val="002A22BF"/>
    <w:rsid w:val="002A270D"/>
    <w:rsid w:val="002A3242"/>
    <w:rsid w:val="002A372E"/>
    <w:rsid w:val="002A3BC2"/>
    <w:rsid w:val="002A3DE9"/>
    <w:rsid w:val="002A4063"/>
    <w:rsid w:val="002A4307"/>
    <w:rsid w:val="002A4604"/>
    <w:rsid w:val="002A46A7"/>
    <w:rsid w:val="002A4961"/>
    <w:rsid w:val="002A4B04"/>
    <w:rsid w:val="002A4B3A"/>
    <w:rsid w:val="002A4BD8"/>
    <w:rsid w:val="002A4D07"/>
    <w:rsid w:val="002A4D4D"/>
    <w:rsid w:val="002A5188"/>
    <w:rsid w:val="002A587B"/>
    <w:rsid w:val="002A5AA2"/>
    <w:rsid w:val="002A5CAC"/>
    <w:rsid w:val="002A5E67"/>
    <w:rsid w:val="002A668D"/>
    <w:rsid w:val="002A66E1"/>
    <w:rsid w:val="002A698F"/>
    <w:rsid w:val="002A6BBE"/>
    <w:rsid w:val="002A6D51"/>
    <w:rsid w:val="002A6E6E"/>
    <w:rsid w:val="002A6E8C"/>
    <w:rsid w:val="002A70CB"/>
    <w:rsid w:val="002A70E0"/>
    <w:rsid w:val="002A71A7"/>
    <w:rsid w:val="002A73C5"/>
    <w:rsid w:val="002A7BF0"/>
    <w:rsid w:val="002A7C59"/>
    <w:rsid w:val="002B012E"/>
    <w:rsid w:val="002B06CE"/>
    <w:rsid w:val="002B09A6"/>
    <w:rsid w:val="002B09D1"/>
    <w:rsid w:val="002B0B64"/>
    <w:rsid w:val="002B1198"/>
    <w:rsid w:val="002B136E"/>
    <w:rsid w:val="002B1538"/>
    <w:rsid w:val="002B18DE"/>
    <w:rsid w:val="002B1901"/>
    <w:rsid w:val="002B1ADA"/>
    <w:rsid w:val="002B1CCB"/>
    <w:rsid w:val="002B1E0C"/>
    <w:rsid w:val="002B1E6A"/>
    <w:rsid w:val="002B214C"/>
    <w:rsid w:val="002B21DE"/>
    <w:rsid w:val="002B22A8"/>
    <w:rsid w:val="002B23CB"/>
    <w:rsid w:val="002B2619"/>
    <w:rsid w:val="002B2C17"/>
    <w:rsid w:val="002B2E86"/>
    <w:rsid w:val="002B2F0F"/>
    <w:rsid w:val="002B3149"/>
    <w:rsid w:val="002B3261"/>
    <w:rsid w:val="002B3789"/>
    <w:rsid w:val="002B3C57"/>
    <w:rsid w:val="002B3F60"/>
    <w:rsid w:val="002B425E"/>
    <w:rsid w:val="002B43C1"/>
    <w:rsid w:val="002B4433"/>
    <w:rsid w:val="002B4489"/>
    <w:rsid w:val="002B4502"/>
    <w:rsid w:val="002B4A87"/>
    <w:rsid w:val="002B4DDB"/>
    <w:rsid w:val="002B4E12"/>
    <w:rsid w:val="002B4FE2"/>
    <w:rsid w:val="002B5B97"/>
    <w:rsid w:val="002B6185"/>
    <w:rsid w:val="002B66DE"/>
    <w:rsid w:val="002B6716"/>
    <w:rsid w:val="002B6792"/>
    <w:rsid w:val="002B6913"/>
    <w:rsid w:val="002B6EB8"/>
    <w:rsid w:val="002B718E"/>
    <w:rsid w:val="002B71C2"/>
    <w:rsid w:val="002B7459"/>
    <w:rsid w:val="002B7856"/>
    <w:rsid w:val="002B7C00"/>
    <w:rsid w:val="002C0185"/>
    <w:rsid w:val="002C0435"/>
    <w:rsid w:val="002C04DF"/>
    <w:rsid w:val="002C0CE0"/>
    <w:rsid w:val="002C13AA"/>
    <w:rsid w:val="002C13EE"/>
    <w:rsid w:val="002C1489"/>
    <w:rsid w:val="002C14B2"/>
    <w:rsid w:val="002C152A"/>
    <w:rsid w:val="002C15CE"/>
    <w:rsid w:val="002C1973"/>
    <w:rsid w:val="002C1BA0"/>
    <w:rsid w:val="002C1E25"/>
    <w:rsid w:val="002C1FBE"/>
    <w:rsid w:val="002C2384"/>
    <w:rsid w:val="002C28AC"/>
    <w:rsid w:val="002C29A1"/>
    <w:rsid w:val="002C2ADE"/>
    <w:rsid w:val="002C2AEB"/>
    <w:rsid w:val="002C2F0D"/>
    <w:rsid w:val="002C34F3"/>
    <w:rsid w:val="002C361C"/>
    <w:rsid w:val="002C3746"/>
    <w:rsid w:val="002C3780"/>
    <w:rsid w:val="002C3DD6"/>
    <w:rsid w:val="002C431C"/>
    <w:rsid w:val="002C4338"/>
    <w:rsid w:val="002C4665"/>
    <w:rsid w:val="002C4808"/>
    <w:rsid w:val="002C49AE"/>
    <w:rsid w:val="002C4A4D"/>
    <w:rsid w:val="002C4B7A"/>
    <w:rsid w:val="002C4C50"/>
    <w:rsid w:val="002C4DD6"/>
    <w:rsid w:val="002C4E10"/>
    <w:rsid w:val="002C4EFC"/>
    <w:rsid w:val="002C4F6C"/>
    <w:rsid w:val="002C5324"/>
    <w:rsid w:val="002C5CF8"/>
    <w:rsid w:val="002C6778"/>
    <w:rsid w:val="002C6961"/>
    <w:rsid w:val="002C6AB6"/>
    <w:rsid w:val="002C6E5C"/>
    <w:rsid w:val="002C71A3"/>
    <w:rsid w:val="002C727F"/>
    <w:rsid w:val="002C7D3D"/>
    <w:rsid w:val="002C7F24"/>
    <w:rsid w:val="002C7F68"/>
    <w:rsid w:val="002D02E7"/>
    <w:rsid w:val="002D08CF"/>
    <w:rsid w:val="002D0B5A"/>
    <w:rsid w:val="002D11EA"/>
    <w:rsid w:val="002D1234"/>
    <w:rsid w:val="002D13EE"/>
    <w:rsid w:val="002D1926"/>
    <w:rsid w:val="002D19A4"/>
    <w:rsid w:val="002D1C20"/>
    <w:rsid w:val="002D1C53"/>
    <w:rsid w:val="002D1F25"/>
    <w:rsid w:val="002D1F65"/>
    <w:rsid w:val="002D2335"/>
    <w:rsid w:val="002D24A3"/>
    <w:rsid w:val="002D257F"/>
    <w:rsid w:val="002D27EE"/>
    <w:rsid w:val="002D2DBE"/>
    <w:rsid w:val="002D35FF"/>
    <w:rsid w:val="002D3D43"/>
    <w:rsid w:val="002D402B"/>
    <w:rsid w:val="002D42B7"/>
    <w:rsid w:val="002D438E"/>
    <w:rsid w:val="002D48B3"/>
    <w:rsid w:val="002D49E6"/>
    <w:rsid w:val="002D4DF1"/>
    <w:rsid w:val="002D4EB3"/>
    <w:rsid w:val="002D5786"/>
    <w:rsid w:val="002D58B9"/>
    <w:rsid w:val="002D591C"/>
    <w:rsid w:val="002D6422"/>
    <w:rsid w:val="002D65F5"/>
    <w:rsid w:val="002D6CB8"/>
    <w:rsid w:val="002D6E8E"/>
    <w:rsid w:val="002D6EB3"/>
    <w:rsid w:val="002D7155"/>
    <w:rsid w:val="002D739C"/>
    <w:rsid w:val="002D7512"/>
    <w:rsid w:val="002D7594"/>
    <w:rsid w:val="002D79D3"/>
    <w:rsid w:val="002D7A93"/>
    <w:rsid w:val="002D7C14"/>
    <w:rsid w:val="002D7C58"/>
    <w:rsid w:val="002D7DD0"/>
    <w:rsid w:val="002D7F55"/>
    <w:rsid w:val="002D7FF6"/>
    <w:rsid w:val="002E0052"/>
    <w:rsid w:val="002E0638"/>
    <w:rsid w:val="002E0C52"/>
    <w:rsid w:val="002E0E45"/>
    <w:rsid w:val="002E0F8B"/>
    <w:rsid w:val="002E19AA"/>
    <w:rsid w:val="002E1B49"/>
    <w:rsid w:val="002E1EE2"/>
    <w:rsid w:val="002E1F73"/>
    <w:rsid w:val="002E20C3"/>
    <w:rsid w:val="002E211B"/>
    <w:rsid w:val="002E2561"/>
    <w:rsid w:val="002E29E6"/>
    <w:rsid w:val="002E2EF7"/>
    <w:rsid w:val="002E2F0E"/>
    <w:rsid w:val="002E3201"/>
    <w:rsid w:val="002E35CF"/>
    <w:rsid w:val="002E37AB"/>
    <w:rsid w:val="002E38E3"/>
    <w:rsid w:val="002E3985"/>
    <w:rsid w:val="002E3D18"/>
    <w:rsid w:val="002E3DD2"/>
    <w:rsid w:val="002E3F4E"/>
    <w:rsid w:val="002E4132"/>
    <w:rsid w:val="002E42B4"/>
    <w:rsid w:val="002E45FC"/>
    <w:rsid w:val="002E46AD"/>
    <w:rsid w:val="002E4991"/>
    <w:rsid w:val="002E4BA2"/>
    <w:rsid w:val="002E4F15"/>
    <w:rsid w:val="002E503E"/>
    <w:rsid w:val="002E522A"/>
    <w:rsid w:val="002E55CE"/>
    <w:rsid w:val="002E599D"/>
    <w:rsid w:val="002E5D65"/>
    <w:rsid w:val="002E5E73"/>
    <w:rsid w:val="002E63F9"/>
    <w:rsid w:val="002E6554"/>
    <w:rsid w:val="002E67F1"/>
    <w:rsid w:val="002E6A43"/>
    <w:rsid w:val="002E6C3C"/>
    <w:rsid w:val="002E6F69"/>
    <w:rsid w:val="002E6FC8"/>
    <w:rsid w:val="002E7553"/>
    <w:rsid w:val="002E75C5"/>
    <w:rsid w:val="002E766F"/>
    <w:rsid w:val="002E783C"/>
    <w:rsid w:val="002E7DAB"/>
    <w:rsid w:val="002E7F93"/>
    <w:rsid w:val="002F0186"/>
    <w:rsid w:val="002F0214"/>
    <w:rsid w:val="002F0356"/>
    <w:rsid w:val="002F03E8"/>
    <w:rsid w:val="002F04EA"/>
    <w:rsid w:val="002F053B"/>
    <w:rsid w:val="002F08A7"/>
    <w:rsid w:val="002F0EE5"/>
    <w:rsid w:val="002F0F66"/>
    <w:rsid w:val="002F1A18"/>
    <w:rsid w:val="002F1E16"/>
    <w:rsid w:val="002F2210"/>
    <w:rsid w:val="002F232A"/>
    <w:rsid w:val="002F25F2"/>
    <w:rsid w:val="002F29C2"/>
    <w:rsid w:val="002F2A17"/>
    <w:rsid w:val="002F2A1C"/>
    <w:rsid w:val="002F2DE4"/>
    <w:rsid w:val="002F2F15"/>
    <w:rsid w:val="002F3321"/>
    <w:rsid w:val="002F35D6"/>
    <w:rsid w:val="002F376C"/>
    <w:rsid w:val="002F3872"/>
    <w:rsid w:val="002F3AEE"/>
    <w:rsid w:val="002F3C08"/>
    <w:rsid w:val="002F3E2C"/>
    <w:rsid w:val="002F3E81"/>
    <w:rsid w:val="002F3F0A"/>
    <w:rsid w:val="002F3FC5"/>
    <w:rsid w:val="002F430B"/>
    <w:rsid w:val="002F436B"/>
    <w:rsid w:val="002F46A6"/>
    <w:rsid w:val="002F4817"/>
    <w:rsid w:val="002F4933"/>
    <w:rsid w:val="002F4ADC"/>
    <w:rsid w:val="002F50E3"/>
    <w:rsid w:val="002F5278"/>
    <w:rsid w:val="002F5554"/>
    <w:rsid w:val="002F55BA"/>
    <w:rsid w:val="002F5651"/>
    <w:rsid w:val="002F5B29"/>
    <w:rsid w:val="002F5D34"/>
    <w:rsid w:val="002F5ED6"/>
    <w:rsid w:val="002F6311"/>
    <w:rsid w:val="002F68AC"/>
    <w:rsid w:val="002F6977"/>
    <w:rsid w:val="002F6BAF"/>
    <w:rsid w:val="002F6DA0"/>
    <w:rsid w:val="002F6DB6"/>
    <w:rsid w:val="002F6EC4"/>
    <w:rsid w:val="002F74EA"/>
    <w:rsid w:val="002F798E"/>
    <w:rsid w:val="003000A5"/>
    <w:rsid w:val="00300670"/>
    <w:rsid w:val="00300789"/>
    <w:rsid w:val="003007BE"/>
    <w:rsid w:val="00300E45"/>
    <w:rsid w:val="003011DC"/>
    <w:rsid w:val="003014AC"/>
    <w:rsid w:val="00301788"/>
    <w:rsid w:val="00301A1D"/>
    <w:rsid w:val="00302320"/>
    <w:rsid w:val="00302509"/>
    <w:rsid w:val="00302BFB"/>
    <w:rsid w:val="00303723"/>
    <w:rsid w:val="003037A1"/>
    <w:rsid w:val="00303815"/>
    <w:rsid w:val="003038FF"/>
    <w:rsid w:val="00303A72"/>
    <w:rsid w:val="00303AB5"/>
    <w:rsid w:val="00303E5E"/>
    <w:rsid w:val="00304819"/>
    <w:rsid w:val="003048C3"/>
    <w:rsid w:val="00304999"/>
    <w:rsid w:val="00304B24"/>
    <w:rsid w:val="00304C60"/>
    <w:rsid w:val="00304E69"/>
    <w:rsid w:val="00304F79"/>
    <w:rsid w:val="00305434"/>
    <w:rsid w:val="00305621"/>
    <w:rsid w:val="0030574A"/>
    <w:rsid w:val="00305EF7"/>
    <w:rsid w:val="00305F5B"/>
    <w:rsid w:val="00306058"/>
    <w:rsid w:val="00306343"/>
    <w:rsid w:val="003067F5"/>
    <w:rsid w:val="00307032"/>
    <w:rsid w:val="0030724C"/>
    <w:rsid w:val="0030725B"/>
    <w:rsid w:val="003073CC"/>
    <w:rsid w:val="00307C6E"/>
    <w:rsid w:val="00307F95"/>
    <w:rsid w:val="0031046F"/>
    <w:rsid w:val="00310541"/>
    <w:rsid w:val="00310741"/>
    <w:rsid w:val="003107B8"/>
    <w:rsid w:val="003108AE"/>
    <w:rsid w:val="00310B0B"/>
    <w:rsid w:val="00310B69"/>
    <w:rsid w:val="00310B9B"/>
    <w:rsid w:val="00310C42"/>
    <w:rsid w:val="00310EC2"/>
    <w:rsid w:val="00310F1D"/>
    <w:rsid w:val="00311206"/>
    <w:rsid w:val="003113B1"/>
    <w:rsid w:val="003113BB"/>
    <w:rsid w:val="0031154C"/>
    <w:rsid w:val="00311603"/>
    <w:rsid w:val="0031165E"/>
    <w:rsid w:val="00311707"/>
    <w:rsid w:val="00311754"/>
    <w:rsid w:val="003118E3"/>
    <w:rsid w:val="00311FF0"/>
    <w:rsid w:val="0031208F"/>
    <w:rsid w:val="00312A8F"/>
    <w:rsid w:val="00312ADD"/>
    <w:rsid w:val="00312B2D"/>
    <w:rsid w:val="00312C6C"/>
    <w:rsid w:val="00312E8E"/>
    <w:rsid w:val="0031304F"/>
    <w:rsid w:val="003134B0"/>
    <w:rsid w:val="0031360B"/>
    <w:rsid w:val="003138F9"/>
    <w:rsid w:val="00313D1D"/>
    <w:rsid w:val="00313D3B"/>
    <w:rsid w:val="00313E54"/>
    <w:rsid w:val="0031429A"/>
    <w:rsid w:val="0031451C"/>
    <w:rsid w:val="00314A7E"/>
    <w:rsid w:val="00314B2B"/>
    <w:rsid w:val="0031506F"/>
    <w:rsid w:val="003152BC"/>
    <w:rsid w:val="003153F6"/>
    <w:rsid w:val="00315459"/>
    <w:rsid w:val="00315C6E"/>
    <w:rsid w:val="00315DA3"/>
    <w:rsid w:val="00315ED4"/>
    <w:rsid w:val="0031603C"/>
    <w:rsid w:val="003165AF"/>
    <w:rsid w:val="00316824"/>
    <w:rsid w:val="00316998"/>
    <w:rsid w:val="00316AE8"/>
    <w:rsid w:val="00316C0E"/>
    <w:rsid w:val="00316E05"/>
    <w:rsid w:val="00316F0B"/>
    <w:rsid w:val="003170DE"/>
    <w:rsid w:val="00317245"/>
    <w:rsid w:val="00317525"/>
    <w:rsid w:val="003175D2"/>
    <w:rsid w:val="00317725"/>
    <w:rsid w:val="00317C7C"/>
    <w:rsid w:val="00317EA4"/>
    <w:rsid w:val="00320083"/>
    <w:rsid w:val="00320722"/>
    <w:rsid w:val="00320865"/>
    <w:rsid w:val="00320E16"/>
    <w:rsid w:val="00321301"/>
    <w:rsid w:val="00321BAB"/>
    <w:rsid w:val="00321CE4"/>
    <w:rsid w:val="00321DAA"/>
    <w:rsid w:val="0032230E"/>
    <w:rsid w:val="00322449"/>
    <w:rsid w:val="00322549"/>
    <w:rsid w:val="00322850"/>
    <w:rsid w:val="00322D98"/>
    <w:rsid w:val="0032322F"/>
    <w:rsid w:val="00323327"/>
    <w:rsid w:val="0032388B"/>
    <w:rsid w:val="003239E3"/>
    <w:rsid w:val="00324204"/>
    <w:rsid w:val="0032437B"/>
    <w:rsid w:val="00324501"/>
    <w:rsid w:val="0032513B"/>
    <w:rsid w:val="00325DDF"/>
    <w:rsid w:val="003261C3"/>
    <w:rsid w:val="00326296"/>
    <w:rsid w:val="00326389"/>
    <w:rsid w:val="0032647A"/>
    <w:rsid w:val="003266ED"/>
    <w:rsid w:val="0032688D"/>
    <w:rsid w:val="00326B3B"/>
    <w:rsid w:val="00326DA6"/>
    <w:rsid w:val="00326E4E"/>
    <w:rsid w:val="00327059"/>
    <w:rsid w:val="0032708F"/>
    <w:rsid w:val="0032786B"/>
    <w:rsid w:val="003278AB"/>
    <w:rsid w:val="0032790D"/>
    <w:rsid w:val="00327B8B"/>
    <w:rsid w:val="00327D1E"/>
    <w:rsid w:val="00327D26"/>
    <w:rsid w:val="0033015F"/>
    <w:rsid w:val="00330A05"/>
    <w:rsid w:val="00330A71"/>
    <w:rsid w:val="0033183D"/>
    <w:rsid w:val="00331A33"/>
    <w:rsid w:val="00331A64"/>
    <w:rsid w:val="00331FC4"/>
    <w:rsid w:val="003320AF"/>
    <w:rsid w:val="0033213F"/>
    <w:rsid w:val="0033215A"/>
    <w:rsid w:val="0033228F"/>
    <w:rsid w:val="00332421"/>
    <w:rsid w:val="003325D9"/>
    <w:rsid w:val="003326FC"/>
    <w:rsid w:val="00332B1A"/>
    <w:rsid w:val="00332CDC"/>
    <w:rsid w:val="00332DB7"/>
    <w:rsid w:val="00332DFE"/>
    <w:rsid w:val="00332F40"/>
    <w:rsid w:val="00332F8C"/>
    <w:rsid w:val="00333224"/>
    <w:rsid w:val="00333259"/>
    <w:rsid w:val="0033330D"/>
    <w:rsid w:val="00333781"/>
    <w:rsid w:val="00333851"/>
    <w:rsid w:val="00333B53"/>
    <w:rsid w:val="00333C30"/>
    <w:rsid w:val="00333E2D"/>
    <w:rsid w:val="00333F66"/>
    <w:rsid w:val="003345AD"/>
    <w:rsid w:val="00334750"/>
    <w:rsid w:val="003348BE"/>
    <w:rsid w:val="00334D86"/>
    <w:rsid w:val="00335106"/>
    <w:rsid w:val="00335534"/>
    <w:rsid w:val="00335567"/>
    <w:rsid w:val="0033598D"/>
    <w:rsid w:val="00335A0E"/>
    <w:rsid w:val="0033633A"/>
    <w:rsid w:val="003363C6"/>
    <w:rsid w:val="00336860"/>
    <w:rsid w:val="003368EC"/>
    <w:rsid w:val="00336BEE"/>
    <w:rsid w:val="00336C60"/>
    <w:rsid w:val="00337457"/>
    <w:rsid w:val="003375D9"/>
    <w:rsid w:val="003379A5"/>
    <w:rsid w:val="00337F5B"/>
    <w:rsid w:val="00337F82"/>
    <w:rsid w:val="00337FAC"/>
    <w:rsid w:val="0034000A"/>
    <w:rsid w:val="0034028E"/>
    <w:rsid w:val="003405C8"/>
    <w:rsid w:val="003405D0"/>
    <w:rsid w:val="00340700"/>
    <w:rsid w:val="00340A6F"/>
    <w:rsid w:val="00340C36"/>
    <w:rsid w:val="00340E41"/>
    <w:rsid w:val="003411ED"/>
    <w:rsid w:val="003412BD"/>
    <w:rsid w:val="003412C0"/>
    <w:rsid w:val="0034134B"/>
    <w:rsid w:val="0034166D"/>
    <w:rsid w:val="00341F94"/>
    <w:rsid w:val="0034210C"/>
    <w:rsid w:val="00342633"/>
    <w:rsid w:val="003426DF"/>
    <w:rsid w:val="00342A86"/>
    <w:rsid w:val="00342ED5"/>
    <w:rsid w:val="0034323C"/>
    <w:rsid w:val="003433E0"/>
    <w:rsid w:val="00343714"/>
    <w:rsid w:val="0034372E"/>
    <w:rsid w:val="0034412B"/>
    <w:rsid w:val="003442B7"/>
    <w:rsid w:val="003446C2"/>
    <w:rsid w:val="003447DB"/>
    <w:rsid w:val="00344865"/>
    <w:rsid w:val="00344BB6"/>
    <w:rsid w:val="00345593"/>
    <w:rsid w:val="00345847"/>
    <w:rsid w:val="00345E59"/>
    <w:rsid w:val="00345ED3"/>
    <w:rsid w:val="00345F30"/>
    <w:rsid w:val="003461E5"/>
    <w:rsid w:val="003462ED"/>
    <w:rsid w:val="0034699F"/>
    <w:rsid w:val="00346A08"/>
    <w:rsid w:val="00346A41"/>
    <w:rsid w:val="00346AB4"/>
    <w:rsid w:val="00346E2C"/>
    <w:rsid w:val="00347545"/>
    <w:rsid w:val="00347571"/>
    <w:rsid w:val="00347836"/>
    <w:rsid w:val="00347A6A"/>
    <w:rsid w:val="00347B5F"/>
    <w:rsid w:val="00347CC2"/>
    <w:rsid w:val="003501E0"/>
    <w:rsid w:val="003501E5"/>
    <w:rsid w:val="00350335"/>
    <w:rsid w:val="00350599"/>
    <w:rsid w:val="0035095F"/>
    <w:rsid w:val="00350D17"/>
    <w:rsid w:val="00350E6F"/>
    <w:rsid w:val="00350FD4"/>
    <w:rsid w:val="00350FFE"/>
    <w:rsid w:val="00351727"/>
    <w:rsid w:val="00351BC8"/>
    <w:rsid w:val="00351EC4"/>
    <w:rsid w:val="00351F63"/>
    <w:rsid w:val="00352137"/>
    <w:rsid w:val="003525E1"/>
    <w:rsid w:val="0035262E"/>
    <w:rsid w:val="0035263C"/>
    <w:rsid w:val="00352742"/>
    <w:rsid w:val="0035290C"/>
    <w:rsid w:val="003529AC"/>
    <w:rsid w:val="00352DA4"/>
    <w:rsid w:val="00352DE5"/>
    <w:rsid w:val="003531A5"/>
    <w:rsid w:val="003533AC"/>
    <w:rsid w:val="003536DD"/>
    <w:rsid w:val="0035393F"/>
    <w:rsid w:val="0035397C"/>
    <w:rsid w:val="00353DFF"/>
    <w:rsid w:val="00353FF3"/>
    <w:rsid w:val="00354121"/>
    <w:rsid w:val="003541A3"/>
    <w:rsid w:val="0035429B"/>
    <w:rsid w:val="00354435"/>
    <w:rsid w:val="003548B2"/>
    <w:rsid w:val="003554E7"/>
    <w:rsid w:val="003557FD"/>
    <w:rsid w:val="00355D48"/>
    <w:rsid w:val="00355D6F"/>
    <w:rsid w:val="00356028"/>
    <w:rsid w:val="00356504"/>
    <w:rsid w:val="00356646"/>
    <w:rsid w:val="00356741"/>
    <w:rsid w:val="00356A39"/>
    <w:rsid w:val="00356C10"/>
    <w:rsid w:val="00356E10"/>
    <w:rsid w:val="00356F44"/>
    <w:rsid w:val="00357042"/>
    <w:rsid w:val="003574E0"/>
    <w:rsid w:val="00357736"/>
    <w:rsid w:val="00357BD1"/>
    <w:rsid w:val="00357BDB"/>
    <w:rsid w:val="00357F7D"/>
    <w:rsid w:val="0036002A"/>
    <w:rsid w:val="00360812"/>
    <w:rsid w:val="003610FA"/>
    <w:rsid w:val="003612E9"/>
    <w:rsid w:val="00361C3B"/>
    <w:rsid w:val="00362081"/>
    <w:rsid w:val="003620CA"/>
    <w:rsid w:val="0036240A"/>
    <w:rsid w:val="00362516"/>
    <w:rsid w:val="00362819"/>
    <w:rsid w:val="00362B61"/>
    <w:rsid w:val="003630C6"/>
    <w:rsid w:val="003632BE"/>
    <w:rsid w:val="0036355C"/>
    <w:rsid w:val="00363A58"/>
    <w:rsid w:val="0036418F"/>
    <w:rsid w:val="00364297"/>
    <w:rsid w:val="00364309"/>
    <w:rsid w:val="003643FB"/>
    <w:rsid w:val="00364491"/>
    <w:rsid w:val="00364650"/>
    <w:rsid w:val="00364C60"/>
    <w:rsid w:val="00364DFE"/>
    <w:rsid w:val="00364F59"/>
    <w:rsid w:val="00364FFD"/>
    <w:rsid w:val="0036579A"/>
    <w:rsid w:val="003659AB"/>
    <w:rsid w:val="00365B3A"/>
    <w:rsid w:val="00365E37"/>
    <w:rsid w:val="003662A1"/>
    <w:rsid w:val="003662B8"/>
    <w:rsid w:val="003663D8"/>
    <w:rsid w:val="003664A9"/>
    <w:rsid w:val="00366529"/>
    <w:rsid w:val="00366678"/>
    <w:rsid w:val="00366850"/>
    <w:rsid w:val="003672F3"/>
    <w:rsid w:val="00367364"/>
    <w:rsid w:val="0036766C"/>
    <w:rsid w:val="003677E9"/>
    <w:rsid w:val="00367C62"/>
    <w:rsid w:val="00367D78"/>
    <w:rsid w:val="00367FBE"/>
    <w:rsid w:val="00370074"/>
    <w:rsid w:val="003700A2"/>
    <w:rsid w:val="003700C7"/>
    <w:rsid w:val="003703AF"/>
    <w:rsid w:val="003707A1"/>
    <w:rsid w:val="003708ED"/>
    <w:rsid w:val="00370A1D"/>
    <w:rsid w:val="00370DB0"/>
    <w:rsid w:val="0037128B"/>
    <w:rsid w:val="00371B3E"/>
    <w:rsid w:val="00372511"/>
    <w:rsid w:val="00372716"/>
    <w:rsid w:val="00372922"/>
    <w:rsid w:val="003729C0"/>
    <w:rsid w:val="00372CF7"/>
    <w:rsid w:val="00372EEE"/>
    <w:rsid w:val="003732D0"/>
    <w:rsid w:val="003736B4"/>
    <w:rsid w:val="00373ABB"/>
    <w:rsid w:val="00373B1D"/>
    <w:rsid w:val="00373CF8"/>
    <w:rsid w:val="00373DB5"/>
    <w:rsid w:val="00373EBC"/>
    <w:rsid w:val="00373FC6"/>
    <w:rsid w:val="0037402F"/>
    <w:rsid w:val="003742E6"/>
    <w:rsid w:val="0037447F"/>
    <w:rsid w:val="00374A15"/>
    <w:rsid w:val="00374CE5"/>
    <w:rsid w:val="0037559E"/>
    <w:rsid w:val="00375679"/>
    <w:rsid w:val="00375740"/>
    <w:rsid w:val="00375F42"/>
    <w:rsid w:val="00376178"/>
    <w:rsid w:val="003761B5"/>
    <w:rsid w:val="003761D9"/>
    <w:rsid w:val="00376328"/>
    <w:rsid w:val="00376758"/>
    <w:rsid w:val="00376826"/>
    <w:rsid w:val="00376AD9"/>
    <w:rsid w:val="00376BA2"/>
    <w:rsid w:val="00376D58"/>
    <w:rsid w:val="00376D8B"/>
    <w:rsid w:val="00376EF8"/>
    <w:rsid w:val="00377223"/>
    <w:rsid w:val="003772EF"/>
    <w:rsid w:val="003776AE"/>
    <w:rsid w:val="003776E4"/>
    <w:rsid w:val="0037794C"/>
    <w:rsid w:val="0037797B"/>
    <w:rsid w:val="003779A4"/>
    <w:rsid w:val="00377DDF"/>
    <w:rsid w:val="0038009E"/>
    <w:rsid w:val="0038017A"/>
    <w:rsid w:val="003802E3"/>
    <w:rsid w:val="0038031B"/>
    <w:rsid w:val="003807A6"/>
    <w:rsid w:val="00380A2E"/>
    <w:rsid w:val="00380D70"/>
    <w:rsid w:val="003810CE"/>
    <w:rsid w:val="003810D7"/>
    <w:rsid w:val="003813B4"/>
    <w:rsid w:val="00381711"/>
    <w:rsid w:val="0038194B"/>
    <w:rsid w:val="00381D46"/>
    <w:rsid w:val="00381E31"/>
    <w:rsid w:val="003822BE"/>
    <w:rsid w:val="00382391"/>
    <w:rsid w:val="00382875"/>
    <w:rsid w:val="0038288F"/>
    <w:rsid w:val="003828FA"/>
    <w:rsid w:val="00382A7C"/>
    <w:rsid w:val="00382D6A"/>
    <w:rsid w:val="0038310B"/>
    <w:rsid w:val="003835B0"/>
    <w:rsid w:val="0038364A"/>
    <w:rsid w:val="00383747"/>
    <w:rsid w:val="0038378E"/>
    <w:rsid w:val="0038400F"/>
    <w:rsid w:val="003841CC"/>
    <w:rsid w:val="00384201"/>
    <w:rsid w:val="003843A5"/>
    <w:rsid w:val="003843F3"/>
    <w:rsid w:val="003844C4"/>
    <w:rsid w:val="00384672"/>
    <w:rsid w:val="00384742"/>
    <w:rsid w:val="00384A9A"/>
    <w:rsid w:val="0038520E"/>
    <w:rsid w:val="003857BD"/>
    <w:rsid w:val="00385824"/>
    <w:rsid w:val="003859EA"/>
    <w:rsid w:val="00385D08"/>
    <w:rsid w:val="00385D6D"/>
    <w:rsid w:val="00385F56"/>
    <w:rsid w:val="00385FE1"/>
    <w:rsid w:val="0038606B"/>
    <w:rsid w:val="003860ED"/>
    <w:rsid w:val="00386173"/>
    <w:rsid w:val="0038627A"/>
    <w:rsid w:val="003862C1"/>
    <w:rsid w:val="003864E7"/>
    <w:rsid w:val="003869BC"/>
    <w:rsid w:val="003869D7"/>
    <w:rsid w:val="00386BB0"/>
    <w:rsid w:val="00386C34"/>
    <w:rsid w:val="00386DD5"/>
    <w:rsid w:val="0038755F"/>
    <w:rsid w:val="00387987"/>
    <w:rsid w:val="003879BD"/>
    <w:rsid w:val="00387A19"/>
    <w:rsid w:val="00390071"/>
    <w:rsid w:val="0039025F"/>
    <w:rsid w:val="003906B2"/>
    <w:rsid w:val="00390805"/>
    <w:rsid w:val="0039089A"/>
    <w:rsid w:val="00390CB3"/>
    <w:rsid w:val="00390D75"/>
    <w:rsid w:val="00390DB8"/>
    <w:rsid w:val="0039115F"/>
    <w:rsid w:val="0039145D"/>
    <w:rsid w:val="00391914"/>
    <w:rsid w:val="00391CBA"/>
    <w:rsid w:val="003920D5"/>
    <w:rsid w:val="003921D7"/>
    <w:rsid w:val="0039299C"/>
    <w:rsid w:val="00392ABA"/>
    <w:rsid w:val="00393025"/>
    <w:rsid w:val="003930CA"/>
    <w:rsid w:val="003930FF"/>
    <w:rsid w:val="00393186"/>
    <w:rsid w:val="00393305"/>
    <w:rsid w:val="0039378C"/>
    <w:rsid w:val="00393968"/>
    <w:rsid w:val="003939EC"/>
    <w:rsid w:val="00393FCA"/>
    <w:rsid w:val="0039419E"/>
    <w:rsid w:val="00394282"/>
    <w:rsid w:val="003942B2"/>
    <w:rsid w:val="003943E5"/>
    <w:rsid w:val="00394665"/>
    <w:rsid w:val="003952FC"/>
    <w:rsid w:val="003955B8"/>
    <w:rsid w:val="003958CC"/>
    <w:rsid w:val="00395CDD"/>
    <w:rsid w:val="00395F05"/>
    <w:rsid w:val="00395F9C"/>
    <w:rsid w:val="0039612C"/>
    <w:rsid w:val="003962F7"/>
    <w:rsid w:val="0039638B"/>
    <w:rsid w:val="003965B0"/>
    <w:rsid w:val="0039677C"/>
    <w:rsid w:val="00396917"/>
    <w:rsid w:val="00396BB4"/>
    <w:rsid w:val="00396F24"/>
    <w:rsid w:val="00397690"/>
    <w:rsid w:val="0039787B"/>
    <w:rsid w:val="00397C9C"/>
    <w:rsid w:val="00397E2A"/>
    <w:rsid w:val="003A0193"/>
    <w:rsid w:val="003A022E"/>
    <w:rsid w:val="003A0428"/>
    <w:rsid w:val="003A0893"/>
    <w:rsid w:val="003A08C3"/>
    <w:rsid w:val="003A0B8A"/>
    <w:rsid w:val="003A0DA3"/>
    <w:rsid w:val="003A13D1"/>
    <w:rsid w:val="003A16B3"/>
    <w:rsid w:val="003A19C1"/>
    <w:rsid w:val="003A1E42"/>
    <w:rsid w:val="003A24EF"/>
    <w:rsid w:val="003A26EC"/>
    <w:rsid w:val="003A2796"/>
    <w:rsid w:val="003A29FB"/>
    <w:rsid w:val="003A2E9F"/>
    <w:rsid w:val="003A307D"/>
    <w:rsid w:val="003A312D"/>
    <w:rsid w:val="003A3242"/>
    <w:rsid w:val="003A3A45"/>
    <w:rsid w:val="003A3AA8"/>
    <w:rsid w:val="003A3D2A"/>
    <w:rsid w:val="003A3D75"/>
    <w:rsid w:val="003A3E6F"/>
    <w:rsid w:val="003A4055"/>
    <w:rsid w:val="003A4093"/>
    <w:rsid w:val="003A42C6"/>
    <w:rsid w:val="003A43F6"/>
    <w:rsid w:val="003A4598"/>
    <w:rsid w:val="003A45B7"/>
    <w:rsid w:val="003A47FC"/>
    <w:rsid w:val="003A4C6C"/>
    <w:rsid w:val="003A4CD5"/>
    <w:rsid w:val="003A4DEE"/>
    <w:rsid w:val="003A4F97"/>
    <w:rsid w:val="003A5021"/>
    <w:rsid w:val="003A51D1"/>
    <w:rsid w:val="003A5551"/>
    <w:rsid w:val="003A5907"/>
    <w:rsid w:val="003A59C6"/>
    <w:rsid w:val="003A5D16"/>
    <w:rsid w:val="003A5EFB"/>
    <w:rsid w:val="003A5F82"/>
    <w:rsid w:val="003A5F97"/>
    <w:rsid w:val="003A64F2"/>
    <w:rsid w:val="003A66EA"/>
    <w:rsid w:val="003A679D"/>
    <w:rsid w:val="003A6CF5"/>
    <w:rsid w:val="003A719E"/>
    <w:rsid w:val="003A739B"/>
    <w:rsid w:val="003A73F6"/>
    <w:rsid w:val="003A74F8"/>
    <w:rsid w:val="003A7694"/>
    <w:rsid w:val="003A770F"/>
    <w:rsid w:val="003A7A33"/>
    <w:rsid w:val="003A7F19"/>
    <w:rsid w:val="003B02A9"/>
    <w:rsid w:val="003B0802"/>
    <w:rsid w:val="003B0B15"/>
    <w:rsid w:val="003B0C62"/>
    <w:rsid w:val="003B0DB1"/>
    <w:rsid w:val="003B0EFC"/>
    <w:rsid w:val="003B0F2A"/>
    <w:rsid w:val="003B11E0"/>
    <w:rsid w:val="003B13A8"/>
    <w:rsid w:val="003B14D9"/>
    <w:rsid w:val="003B14E0"/>
    <w:rsid w:val="003B150A"/>
    <w:rsid w:val="003B1D28"/>
    <w:rsid w:val="003B211D"/>
    <w:rsid w:val="003B28EE"/>
    <w:rsid w:val="003B2CA7"/>
    <w:rsid w:val="003B2E74"/>
    <w:rsid w:val="003B31C8"/>
    <w:rsid w:val="003B3277"/>
    <w:rsid w:val="003B37EF"/>
    <w:rsid w:val="003B3A03"/>
    <w:rsid w:val="003B405F"/>
    <w:rsid w:val="003B40C8"/>
    <w:rsid w:val="003B4409"/>
    <w:rsid w:val="003B4792"/>
    <w:rsid w:val="003B4B0A"/>
    <w:rsid w:val="003B4B32"/>
    <w:rsid w:val="003B4FC5"/>
    <w:rsid w:val="003B5101"/>
    <w:rsid w:val="003B5176"/>
    <w:rsid w:val="003B5357"/>
    <w:rsid w:val="003B5951"/>
    <w:rsid w:val="003B5CE5"/>
    <w:rsid w:val="003B5F51"/>
    <w:rsid w:val="003B600D"/>
    <w:rsid w:val="003B643A"/>
    <w:rsid w:val="003B667E"/>
    <w:rsid w:val="003B6681"/>
    <w:rsid w:val="003B68B5"/>
    <w:rsid w:val="003B68BD"/>
    <w:rsid w:val="003B6F24"/>
    <w:rsid w:val="003B707E"/>
    <w:rsid w:val="003B71F6"/>
    <w:rsid w:val="003B7206"/>
    <w:rsid w:val="003B724F"/>
    <w:rsid w:val="003B7257"/>
    <w:rsid w:val="003B7977"/>
    <w:rsid w:val="003B7DD1"/>
    <w:rsid w:val="003C0057"/>
    <w:rsid w:val="003C0436"/>
    <w:rsid w:val="003C08E7"/>
    <w:rsid w:val="003C0AAF"/>
    <w:rsid w:val="003C0C03"/>
    <w:rsid w:val="003C0CB4"/>
    <w:rsid w:val="003C0E84"/>
    <w:rsid w:val="003C0F7C"/>
    <w:rsid w:val="003C0F8A"/>
    <w:rsid w:val="003C141E"/>
    <w:rsid w:val="003C161A"/>
    <w:rsid w:val="003C1880"/>
    <w:rsid w:val="003C1D1A"/>
    <w:rsid w:val="003C2291"/>
    <w:rsid w:val="003C27DA"/>
    <w:rsid w:val="003C29F5"/>
    <w:rsid w:val="003C2AFC"/>
    <w:rsid w:val="003C2B3E"/>
    <w:rsid w:val="003C2C88"/>
    <w:rsid w:val="003C321B"/>
    <w:rsid w:val="003C32ED"/>
    <w:rsid w:val="003C34D3"/>
    <w:rsid w:val="003C34DA"/>
    <w:rsid w:val="003C353B"/>
    <w:rsid w:val="003C3BD9"/>
    <w:rsid w:val="003C3EDF"/>
    <w:rsid w:val="003C4155"/>
    <w:rsid w:val="003C4264"/>
    <w:rsid w:val="003C4BF0"/>
    <w:rsid w:val="003C4F34"/>
    <w:rsid w:val="003C539C"/>
    <w:rsid w:val="003C5482"/>
    <w:rsid w:val="003C55D9"/>
    <w:rsid w:val="003C56DB"/>
    <w:rsid w:val="003C5BFE"/>
    <w:rsid w:val="003C5EEE"/>
    <w:rsid w:val="003C602A"/>
    <w:rsid w:val="003C61DD"/>
    <w:rsid w:val="003C6432"/>
    <w:rsid w:val="003C66DB"/>
    <w:rsid w:val="003C66DC"/>
    <w:rsid w:val="003C675A"/>
    <w:rsid w:val="003C68D2"/>
    <w:rsid w:val="003C699A"/>
    <w:rsid w:val="003C6BF8"/>
    <w:rsid w:val="003C6CBF"/>
    <w:rsid w:val="003C6D2F"/>
    <w:rsid w:val="003C6D83"/>
    <w:rsid w:val="003C6EFE"/>
    <w:rsid w:val="003C711F"/>
    <w:rsid w:val="003C7948"/>
    <w:rsid w:val="003C7B11"/>
    <w:rsid w:val="003C7C6C"/>
    <w:rsid w:val="003D0482"/>
    <w:rsid w:val="003D05C7"/>
    <w:rsid w:val="003D09DA"/>
    <w:rsid w:val="003D1410"/>
    <w:rsid w:val="003D172E"/>
    <w:rsid w:val="003D1E54"/>
    <w:rsid w:val="003D2004"/>
    <w:rsid w:val="003D2597"/>
    <w:rsid w:val="003D2B07"/>
    <w:rsid w:val="003D2C7A"/>
    <w:rsid w:val="003D3076"/>
    <w:rsid w:val="003D31D1"/>
    <w:rsid w:val="003D334F"/>
    <w:rsid w:val="003D3601"/>
    <w:rsid w:val="003D3667"/>
    <w:rsid w:val="003D3D65"/>
    <w:rsid w:val="003D3E7B"/>
    <w:rsid w:val="003D3ED8"/>
    <w:rsid w:val="003D3F20"/>
    <w:rsid w:val="003D41FD"/>
    <w:rsid w:val="003D447D"/>
    <w:rsid w:val="003D4BF1"/>
    <w:rsid w:val="003D4E68"/>
    <w:rsid w:val="003D4EAF"/>
    <w:rsid w:val="003D4FAE"/>
    <w:rsid w:val="003D5115"/>
    <w:rsid w:val="003D565B"/>
    <w:rsid w:val="003D56CF"/>
    <w:rsid w:val="003D58AD"/>
    <w:rsid w:val="003D58BA"/>
    <w:rsid w:val="003D5A06"/>
    <w:rsid w:val="003D5ECF"/>
    <w:rsid w:val="003D6A71"/>
    <w:rsid w:val="003D6D08"/>
    <w:rsid w:val="003D6D3A"/>
    <w:rsid w:val="003D6D68"/>
    <w:rsid w:val="003D6E4A"/>
    <w:rsid w:val="003D6ED0"/>
    <w:rsid w:val="003D70B1"/>
    <w:rsid w:val="003D7333"/>
    <w:rsid w:val="003D7384"/>
    <w:rsid w:val="003D768C"/>
    <w:rsid w:val="003D7AD6"/>
    <w:rsid w:val="003D7B2C"/>
    <w:rsid w:val="003D7D1F"/>
    <w:rsid w:val="003D7D51"/>
    <w:rsid w:val="003D7D56"/>
    <w:rsid w:val="003D7E72"/>
    <w:rsid w:val="003E03F6"/>
    <w:rsid w:val="003E10E3"/>
    <w:rsid w:val="003E15F7"/>
    <w:rsid w:val="003E1617"/>
    <w:rsid w:val="003E19B4"/>
    <w:rsid w:val="003E1E01"/>
    <w:rsid w:val="003E1E12"/>
    <w:rsid w:val="003E21F3"/>
    <w:rsid w:val="003E22C8"/>
    <w:rsid w:val="003E2698"/>
    <w:rsid w:val="003E2898"/>
    <w:rsid w:val="003E2AA6"/>
    <w:rsid w:val="003E2DD2"/>
    <w:rsid w:val="003E2DFC"/>
    <w:rsid w:val="003E2F2B"/>
    <w:rsid w:val="003E33B8"/>
    <w:rsid w:val="003E345C"/>
    <w:rsid w:val="003E361F"/>
    <w:rsid w:val="003E364F"/>
    <w:rsid w:val="003E3B0B"/>
    <w:rsid w:val="003E3F9E"/>
    <w:rsid w:val="003E4159"/>
    <w:rsid w:val="003E4611"/>
    <w:rsid w:val="003E46B5"/>
    <w:rsid w:val="003E476F"/>
    <w:rsid w:val="003E47C2"/>
    <w:rsid w:val="003E484D"/>
    <w:rsid w:val="003E495E"/>
    <w:rsid w:val="003E4C32"/>
    <w:rsid w:val="003E4CF6"/>
    <w:rsid w:val="003E4D99"/>
    <w:rsid w:val="003E4F7D"/>
    <w:rsid w:val="003E5079"/>
    <w:rsid w:val="003E52C4"/>
    <w:rsid w:val="003E537C"/>
    <w:rsid w:val="003E547D"/>
    <w:rsid w:val="003E54EC"/>
    <w:rsid w:val="003E58B8"/>
    <w:rsid w:val="003E5974"/>
    <w:rsid w:val="003E5B75"/>
    <w:rsid w:val="003E5FF7"/>
    <w:rsid w:val="003E6259"/>
    <w:rsid w:val="003E64C4"/>
    <w:rsid w:val="003E664B"/>
    <w:rsid w:val="003E66CA"/>
    <w:rsid w:val="003E69CA"/>
    <w:rsid w:val="003E6F72"/>
    <w:rsid w:val="003E7151"/>
    <w:rsid w:val="003E7B02"/>
    <w:rsid w:val="003E7D4C"/>
    <w:rsid w:val="003E7F05"/>
    <w:rsid w:val="003F02E3"/>
    <w:rsid w:val="003F08CB"/>
    <w:rsid w:val="003F0A30"/>
    <w:rsid w:val="003F0B0B"/>
    <w:rsid w:val="003F0C08"/>
    <w:rsid w:val="003F103A"/>
    <w:rsid w:val="003F15BD"/>
    <w:rsid w:val="003F17EC"/>
    <w:rsid w:val="003F1906"/>
    <w:rsid w:val="003F1D8C"/>
    <w:rsid w:val="003F20F9"/>
    <w:rsid w:val="003F2879"/>
    <w:rsid w:val="003F29AA"/>
    <w:rsid w:val="003F2A7E"/>
    <w:rsid w:val="003F2AE6"/>
    <w:rsid w:val="003F3035"/>
    <w:rsid w:val="003F3369"/>
    <w:rsid w:val="003F344C"/>
    <w:rsid w:val="003F38E7"/>
    <w:rsid w:val="003F3BA9"/>
    <w:rsid w:val="003F3F1A"/>
    <w:rsid w:val="003F432A"/>
    <w:rsid w:val="003F44A0"/>
    <w:rsid w:val="003F482A"/>
    <w:rsid w:val="003F5014"/>
    <w:rsid w:val="003F537E"/>
    <w:rsid w:val="003F54DD"/>
    <w:rsid w:val="003F5558"/>
    <w:rsid w:val="003F58E7"/>
    <w:rsid w:val="003F5F11"/>
    <w:rsid w:val="003F61C0"/>
    <w:rsid w:val="003F6475"/>
    <w:rsid w:val="003F6618"/>
    <w:rsid w:val="003F67CD"/>
    <w:rsid w:val="003F69CF"/>
    <w:rsid w:val="003F6BBD"/>
    <w:rsid w:val="003F7078"/>
    <w:rsid w:val="003F716E"/>
    <w:rsid w:val="003F73CF"/>
    <w:rsid w:val="003F75CB"/>
    <w:rsid w:val="003F77AE"/>
    <w:rsid w:val="003F7A64"/>
    <w:rsid w:val="003F7B89"/>
    <w:rsid w:val="00400016"/>
    <w:rsid w:val="004005AC"/>
    <w:rsid w:val="004005B5"/>
    <w:rsid w:val="00400795"/>
    <w:rsid w:val="0040149E"/>
    <w:rsid w:val="00401856"/>
    <w:rsid w:val="00401BDD"/>
    <w:rsid w:val="00402796"/>
    <w:rsid w:val="00402B39"/>
    <w:rsid w:val="00402B70"/>
    <w:rsid w:val="00403307"/>
    <w:rsid w:val="00403339"/>
    <w:rsid w:val="004036DB"/>
    <w:rsid w:val="00404191"/>
    <w:rsid w:val="004041B2"/>
    <w:rsid w:val="00404288"/>
    <w:rsid w:val="004045FC"/>
    <w:rsid w:val="0040460B"/>
    <w:rsid w:val="00404C29"/>
    <w:rsid w:val="00404CBF"/>
    <w:rsid w:val="00404CF2"/>
    <w:rsid w:val="00404EFC"/>
    <w:rsid w:val="00404F27"/>
    <w:rsid w:val="004055AD"/>
    <w:rsid w:val="004056DE"/>
    <w:rsid w:val="00405B10"/>
    <w:rsid w:val="00405CE5"/>
    <w:rsid w:val="00405E13"/>
    <w:rsid w:val="0040603E"/>
    <w:rsid w:val="0040619F"/>
    <w:rsid w:val="0040657A"/>
    <w:rsid w:val="004066D9"/>
    <w:rsid w:val="00406970"/>
    <w:rsid w:val="00406DAF"/>
    <w:rsid w:val="00407190"/>
    <w:rsid w:val="0040730B"/>
    <w:rsid w:val="00407356"/>
    <w:rsid w:val="0040768A"/>
    <w:rsid w:val="0040771F"/>
    <w:rsid w:val="00407945"/>
    <w:rsid w:val="00407F80"/>
    <w:rsid w:val="00410400"/>
    <w:rsid w:val="004104A5"/>
    <w:rsid w:val="004104AF"/>
    <w:rsid w:val="0041097D"/>
    <w:rsid w:val="00410A7E"/>
    <w:rsid w:val="00410D7C"/>
    <w:rsid w:val="004111A5"/>
    <w:rsid w:val="0041154C"/>
    <w:rsid w:val="004116F4"/>
    <w:rsid w:val="00411ED8"/>
    <w:rsid w:val="004123E4"/>
    <w:rsid w:val="00412412"/>
    <w:rsid w:val="004124E6"/>
    <w:rsid w:val="00412598"/>
    <w:rsid w:val="00412B48"/>
    <w:rsid w:val="00412E9D"/>
    <w:rsid w:val="00412EE2"/>
    <w:rsid w:val="004138FF"/>
    <w:rsid w:val="00413B7E"/>
    <w:rsid w:val="00413BAA"/>
    <w:rsid w:val="00413DF7"/>
    <w:rsid w:val="004145F4"/>
    <w:rsid w:val="004145FB"/>
    <w:rsid w:val="00414709"/>
    <w:rsid w:val="00414828"/>
    <w:rsid w:val="00414868"/>
    <w:rsid w:val="00414B81"/>
    <w:rsid w:val="00414D76"/>
    <w:rsid w:val="00414F60"/>
    <w:rsid w:val="00414F7B"/>
    <w:rsid w:val="004151B6"/>
    <w:rsid w:val="00415621"/>
    <w:rsid w:val="00415669"/>
    <w:rsid w:val="00415905"/>
    <w:rsid w:val="004159AA"/>
    <w:rsid w:val="00416205"/>
    <w:rsid w:val="0041621C"/>
    <w:rsid w:val="00416344"/>
    <w:rsid w:val="00416B98"/>
    <w:rsid w:val="00416BAB"/>
    <w:rsid w:val="00416D3A"/>
    <w:rsid w:val="0041716F"/>
    <w:rsid w:val="00417579"/>
    <w:rsid w:val="00417987"/>
    <w:rsid w:val="00417A51"/>
    <w:rsid w:val="004200F9"/>
    <w:rsid w:val="004202AF"/>
    <w:rsid w:val="0042031D"/>
    <w:rsid w:val="0042069C"/>
    <w:rsid w:val="004206D7"/>
    <w:rsid w:val="00420728"/>
    <w:rsid w:val="00420A17"/>
    <w:rsid w:val="00420FAE"/>
    <w:rsid w:val="00421415"/>
    <w:rsid w:val="00421804"/>
    <w:rsid w:val="00421A17"/>
    <w:rsid w:val="00421A7D"/>
    <w:rsid w:val="00421DD7"/>
    <w:rsid w:val="004229E3"/>
    <w:rsid w:val="00422C68"/>
    <w:rsid w:val="00423355"/>
    <w:rsid w:val="0042363B"/>
    <w:rsid w:val="004239CA"/>
    <w:rsid w:val="00423CE7"/>
    <w:rsid w:val="00423F27"/>
    <w:rsid w:val="00424194"/>
    <w:rsid w:val="004243B6"/>
    <w:rsid w:val="004243C4"/>
    <w:rsid w:val="0042445C"/>
    <w:rsid w:val="0042459E"/>
    <w:rsid w:val="00424781"/>
    <w:rsid w:val="004252EF"/>
    <w:rsid w:val="0042573D"/>
    <w:rsid w:val="00425964"/>
    <w:rsid w:val="00425A9E"/>
    <w:rsid w:val="00425FE7"/>
    <w:rsid w:val="00426108"/>
    <w:rsid w:val="00426236"/>
    <w:rsid w:val="00426C79"/>
    <w:rsid w:val="00426CCE"/>
    <w:rsid w:val="00426CD3"/>
    <w:rsid w:val="00426F51"/>
    <w:rsid w:val="00426FC3"/>
    <w:rsid w:val="0042730E"/>
    <w:rsid w:val="00427C43"/>
    <w:rsid w:val="004301A0"/>
    <w:rsid w:val="00430374"/>
    <w:rsid w:val="00432970"/>
    <w:rsid w:val="00432A33"/>
    <w:rsid w:val="00432F68"/>
    <w:rsid w:val="004331D3"/>
    <w:rsid w:val="0043366E"/>
    <w:rsid w:val="00433AF1"/>
    <w:rsid w:val="0043405A"/>
    <w:rsid w:val="00434331"/>
    <w:rsid w:val="0043441F"/>
    <w:rsid w:val="00434431"/>
    <w:rsid w:val="004344A3"/>
    <w:rsid w:val="004347B1"/>
    <w:rsid w:val="00434953"/>
    <w:rsid w:val="00434A90"/>
    <w:rsid w:val="00435194"/>
    <w:rsid w:val="004351DF"/>
    <w:rsid w:val="0043521D"/>
    <w:rsid w:val="004353D1"/>
    <w:rsid w:val="004357F6"/>
    <w:rsid w:val="0043592B"/>
    <w:rsid w:val="00435D7C"/>
    <w:rsid w:val="00435E48"/>
    <w:rsid w:val="004360DD"/>
    <w:rsid w:val="0043621E"/>
    <w:rsid w:val="00436556"/>
    <w:rsid w:val="004367EE"/>
    <w:rsid w:val="0043693A"/>
    <w:rsid w:val="00436BB9"/>
    <w:rsid w:val="00436D6B"/>
    <w:rsid w:val="00436E53"/>
    <w:rsid w:val="00436E75"/>
    <w:rsid w:val="00436F01"/>
    <w:rsid w:val="0043702D"/>
    <w:rsid w:val="004372CD"/>
    <w:rsid w:val="00437536"/>
    <w:rsid w:val="00437644"/>
    <w:rsid w:val="00440331"/>
    <w:rsid w:val="00440628"/>
    <w:rsid w:val="00440666"/>
    <w:rsid w:val="00440825"/>
    <w:rsid w:val="00440F9E"/>
    <w:rsid w:val="004411D1"/>
    <w:rsid w:val="0044192D"/>
    <w:rsid w:val="0044193E"/>
    <w:rsid w:val="00441CF6"/>
    <w:rsid w:val="00441E56"/>
    <w:rsid w:val="004421D1"/>
    <w:rsid w:val="004421F3"/>
    <w:rsid w:val="0044236D"/>
    <w:rsid w:val="004425BF"/>
    <w:rsid w:val="004426B3"/>
    <w:rsid w:val="004431D0"/>
    <w:rsid w:val="004431FE"/>
    <w:rsid w:val="00443362"/>
    <w:rsid w:val="00443982"/>
    <w:rsid w:val="0044398D"/>
    <w:rsid w:val="00443B7C"/>
    <w:rsid w:val="00443DC4"/>
    <w:rsid w:val="00443E42"/>
    <w:rsid w:val="004442FE"/>
    <w:rsid w:val="00444335"/>
    <w:rsid w:val="0044434C"/>
    <w:rsid w:val="00444728"/>
    <w:rsid w:val="004448D8"/>
    <w:rsid w:val="00444AF2"/>
    <w:rsid w:val="00444E7F"/>
    <w:rsid w:val="00445350"/>
    <w:rsid w:val="004453DB"/>
    <w:rsid w:val="0044584F"/>
    <w:rsid w:val="004458ED"/>
    <w:rsid w:val="00445A93"/>
    <w:rsid w:val="004464D1"/>
    <w:rsid w:val="0044651A"/>
    <w:rsid w:val="0044676A"/>
    <w:rsid w:val="00446995"/>
    <w:rsid w:val="00446E7A"/>
    <w:rsid w:val="00446EE8"/>
    <w:rsid w:val="004471B1"/>
    <w:rsid w:val="004478D3"/>
    <w:rsid w:val="00447BAB"/>
    <w:rsid w:val="004500F4"/>
    <w:rsid w:val="004502D2"/>
    <w:rsid w:val="00450358"/>
    <w:rsid w:val="00450398"/>
    <w:rsid w:val="004507DF"/>
    <w:rsid w:val="00450920"/>
    <w:rsid w:val="00450A5F"/>
    <w:rsid w:val="00450BA0"/>
    <w:rsid w:val="00450C98"/>
    <w:rsid w:val="00450D3C"/>
    <w:rsid w:val="00450D5F"/>
    <w:rsid w:val="00450EEA"/>
    <w:rsid w:val="00451092"/>
    <w:rsid w:val="004511DB"/>
    <w:rsid w:val="004512BC"/>
    <w:rsid w:val="0045139D"/>
    <w:rsid w:val="0045194A"/>
    <w:rsid w:val="00451AD4"/>
    <w:rsid w:val="00451B01"/>
    <w:rsid w:val="00451DEE"/>
    <w:rsid w:val="00451EC2"/>
    <w:rsid w:val="00452282"/>
    <w:rsid w:val="004524C1"/>
    <w:rsid w:val="00452707"/>
    <w:rsid w:val="00452ABE"/>
    <w:rsid w:val="00452C0A"/>
    <w:rsid w:val="00452EE4"/>
    <w:rsid w:val="004530B5"/>
    <w:rsid w:val="004530BC"/>
    <w:rsid w:val="004534B5"/>
    <w:rsid w:val="00453779"/>
    <w:rsid w:val="00453854"/>
    <w:rsid w:val="00453AD5"/>
    <w:rsid w:val="00453D1F"/>
    <w:rsid w:val="00453E78"/>
    <w:rsid w:val="00453EE0"/>
    <w:rsid w:val="00453F63"/>
    <w:rsid w:val="0045400D"/>
    <w:rsid w:val="00454178"/>
    <w:rsid w:val="00454316"/>
    <w:rsid w:val="004544AC"/>
    <w:rsid w:val="0045452E"/>
    <w:rsid w:val="00454555"/>
    <w:rsid w:val="00454587"/>
    <w:rsid w:val="0045461D"/>
    <w:rsid w:val="004547DC"/>
    <w:rsid w:val="00454F9E"/>
    <w:rsid w:val="00455325"/>
    <w:rsid w:val="00455836"/>
    <w:rsid w:val="00455860"/>
    <w:rsid w:val="00455863"/>
    <w:rsid w:val="00455C9B"/>
    <w:rsid w:val="00455D31"/>
    <w:rsid w:val="00455DF7"/>
    <w:rsid w:val="0045628D"/>
    <w:rsid w:val="00456711"/>
    <w:rsid w:val="00456AC5"/>
    <w:rsid w:val="00456CB2"/>
    <w:rsid w:val="00456DD4"/>
    <w:rsid w:val="00457219"/>
    <w:rsid w:val="004577B8"/>
    <w:rsid w:val="00457896"/>
    <w:rsid w:val="00457A59"/>
    <w:rsid w:val="00457C6F"/>
    <w:rsid w:val="004605FE"/>
    <w:rsid w:val="00460DD8"/>
    <w:rsid w:val="00460E8F"/>
    <w:rsid w:val="00460EA7"/>
    <w:rsid w:val="0046120F"/>
    <w:rsid w:val="004612D0"/>
    <w:rsid w:val="00461418"/>
    <w:rsid w:val="004614FD"/>
    <w:rsid w:val="00461881"/>
    <w:rsid w:val="004618D9"/>
    <w:rsid w:val="00461C47"/>
    <w:rsid w:val="00461D3A"/>
    <w:rsid w:val="0046202F"/>
    <w:rsid w:val="00462BB6"/>
    <w:rsid w:val="00462D0C"/>
    <w:rsid w:val="00463200"/>
    <w:rsid w:val="004635CA"/>
    <w:rsid w:val="004635EB"/>
    <w:rsid w:val="00463881"/>
    <w:rsid w:val="004639CD"/>
    <w:rsid w:val="00463B61"/>
    <w:rsid w:val="00463E65"/>
    <w:rsid w:val="00464010"/>
    <w:rsid w:val="00464470"/>
    <w:rsid w:val="0046460D"/>
    <w:rsid w:val="004648B2"/>
    <w:rsid w:val="004648D6"/>
    <w:rsid w:val="00464D2D"/>
    <w:rsid w:val="00464DCF"/>
    <w:rsid w:val="00464DFC"/>
    <w:rsid w:val="00465039"/>
    <w:rsid w:val="00465432"/>
    <w:rsid w:val="00465577"/>
    <w:rsid w:val="0046591B"/>
    <w:rsid w:val="00465C92"/>
    <w:rsid w:val="00465F3B"/>
    <w:rsid w:val="0046601D"/>
    <w:rsid w:val="0046642F"/>
    <w:rsid w:val="004666AF"/>
    <w:rsid w:val="004668AB"/>
    <w:rsid w:val="004669D3"/>
    <w:rsid w:val="00466B8F"/>
    <w:rsid w:val="00466DE6"/>
    <w:rsid w:val="004671CE"/>
    <w:rsid w:val="0046787C"/>
    <w:rsid w:val="00467936"/>
    <w:rsid w:val="0046797F"/>
    <w:rsid w:val="00467A51"/>
    <w:rsid w:val="00467AF0"/>
    <w:rsid w:val="00467E5D"/>
    <w:rsid w:val="00467F2E"/>
    <w:rsid w:val="00470553"/>
    <w:rsid w:val="004708FA"/>
    <w:rsid w:val="00470FA5"/>
    <w:rsid w:val="00470FE2"/>
    <w:rsid w:val="0047104C"/>
    <w:rsid w:val="00471054"/>
    <w:rsid w:val="0047148D"/>
    <w:rsid w:val="0047163A"/>
    <w:rsid w:val="00471EFD"/>
    <w:rsid w:val="004724EE"/>
    <w:rsid w:val="004724F9"/>
    <w:rsid w:val="00472B4E"/>
    <w:rsid w:val="00472E45"/>
    <w:rsid w:val="00473014"/>
    <w:rsid w:val="004730E1"/>
    <w:rsid w:val="00473223"/>
    <w:rsid w:val="0047337F"/>
    <w:rsid w:val="004736F6"/>
    <w:rsid w:val="00473921"/>
    <w:rsid w:val="00473A83"/>
    <w:rsid w:val="00473D52"/>
    <w:rsid w:val="00473EC1"/>
    <w:rsid w:val="00473F81"/>
    <w:rsid w:val="00474230"/>
    <w:rsid w:val="00474236"/>
    <w:rsid w:val="00474D38"/>
    <w:rsid w:val="00474D54"/>
    <w:rsid w:val="00474EB0"/>
    <w:rsid w:val="00474F37"/>
    <w:rsid w:val="00474F55"/>
    <w:rsid w:val="004752CE"/>
    <w:rsid w:val="0047534A"/>
    <w:rsid w:val="0047549D"/>
    <w:rsid w:val="004756F0"/>
    <w:rsid w:val="00475791"/>
    <w:rsid w:val="0047581B"/>
    <w:rsid w:val="00475989"/>
    <w:rsid w:val="00475C68"/>
    <w:rsid w:val="00475C75"/>
    <w:rsid w:val="00475E70"/>
    <w:rsid w:val="00475EA2"/>
    <w:rsid w:val="00475F3E"/>
    <w:rsid w:val="00476895"/>
    <w:rsid w:val="00476A9D"/>
    <w:rsid w:val="00476C8D"/>
    <w:rsid w:val="00476E4B"/>
    <w:rsid w:val="00476F7D"/>
    <w:rsid w:val="004770F2"/>
    <w:rsid w:val="00477123"/>
    <w:rsid w:val="004777E4"/>
    <w:rsid w:val="00477CE4"/>
    <w:rsid w:val="00477F3F"/>
    <w:rsid w:val="0048025F"/>
    <w:rsid w:val="00480268"/>
    <w:rsid w:val="00480325"/>
    <w:rsid w:val="0048042B"/>
    <w:rsid w:val="004804B9"/>
    <w:rsid w:val="00480532"/>
    <w:rsid w:val="00480C09"/>
    <w:rsid w:val="00480C3E"/>
    <w:rsid w:val="00481221"/>
    <w:rsid w:val="004813F8"/>
    <w:rsid w:val="00481535"/>
    <w:rsid w:val="004819DE"/>
    <w:rsid w:val="0048229E"/>
    <w:rsid w:val="00482523"/>
    <w:rsid w:val="004825BB"/>
    <w:rsid w:val="00482646"/>
    <w:rsid w:val="00482A4D"/>
    <w:rsid w:val="00482F80"/>
    <w:rsid w:val="00483119"/>
    <w:rsid w:val="00483330"/>
    <w:rsid w:val="00483D72"/>
    <w:rsid w:val="00483DB4"/>
    <w:rsid w:val="00483F4D"/>
    <w:rsid w:val="00483FFF"/>
    <w:rsid w:val="0048452B"/>
    <w:rsid w:val="00484734"/>
    <w:rsid w:val="004852FB"/>
    <w:rsid w:val="0048540C"/>
    <w:rsid w:val="00485493"/>
    <w:rsid w:val="004854DB"/>
    <w:rsid w:val="00485590"/>
    <w:rsid w:val="004856D5"/>
    <w:rsid w:val="00485716"/>
    <w:rsid w:val="0048572C"/>
    <w:rsid w:val="004857CC"/>
    <w:rsid w:val="00485B8E"/>
    <w:rsid w:val="00485D24"/>
    <w:rsid w:val="00485FB1"/>
    <w:rsid w:val="004860B9"/>
    <w:rsid w:val="00486107"/>
    <w:rsid w:val="00486375"/>
    <w:rsid w:val="004863BE"/>
    <w:rsid w:val="0048659D"/>
    <w:rsid w:val="0048682D"/>
    <w:rsid w:val="00486948"/>
    <w:rsid w:val="00486B87"/>
    <w:rsid w:val="00486C1D"/>
    <w:rsid w:val="00487752"/>
    <w:rsid w:val="00487D4B"/>
    <w:rsid w:val="00490028"/>
    <w:rsid w:val="00490205"/>
    <w:rsid w:val="004909AE"/>
    <w:rsid w:val="00490B65"/>
    <w:rsid w:val="0049134B"/>
    <w:rsid w:val="00491355"/>
    <w:rsid w:val="0049147B"/>
    <w:rsid w:val="0049168C"/>
    <w:rsid w:val="00491B16"/>
    <w:rsid w:val="00491C05"/>
    <w:rsid w:val="00491D83"/>
    <w:rsid w:val="004921A4"/>
    <w:rsid w:val="0049227D"/>
    <w:rsid w:val="004925B7"/>
    <w:rsid w:val="00493740"/>
    <w:rsid w:val="00493A27"/>
    <w:rsid w:val="00493B05"/>
    <w:rsid w:val="00493BA1"/>
    <w:rsid w:val="00493DBE"/>
    <w:rsid w:val="004943B6"/>
    <w:rsid w:val="004945AE"/>
    <w:rsid w:val="004948CC"/>
    <w:rsid w:val="00494BEA"/>
    <w:rsid w:val="00494D80"/>
    <w:rsid w:val="00494ECD"/>
    <w:rsid w:val="00494F56"/>
    <w:rsid w:val="00494F5A"/>
    <w:rsid w:val="004953C5"/>
    <w:rsid w:val="00495485"/>
    <w:rsid w:val="004958BB"/>
    <w:rsid w:val="0049591D"/>
    <w:rsid w:val="00495B15"/>
    <w:rsid w:val="00495D8E"/>
    <w:rsid w:val="00496225"/>
    <w:rsid w:val="0049622A"/>
    <w:rsid w:val="00496687"/>
    <w:rsid w:val="004966C1"/>
    <w:rsid w:val="0049679E"/>
    <w:rsid w:val="00496A5B"/>
    <w:rsid w:val="00496F66"/>
    <w:rsid w:val="00496FB8"/>
    <w:rsid w:val="00497089"/>
    <w:rsid w:val="004970F0"/>
    <w:rsid w:val="00497465"/>
    <w:rsid w:val="004977BD"/>
    <w:rsid w:val="004978DE"/>
    <w:rsid w:val="004979AE"/>
    <w:rsid w:val="00497BF6"/>
    <w:rsid w:val="00497EC5"/>
    <w:rsid w:val="004A0285"/>
    <w:rsid w:val="004A02F8"/>
    <w:rsid w:val="004A047D"/>
    <w:rsid w:val="004A0519"/>
    <w:rsid w:val="004A05E7"/>
    <w:rsid w:val="004A0753"/>
    <w:rsid w:val="004A0908"/>
    <w:rsid w:val="004A0973"/>
    <w:rsid w:val="004A0BF6"/>
    <w:rsid w:val="004A10FD"/>
    <w:rsid w:val="004A123F"/>
    <w:rsid w:val="004A13F0"/>
    <w:rsid w:val="004A15B6"/>
    <w:rsid w:val="004A1703"/>
    <w:rsid w:val="004A208C"/>
    <w:rsid w:val="004A23FC"/>
    <w:rsid w:val="004A2536"/>
    <w:rsid w:val="004A2BAA"/>
    <w:rsid w:val="004A2F4E"/>
    <w:rsid w:val="004A30F3"/>
    <w:rsid w:val="004A35BE"/>
    <w:rsid w:val="004A3930"/>
    <w:rsid w:val="004A3A55"/>
    <w:rsid w:val="004A3A95"/>
    <w:rsid w:val="004A3E16"/>
    <w:rsid w:val="004A4594"/>
    <w:rsid w:val="004A47A3"/>
    <w:rsid w:val="004A4B78"/>
    <w:rsid w:val="004A4BBA"/>
    <w:rsid w:val="004A4E82"/>
    <w:rsid w:val="004A4F82"/>
    <w:rsid w:val="004A57D2"/>
    <w:rsid w:val="004A5EB3"/>
    <w:rsid w:val="004A6094"/>
    <w:rsid w:val="004A61FD"/>
    <w:rsid w:val="004A661C"/>
    <w:rsid w:val="004A672B"/>
    <w:rsid w:val="004A6A0F"/>
    <w:rsid w:val="004A6A2A"/>
    <w:rsid w:val="004A6B72"/>
    <w:rsid w:val="004A6BB7"/>
    <w:rsid w:val="004A6FDB"/>
    <w:rsid w:val="004A7014"/>
    <w:rsid w:val="004A71A5"/>
    <w:rsid w:val="004A735D"/>
    <w:rsid w:val="004A7718"/>
    <w:rsid w:val="004A7C3A"/>
    <w:rsid w:val="004A7F32"/>
    <w:rsid w:val="004B0266"/>
    <w:rsid w:val="004B0640"/>
    <w:rsid w:val="004B0E1F"/>
    <w:rsid w:val="004B109F"/>
    <w:rsid w:val="004B1180"/>
    <w:rsid w:val="004B1586"/>
    <w:rsid w:val="004B1671"/>
    <w:rsid w:val="004B19FB"/>
    <w:rsid w:val="004B1B1E"/>
    <w:rsid w:val="004B1B30"/>
    <w:rsid w:val="004B1BD9"/>
    <w:rsid w:val="004B24AF"/>
    <w:rsid w:val="004B2CA5"/>
    <w:rsid w:val="004B2CFD"/>
    <w:rsid w:val="004B332D"/>
    <w:rsid w:val="004B3534"/>
    <w:rsid w:val="004B4335"/>
    <w:rsid w:val="004B4BE3"/>
    <w:rsid w:val="004B5881"/>
    <w:rsid w:val="004B60DB"/>
    <w:rsid w:val="004B6484"/>
    <w:rsid w:val="004B661B"/>
    <w:rsid w:val="004B6E44"/>
    <w:rsid w:val="004B6F3E"/>
    <w:rsid w:val="004B7591"/>
    <w:rsid w:val="004B76EA"/>
    <w:rsid w:val="004B7765"/>
    <w:rsid w:val="004B7790"/>
    <w:rsid w:val="004B7A34"/>
    <w:rsid w:val="004B7A70"/>
    <w:rsid w:val="004C0020"/>
    <w:rsid w:val="004C0335"/>
    <w:rsid w:val="004C076B"/>
    <w:rsid w:val="004C0772"/>
    <w:rsid w:val="004C0783"/>
    <w:rsid w:val="004C096A"/>
    <w:rsid w:val="004C09C1"/>
    <w:rsid w:val="004C0D3E"/>
    <w:rsid w:val="004C0DEC"/>
    <w:rsid w:val="004C11F9"/>
    <w:rsid w:val="004C1893"/>
    <w:rsid w:val="004C1A86"/>
    <w:rsid w:val="004C1AB9"/>
    <w:rsid w:val="004C1BF5"/>
    <w:rsid w:val="004C1ED5"/>
    <w:rsid w:val="004C1FC9"/>
    <w:rsid w:val="004C2199"/>
    <w:rsid w:val="004C2341"/>
    <w:rsid w:val="004C25EB"/>
    <w:rsid w:val="004C276D"/>
    <w:rsid w:val="004C2790"/>
    <w:rsid w:val="004C27B1"/>
    <w:rsid w:val="004C2822"/>
    <w:rsid w:val="004C2CE0"/>
    <w:rsid w:val="004C302A"/>
    <w:rsid w:val="004C34D0"/>
    <w:rsid w:val="004C34F5"/>
    <w:rsid w:val="004C35E5"/>
    <w:rsid w:val="004C3601"/>
    <w:rsid w:val="004C3B2C"/>
    <w:rsid w:val="004C3DC3"/>
    <w:rsid w:val="004C3E37"/>
    <w:rsid w:val="004C3EFA"/>
    <w:rsid w:val="004C3FCF"/>
    <w:rsid w:val="004C446A"/>
    <w:rsid w:val="004C4940"/>
    <w:rsid w:val="004C4CCD"/>
    <w:rsid w:val="004C4CCF"/>
    <w:rsid w:val="004C5351"/>
    <w:rsid w:val="004C5463"/>
    <w:rsid w:val="004C5782"/>
    <w:rsid w:val="004C5F06"/>
    <w:rsid w:val="004C6127"/>
    <w:rsid w:val="004C62C3"/>
    <w:rsid w:val="004C66BF"/>
    <w:rsid w:val="004C674E"/>
    <w:rsid w:val="004C67D0"/>
    <w:rsid w:val="004C68BD"/>
    <w:rsid w:val="004C69CC"/>
    <w:rsid w:val="004C6AFF"/>
    <w:rsid w:val="004C6B3F"/>
    <w:rsid w:val="004C726B"/>
    <w:rsid w:val="004C74A0"/>
    <w:rsid w:val="004C7726"/>
    <w:rsid w:val="004C7859"/>
    <w:rsid w:val="004C79AE"/>
    <w:rsid w:val="004D0125"/>
    <w:rsid w:val="004D066E"/>
    <w:rsid w:val="004D0836"/>
    <w:rsid w:val="004D0A5A"/>
    <w:rsid w:val="004D0DE4"/>
    <w:rsid w:val="004D10AB"/>
    <w:rsid w:val="004D1126"/>
    <w:rsid w:val="004D17A3"/>
    <w:rsid w:val="004D192F"/>
    <w:rsid w:val="004D1AC0"/>
    <w:rsid w:val="004D261B"/>
    <w:rsid w:val="004D2679"/>
    <w:rsid w:val="004D292D"/>
    <w:rsid w:val="004D2BC2"/>
    <w:rsid w:val="004D2C1F"/>
    <w:rsid w:val="004D2E06"/>
    <w:rsid w:val="004D2E73"/>
    <w:rsid w:val="004D2F54"/>
    <w:rsid w:val="004D303B"/>
    <w:rsid w:val="004D3152"/>
    <w:rsid w:val="004D32CD"/>
    <w:rsid w:val="004D32D0"/>
    <w:rsid w:val="004D355A"/>
    <w:rsid w:val="004D363D"/>
    <w:rsid w:val="004D39A6"/>
    <w:rsid w:val="004D3CB4"/>
    <w:rsid w:val="004D3CF6"/>
    <w:rsid w:val="004D3E2E"/>
    <w:rsid w:val="004D3E77"/>
    <w:rsid w:val="004D4C96"/>
    <w:rsid w:val="004D4C9B"/>
    <w:rsid w:val="004D4E70"/>
    <w:rsid w:val="004D4F23"/>
    <w:rsid w:val="004D500E"/>
    <w:rsid w:val="004D52CC"/>
    <w:rsid w:val="004D579A"/>
    <w:rsid w:val="004D614B"/>
    <w:rsid w:val="004D61CB"/>
    <w:rsid w:val="004D6443"/>
    <w:rsid w:val="004D6560"/>
    <w:rsid w:val="004D6724"/>
    <w:rsid w:val="004D68C5"/>
    <w:rsid w:val="004D6984"/>
    <w:rsid w:val="004D6C00"/>
    <w:rsid w:val="004D6D9D"/>
    <w:rsid w:val="004D7216"/>
    <w:rsid w:val="004D7295"/>
    <w:rsid w:val="004D744A"/>
    <w:rsid w:val="004D750A"/>
    <w:rsid w:val="004D7690"/>
    <w:rsid w:val="004D772E"/>
    <w:rsid w:val="004D7DAE"/>
    <w:rsid w:val="004D7E8C"/>
    <w:rsid w:val="004E0958"/>
    <w:rsid w:val="004E0A0B"/>
    <w:rsid w:val="004E0B19"/>
    <w:rsid w:val="004E0C76"/>
    <w:rsid w:val="004E1445"/>
    <w:rsid w:val="004E1590"/>
    <w:rsid w:val="004E1852"/>
    <w:rsid w:val="004E19FB"/>
    <w:rsid w:val="004E1A99"/>
    <w:rsid w:val="004E1F70"/>
    <w:rsid w:val="004E217F"/>
    <w:rsid w:val="004E2210"/>
    <w:rsid w:val="004E22CF"/>
    <w:rsid w:val="004E23E9"/>
    <w:rsid w:val="004E24A9"/>
    <w:rsid w:val="004E2511"/>
    <w:rsid w:val="004E27A5"/>
    <w:rsid w:val="004E282E"/>
    <w:rsid w:val="004E289D"/>
    <w:rsid w:val="004E2E19"/>
    <w:rsid w:val="004E2F42"/>
    <w:rsid w:val="004E36D0"/>
    <w:rsid w:val="004E370F"/>
    <w:rsid w:val="004E3788"/>
    <w:rsid w:val="004E3946"/>
    <w:rsid w:val="004E3B52"/>
    <w:rsid w:val="004E3BEA"/>
    <w:rsid w:val="004E3E58"/>
    <w:rsid w:val="004E469F"/>
    <w:rsid w:val="004E4CCB"/>
    <w:rsid w:val="004E4D72"/>
    <w:rsid w:val="004E4D76"/>
    <w:rsid w:val="004E4DB1"/>
    <w:rsid w:val="004E51DB"/>
    <w:rsid w:val="004E5250"/>
    <w:rsid w:val="004E531F"/>
    <w:rsid w:val="004E5443"/>
    <w:rsid w:val="004E5488"/>
    <w:rsid w:val="004E5555"/>
    <w:rsid w:val="004E563D"/>
    <w:rsid w:val="004E56CE"/>
    <w:rsid w:val="004E58CE"/>
    <w:rsid w:val="004E5AD2"/>
    <w:rsid w:val="004E5C68"/>
    <w:rsid w:val="004E619E"/>
    <w:rsid w:val="004E61C7"/>
    <w:rsid w:val="004E622B"/>
    <w:rsid w:val="004E6545"/>
    <w:rsid w:val="004E684B"/>
    <w:rsid w:val="004E6B88"/>
    <w:rsid w:val="004E6E39"/>
    <w:rsid w:val="004E7191"/>
    <w:rsid w:val="004E71D1"/>
    <w:rsid w:val="004E7410"/>
    <w:rsid w:val="004E7CF0"/>
    <w:rsid w:val="004F0044"/>
    <w:rsid w:val="004F0772"/>
    <w:rsid w:val="004F07A2"/>
    <w:rsid w:val="004F0861"/>
    <w:rsid w:val="004F088D"/>
    <w:rsid w:val="004F0998"/>
    <w:rsid w:val="004F137F"/>
    <w:rsid w:val="004F13EB"/>
    <w:rsid w:val="004F1650"/>
    <w:rsid w:val="004F19A9"/>
    <w:rsid w:val="004F19FD"/>
    <w:rsid w:val="004F1E28"/>
    <w:rsid w:val="004F2369"/>
    <w:rsid w:val="004F24A4"/>
    <w:rsid w:val="004F2586"/>
    <w:rsid w:val="004F2AD8"/>
    <w:rsid w:val="004F2B2C"/>
    <w:rsid w:val="004F2EB5"/>
    <w:rsid w:val="004F3027"/>
    <w:rsid w:val="004F328E"/>
    <w:rsid w:val="004F3619"/>
    <w:rsid w:val="004F38C2"/>
    <w:rsid w:val="004F3D30"/>
    <w:rsid w:val="004F3E75"/>
    <w:rsid w:val="004F40B6"/>
    <w:rsid w:val="004F40E6"/>
    <w:rsid w:val="004F4330"/>
    <w:rsid w:val="004F47F3"/>
    <w:rsid w:val="004F4BC2"/>
    <w:rsid w:val="004F4C4D"/>
    <w:rsid w:val="004F51D1"/>
    <w:rsid w:val="004F56E2"/>
    <w:rsid w:val="004F5B11"/>
    <w:rsid w:val="004F5D2D"/>
    <w:rsid w:val="004F6009"/>
    <w:rsid w:val="004F6D15"/>
    <w:rsid w:val="004F72E2"/>
    <w:rsid w:val="004F73E0"/>
    <w:rsid w:val="004F764A"/>
    <w:rsid w:val="004F766C"/>
    <w:rsid w:val="004F7696"/>
    <w:rsid w:val="00500410"/>
    <w:rsid w:val="0050077A"/>
    <w:rsid w:val="005007F0"/>
    <w:rsid w:val="00500BDE"/>
    <w:rsid w:val="00500F9B"/>
    <w:rsid w:val="005012CC"/>
    <w:rsid w:val="0050139F"/>
    <w:rsid w:val="005015D7"/>
    <w:rsid w:val="005016A7"/>
    <w:rsid w:val="00501737"/>
    <w:rsid w:val="00501919"/>
    <w:rsid w:val="00501BF3"/>
    <w:rsid w:val="00501CF9"/>
    <w:rsid w:val="00501D9F"/>
    <w:rsid w:val="00501FC8"/>
    <w:rsid w:val="00502066"/>
    <w:rsid w:val="0050270C"/>
    <w:rsid w:val="00502C4B"/>
    <w:rsid w:val="00503065"/>
    <w:rsid w:val="00503104"/>
    <w:rsid w:val="005031AA"/>
    <w:rsid w:val="0050392C"/>
    <w:rsid w:val="00503978"/>
    <w:rsid w:val="00503A7B"/>
    <w:rsid w:val="00503E3D"/>
    <w:rsid w:val="00503EFD"/>
    <w:rsid w:val="00503F30"/>
    <w:rsid w:val="00504490"/>
    <w:rsid w:val="00504702"/>
    <w:rsid w:val="0050479C"/>
    <w:rsid w:val="00504A2F"/>
    <w:rsid w:val="00504DA5"/>
    <w:rsid w:val="00504F15"/>
    <w:rsid w:val="00504FB0"/>
    <w:rsid w:val="0050532D"/>
    <w:rsid w:val="00505790"/>
    <w:rsid w:val="00506C7B"/>
    <w:rsid w:val="00506D27"/>
    <w:rsid w:val="00506E93"/>
    <w:rsid w:val="005075D1"/>
    <w:rsid w:val="00507714"/>
    <w:rsid w:val="00507ADD"/>
    <w:rsid w:val="00507FA9"/>
    <w:rsid w:val="005100EA"/>
    <w:rsid w:val="00510536"/>
    <w:rsid w:val="005105C5"/>
    <w:rsid w:val="0051060A"/>
    <w:rsid w:val="00510A2C"/>
    <w:rsid w:val="00510AE3"/>
    <w:rsid w:val="00510E6B"/>
    <w:rsid w:val="0051101F"/>
    <w:rsid w:val="00511103"/>
    <w:rsid w:val="0051167B"/>
    <w:rsid w:val="00511789"/>
    <w:rsid w:val="00511DCF"/>
    <w:rsid w:val="00511F61"/>
    <w:rsid w:val="005124FA"/>
    <w:rsid w:val="00512630"/>
    <w:rsid w:val="00512C24"/>
    <w:rsid w:val="00512E74"/>
    <w:rsid w:val="00512F43"/>
    <w:rsid w:val="0051327C"/>
    <w:rsid w:val="005134DE"/>
    <w:rsid w:val="00513541"/>
    <w:rsid w:val="005135FE"/>
    <w:rsid w:val="0051366E"/>
    <w:rsid w:val="0051422C"/>
    <w:rsid w:val="00514237"/>
    <w:rsid w:val="00514241"/>
    <w:rsid w:val="00514673"/>
    <w:rsid w:val="005147E9"/>
    <w:rsid w:val="00514B70"/>
    <w:rsid w:val="00514D3B"/>
    <w:rsid w:val="005150A7"/>
    <w:rsid w:val="005150EC"/>
    <w:rsid w:val="0051518E"/>
    <w:rsid w:val="0051529F"/>
    <w:rsid w:val="0051543B"/>
    <w:rsid w:val="005158AF"/>
    <w:rsid w:val="00515921"/>
    <w:rsid w:val="00515936"/>
    <w:rsid w:val="00515977"/>
    <w:rsid w:val="00515A80"/>
    <w:rsid w:val="00515C31"/>
    <w:rsid w:val="00515DCB"/>
    <w:rsid w:val="00515F4A"/>
    <w:rsid w:val="00516344"/>
    <w:rsid w:val="00516567"/>
    <w:rsid w:val="005165F6"/>
    <w:rsid w:val="005166FA"/>
    <w:rsid w:val="0051681C"/>
    <w:rsid w:val="00516855"/>
    <w:rsid w:val="00516AE4"/>
    <w:rsid w:val="00516BA8"/>
    <w:rsid w:val="00516FE3"/>
    <w:rsid w:val="00517043"/>
    <w:rsid w:val="005177B1"/>
    <w:rsid w:val="00517AB7"/>
    <w:rsid w:val="00517C59"/>
    <w:rsid w:val="00517D53"/>
    <w:rsid w:val="00520445"/>
    <w:rsid w:val="0052062A"/>
    <w:rsid w:val="005207B2"/>
    <w:rsid w:val="00520D1D"/>
    <w:rsid w:val="00520D6B"/>
    <w:rsid w:val="00520E36"/>
    <w:rsid w:val="00520EEC"/>
    <w:rsid w:val="00520FF9"/>
    <w:rsid w:val="00521066"/>
    <w:rsid w:val="0052127E"/>
    <w:rsid w:val="005212AF"/>
    <w:rsid w:val="00521582"/>
    <w:rsid w:val="00521671"/>
    <w:rsid w:val="005218E4"/>
    <w:rsid w:val="0052196B"/>
    <w:rsid w:val="00521A3B"/>
    <w:rsid w:val="00521AD2"/>
    <w:rsid w:val="00521CC6"/>
    <w:rsid w:val="0052238A"/>
    <w:rsid w:val="005225D4"/>
    <w:rsid w:val="00522C52"/>
    <w:rsid w:val="00522EB6"/>
    <w:rsid w:val="00522EF9"/>
    <w:rsid w:val="005230C8"/>
    <w:rsid w:val="005230DD"/>
    <w:rsid w:val="00523307"/>
    <w:rsid w:val="005233E1"/>
    <w:rsid w:val="00523573"/>
    <w:rsid w:val="005236F6"/>
    <w:rsid w:val="00523F86"/>
    <w:rsid w:val="005240CC"/>
    <w:rsid w:val="005241D5"/>
    <w:rsid w:val="00524AAB"/>
    <w:rsid w:val="00524AF7"/>
    <w:rsid w:val="00524B16"/>
    <w:rsid w:val="00524B95"/>
    <w:rsid w:val="00524C90"/>
    <w:rsid w:val="005252C2"/>
    <w:rsid w:val="00525826"/>
    <w:rsid w:val="00525B13"/>
    <w:rsid w:val="005264D0"/>
    <w:rsid w:val="00526B41"/>
    <w:rsid w:val="00526CEE"/>
    <w:rsid w:val="00526DD4"/>
    <w:rsid w:val="00526EE1"/>
    <w:rsid w:val="00527010"/>
    <w:rsid w:val="005271CC"/>
    <w:rsid w:val="00527293"/>
    <w:rsid w:val="005272D5"/>
    <w:rsid w:val="005274CE"/>
    <w:rsid w:val="005278D3"/>
    <w:rsid w:val="0052792B"/>
    <w:rsid w:val="0052795A"/>
    <w:rsid w:val="00527A3C"/>
    <w:rsid w:val="00527CFA"/>
    <w:rsid w:val="00527D9A"/>
    <w:rsid w:val="00527DDA"/>
    <w:rsid w:val="005301D9"/>
    <w:rsid w:val="005307D3"/>
    <w:rsid w:val="005308F0"/>
    <w:rsid w:val="005309B3"/>
    <w:rsid w:val="00530B97"/>
    <w:rsid w:val="00530D98"/>
    <w:rsid w:val="00531201"/>
    <w:rsid w:val="00531732"/>
    <w:rsid w:val="00531DD0"/>
    <w:rsid w:val="00531EB4"/>
    <w:rsid w:val="00531EE9"/>
    <w:rsid w:val="00531F67"/>
    <w:rsid w:val="00531FCD"/>
    <w:rsid w:val="0053225A"/>
    <w:rsid w:val="00532301"/>
    <w:rsid w:val="00532353"/>
    <w:rsid w:val="00532376"/>
    <w:rsid w:val="00532405"/>
    <w:rsid w:val="0053251D"/>
    <w:rsid w:val="005325C4"/>
    <w:rsid w:val="00532901"/>
    <w:rsid w:val="00532B2F"/>
    <w:rsid w:val="00532B6B"/>
    <w:rsid w:val="00532E3E"/>
    <w:rsid w:val="0053316E"/>
    <w:rsid w:val="00533637"/>
    <w:rsid w:val="0053399E"/>
    <w:rsid w:val="00533D52"/>
    <w:rsid w:val="00533D8C"/>
    <w:rsid w:val="00534014"/>
    <w:rsid w:val="00534322"/>
    <w:rsid w:val="0053457D"/>
    <w:rsid w:val="0053468C"/>
    <w:rsid w:val="0053491A"/>
    <w:rsid w:val="005349B2"/>
    <w:rsid w:val="00534B26"/>
    <w:rsid w:val="00534C4D"/>
    <w:rsid w:val="00534C67"/>
    <w:rsid w:val="00534E4A"/>
    <w:rsid w:val="00535300"/>
    <w:rsid w:val="00535624"/>
    <w:rsid w:val="005356B6"/>
    <w:rsid w:val="00535CB1"/>
    <w:rsid w:val="00535E3A"/>
    <w:rsid w:val="005360CB"/>
    <w:rsid w:val="00536181"/>
    <w:rsid w:val="00536809"/>
    <w:rsid w:val="00536DE4"/>
    <w:rsid w:val="00536DFC"/>
    <w:rsid w:val="00536E63"/>
    <w:rsid w:val="00537135"/>
    <w:rsid w:val="0053715E"/>
    <w:rsid w:val="005374C4"/>
    <w:rsid w:val="00537507"/>
    <w:rsid w:val="00537519"/>
    <w:rsid w:val="00537594"/>
    <w:rsid w:val="0053764A"/>
    <w:rsid w:val="005378B0"/>
    <w:rsid w:val="00537DD1"/>
    <w:rsid w:val="00540104"/>
    <w:rsid w:val="00540205"/>
    <w:rsid w:val="005405BA"/>
    <w:rsid w:val="005410B1"/>
    <w:rsid w:val="005413CF"/>
    <w:rsid w:val="00541812"/>
    <w:rsid w:val="0054195D"/>
    <w:rsid w:val="00541F7F"/>
    <w:rsid w:val="005425BB"/>
    <w:rsid w:val="005425E5"/>
    <w:rsid w:val="00542820"/>
    <w:rsid w:val="00542856"/>
    <w:rsid w:val="00542875"/>
    <w:rsid w:val="00542952"/>
    <w:rsid w:val="00542AAD"/>
    <w:rsid w:val="00543329"/>
    <w:rsid w:val="005436CA"/>
    <w:rsid w:val="00543976"/>
    <w:rsid w:val="00543B85"/>
    <w:rsid w:val="00543CE0"/>
    <w:rsid w:val="00543DCF"/>
    <w:rsid w:val="00543E9D"/>
    <w:rsid w:val="00544887"/>
    <w:rsid w:val="00544A50"/>
    <w:rsid w:val="00544A96"/>
    <w:rsid w:val="00544BF9"/>
    <w:rsid w:val="00544DE8"/>
    <w:rsid w:val="005454CD"/>
    <w:rsid w:val="00545835"/>
    <w:rsid w:val="005459BB"/>
    <w:rsid w:val="00545BB4"/>
    <w:rsid w:val="00545E38"/>
    <w:rsid w:val="00546087"/>
    <w:rsid w:val="005460A0"/>
    <w:rsid w:val="005460B5"/>
    <w:rsid w:val="005462BA"/>
    <w:rsid w:val="0054642B"/>
    <w:rsid w:val="005465E4"/>
    <w:rsid w:val="0054695B"/>
    <w:rsid w:val="00546E80"/>
    <w:rsid w:val="00546F2A"/>
    <w:rsid w:val="005471B0"/>
    <w:rsid w:val="00547337"/>
    <w:rsid w:val="00547511"/>
    <w:rsid w:val="00547636"/>
    <w:rsid w:val="005478E7"/>
    <w:rsid w:val="00547B57"/>
    <w:rsid w:val="00547BA3"/>
    <w:rsid w:val="00547C3A"/>
    <w:rsid w:val="005501EF"/>
    <w:rsid w:val="0055025E"/>
    <w:rsid w:val="00550295"/>
    <w:rsid w:val="005502E5"/>
    <w:rsid w:val="0055092C"/>
    <w:rsid w:val="00550A22"/>
    <w:rsid w:val="00550CE3"/>
    <w:rsid w:val="005514EF"/>
    <w:rsid w:val="005515A1"/>
    <w:rsid w:val="00551A61"/>
    <w:rsid w:val="00551E36"/>
    <w:rsid w:val="005527C8"/>
    <w:rsid w:val="005529CF"/>
    <w:rsid w:val="00552A6B"/>
    <w:rsid w:val="00552BCA"/>
    <w:rsid w:val="005536B4"/>
    <w:rsid w:val="00553B3E"/>
    <w:rsid w:val="00553D5E"/>
    <w:rsid w:val="00553EAA"/>
    <w:rsid w:val="005542A0"/>
    <w:rsid w:val="005542BF"/>
    <w:rsid w:val="00554399"/>
    <w:rsid w:val="00554573"/>
    <w:rsid w:val="005546C4"/>
    <w:rsid w:val="00554884"/>
    <w:rsid w:val="005551A3"/>
    <w:rsid w:val="0055550B"/>
    <w:rsid w:val="0055594D"/>
    <w:rsid w:val="0055597D"/>
    <w:rsid w:val="00555BC1"/>
    <w:rsid w:val="00555F92"/>
    <w:rsid w:val="005560F5"/>
    <w:rsid w:val="00556312"/>
    <w:rsid w:val="005563C0"/>
    <w:rsid w:val="005567E7"/>
    <w:rsid w:val="0055688A"/>
    <w:rsid w:val="00556ACF"/>
    <w:rsid w:val="00556BB7"/>
    <w:rsid w:val="00556CC2"/>
    <w:rsid w:val="00557130"/>
    <w:rsid w:val="005572BE"/>
    <w:rsid w:val="00557438"/>
    <w:rsid w:val="005578CE"/>
    <w:rsid w:val="00557C9C"/>
    <w:rsid w:val="00557E63"/>
    <w:rsid w:val="00560A96"/>
    <w:rsid w:val="00560B94"/>
    <w:rsid w:val="00560F87"/>
    <w:rsid w:val="00561210"/>
    <w:rsid w:val="0056125A"/>
    <w:rsid w:val="00561604"/>
    <w:rsid w:val="0056204D"/>
    <w:rsid w:val="0056228A"/>
    <w:rsid w:val="00562407"/>
    <w:rsid w:val="00562639"/>
    <w:rsid w:val="0056263F"/>
    <w:rsid w:val="005626E7"/>
    <w:rsid w:val="00562CE1"/>
    <w:rsid w:val="00562ED8"/>
    <w:rsid w:val="00562F13"/>
    <w:rsid w:val="00562F78"/>
    <w:rsid w:val="005630E4"/>
    <w:rsid w:val="00563131"/>
    <w:rsid w:val="005632A4"/>
    <w:rsid w:val="00563A28"/>
    <w:rsid w:val="00563B21"/>
    <w:rsid w:val="00563D40"/>
    <w:rsid w:val="00563E56"/>
    <w:rsid w:val="00563F4C"/>
    <w:rsid w:val="00563FBC"/>
    <w:rsid w:val="0056427A"/>
    <w:rsid w:val="0056450F"/>
    <w:rsid w:val="0056493B"/>
    <w:rsid w:val="00564B26"/>
    <w:rsid w:val="00565153"/>
    <w:rsid w:val="0056528B"/>
    <w:rsid w:val="005652F7"/>
    <w:rsid w:val="0056572E"/>
    <w:rsid w:val="00565835"/>
    <w:rsid w:val="00565CC0"/>
    <w:rsid w:val="00565DF5"/>
    <w:rsid w:val="00565E6D"/>
    <w:rsid w:val="0056618D"/>
    <w:rsid w:val="0056631A"/>
    <w:rsid w:val="005663CF"/>
    <w:rsid w:val="00566670"/>
    <w:rsid w:val="005667F3"/>
    <w:rsid w:val="00566A6E"/>
    <w:rsid w:val="00566B88"/>
    <w:rsid w:val="00566EB2"/>
    <w:rsid w:val="00567451"/>
    <w:rsid w:val="00567478"/>
    <w:rsid w:val="00567AE7"/>
    <w:rsid w:val="00567B15"/>
    <w:rsid w:val="00567B8B"/>
    <w:rsid w:val="00567D5B"/>
    <w:rsid w:val="00567DA4"/>
    <w:rsid w:val="00567F0F"/>
    <w:rsid w:val="0057050C"/>
    <w:rsid w:val="0057050F"/>
    <w:rsid w:val="0057061A"/>
    <w:rsid w:val="0057067F"/>
    <w:rsid w:val="005706FC"/>
    <w:rsid w:val="0057071A"/>
    <w:rsid w:val="00570E2E"/>
    <w:rsid w:val="00570EED"/>
    <w:rsid w:val="0057104E"/>
    <w:rsid w:val="00571265"/>
    <w:rsid w:val="005718EA"/>
    <w:rsid w:val="00571A77"/>
    <w:rsid w:val="00571C1A"/>
    <w:rsid w:val="00571C7F"/>
    <w:rsid w:val="00571CC3"/>
    <w:rsid w:val="00571F85"/>
    <w:rsid w:val="00572127"/>
    <w:rsid w:val="005723A6"/>
    <w:rsid w:val="00572EDE"/>
    <w:rsid w:val="005730E0"/>
    <w:rsid w:val="0057334A"/>
    <w:rsid w:val="00573746"/>
    <w:rsid w:val="00573CE1"/>
    <w:rsid w:val="00573D2F"/>
    <w:rsid w:val="00573E7F"/>
    <w:rsid w:val="00573E86"/>
    <w:rsid w:val="00574092"/>
    <w:rsid w:val="005743F2"/>
    <w:rsid w:val="0057463D"/>
    <w:rsid w:val="00574CC3"/>
    <w:rsid w:val="00575093"/>
    <w:rsid w:val="00575168"/>
    <w:rsid w:val="005753A0"/>
    <w:rsid w:val="005753CA"/>
    <w:rsid w:val="0057549E"/>
    <w:rsid w:val="005757DF"/>
    <w:rsid w:val="00575897"/>
    <w:rsid w:val="00575F73"/>
    <w:rsid w:val="0057601B"/>
    <w:rsid w:val="00576255"/>
    <w:rsid w:val="005762EF"/>
    <w:rsid w:val="005765D6"/>
    <w:rsid w:val="0057747A"/>
    <w:rsid w:val="005778B1"/>
    <w:rsid w:val="00577C8E"/>
    <w:rsid w:val="00577FC4"/>
    <w:rsid w:val="00577FDF"/>
    <w:rsid w:val="00580918"/>
    <w:rsid w:val="0058091A"/>
    <w:rsid w:val="0058104D"/>
    <w:rsid w:val="00581208"/>
    <w:rsid w:val="005814E1"/>
    <w:rsid w:val="0058172D"/>
    <w:rsid w:val="00581861"/>
    <w:rsid w:val="00581D3B"/>
    <w:rsid w:val="00581E47"/>
    <w:rsid w:val="00582082"/>
    <w:rsid w:val="005821A5"/>
    <w:rsid w:val="005821B8"/>
    <w:rsid w:val="00582591"/>
    <w:rsid w:val="00582B58"/>
    <w:rsid w:val="00583447"/>
    <w:rsid w:val="0058344C"/>
    <w:rsid w:val="0058360E"/>
    <w:rsid w:val="00583D52"/>
    <w:rsid w:val="00583D8B"/>
    <w:rsid w:val="00583EE0"/>
    <w:rsid w:val="00583F37"/>
    <w:rsid w:val="0058412D"/>
    <w:rsid w:val="005842EB"/>
    <w:rsid w:val="00584451"/>
    <w:rsid w:val="00584690"/>
    <w:rsid w:val="00584721"/>
    <w:rsid w:val="00584B67"/>
    <w:rsid w:val="00584D91"/>
    <w:rsid w:val="0058500A"/>
    <w:rsid w:val="005852FF"/>
    <w:rsid w:val="0058540F"/>
    <w:rsid w:val="005859BF"/>
    <w:rsid w:val="005859DB"/>
    <w:rsid w:val="00585A45"/>
    <w:rsid w:val="00585CD1"/>
    <w:rsid w:val="00585E40"/>
    <w:rsid w:val="00586197"/>
    <w:rsid w:val="005861B8"/>
    <w:rsid w:val="0058672C"/>
    <w:rsid w:val="0058695A"/>
    <w:rsid w:val="00586999"/>
    <w:rsid w:val="00586F25"/>
    <w:rsid w:val="00586F3B"/>
    <w:rsid w:val="005872ED"/>
    <w:rsid w:val="005874F7"/>
    <w:rsid w:val="005876BB"/>
    <w:rsid w:val="005878BD"/>
    <w:rsid w:val="00587A96"/>
    <w:rsid w:val="00587B62"/>
    <w:rsid w:val="00587D4A"/>
    <w:rsid w:val="00587DBE"/>
    <w:rsid w:val="00587E99"/>
    <w:rsid w:val="005903C2"/>
    <w:rsid w:val="005904A9"/>
    <w:rsid w:val="0059109A"/>
    <w:rsid w:val="005910EB"/>
    <w:rsid w:val="00591331"/>
    <w:rsid w:val="005915EA"/>
    <w:rsid w:val="00591755"/>
    <w:rsid w:val="005917BE"/>
    <w:rsid w:val="00591880"/>
    <w:rsid w:val="00591ADF"/>
    <w:rsid w:val="00591C73"/>
    <w:rsid w:val="00591D2D"/>
    <w:rsid w:val="00591E64"/>
    <w:rsid w:val="00591EE6"/>
    <w:rsid w:val="00591F47"/>
    <w:rsid w:val="005920B5"/>
    <w:rsid w:val="005921D9"/>
    <w:rsid w:val="0059229B"/>
    <w:rsid w:val="00592503"/>
    <w:rsid w:val="005926D2"/>
    <w:rsid w:val="005930E1"/>
    <w:rsid w:val="00593374"/>
    <w:rsid w:val="005933FF"/>
    <w:rsid w:val="005934B6"/>
    <w:rsid w:val="005935BB"/>
    <w:rsid w:val="00593603"/>
    <w:rsid w:val="005936AE"/>
    <w:rsid w:val="0059402E"/>
    <w:rsid w:val="005940B0"/>
    <w:rsid w:val="00594BA3"/>
    <w:rsid w:val="00595015"/>
    <w:rsid w:val="005951F4"/>
    <w:rsid w:val="005952E1"/>
    <w:rsid w:val="005955B8"/>
    <w:rsid w:val="00595604"/>
    <w:rsid w:val="0059563D"/>
    <w:rsid w:val="005958CF"/>
    <w:rsid w:val="005959C9"/>
    <w:rsid w:val="00595A3E"/>
    <w:rsid w:val="00595C91"/>
    <w:rsid w:val="00595CDF"/>
    <w:rsid w:val="00595E4E"/>
    <w:rsid w:val="005960FF"/>
    <w:rsid w:val="005962B3"/>
    <w:rsid w:val="005968DB"/>
    <w:rsid w:val="00596BF1"/>
    <w:rsid w:val="00596CA9"/>
    <w:rsid w:val="00596F6A"/>
    <w:rsid w:val="00597251"/>
    <w:rsid w:val="005972A4"/>
    <w:rsid w:val="005976C6"/>
    <w:rsid w:val="00597B33"/>
    <w:rsid w:val="00597B43"/>
    <w:rsid w:val="005A022C"/>
    <w:rsid w:val="005A08B7"/>
    <w:rsid w:val="005A096C"/>
    <w:rsid w:val="005A0AF1"/>
    <w:rsid w:val="005A158D"/>
    <w:rsid w:val="005A15AF"/>
    <w:rsid w:val="005A1622"/>
    <w:rsid w:val="005A18C8"/>
    <w:rsid w:val="005A1A3A"/>
    <w:rsid w:val="005A1AD2"/>
    <w:rsid w:val="005A1CCF"/>
    <w:rsid w:val="005A1DD0"/>
    <w:rsid w:val="005A1F40"/>
    <w:rsid w:val="005A27BD"/>
    <w:rsid w:val="005A2907"/>
    <w:rsid w:val="005A2BE5"/>
    <w:rsid w:val="005A2CB7"/>
    <w:rsid w:val="005A2D59"/>
    <w:rsid w:val="005A2D9A"/>
    <w:rsid w:val="005A34EB"/>
    <w:rsid w:val="005A3AE4"/>
    <w:rsid w:val="005A3D21"/>
    <w:rsid w:val="005A3DAA"/>
    <w:rsid w:val="005A3F16"/>
    <w:rsid w:val="005A42FE"/>
    <w:rsid w:val="005A4793"/>
    <w:rsid w:val="005A4C97"/>
    <w:rsid w:val="005A4ED8"/>
    <w:rsid w:val="005A4F30"/>
    <w:rsid w:val="005A4F6F"/>
    <w:rsid w:val="005A4FDC"/>
    <w:rsid w:val="005A5018"/>
    <w:rsid w:val="005A53A4"/>
    <w:rsid w:val="005A53CE"/>
    <w:rsid w:val="005A5588"/>
    <w:rsid w:val="005A5723"/>
    <w:rsid w:val="005A5A4D"/>
    <w:rsid w:val="005A5CD8"/>
    <w:rsid w:val="005A5F21"/>
    <w:rsid w:val="005A5FAA"/>
    <w:rsid w:val="005A656B"/>
    <w:rsid w:val="005A65DE"/>
    <w:rsid w:val="005A697E"/>
    <w:rsid w:val="005A69B6"/>
    <w:rsid w:val="005A6CBB"/>
    <w:rsid w:val="005A6CFB"/>
    <w:rsid w:val="005A6DD9"/>
    <w:rsid w:val="005A717A"/>
    <w:rsid w:val="005A7369"/>
    <w:rsid w:val="005A73C4"/>
    <w:rsid w:val="005A740E"/>
    <w:rsid w:val="005A78BA"/>
    <w:rsid w:val="005A798D"/>
    <w:rsid w:val="005A7B1E"/>
    <w:rsid w:val="005A7B90"/>
    <w:rsid w:val="005A7E34"/>
    <w:rsid w:val="005B01C3"/>
    <w:rsid w:val="005B054C"/>
    <w:rsid w:val="005B072B"/>
    <w:rsid w:val="005B0805"/>
    <w:rsid w:val="005B0846"/>
    <w:rsid w:val="005B0910"/>
    <w:rsid w:val="005B0AFB"/>
    <w:rsid w:val="005B0B57"/>
    <w:rsid w:val="005B0BC3"/>
    <w:rsid w:val="005B0E83"/>
    <w:rsid w:val="005B19D7"/>
    <w:rsid w:val="005B2116"/>
    <w:rsid w:val="005B227A"/>
    <w:rsid w:val="005B2395"/>
    <w:rsid w:val="005B24F7"/>
    <w:rsid w:val="005B2B2C"/>
    <w:rsid w:val="005B2E98"/>
    <w:rsid w:val="005B2FF5"/>
    <w:rsid w:val="005B317F"/>
    <w:rsid w:val="005B36E4"/>
    <w:rsid w:val="005B3A34"/>
    <w:rsid w:val="005B3FFD"/>
    <w:rsid w:val="005B4095"/>
    <w:rsid w:val="005B42FC"/>
    <w:rsid w:val="005B4416"/>
    <w:rsid w:val="005B44F1"/>
    <w:rsid w:val="005B46A5"/>
    <w:rsid w:val="005B4725"/>
    <w:rsid w:val="005B4AC5"/>
    <w:rsid w:val="005B4F0F"/>
    <w:rsid w:val="005B5618"/>
    <w:rsid w:val="005B56B2"/>
    <w:rsid w:val="005B581D"/>
    <w:rsid w:val="005B597C"/>
    <w:rsid w:val="005B5D3B"/>
    <w:rsid w:val="005B600C"/>
    <w:rsid w:val="005B646F"/>
    <w:rsid w:val="005B65C7"/>
    <w:rsid w:val="005B66BE"/>
    <w:rsid w:val="005B66D4"/>
    <w:rsid w:val="005B6789"/>
    <w:rsid w:val="005B6BC9"/>
    <w:rsid w:val="005B6D54"/>
    <w:rsid w:val="005B6DF8"/>
    <w:rsid w:val="005B6E73"/>
    <w:rsid w:val="005B7316"/>
    <w:rsid w:val="005B7396"/>
    <w:rsid w:val="005B7704"/>
    <w:rsid w:val="005B7741"/>
    <w:rsid w:val="005B7DA8"/>
    <w:rsid w:val="005B7E21"/>
    <w:rsid w:val="005B7F81"/>
    <w:rsid w:val="005C0170"/>
    <w:rsid w:val="005C01DF"/>
    <w:rsid w:val="005C01EF"/>
    <w:rsid w:val="005C03B8"/>
    <w:rsid w:val="005C0556"/>
    <w:rsid w:val="005C062C"/>
    <w:rsid w:val="005C08CB"/>
    <w:rsid w:val="005C0940"/>
    <w:rsid w:val="005C0B92"/>
    <w:rsid w:val="005C0E8F"/>
    <w:rsid w:val="005C1132"/>
    <w:rsid w:val="005C129B"/>
    <w:rsid w:val="005C16DC"/>
    <w:rsid w:val="005C17B8"/>
    <w:rsid w:val="005C1D94"/>
    <w:rsid w:val="005C207D"/>
    <w:rsid w:val="005C24BB"/>
    <w:rsid w:val="005C2907"/>
    <w:rsid w:val="005C2A6F"/>
    <w:rsid w:val="005C2AB1"/>
    <w:rsid w:val="005C2D20"/>
    <w:rsid w:val="005C2E7F"/>
    <w:rsid w:val="005C31BD"/>
    <w:rsid w:val="005C3863"/>
    <w:rsid w:val="005C396B"/>
    <w:rsid w:val="005C3ADB"/>
    <w:rsid w:val="005C3F19"/>
    <w:rsid w:val="005C3F6D"/>
    <w:rsid w:val="005C4160"/>
    <w:rsid w:val="005C42E8"/>
    <w:rsid w:val="005C43B9"/>
    <w:rsid w:val="005C44AC"/>
    <w:rsid w:val="005C49A8"/>
    <w:rsid w:val="005C4DAE"/>
    <w:rsid w:val="005C57E0"/>
    <w:rsid w:val="005C5840"/>
    <w:rsid w:val="005C5936"/>
    <w:rsid w:val="005C59C7"/>
    <w:rsid w:val="005C5F8D"/>
    <w:rsid w:val="005C606C"/>
    <w:rsid w:val="005C620A"/>
    <w:rsid w:val="005C6393"/>
    <w:rsid w:val="005C66BA"/>
    <w:rsid w:val="005C66FB"/>
    <w:rsid w:val="005C6D36"/>
    <w:rsid w:val="005C6E57"/>
    <w:rsid w:val="005C6E86"/>
    <w:rsid w:val="005C6EFD"/>
    <w:rsid w:val="005C7362"/>
    <w:rsid w:val="005C75F1"/>
    <w:rsid w:val="005C76BF"/>
    <w:rsid w:val="005C78EC"/>
    <w:rsid w:val="005C79E7"/>
    <w:rsid w:val="005C7C0A"/>
    <w:rsid w:val="005C7D45"/>
    <w:rsid w:val="005C7DBA"/>
    <w:rsid w:val="005D02A0"/>
    <w:rsid w:val="005D035E"/>
    <w:rsid w:val="005D041E"/>
    <w:rsid w:val="005D0530"/>
    <w:rsid w:val="005D0692"/>
    <w:rsid w:val="005D0A8B"/>
    <w:rsid w:val="005D0BB9"/>
    <w:rsid w:val="005D143D"/>
    <w:rsid w:val="005D145B"/>
    <w:rsid w:val="005D1597"/>
    <w:rsid w:val="005D168A"/>
    <w:rsid w:val="005D16CA"/>
    <w:rsid w:val="005D17CD"/>
    <w:rsid w:val="005D1C32"/>
    <w:rsid w:val="005D1D54"/>
    <w:rsid w:val="005D203E"/>
    <w:rsid w:val="005D2569"/>
    <w:rsid w:val="005D2BE2"/>
    <w:rsid w:val="005D2C36"/>
    <w:rsid w:val="005D3736"/>
    <w:rsid w:val="005D3C26"/>
    <w:rsid w:val="005D4596"/>
    <w:rsid w:val="005D4756"/>
    <w:rsid w:val="005D4A04"/>
    <w:rsid w:val="005D4ADD"/>
    <w:rsid w:val="005D4B5C"/>
    <w:rsid w:val="005D4B5D"/>
    <w:rsid w:val="005D53D6"/>
    <w:rsid w:val="005D5859"/>
    <w:rsid w:val="005D5995"/>
    <w:rsid w:val="005D616A"/>
    <w:rsid w:val="005D6185"/>
    <w:rsid w:val="005D65BC"/>
    <w:rsid w:val="005D6888"/>
    <w:rsid w:val="005D6BF5"/>
    <w:rsid w:val="005D6C68"/>
    <w:rsid w:val="005D6CC2"/>
    <w:rsid w:val="005D7482"/>
    <w:rsid w:val="005D7695"/>
    <w:rsid w:val="005D7C7B"/>
    <w:rsid w:val="005D7DA8"/>
    <w:rsid w:val="005E01CC"/>
    <w:rsid w:val="005E0E5D"/>
    <w:rsid w:val="005E0F7A"/>
    <w:rsid w:val="005E1024"/>
    <w:rsid w:val="005E1251"/>
    <w:rsid w:val="005E1536"/>
    <w:rsid w:val="005E181F"/>
    <w:rsid w:val="005E1845"/>
    <w:rsid w:val="005E1E6A"/>
    <w:rsid w:val="005E2279"/>
    <w:rsid w:val="005E2895"/>
    <w:rsid w:val="005E28F4"/>
    <w:rsid w:val="005E2AAE"/>
    <w:rsid w:val="005E2B12"/>
    <w:rsid w:val="005E2B39"/>
    <w:rsid w:val="005E2C6E"/>
    <w:rsid w:val="005E2E2B"/>
    <w:rsid w:val="005E314B"/>
    <w:rsid w:val="005E3237"/>
    <w:rsid w:val="005E351A"/>
    <w:rsid w:val="005E36B7"/>
    <w:rsid w:val="005E3B16"/>
    <w:rsid w:val="005E3D68"/>
    <w:rsid w:val="005E412C"/>
    <w:rsid w:val="005E4342"/>
    <w:rsid w:val="005E4374"/>
    <w:rsid w:val="005E443F"/>
    <w:rsid w:val="005E4450"/>
    <w:rsid w:val="005E461B"/>
    <w:rsid w:val="005E48F9"/>
    <w:rsid w:val="005E4900"/>
    <w:rsid w:val="005E4C32"/>
    <w:rsid w:val="005E4E51"/>
    <w:rsid w:val="005E4F6D"/>
    <w:rsid w:val="005E4FD7"/>
    <w:rsid w:val="005E5218"/>
    <w:rsid w:val="005E5315"/>
    <w:rsid w:val="005E5A5F"/>
    <w:rsid w:val="005E5C1B"/>
    <w:rsid w:val="005E5CD9"/>
    <w:rsid w:val="005E5DFC"/>
    <w:rsid w:val="005E61DF"/>
    <w:rsid w:val="005E62D7"/>
    <w:rsid w:val="005E62E5"/>
    <w:rsid w:val="005E6443"/>
    <w:rsid w:val="005E6983"/>
    <w:rsid w:val="005E70F9"/>
    <w:rsid w:val="005E7533"/>
    <w:rsid w:val="005E7735"/>
    <w:rsid w:val="005E7A1C"/>
    <w:rsid w:val="005E7A2F"/>
    <w:rsid w:val="005E7AA5"/>
    <w:rsid w:val="005E7AD4"/>
    <w:rsid w:val="005E7B45"/>
    <w:rsid w:val="005F0778"/>
    <w:rsid w:val="005F084C"/>
    <w:rsid w:val="005F09B3"/>
    <w:rsid w:val="005F0B80"/>
    <w:rsid w:val="005F1051"/>
    <w:rsid w:val="005F1811"/>
    <w:rsid w:val="005F18D5"/>
    <w:rsid w:val="005F18FB"/>
    <w:rsid w:val="005F21E6"/>
    <w:rsid w:val="005F24CC"/>
    <w:rsid w:val="005F2583"/>
    <w:rsid w:val="005F28BC"/>
    <w:rsid w:val="005F2ACB"/>
    <w:rsid w:val="005F2B73"/>
    <w:rsid w:val="005F2BCE"/>
    <w:rsid w:val="005F307D"/>
    <w:rsid w:val="005F31EF"/>
    <w:rsid w:val="005F3461"/>
    <w:rsid w:val="005F366D"/>
    <w:rsid w:val="005F367A"/>
    <w:rsid w:val="005F4730"/>
    <w:rsid w:val="005F4A35"/>
    <w:rsid w:val="005F4B51"/>
    <w:rsid w:val="005F4C17"/>
    <w:rsid w:val="005F4CEA"/>
    <w:rsid w:val="005F50D5"/>
    <w:rsid w:val="005F5784"/>
    <w:rsid w:val="005F5829"/>
    <w:rsid w:val="005F58D4"/>
    <w:rsid w:val="005F5B1D"/>
    <w:rsid w:val="005F5C28"/>
    <w:rsid w:val="005F5D0B"/>
    <w:rsid w:val="005F6134"/>
    <w:rsid w:val="005F61F1"/>
    <w:rsid w:val="005F647B"/>
    <w:rsid w:val="005F6504"/>
    <w:rsid w:val="005F6B02"/>
    <w:rsid w:val="005F6BB3"/>
    <w:rsid w:val="005F6CE1"/>
    <w:rsid w:val="005F724C"/>
    <w:rsid w:val="005F7266"/>
    <w:rsid w:val="005F78EF"/>
    <w:rsid w:val="005F7A6B"/>
    <w:rsid w:val="005F7BB5"/>
    <w:rsid w:val="005F7EFC"/>
    <w:rsid w:val="006002C3"/>
    <w:rsid w:val="00600862"/>
    <w:rsid w:val="00600E3B"/>
    <w:rsid w:val="00601142"/>
    <w:rsid w:val="00601236"/>
    <w:rsid w:val="00601491"/>
    <w:rsid w:val="006014D3"/>
    <w:rsid w:val="006016CB"/>
    <w:rsid w:val="00601714"/>
    <w:rsid w:val="0060190C"/>
    <w:rsid w:val="00601ACE"/>
    <w:rsid w:val="00601DB8"/>
    <w:rsid w:val="006021E1"/>
    <w:rsid w:val="00602530"/>
    <w:rsid w:val="0060261A"/>
    <w:rsid w:val="006026B7"/>
    <w:rsid w:val="0060296E"/>
    <w:rsid w:val="00602BAF"/>
    <w:rsid w:val="0060304C"/>
    <w:rsid w:val="00603840"/>
    <w:rsid w:val="00603C4E"/>
    <w:rsid w:val="00603C5F"/>
    <w:rsid w:val="00603F4D"/>
    <w:rsid w:val="00604784"/>
    <w:rsid w:val="0060492D"/>
    <w:rsid w:val="00604BA3"/>
    <w:rsid w:val="00604EA3"/>
    <w:rsid w:val="006050CE"/>
    <w:rsid w:val="0060529D"/>
    <w:rsid w:val="00605513"/>
    <w:rsid w:val="00605799"/>
    <w:rsid w:val="006058FF"/>
    <w:rsid w:val="00605A49"/>
    <w:rsid w:val="00605D88"/>
    <w:rsid w:val="00605DB3"/>
    <w:rsid w:val="00605E5E"/>
    <w:rsid w:val="00606056"/>
    <w:rsid w:val="0060623D"/>
    <w:rsid w:val="00606796"/>
    <w:rsid w:val="00606A7E"/>
    <w:rsid w:val="00606B98"/>
    <w:rsid w:val="00606FFC"/>
    <w:rsid w:val="00607025"/>
    <w:rsid w:val="0060707F"/>
    <w:rsid w:val="0060708E"/>
    <w:rsid w:val="006075F1"/>
    <w:rsid w:val="00607737"/>
    <w:rsid w:val="00607D3C"/>
    <w:rsid w:val="00607DED"/>
    <w:rsid w:val="00610358"/>
    <w:rsid w:val="006106A3"/>
    <w:rsid w:val="00610831"/>
    <w:rsid w:val="00610E0A"/>
    <w:rsid w:val="00611255"/>
    <w:rsid w:val="006116EB"/>
    <w:rsid w:val="00611836"/>
    <w:rsid w:val="006120E5"/>
    <w:rsid w:val="00612325"/>
    <w:rsid w:val="006127B0"/>
    <w:rsid w:val="0061299F"/>
    <w:rsid w:val="00612A00"/>
    <w:rsid w:val="00612A49"/>
    <w:rsid w:val="00612C8F"/>
    <w:rsid w:val="00612FC7"/>
    <w:rsid w:val="00612FD3"/>
    <w:rsid w:val="0061319F"/>
    <w:rsid w:val="006131B0"/>
    <w:rsid w:val="006138A2"/>
    <w:rsid w:val="006139FF"/>
    <w:rsid w:val="00613B32"/>
    <w:rsid w:val="00614031"/>
    <w:rsid w:val="00614155"/>
    <w:rsid w:val="00614171"/>
    <w:rsid w:val="00614283"/>
    <w:rsid w:val="00614549"/>
    <w:rsid w:val="00614B18"/>
    <w:rsid w:val="00614CA1"/>
    <w:rsid w:val="00614D17"/>
    <w:rsid w:val="00614D39"/>
    <w:rsid w:val="0061508F"/>
    <w:rsid w:val="006154A3"/>
    <w:rsid w:val="00615985"/>
    <w:rsid w:val="00615BB4"/>
    <w:rsid w:val="00615E43"/>
    <w:rsid w:val="006160A4"/>
    <w:rsid w:val="00616196"/>
    <w:rsid w:val="00616237"/>
    <w:rsid w:val="006163A4"/>
    <w:rsid w:val="00617341"/>
    <w:rsid w:val="0061754F"/>
    <w:rsid w:val="0061755E"/>
    <w:rsid w:val="0061766B"/>
    <w:rsid w:val="00617CAF"/>
    <w:rsid w:val="00617F7B"/>
    <w:rsid w:val="00620128"/>
    <w:rsid w:val="006203BB"/>
    <w:rsid w:val="006206A9"/>
    <w:rsid w:val="006209AF"/>
    <w:rsid w:val="006211AD"/>
    <w:rsid w:val="00621252"/>
    <w:rsid w:val="0062133C"/>
    <w:rsid w:val="0062137C"/>
    <w:rsid w:val="00621395"/>
    <w:rsid w:val="006216D1"/>
    <w:rsid w:val="00621C36"/>
    <w:rsid w:val="00621D0E"/>
    <w:rsid w:val="006223B0"/>
    <w:rsid w:val="006224D4"/>
    <w:rsid w:val="00622557"/>
    <w:rsid w:val="006227CB"/>
    <w:rsid w:val="00622ADE"/>
    <w:rsid w:val="00622FA5"/>
    <w:rsid w:val="00623068"/>
    <w:rsid w:val="00623741"/>
    <w:rsid w:val="00623B91"/>
    <w:rsid w:val="00623BF2"/>
    <w:rsid w:val="0062415F"/>
    <w:rsid w:val="006243EE"/>
    <w:rsid w:val="0062452F"/>
    <w:rsid w:val="00624625"/>
    <w:rsid w:val="006249CE"/>
    <w:rsid w:val="00624A3F"/>
    <w:rsid w:val="00624CF3"/>
    <w:rsid w:val="00624E63"/>
    <w:rsid w:val="006252DE"/>
    <w:rsid w:val="00625367"/>
    <w:rsid w:val="006256FA"/>
    <w:rsid w:val="00625A79"/>
    <w:rsid w:val="00625F41"/>
    <w:rsid w:val="0062628B"/>
    <w:rsid w:val="00626558"/>
    <w:rsid w:val="00626DB5"/>
    <w:rsid w:val="00626F7F"/>
    <w:rsid w:val="00627205"/>
    <w:rsid w:val="006272AB"/>
    <w:rsid w:val="00627576"/>
    <w:rsid w:val="006276D2"/>
    <w:rsid w:val="006276FB"/>
    <w:rsid w:val="006278FC"/>
    <w:rsid w:val="00627B07"/>
    <w:rsid w:val="00627D29"/>
    <w:rsid w:val="00627D6A"/>
    <w:rsid w:val="006307E6"/>
    <w:rsid w:val="00630C80"/>
    <w:rsid w:val="00630D1D"/>
    <w:rsid w:val="00630FCC"/>
    <w:rsid w:val="006310AF"/>
    <w:rsid w:val="006312A5"/>
    <w:rsid w:val="0063143A"/>
    <w:rsid w:val="00631D3F"/>
    <w:rsid w:val="006322A2"/>
    <w:rsid w:val="00632586"/>
    <w:rsid w:val="00632618"/>
    <w:rsid w:val="00632866"/>
    <w:rsid w:val="00632C00"/>
    <w:rsid w:val="00632FA5"/>
    <w:rsid w:val="0063357A"/>
    <w:rsid w:val="006337F0"/>
    <w:rsid w:val="00633807"/>
    <w:rsid w:val="00633D6B"/>
    <w:rsid w:val="006341D7"/>
    <w:rsid w:val="00634740"/>
    <w:rsid w:val="006349C4"/>
    <w:rsid w:val="006349CE"/>
    <w:rsid w:val="00634AE8"/>
    <w:rsid w:val="00634C30"/>
    <w:rsid w:val="00634D3E"/>
    <w:rsid w:val="00635265"/>
    <w:rsid w:val="00635771"/>
    <w:rsid w:val="0063579C"/>
    <w:rsid w:val="00635A15"/>
    <w:rsid w:val="00635D6A"/>
    <w:rsid w:val="00635FC2"/>
    <w:rsid w:val="006362F5"/>
    <w:rsid w:val="00636557"/>
    <w:rsid w:val="00636829"/>
    <w:rsid w:val="006369BE"/>
    <w:rsid w:val="00636FD3"/>
    <w:rsid w:val="00637465"/>
    <w:rsid w:val="006376B3"/>
    <w:rsid w:val="0063792C"/>
    <w:rsid w:val="00637B3D"/>
    <w:rsid w:val="00637CA4"/>
    <w:rsid w:val="00637E54"/>
    <w:rsid w:val="00640024"/>
    <w:rsid w:val="00641291"/>
    <w:rsid w:val="00641487"/>
    <w:rsid w:val="006416D4"/>
    <w:rsid w:val="00641927"/>
    <w:rsid w:val="006419BB"/>
    <w:rsid w:val="00641C2E"/>
    <w:rsid w:val="00642302"/>
    <w:rsid w:val="00642672"/>
    <w:rsid w:val="006427CB"/>
    <w:rsid w:val="00642A0B"/>
    <w:rsid w:val="00642C34"/>
    <w:rsid w:val="00643007"/>
    <w:rsid w:val="0064301A"/>
    <w:rsid w:val="00643203"/>
    <w:rsid w:val="006437FF"/>
    <w:rsid w:val="00643844"/>
    <w:rsid w:val="00643875"/>
    <w:rsid w:val="00643B00"/>
    <w:rsid w:val="00643BEE"/>
    <w:rsid w:val="00643E57"/>
    <w:rsid w:val="00644B43"/>
    <w:rsid w:val="00644E79"/>
    <w:rsid w:val="00644EB1"/>
    <w:rsid w:val="006452E2"/>
    <w:rsid w:val="00645332"/>
    <w:rsid w:val="006453F4"/>
    <w:rsid w:val="0064579C"/>
    <w:rsid w:val="0064589B"/>
    <w:rsid w:val="0064598D"/>
    <w:rsid w:val="00645EFF"/>
    <w:rsid w:val="00646056"/>
    <w:rsid w:val="006460CD"/>
    <w:rsid w:val="006464DB"/>
    <w:rsid w:val="00646E8D"/>
    <w:rsid w:val="00646F40"/>
    <w:rsid w:val="00647071"/>
    <w:rsid w:val="0064737C"/>
    <w:rsid w:val="00647809"/>
    <w:rsid w:val="0064780C"/>
    <w:rsid w:val="00647813"/>
    <w:rsid w:val="006478B4"/>
    <w:rsid w:val="00647C57"/>
    <w:rsid w:val="00647CA8"/>
    <w:rsid w:val="006501FA"/>
    <w:rsid w:val="00650366"/>
    <w:rsid w:val="00650423"/>
    <w:rsid w:val="006507E6"/>
    <w:rsid w:val="00650E36"/>
    <w:rsid w:val="00651017"/>
    <w:rsid w:val="00651075"/>
    <w:rsid w:val="006511EA"/>
    <w:rsid w:val="00651417"/>
    <w:rsid w:val="0065141F"/>
    <w:rsid w:val="00651510"/>
    <w:rsid w:val="00651739"/>
    <w:rsid w:val="00651A88"/>
    <w:rsid w:val="00652109"/>
    <w:rsid w:val="00652293"/>
    <w:rsid w:val="006523BE"/>
    <w:rsid w:val="006523C8"/>
    <w:rsid w:val="0065247E"/>
    <w:rsid w:val="0065268C"/>
    <w:rsid w:val="006527ED"/>
    <w:rsid w:val="006529F3"/>
    <w:rsid w:val="00652C59"/>
    <w:rsid w:val="00653436"/>
    <w:rsid w:val="006536E6"/>
    <w:rsid w:val="00653B57"/>
    <w:rsid w:val="00653C63"/>
    <w:rsid w:val="00654158"/>
    <w:rsid w:val="006545F3"/>
    <w:rsid w:val="00654866"/>
    <w:rsid w:val="00654959"/>
    <w:rsid w:val="00654BB8"/>
    <w:rsid w:val="00654E83"/>
    <w:rsid w:val="00654ECA"/>
    <w:rsid w:val="00654F8D"/>
    <w:rsid w:val="00654F96"/>
    <w:rsid w:val="00655453"/>
    <w:rsid w:val="00655644"/>
    <w:rsid w:val="006556CC"/>
    <w:rsid w:val="0065570F"/>
    <w:rsid w:val="006562F7"/>
    <w:rsid w:val="006563E5"/>
    <w:rsid w:val="0065665A"/>
    <w:rsid w:val="00656A44"/>
    <w:rsid w:val="00656B16"/>
    <w:rsid w:val="00656CDF"/>
    <w:rsid w:val="00656DB2"/>
    <w:rsid w:val="006570B7"/>
    <w:rsid w:val="006570E7"/>
    <w:rsid w:val="00657231"/>
    <w:rsid w:val="006579C2"/>
    <w:rsid w:val="00657BCA"/>
    <w:rsid w:val="00657CC6"/>
    <w:rsid w:val="00657EB9"/>
    <w:rsid w:val="00660159"/>
    <w:rsid w:val="0066034B"/>
    <w:rsid w:val="006604FD"/>
    <w:rsid w:val="00660B3E"/>
    <w:rsid w:val="00660B49"/>
    <w:rsid w:val="00660EC7"/>
    <w:rsid w:val="00660FF7"/>
    <w:rsid w:val="006610B3"/>
    <w:rsid w:val="006614A9"/>
    <w:rsid w:val="0066153D"/>
    <w:rsid w:val="0066189F"/>
    <w:rsid w:val="00661C69"/>
    <w:rsid w:val="00661D76"/>
    <w:rsid w:val="00661EEA"/>
    <w:rsid w:val="006621BD"/>
    <w:rsid w:val="006621F8"/>
    <w:rsid w:val="0066234D"/>
    <w:rsid w:val="00662B52"/>
    <w:rsid w:val="00663005"/>
    <w:rsid w:val="00663060"/>
    <w:rsid w:val="006631AA"/>
    <w:rsid w:val="006632A9"/>
    <w:rsid w:val="0066331D"/>
    <w:rsid w:val="006633A7"/>
    <w:rsid w:val="0066378D"/>
    <w:rsid w:val="00663809"/>
    <w:rsid w:val="0066399F"/>
    <w:rsid w:val="00663EE9"/>
    <w:rsid w:val="00664017"/>
    <w:rsid w:val="0066408C"/>
    <w:rsid w:val="00664121"/>
    <w:rsid w:val="006641FF"/>
    <w:rsid w:val="006642DD"/>
    <w:rsid w:val="00664514"/>
    <w:rsid w:val="006648EC"/>
    <w:rsid w:val="00664BE6"/>
    <w:rsid w:val="00664CA4"/>
    <w:rsid w:val="00664FA7"/>
    <w:rsid w:val="006653BC"/>
    <w:rsid w:val="00665643"/>
    <w:rsid w:val="006656A3"/>
    <w:rsid w:val="00665886"/>
    <w:rsid w:val="00665949"/>
    <w:rsid w:val="006659E8"/>
    <w:rsid w:val="00665C74"/>
    <w:rsid w:val="00665D0F"/>
    <w:rsid w:val="00666220"/>
    <w:rsid w:val="00666657"/>
    <w:rsid w:val="0066694C"/>
    <w:rsid w:val="00666B9A"/>
    <w:rsid w:val="00666DF1"/>
    <w:rsid w:val="00666EBE"/>
    <w:rsid w:val="00666EF1"/>
    <w:rsid w:val="00666F3D"/>
    <w:rsid w:val="006673E6"/>
    <w:rsid w:val="006674B6"/>
    <w:rsid w:val="0067037D"/>
    <w:rsid w:val="006703B4"/>
    <w:rsid w:val="006704CB"/>
    <w:rsid w:val="00670668"/>
    <w:rsid w:val="00670889"/>
    <w:rsid w:val="00670FCC"/>
    <w:rsid w:val="00671090"/>
    <w:rsid w:val="00671333"/>
    <w:rsid w:val="006714CA"/>
    <w:rsid w:val="0067198E"/>
    <w:rsid w:val="006719D3"/>
    <w:rsid w:val="006720A7"/>
    <w:rsid w:val="00672260"/>
    <w:rsid w:val="006722FB"/>
    <w:rsid w:val="00672493"/>
    <w:rsid w:val="006728DF"/>
    <w:rsid w:val="00672D1F"/>
    <w:rsid w:val="00673313"/>
    <w:rsid w:val="00673414"/>
    <w:rsid w:val="00673947"/>
    <w:rsid w:val="00673B25"/>
    <w:rsid w:val="006740DD"/>
    <w:rsid w:val="006740F9"/>
    <w:rsid w:val="00674308"/>
    <w:rsid w:val="00674464"/>
    <w:rsid w:val="00674B70"/>
    <w:rsid w:val="00674BB7"/>
    <w:rsid w:val="00674E2F"/>
    <w:rsid w:val="00674F4F"/>
    <w:rsid w:val="00675121"/>
    <w:rsid w:val="00675710"/>
    <w:rsid w:val="0067587A"/>
    <w:rsid w:val="00675B7F"/>
    <w:rsid w:val="00675DB4"/>
    <w:rsid w:val="00676228"/>
    <w:rsid w:val="00676345"/>
    <w:rsid w:val="0067646A"/>
    <w:rsid w:val="00676709"/>
    <w:rsid w:val="00676AAE"/>
    <w:rsid w:val="00676B80"/>
    <w:rsid w:val="00676C7F"/>
    <w:rsid w:val="00676E33"/>
    <w:rsid w:val="00677186"/>
    <w:rsid w:val="006771C2"/>
    <w:rsid w:val="0067741A"/>
    <w:rsid w:val="00677532"/>
    <w:rsid w:val="00677B46"/>
    <w:rsid w:val="00677CAA"/>
    <w:rsid w:val="00680078"/>
    <w:rsid w:val="00680534"/>
    <w:rsid w:val="006805FC"/>
    <w:rsid w:val="00680DEF"/>
    <w:rsid w:val="00680E84"/>
    <w:rsid w:val="0068109A"/>
    <w:rsid w:val="0068125D"/>
    <w:rsid w:val="0068143B"/>
    <w:rsid w:val="006815B5"/>
    <w:rsid w:val="006818B0"/>
    <w:rsid w:val="00681A39"/>
    <w:rsid w:val="006824C7"/>
    <w:rsid w:val="006825B9"/>
    <w:rsid w:val="00682724"/>
    <w:rsid w:val="00682855"/>
    <w:rsid w:val="00682FFF"/>
    <w:rsid w:val="00683344"/>
    <w:rsid w:val="006834C7"/>
    <w:rsid w:val="00683642"/>
    <w:rsid w:val="00683F72"/>
    <w:rsid w:val="00684349"/>
    <w:rsid w:val="00684A15"/>
    <w:rsid w:val="00684B48"/>
    <w:rsid w:val="00684F46"/>
    <w:rsid w:val="0068523E"/>
    <w:rsid w:val="0068547B"/>
    <w:rsid w:val="006858A3"/>
    <w:rsid w:val="006859CD"/>
    <w:rsid w:val="00685B5D"/>
    <w:rsid w:val="0068603B"/>
    <w:rsid w:val="006860FC"/>
    <w:rsid w:val="00686432"/>
    <w:rsid w:val="006864C8"/>
    <w:rsid w:val="00686575"/>
    <w:rsid w:val="00686658"/>
    <w:rsid w:val="00686969"/>
    <w:rsid w:val="00686CB0"/>
    <w:rsid w:val="006872B0"/>
    <w:rsid w:val="0068766F"/>
    <w:rsid w:val="0068791F"/>
    <w:rsid w:val="006901B7"/>
    <w:rsid w:val="00690700"/>
    <w:rsid w:val="006908CA"/>
    <w:rsid w:val="00690997"/>
    <w:rsid w:val="00690C3E"/>
    <w:rsid w:val="00690EB8"/>
    <w:rsid w:val="006912C3"/>
    <w:rsid w:val="0069192F"/>
    <w:rsid w:val="00691C77"/>
    <w:rsid w:val="00691EB1"/>
    <w:rsid w:val="00691F10"/>
    <w:rsid w:val="00692719"/>
    <w:rsid w:val="00692799"/>
    <w:rsid w:val="0069303D"/>
    <w:rsid w:val="006930EC"/>
    <w:rsid w:val="006933DE"/>
    <w:rsid w:val="0069352F"/>
    <w:rsid w:val="00693A8F"/>
    <w:rsid w:val="00693F30"/>
    <w:rsid w:val="00693F3A"/>
    <w:rsid w:val="0069411D"/>
    <w:rsid w:val="0069475E"/>
    <w:rsid w:val="00694894"/>
    <w:rsid w:val="00694C9D"/>
    <w:rsid w:val="00694CDB"/>
    <w:rsid w:val="00694DC9"/>
    <w:rsid w:val="00694FDD"/>
    <w:rsid w:val="00695651"/>
    <w:rsid w:val="00695814"/>
    <w:rsid w:val="00696242"/>
    <w:rsid w:val="006966C6"/>
    <w:rsid w:val="00696B5A"/>
    <w:rsid w:val="006972B6"/>
    <w:rsid w:val="006974B5"/>
    <w:rsid w:val="006974C8"/>
    <w:rsid w:val="006974F4"/>
    <w:rsid w:val="006975D3"/>
    <w:rsid w:val="006976A8"/>
    <w:rsid w:val="006A0189"/>
    <w:rsid w:val="006A0625"/>
    <w:rsid w:val="006A066F"/>
    <w:rsid w:val="006A0E41"/>
    <w:rsid w:val="006A12C2"/>
    <w:rsid w:val="006A1350"/>
    <w:rsid w:val="006A159E"/>
    <w:rsid w:val="006A170A"/>
    <w:rsid w:val="006A1716"/>
    <w:rsid w:val="006A17CA"/>
    <w:rsid w:val="006A1B5A"/>
    <w:rsid w:val="006A1E7E"/>
    <w:rsid w:val="006A21C7"/>
    <w:rsid w:val="006A229D"/>
    <w:rsid w:val="006A2458"/>
    <w:rsid w:val="006A24A8"/>
    <w:rsid w:val="006A275F"/>
    <w:rsid w:val="006A2A48"/>
    <w:rsid w:val="006A2B13"/>
    <w:rsid w:val="006A2B8C"/>
    <w:rsid w:val="006A3118"/>
    <w:rsid w:val="006A346C"/>
    <w:rsid w:val="006A360F"/>
    <w:rsid w:val="006A3AE2"/>
    <w:rsid w:val="006A3D08"/>
    <w:rsid w:val="006A435D"/>
    <w:rsid w:val="006A4538"/>
    <w:rsid w:val="006A46D2"/>
    <w:rsid w:val="006A48A1"/>
    <w:rsid w:val="006A4B85"/>
    <w:rsid w:val="006A4E3A"/>
    <w:rsid w:val="006A4EE0"/>
    <w:rsid w:val="006A54C1"/>
    <w:rsid w:val="006A5BF5"/>
    <w:rsid w:val="006A5C52"/>
    <w:rsid w:val="006A5E1F"/>
    <w:rsid w:val="006A6077"/>
    <w:rsid w:val="006A60A6"/>
    <w:rsid w:val="006A6150"/>
    <w:rsid w:val="006A6256"/>
    <w:rsid w:val="006A6265"/>
    <w:rsid w:val="006A62C9"/>
    <w:rsid w:val="006A637C"/>
    <w:rsid w:val="006A6688"/>
    <w:rsid w:val="006A6AE1"/>
    <w:rsid w:val="006A7332"/>
    <w:rsid w:val="006A73B9"/>
    <w:rsid w:val="006A747A"/>
    <w:rsid w:val="006A7A79"/>
    <w:rsid w:val="006A7C31"/>
    <w:rsid w:val="006B0351"/>
    <w:rsid w:val="006B0B6A"/>
    <w:rsid w:val="006B0B7B"/>
    <w:rsid w:val="006B0C69"/>
    <w:rsid w:val="006B1729"/>
    <w:rsid w:val="006B1E3F"/>
    <w:rsid w:val="006B1EC0"/>
    <w:rsid w:val="006B224B"/>
    <w:rsid w:val="006B24F0"/>
    <w:rsid w:val="006B28F5"/>
    <w:rsid w:val="006B29D2"/>
    <w:rsid w:val="006B2A9D"/>
    <w:rsid w:val="006B31AD"/>
    <w:rsid w:val="006B31EF"/>
    <w:rsid w:val="006B3277"/>
    <w:rsid w:val="006B3329"/>
    <w:rsid w:val="006B33A0"/>
    <w:rsid w:val="006B3621"/>
    <w:rsid w:val="006B3732"/>
    <w:rsid w:val="006B37A4"/>
    <w:rsid w:val="006B382D"/>
    <w:rsid w:val="006B3A92"/>
    <w:rsid w:val="006B3BE2"/>
    <w:rsid w:val="006B3D62"/>
    <w:rsid w:val="006B3E20"/>
    <w:rsid w:val="006B412A"/>
    <w:rsid w:val="006B4166"/>
    <w:rsid w:val="006B416D"/>
    <w:rsid w:val="006B4308"/>
    <w:rsid w:val="006B43EF"/>
    <w:rsid w:val="006B4482"/>
    <w:rsid w:val="006B4568"/>
    <w:rsid w:val="006B46F8"/>
    <w:rsid w:val="006B4725"/>
    <w:rsid w:val="006B4731"/>
    <w:rsid w:val="006B4AC0"/>
    <w:rsid w:val="006B4DDE"/>
    <w:rsid w:val="006B4F44"/>
    <w:rsid w:val="006B5156"/>
    <w:rsid w:val="006B51CE"/>
    <w:rsid w:val="006B5219"/>
    <w:rsid w:val="006B5470"/>
    <w:rsid w:val="006B5563"/>
    <w:rsid w:val="006B5703"/>
    <w:rsid w:val="006B5766"/>
    <w:rsid w:val="006B5955"/>
    <w:rsid w:val="006B5B07"/>
    <w:rsid w:val="006B5C29"/>
    <w:rsid w:val="006B5D81"/>
    <w:rsid w:val="006B5F5A"/>
    <w:rsid w:val="006B6346"/>
    <w:rsid w:val="006B6901"/>
    <w:rsid w:val="006B6FF5"/>
    <w:rsid w:val="006B7182"/>
    <w:rsid w:val="006B722D"/>
    <w:rsid w:val="006B72DF"/>
    <w:rsid w:val="006B7686"/>
    <w:rsid w:val="006B773C"/>
    <w:rsid w:val="006B7A9F"/>
    <w:rsid w:val="006B7AC8"/>
    <w:rsid w:val="006C03B1"/>
    <w:rsid w:val="006C062D"/>
    <w:rsid w:val="006C153C"/>
    <w:rsid w:val="006C1746"/>
    <w:rsid w:val="006C1900"/>
    <w:rsid w:val="006C1A22"/>
    <w:rsid w:val="006C1A77"/>
    <w:rsid w:val="006C1AB8"/>
    <w:rsid w:val="006C2688"/>
    <w:rsid w:val="006C2749"/>
    <w:rsid w:val="006C28B5"/>
    <w:rsid w:val="006C2C49"/>
    <w:rsid w:val="006C2D4F"/>
    <w:rsid w:val="006C2D7A"/>
    <w:rsid w:val="006C34E2"/>
    <w:rsid w:val="006C352E"/>
    <w:rsid w:val="006C361A"/>
    <w:rsid w:val="006C362E"/>
    <w:rsid w:val="006C377F"/>
    <w:rsid w:val="006C37AC"/>
    <w:rsid w:val="006C3AA7"/>
    <w:rsid w:val="006C3AAE"/>
    <w:rsid w:val="006C3AF7"/>
    <w:rsid w:val="006C3E4B"/>
    <w:rsid w:val="006C40FC"/>
    <w:rsid w:val="006C42EE"/>
    <w:rsid w:val="006C449E"/>
    <w:rsid w:val="006C44D0"/>
    <w:rsid w:val="006C4534"/>
    <w:rsid w:val="006C47FA"/>
    <w:rsid w:val="006C4B86"/>
    <w:rsid w:val="006C5022"/>
    <w:rsid w:val="006C53C2"/>
    <w:rsid w:val="006C595A"/>
    <w:rsid w:val="006C5D81"/>
    <w:rsid w:val="006C5EE0"/>
    <w:rsid w:val="006C5FD1"/>
    <w:rsid w:val="006C6234"/>
    <w:rsid w:val="006C628A"/>
    <w:rsid w:val="006C670A"/>
    <w:rsid w:val="006C683A"/>
    <w:rsid w:val="006C73AA"/>
    <w:rsid w:val="006C73C0"/>
    <w:rsid w:val="006C7986"/>
    <w:rsid w:val="006C7C19"/>
    <w:rsid w:val="006C7D58"/>
    <w:rsid w:val="006D001B"/>
    <w:rsid w:val="006D00A7"/>
    <w:rsid w:val="006D0BAA"/>
    <w:rsid w:val="006D1006"/>
    <w:rsid w:val="006D1186"/>
    <w:rsid w:val="006D11EA"/>
    <w:rsid w:val="006D137D"/>
    <w:rsid w:val="006D139B"/>
    <w:rsid w:val="006D147A"/>
    <w:rsid w:val="006D1834"/>
    <w:rsid w:val="006D1953"/>
    <w:rsid w:val="006D1A3C"/>
    <w:rsid w:val="006D1A43"/>
    <w:rsid w:val="006D1C7F"/>
    <w:rsid w:val="006D1F71"/>
    <w:rsid w:val="006D2292"/>
    <w:rsid w:val="006D251F"/>
    <w:rsid w:val="006D2BFA"/>
    <w:rsid w:val="006D2D59"/>
    <w:rsid w:val="006D3065"/>
    <w:rsid w:val="006D3317"/>
    <w:rsid w:val="006D380A"/>
    <w:rsid w:val="006D38EB"/>
    <w:rsid w:val="006D3B0C"/>
    <w:rsid w:val="006D3CF8"/>
    <w:rsid w:val="006D3FAE"/>
    <w:rsid w:val="006D41A2"/>
    <w:rsid w:val="006D4468"/>
    <w:rsid w:val="006D45A7"/>
    <w:rsid w:val="006D4764"/>
    <w:rsid w:val="006D4C35"/>
    <w:rsid w:val="006D4D4F"/>
    <w:rsid w:val="006D4F35"/>
    <w:rsid w:val="006D525D"/>
    <w:rsid w:val="006D52AD"/>
    <w:rsid w:val="006D5397"/>
    <w:rsid w:val="006D5697"/>
    <w:rsid w:val="006D584F"/>
    <w:rsid w:val="006D5A12"/>
    <w:rsid w:val="006D5E59"/>
    <w:rsid w:val="006D60E8"/>
    <w:rsid w:val="006D626D"/>
    <w:rsid w:val="006D6326"/>
    <w:rsid w:val="006D6743"/>
    <w:rsid w:val="006D6A14"/>
    <w:rsid w:val="006D6BA4"/>
    <w:rsid w:val="006D6C13"/>
    <w:rsid w:val="006D6D7B"/>
    <w:rsid w:val="006D6E7C"/>
    <w:rsid w:val="006D6FD8"/>
    <w:rsid w:val="006D7046"/>
    <w:rsid w:val="006D705E"/>
    <w:rsid w:val="006D71AE"/>
    <w:rsid w:val="006D725A"/>
    <w:rsid w:val="006D7368"/>
    <w:rsid w:val="006D73C6"/>
    <w:rsid w:val="006D752E"/>
    <w:rsid w:val="006D75F0"/>
    <w:rsid w:val="006D785D"/>
    <w:rsid w:val="006D79BE"/>
    <w:rsid w:val="006D7C90"/>
    <w:rsid w:val="006E01AA"/>
    <w:rsid w:val="006E0367"/>
    <w:rsid w:val="006E0494"/>
    <w:rsid w:val="006E06D0"/>
    <w:rsid w:val="006E07D3"/>
    <w:rsid w:val="006E0830"/>
    <w:rsid w:val="006E0883"/>
    <w:rsid w:val="006E08EC"/>
    <w:rsid w:val="006E09EF"/>
    <w:rsid w:val="006E0A2F"/>
    <w:rsid w:val="006E0A67"/>
    <w:rsid w:val="006E0AA8"/>
    <w:rsid w:val="006E13EE"/>
    <w:rsid w:val="006E1440"/>
    <w:rsid w:val="006E168F"/>
    <w:rsid w:val="006E1E56"/>
    <w:rsid w:val="006E1EA0"/>
    <w:rsid w:val="006E1F3F"/>
    <w:rsid w:val="006E21C2"/>
    <w:rsid w:val="006E24C3"/>
    <w:rsid w:val="006E27AB"/>
    <w:rsid w:val="006E29BF"/>
    <w:rsid w:val="006E2BD7"/>
    <w:rsid w:val="006E2EFE"/>
    <w:rsid w:val="006E2F3A"/>
    <w:rsid w:val="006E31E7"/>
    <w:rsid w:val="006E32FB"/>
    <w:rsid w:val="006E3B9D"/>
    <w:rsid w:val="006E3CBD"/>
    <w:rsid w:val="006E3FF6"/>
    <w:rsid w:val="006E4261"/>
    <w:rsid w:val="006E4690"/>
    <w:rsid w:val="006E4948"/>
    <w:rsid w:val="006E4B27"/>
    <w:rsid w:val="006E4BBB"/>
    <w:rsid w:val="006E4DC7"/>
    <w:rsid w:val="006E509D"/>
    <w:rsid w:val="006E50F7"/>
    <w:rsid w:val="006E55F3"/>
    <w:rsid w:val="006E57D9"/>
    <w:rsid w:val="006E5B01"/>
    <w:rsid w:val="006E5CD8"/>
    <w:rsid w:val="006E5F5D"/>
    <w:rsid w:val="006E5F70"/>
    <w:rsid w:val="006E60E2"/>
    <w:rsid w:val="006E611F"/>
    <w:rsid w:val="006E6B10"/>
    <w:rsid w:val="006E6E6C"/>
    <w:rsid w:val="006E719A"/>
    <w:rsid w:val="006E7940"/>
    <w:rsid w:val="006E7AC4"/>
    <w:rsid w:val="006E7D10"/>
    <w:rsid w:val="006E7F1C"/>
    <w:rsid w:val="006F01BC"/>
    <w:rsid w:val="006F02D7"/>
    <w:rsid w:val="006F0378"/>
    <w:rsid w:val="006F059D"/>
    <w:rsid w:val="006F05EA"/>
    <w:rsid w:val="006F08CC"/>
    <w:rsid w:val="006F09E3"/>
    <w:rsid w:val="006F0AE0"/>
    <w:rsid w:val="006F0C58"/>
    <w:rsid w:val="006F0D1D"/>
    <w:rsid w:val="006F0D23"/>
    <w:rsid w:val="006F1025"/>
    <w:rsid w:val="006F11F9"/>
    <w:rsid w:val="006F161B"/>
    <w:rsid w:val="006F1867"/>
    <w:rsid w:val="006F1C47"/>
    <w:rsid w:val="006F1C79"/>
    <w:rsid w:val="006F1DC1"/>
    <w:rsid w:val="006F200C"/>
    <w:rsid w:val="006F207D"/>
    <w:rsid w:val="006F25DD"/>
    <w:rsid w:val="006F2938"/>
    <w:rsid w:val="006F2A37"/>
    <w:rsid w:val="006F2AE1"/>
    <w:rsid w:val="006F2EB1"/>
    <w:rsid w:val="006F33BD"/>
    <w:rsid w:val="006F37AC"/>
    <w:rsid w:val="006F38E9"/>
    <w:rsid w:val="006F3DAD"/>
    <w:rsid w:val="006F3E68"/>
    <w:rsid w:val="006F3EC4"/>
    <w:rsid w:val="006F4AD9"/>
    <w:rsid w:val="006F4D88"/>
    <w:rsid w:val="006F4DB5"/>
    <w:rsid w:val="006F4E09"/>
    <w:rsid w:val="006F4F87"/>
    <w:rsid w:val="006F500E"/>
    <w:rsid w:val="006F53A9"/>
    <w:rsid w:val="006F569F"/>
    <w:rsid w:val="006F6168"/>
    <w:rsid w:val="006F62F3"/>
    <w:rsid w:val="006F65EC"/>
    <w:rsid w:val="006F6673"/>
    <w:rsid w:val="006F6701"/>
    <w:rsid w:val="006F6941"/>
    <w:rsid w:val="006F6A4E"/>
    <w:rsid w:val="006F6B55"/>
    <w:rsid w:val="006F6CEA"/>
    <w:rsid w:val="006F6EFE"/>
    <w:rsid w:val="006F70E4"/>
    <w:rsid w:val="006F715B"/>
    <w:rsid w:val="006F7163"/>
    <w:rsid w:val="006F72FE"/>
    <w:rsid w:val="006F74C4"/>
    <w:rsid w:val="006F75E3"/>
    <w:rsid w:val="006F7603"/>
    <w:rsid w:val="006F766B"/>
    <w:rsid w:val="006F7B6A"/>
    <w:rsid w:val="006F7D03"/>
    <w:rsid w:val="006F7DC3"/>
    <w:rsid w:val="007000CB"/>
    <w:rsid w:val="00700671"/>
    <w:rsid w:val="00700D8F"/>
    <w:rsid w:val="0070103B"/>
    <w:rsid w:val="007013BE"/>
    <w:rsid w:val="00701412"/>
    <w:rsid w:val="007015C4"/>
    <w:rsid w:val="007016F1"/>
    <w:rsid w:val="00701786"/>
    <w:rsid w:val="00701C02"/>
    <w:rsid w:val="00701D21"/>
    <w:rsid w:val="00701F7F"/>
    <w:rsid w:val="007020DD"/>
    <w:rsid w:val="0070210E"/>
    <w:rsid w:val="0070244C"/>
    <w:rsid w:val="00702472"/>
    <w:rsid w:val="007027C0"/>
    <w:rsid w:val="007030C4"/>
    <w:rsid w:val="0070392B"/>
    <w:rsid w:val="00703B8D"/>
    <w:rsid w:val="00703F1F"/>
    <w:rsid w:val="00703F27"/>
    <w:rsid w:val="007047EE"/>
    <w:rsid w:val="00704851"/>
    <w:rsid w:val="007048F9"/>
    <w:rsid w:val="00704EFD"/>
    <w:rsid w:val="007050D1"/>
    <w:rsid w:val="00705CB3"/>
    <w:rsid w:val="00705D55"/>
    <w:rsid w:val="00705E15"/>
    <w:rsid w:val="0070601E"/>
    <w:rsid w:val="0070635C"/>
    <w:rsid w:val="00706A48"/>
    <w:rsid w:val="00706B0F"/>
    <w:rsid w:val="00706B70"/>
    <w:rsid w:val="00706C82"/>
    <w:rsid w:val="007071E0"/>
    <w:rsid w:val="007071FD"/>
    <w:rsid w:val="0070722A"/>
    <w:rsid w:val="00707244"/>
    <w:rsid w:val="007074E2"/>
    <w:rsid w:val="007078F9"/>
    <w:rsid w:val="00707A06"/>
    <w:rsid w:val="00707B88"/>
    <w:rsid w:val="00707BFF"/>
    <w:rsid w:val="00707C85"/>
    <w:rsid w:val="00707DCC"/>
    <w:rsid w:val="00710103"/>
    <w:rsid w:val="007106AB"/>
    <w:rsid w:val="0071073E"/>
    <w:rsid w:val="00710746"/>
    <w:rsid w:val="00710AC0"/>
    <w:rsid w:val="00710D03"/>
    <w:rsid w:val="00710D10"/>
    <w:rsid w:val="00710E63"/>
    <w:rsid w:val="0071113C"/>
    <w:rsid w:val="007111E5"/>
    <w:rsid w:val="007115D0"/>
    <w:rsid w:val="0071193A"/>
    <w:rsid w:val="00711D30"/>
    <w:rsid w:val="0071202E"/>
    <w:rsid w:val="00712733"/>
    <w:rsid w:val="00712F55"/>
    <w:rsid w:val="00713187"/>
    <w:rsid w:val="0071318E"/>
    <w:rsid w:val="0071334D"/>
    <w:rsid w:val="00713465"/>
    <w:rsid w:val="0071354E"/>
    <w:rsid w:val="00713831"/>
    <w:rsid w:val="00713989"/>
    <w:rsid w:val="007139CC"/>
    <w:rsid w:val="00713BB6"/>
    <w:rsid w:val="00713E46"/>
    <w:rsid w:val="00713EB3"/>
    <w:rsid w:val="00713F42"/>
    <w:rsid w:val="00714049"/>
    <w:rsid w:val="00714907"/>
    <w:rsid w:val="00714BCC"/>
    <w:rsid w:val="00714C55"/>
    <w:rsid w:val="00714D2C"/>
    <w:rsid w:val="0071585B"/>
    <w:rsid w:val="0071594A"/>
    <w:rsid w:val="00715D74"/>
    <w:rsid w:val="00715DAE"/>
    <w:rsid w:val="00715F17"/>
    <w:rsid w:val="007164B1"/>
    <w:rsid w:val="007166DA"/>
    <w:rsid w:val="00716707"/>
    <w:rsid w:val="0071685C"/>
    <w:rsid w:val="00716C19"/>
    <w:rsid w:val="00716FC1"/>
    <w:rsid w:val="00717320"/>
    <w:rsid w:val="00717388"/>
    <w:rsid w:val="007173D4"/>
    <w:rsid w:val="007174A1"/>
    <w:rsid w:val="00717982"/>
    <w:rsid w:val="007179FF"/>
    <w:rsid w:val="00717A2E"/>
    <w:rsid w:val="00717C14"/>
    <w:rsid w:val="00717D69"/>
    <w:rsid w:val="007200D3"/>
    <w:rsid w:val="00720415"/>
    <w:rsid w:val="00720417"/>
    <w:rsid w:val="00720799"/>
    <w:rsid w:val="00720DC2"/>
    <w:rsid w:val="0072136E"/>
    <w:rsid w:val="00721698"/>
    <w:rsid w:val="00721A16"/>
    <w:rsid w:val="00721D35"/>
    <w:rsid w:val="0072237B"/>
    <w:rsid w:val="007224A3"/>
    <w:rsid w:val="00722627"/>
    <w:rsid w:val="0072305E"/>
    <w:rsid w:val="007231AD"/>
    <w:rsid w:val="0072367A"/>
    <w:rsid w:val="00723858"/>
    <w:rsid w:val="00723B2D"/>
    <w:rsid w:val="007240C6"/>
    <w:rsid w:val="007241EC"/>
    <w:rsid w:val="00724EC2"/>
    <w:rsid w:val="00724FE6"/>
    <w:rsid w:val="00725012"/>
    <w:rsid w:val="007250B8"/>
    <w:rsid w:val="0072515E"/>
    <w:rsid w:val="0072527B"/>
    <w:rsid w:val="007254B9"/>
    <w:rsid w:val="0072553E"/>
    <w:rsid w:val="0072564E"/>
    <w:rsid w:val="007257AB"/>
    <w:rsid w:val="007258FD"/>
    <w:rsid w:val="00725D20"/>
    <w:rsid w:val="00725DDC"/>
    <w:rsid w:val="00725E98"/>
    <w:rsid w:val="0072612A"/>
    <w:rsid w:val="0072637A"/>
    <w:rsid w:val="007264AD"/>
    <w:rsid w:val="007264DF"/>
    <w:rsid w:val="0072674A"/>
    <w:rsid w:val="007268E3"/>
    <w:rsid w:val="00726D2E"/>
    <w:rsid w:val="00726DD2"/>
    <w:rsid w:val="00726F4F"/>
    <w:rsid w:val="00727036"/>
    <w:rsid w:val="00727135"/>
    <w:rsid w:val="007274B3"/>
    <w:rsid w:val="0072750C"/>
    <w:rsid w:val="00727ACB"/>
    <w:rsid w:val="0073049E"/>
    <w:rsid w:val="007305EB"/>
    <w:rsid w:val="00730635"/>
    <w:rsid w:val="0073077E"/>
    <w:rsid w:val="00730AF3"/>
    <w:rsid w:val="00730BD9"/>
    <w:rsid w:val="00730F22"/>
    <w:rsid w:val="00731034"/>
    <w:rsid w:val="0073122F"/>
    <w:rsid w:val="007314C9"/>
    <w:rsid w:val="007315C7"/>
    <w:rsid w:val="007319BF"/>
    <w:rsid w:val="00731AE2"/>
    <w:rsid w:val="00731EC5"/>
    <w:rsid w:val="00732261"/>
    <w:rsid w:val="00732557"/>
    <w:rsid w:val="00732866"/>
    <w:rsid w:val="007328B7"/>
    <w:rsid w:val="00732915"/>
    <w:rsid w:val="00732929"/>
    <w:rsid w:val="00732955"/>
    <w:rsid w:val="007330BE"/>
    <w:rsid w:val="007334CB"/>
    <w:rsid w:val="00733D87"/>
    <w:rsid w:val="00734065"/>
    <w:rsid w:val="00734067"/>
    <w:rsid w:val="007344BA"/>
    <w:rsid w:val="00734747"/>
    <w:rsid w:val="0073480B"/>
    <w:rsid w:val="007348FA"/>
    <w:rsid w:val="007349F2"/>
    <w:rsid w:val="00734D6C"/>
    <w:rsid w:val="007350FB"/>
    <w:rsid w:val="0073513B"/>
    <w:rsid w:val="0073517E"/>
    <w:rsid w:val="007353C6"/>
    <w:rsid w:val="0073542E"/>
    <w:rsid w:val="007356BA"/>
    <w:rsid w:val="0073596B"/>
    <w:rsid w:val="00735AA5"/>
    <w:rsid w:val="00735B59"/>
    <w:rsid w:val="00735BD7"/>
    <w:rsid w:val="00736353"/>
    <w:rsid w:val="00736685"/>
    <w:rsid w:val="0073693F"/>
    <w:rsid w:val="0073694C"/>
    <w:rsid w:val="00736BC2"/>
    <w:rsid w:val="00736BF1"/>
    <w:rsid w:val="007370EC"/>
    <w:rsid w:val="00737604"/>
    <w:rsid w:val="007376E8"/>
    <w:rsid w:val="00737A9C"/>
    <w:rsid w:val="00737BB6"/>
    <w:rsid w:val="00737CA5"/>
    <w:rsid w:val="00737E81"/>
    <w:rsid w:val="00740B65"/>
    <w:rsid w:val="00740D0E"/>
    <w:rsid w:val="00740D19"/>
    <w:rsid w:val="00740D6C"/>
    <w:rsid w:val="00741244"/>
    <w:rsid w:val="00741329"/>
    <w:rsid w:val="00741918"/>
    <w:rsid w:val="00741CB8"/>
    <w:rsid w:val="007423B3"/>
    <w:rsid w:val="0074244C"/>
    <w:rsid w:val="0074265F"/>
    <w:rsid w:val="007427E7"/>
    <w:rsid w:val="007429AD"/>
    <w:rsid w:val="007432BD"/>
    <w:rsid w:val="007432E2"/>
    <w:rsid w:val="007434D4"/>
    <w:rsid w:val="0074353E"/>
    <w:rsid w:val="00743610"/>
    <w:rsid w:val="00743D3F"/>
    <w:rsid w:val="00743E23"/>
    <w:rsid w:val="00743EE0"/>
    <w:rsid w:val="00744034"/>
    <w:rsid w:val="00744189"/>
    <w:rsid w:val="0074438C"/>
    <w:rsid w:val="0074447C"/>
    <w:rsid w:val="0074470D"/>
    <w:rsid w:val="007448B2"/>
    <w:rsid w:val="00744979"/>
    <w:rsid w:val="00744BBD"/>
    <w:rsid w:val="00744FA7"/>
    <w:rsid w:val="00745226"/>
    <w:rsid w:val="007454F7"/>
    <w:rsid w:val="00745B4D"/>
    <w:rsid w:val="00745BBC"/>
    <w:rsid w:val="00746133"/>
    <w:rsid w:val="0074630D"/>
    <w:rsid w:val="00746707"/>
    <w:rsid w:val="00746C0A"/>
    <w:rsid w:val="00746CE3"/>
    <w:rsid w:val="00746DC2"/>
    <w:rsid w:val="00746DFC"/>
    <w:rsid w:val="00746E3D"/>
    <w:rsid w:val="00747143"/>
    <w:rsid w:val="007471B1"/>
    <w:rsid w:val="00747311"/>
    <w:rsid w:val="007474D5"/>
    <w:rsid w:val="007475A2"/>
    <w:rsid w:val="00747877"/>
    <w:rsid w:val="007478CE"/>
    <w:rsid w:val="007479CF"/>
    <w:rsid w:val="00747B12"/>
    <w:rsid w:val="00747C25"/>
    <w:rsid w:val="00747D52"/>
    <w:rsid w:val="0075049A"/>
    <w:rsid w:val="00750724"/>
    <w:rsid w:val="007514B8"/>
    <w:rsid w:val="00751574"/>
    <w:rsid w:val="00751625"/>
    <w:rsid w:val="0075176F"/>
    <w:rsid w:val="00751A21"/>
    <w:rsid w:val="00751E57"/>
    <w:rsid w:val="00752050"/>
    <w:rsid w:val="00752B03"/>
    <w:rsid w:val="00752BD3"/>
    <w:rsid w:val="00752CAE"/>
    <w:rsid w:val="00752D17"/>
    <w:rsid w:val="00752D71"/>
    <w:rsid w:val="0075347F"/>
    <w:rsid w:val="0075364A"/>
    <w:rsid w:val="00754181"/>
    <w:rsid w:val="007541F8"/>
    <w:rsid w:val="0075421E"/>
    <w:rsid w:val="007542D9"/>
    <w:rsid w:val="00754B8C"/>
    <w:rsid w:val="00754DF7"/>
    <w:rsid w:val="00754E0B"/>
    <w:rsid w:val="007551EB"/>
    <w:rsid w:val="00755258"/>
    <w:rsid w:val="00755487"/>
    <w:rsid w:val="007555E1"/>
    <w:rsid w:val="00755966"/>
    <w:rsid w:val="00755C09"/>
    <w:rsid w:val="00755C60"/>
    <w:rsid w:val="007560C1"/>
    <w:rsid w:val="00756133"/>
    <w:rsid w:val="00756397"/>
    <w:rsid w:val="00756722"/>
    <w:rsid w:val="0075688E"/>
    <w:rsid w:val="00756990"/>
    <w:rsid w:val="00756AAD"/>
    <w:rsid w:val="00756FB3"/>
    <w:rsid w:val="007575F7"/>
    <w:rsid w:val="007576E4"/>
    <w:rsid w:val="00757C2E"/>
    <w:rsid w:val="007600C1"/>
    <w:rsid w:val="007601F8"/>
    <w:rsid w:val="0076032F"/>
    <w:rsid w:val="00760531"/>
    <w:rsid w:val="007605B0"/>
    <w:rsid w:val="00760A46"/>
    <w:rsid w:val="00760C53"/>
    <w:rsid w:val="00760E62"/>
    <w:rsid w:val="0076171A"/>
    <w:rsid w:val="00761DCA"/>
    <w:rsid w:val="00761FF2"/>
    <w:rsid w:val="007620AF"/>
    <w:rsid w:val="007621E0"/>
    <w:rsid w:val="007625B1"/>
    <w:rsid w:val="007626E1"/>
    <w:rsid w:val="0076270F"/>
    <w:rsid w:val="00762ACC"/>
    <w:rsid w:val="00762D4F"/>
    <w:rsid w:val="00763234"/>
    <w:rsid w:val="00763576"/>
    <w:rsid w:val="00763B75"/>
    <w:rsid w:val="00763C18"/>
    <w:rsid w:val="00763D45"/>
    <w:rsid w:val="00764443"/>
    <w:rsid w:val="00764A13"/>
    <w:rsid w:val="00764B19"/>
    <w:rsid w:val="00764E65"/>
    <w:rsid w:val="00765654"/>
    <w:rsid w:val="0076587C"/>
    <w:rsid w:val="00765ABC"/>
    <w:rsid w:val="00766057"/>
    <w:rsid w:val="007661A2"/>
    <w:rsid w:val="00766373"/>
    <w:rsid w:val="00766418"/>
    <w:rsid w:val="007664D5"/>
    <w:rsid w:val="007664FA"/>
    <w:rsid w:val="007665A2"/>
    <w:rsid w:val="0076666F"/>
    <w:rsid w:val="007667B2"/>
    <w:rsid w:val="00766E50"/>
    <w:rsid w:val="007670A9"/>
    <w:rsid w:val="00767116"/>
    <w:rsid w:val="00767146"/>
    <w:rsid w:val="00767737"/>
    <w:rsid w:val="00767855"/>
    <w:rsid w:val="00767A34"/>
    <w:rsid w:val="00770324"/>
    <w:rsid w:val="0077080D"/>
    <w:rsid w:val="00770B54"/>
    <w:rsid w:val="0077129B"/>
    <w:rsid w:val="007716A6"/>
    <w:rsid w:val="00771B77"/>
    <w:rsid w:val="00771E1F"/>
    <w:rsid w:val="00772408"/>
    <w:rsid w:val="00772B4E"/>
    <w:rsid w:val="00772C3B"/>
    <w:rsid w:val="00772F6B"/>
    <w:rsid w:val="00773A6C"/>
    <w:rsid w:val="00773E05"/>
    <w:rsid w:val="00773EA8"/>
    <w:rsid w:val="00773F12"/>
    <w:rsid w:val="00773F18"/>
    <w:rsid w:val="0077415D"/>
    <w:rsid w:val="0077448D"/>
    <w:rsid w:val="007746E1"/>
    <w:rsid w:val="00774911"/>
    <w:rsid w:val="00774B61"/>
    <w:rsid w:val="00774CB2"/>
    <w:rsid w:val="00774DDE"/>
    <w:rsid w:val="007751A2"/>
    <w:rsid w:val="007755EF"/>
    <w:rsid w:val="0077579F"/>
    <w:rsid w:val="007757B8"/>
    <w:rsid w:val="00775CD0"/>
    <w:rsid w:val="00775E62"/>
    <w:rsid w:val="00775FAC"/>
    <w:rsid w:val="007764A8"/>
    <w:rsid w:val="00776985"/>
    <w:rsid w:val="00776C73"/>
    <w:rsid w:val="00776F22"/>
    <w:rsid w:val="00776FD1"/>
    <w:rsid w:val="00777132"/>
    <w:rsid w:val="00777294"/>
    <w:rsid w:val="007773AC"/>
    <w:rsid w:val="00777931"/>
    <w:rsid w:val="00777B6F"/>
    <w:rsid w:val="00780250"/>
    <w:rsid w:val="007802F7"/>
    <w:rsid w:val="00780302"/>
    <w:rsid w:val="00780431"/>
    <w:rsid w:val="007804A2"/>
    <w:rsid w:val="007808D9"/>
    <w:rsid w:val="00780DED"/>
    <w:rsid w:val="00780EBF"/>
    <w:rsid w:val="00780F26"/>
    <w:rsid w:val="00780FF2"/>
    <w:rsid w:val="00780FFD"/>
    <w:rsid w:val="00781182"/>
    <w:rsid w:val="007811E1"/>
    <w:rsid w:val="00781245"/>
    <w:rsid w:val="007814EE"/>
    <w:rsid w:val="0078167E"/>
    <w:rsid w:val="007816FB"/>
    <w:rsid w:val="00781C7E"/>
    <w:rsid w:val="00781E62"/>
    <w:rsid w:val="00781E6E"/>
    <w:rsid w:val="00781FD7"/>
    <w:rsid w:val="00782093"/>
    <w:rsid w:val="00782381"/>
    <w:rsid w:val="00782537"/>
    <w:rsid w:val="007826B9"/>
    <w:rsid w:val="00782C5E"/>
    <w:rsid w:val="00782DFF"/>
    <w:rsid w:val="00782E5D"/>
    <w:rsid w:val="00783132"/>
    <w:rsid w:val="00783340"/>
    <w:rsid w:val="00783858"/>
    <w:rsid w:val="00783985"/>
    <w:rsid w:val="00783AEB"/>
    <w:rsid w:val="00783B7B"/>
    <w:rsid w:val="00784747"/>
    <w:rsid w:val="007849EE"/>
    <w:rsid w:val="00784BDB"/>
    <w:rsid w:val="00785101"/>
    <w:rsid w:val="0078552C"/>
    <w:rsid w:val="00785B18"/>
    <w:rsid w:val="00785C2A"/>
    <w:rsid w:val="00785E8A"/>
    <w:rsid w:val="00787193"/>
    <w:rsid w:val="00787304"/>
    <w:rsid w:val="007874F9"/>
    <w:rsid w:val="0078761B"/>
    <w:rsid w:val="007879B4"/>
    <w:rsid w:val="00787CE0"/>
    <w:rsid w:val="00787ED4"/>
    <w:rsid w:val="007900B0"/>
    <w:rsid w:val="007905C6"/>
    <w:rsid w:val="00790714"/>
    <w:rsid w:val="007907A4"/>
    <w:rsid w:val="007909D6"/>
    <w:rsid w:val="00790E00"/>
    <w:rsid w:val="00791161"/>
    <w:rsid w:val="007911D5"/>
    <w:rsid w:val="007918BE"/>
    <w:rsid w:val="00791939"/>
    <w:rsid w:val="00791A15"/>
    <w:rsid w:val="00791DD3"/>
    <w:rsid w:val="00791DDF"/>
    <w:rsid w:val="0079224C"/>
    <w:rsid w:val="00792559"/>
    <w:rsid w:val="00792865"/>
    <w:rsid w:val="00792AEB"/>
    <w:rsid w:val="00792B83"/>
    <w:rsid w:val="00792F62"/>
    <w:rsid w:val="00793787"/>
    <w:rsid w:val="00793C44"/>
    <w:rsid w:val="00793F0B"/>
    <w:rsid w:val="00793F6C"/>
    <w:rsid w:val="00794019"/>
    <w:rsid w:val="0079417C"/>
    <w:rsid w:val="007942E9"/>
    <w:rsid w:val="007947A4"/>
    <w:rsid w:val="00794935"/>
    <w:rsid w:val="00794A48"/>
    <w:rsid w:val="0079507C"/>
    <w:rsid w:val="007952F3"/>
    <w:rsid w:val="0079539F"/>
    <w:rsid w:val="00795431"/>
    <w:rsid w:val="00795C63"/>
    <w:rsid w:val="007961B1"/>
    <w:rsid w:val="00796382"/>
    <w:rsid w:val="00796772"/>
    <w:rsid w:val="00796848"/>
    <w:rsid w:val="00796B01"/>
    <w:rsid w:val="00796B2F"/>
    <w:rsid w:val="00796BE6"/>
    <w:rsid w:val="00796D70"/>
    <w:rsid w:val="007973E7"/>
    <w:rsid w:val="00797469"/>
    <w:rsid w:val="00797600"/>
    <w:rsid w:val="00797946"/>
    <w:rsid w:val="007A0055"/>
    <w:rsid w:val="007A00C4"/>
    <w:rsid w:val="007A04C3"/>
    <w:rsid w:val="007A0623"/>
    <w:rsid w:val="007A07FF"/>
    <w:rsid w:val="007A0AD3"/>
    <w:rsid w:val="007A12C5"/>
    <w:rsid w:val="007A131C"/>
    <w:rsid w:val="007A1479"/>
    <w:rsid w:val="007A189D"/>
    <w:rsid w:val="007A1A01"/>
    <w:rsid w:val="007A1A24"/>
    <w:rsid w:val="007A1BB5"/>
    <w:rsid w:val="007A1DC5"/>
    <w:rsid w:val="007A1E6D"/>
    <w:rsid w:val="007A1E77"/>
    <w:rsid w:val="007A2035"/>
    <w:rsid w:val="007A20E3"/>
    <w:rsid w:val="007A23EF"/>
    <w:rsid w:val="007A24C6"/>
    <w:rsid w:val="007A29A9"/>
    <w:rsid w:val="007A2C08"/>
    <w:rsid w:val="007A32A5"/>
    <w:rsid w:val="007A3752"/>
    <w:rsid w:val="007A38CE"/>
    <w:rsid w:val="007A3C7E"/>
    <w:rsid w:val="007A41DD"/>
    <w:rsid w:val="007A466D"/>
    <w:rsid w:val="007A481A"/>
    <w:rsid w:val="007A491C"/>
    <w:rsid w:val="007A4A57"/>
    <w:rsid w:val="007A4C64"/>
    <w:rsid w:val="007A4E40"/>
    <w:rsid w:val="007A4F3D"/>
    <w:rsid w:val="007A5081"/>
    <w:rsid w:val="007A508C"/>
    <w:rsid w:val="007A51B5"/>
    <w:rsid w:val="007A538B"/>
    <w:rsid w:val="007A5422"/>
    <w:rsid w:val="007A5808"/>
    <w:rsid w:val="007A5A80"/>
    <w:rsid w:val="007A5FAF"/>
    <w:rsid w:val="007A631C"/>
    <w:rsid w:val="007A670C"/>
    <w:rsid w:val="007A6791"/>
    <w:rsid w:val="007A6807"/>
    <w:rsid w:val="007A6894"/>
    <w:rsid w:val="007A6DFB"/>
    <w:rsid w:val="007A705D"/>
    <w:rsid w:val="007A7184"/>
    <w:rsid w:val="007A7F0F"/>
    <w:rsid w:val="007A7F47"/>
    <w:rsid w:val="007A7FBE"/>
    <w:rsid w:val="007B009A"/>
    <w:rsid w:val="007B010E"/>
    <w:rsid w:val="007B016E"/>
    <w:rsid w:val="007B0233"/>
    <w:rsid w:val="007B0352"/>
    <w:rsid w:val="007B035E"/>
    <w:rsid w:val="007B0B6F"/>
    <w:rsid w:val="007B0CE7"/>
    <w:rsid w:val="007B1090"/>
    <w:rsid w:val="007B1110"/>
    <w:rsid w:val="007B114F"/>
    <w:rsid w:val="007B1276"/>
    <w:rsid w:val="007B1DD1"/>
    <w:rsid w:val="007B20FE"/>
    <w:rsid w:val="007B2270"/>
    <w:rsid w:val="007B2575"/>
    <w:rsid w:val="007B261D"/>
    <w:rsid w:val="007B2725"/>
    <w:rsid w:val="007B2C7E"/>
    <w:rsid w:val="007B3344"/>
    <w:rsid w:val="007B36D2"/>
    <w:rsid w:val="007B36D7"/>
    <w:rsid w:val="007B3792"/>
    <w:rsid w:val="007B393A"/>
    <w:rsid w:val="007B3B07"/>
    <w:rsid w:val="007B3C59"/>
    <w:rsid w:val="007B421A"/>
    <w:rsid w:val="007B478E"/>
    <w:rsid w:val="007B4AD3"/>
    <w:rsid w:val="007B4F6F"/>
    <w:rsid w:val="007B500D"/>
    <w:rsid w:val="007B508A"/>
    <w:rsid w:val="007B5155"/>
    <w:rsid w:val="007B577A"/>
    <w:rsid w:val="007B5A89"/>
    <w:rsid w:val="007B5D3E"/>
    <w:rsid w:val="007B60C9"/>
    <w:rsid w:val="007B646F"/>
    <w:rsid w:val="007B6A98"/>
    <w:rsid w:val="007B6CC9"/>
    <w:rsid w:val="007B6F0D"/>
    <w:rsid w:val="007B6FA2"/>
    <w:rsid w:val="007B71E7"/>
    <w:rsid w:val="007B72ED"/>
    <w:rsid w:val="007B761A"/>
    <w:rsid w:val="007B7A54"/>
    <w:rsid w:val="007B7D6A"/>
    <w:rsid w:val="007B7FE4"/>
    <w:rsid w:val="007C0621"/>
    <w:rsid w:val="007C07C6"/>
    <w:rsid w:val="007C0B07"/>
    <w:rsid w:val="007C0D7A"/>
    <w:rsid w:val="007C0DD8"/>
    <w:rsid w:val="007C0DD9"/>
    <w:rsid w:val="007C0E61"/>
    <w:rsid w:val="007C0EAD"/>
    <w:rsid w:val="007C10E4"/>
    <w:rsid w:val="007C1162"/>
    <w:rsid w:val="007C12C5"/>
    <w:rsid w:val="007C156E"/>
    <w:rsid w:val="007C15F6"/>
    <w:rsid w:val="007C18A2"/>
    <w:rsid w:val="007C1FEF"/>
    <w:rsid w:val="007C2348"/>
    <w:rsid w:val="007C243B"/>
    <w:rsid w:val="007C248D"/>
    <w:rsid w:val="007C2634"/>
    <w:rsid w:val="007C277C"/>
    <w:rsid w:val="007C2998"/>
    <w:rsid w:val="007C2CB5"/>
    <w:rsid w:val="007C2CE5"/>
    <w:rsid w:val="007C2D23"/>
    <w:rsid w:val="007C31E1"/>
    <w:rsid w:val="007C3781"/>
    <w:rsid w:val="007C37CC"/>
    <w:rsid w:val="007C394F"/>
    <w:rsid w:val="007C4312"/>
    <w:rsid w:val="007C4BD5"/>
    <w:rsid w:val="007C4D41"/>
    <w:rsid w:val="007C4D51"/>
    <w:rsid w:val="007C52B5"/>
    <w:rsid w:val="007C5517"/>
    <w:rsid w:val="007C585F"/>
    <w:rsid w:val="007C5B56"/>
    <w:rsid w:val="007C6856"/>
    <w:rsid w:val="007C698C"/>
    <w:rsid w:val="007C6B3F"/>
    <w:rsid w:val="007C701B"/>
    <w:rsid w:val="007C75DF"/>
    <w:rsid w:val="007C76B6"/>
    <w:rsid w:val="007C78E7"/>
    <w:rsid w:val="007C7997"/>
    <w:rsid w:val="007C7C1A"/>
    <w:rsid w:val="007C7C29"/>
    <w:rsid w:val="007D0031"/>
    <w:rsid w:val="007D0040"/>
    <w:rsid w:val="007D0113"/>
    <w:rsid w:val="007D018F"/>
    <w:rsid w:val="007D02D2"/>
    <w:rsid w:val="007D0313"/>
    <w:rsid w:val="007D0708"/>
    <w:rsid w:val="007D0796"/>
    <w:rsid w:val="007D0AD3"/>
    <w:rsid w:val="007D15E9"/>
    <w:rsid w:val="007D1C4F"/>
    <w:rsid w:val="007D2441"/>
    <w:rsid w:val="007D2AC5"/>
    <w:rsid w:val="007D2E19"/>
    <w:rsid w:val="007D301D"/>
    <w:rsid w:val="007D34C9"/>
    <w:rsid w:val="007D382E"/>
    <w:rsid w:val="007D3AD0"/>
    <w:rsid w:val="007D3C90"/>
    <w:rsid w:val="007D4D6D"/>
    <w:rsid w:val="007D51EF"/>
    <w:rsid w:val="007D51F7"/>
    <w:rsid w:val="007D580A"/>
    <w:rsid w:val="007D591D"/>
    <w:rsid w:val="007D599E"/>
    <w:rsid w:val="007D5C2F"/>
    <w:rsid w:val="007D5EAA"/>
    <w:rsid w:val="007D61E8"/>
    <w:rsid w:val="007D626C"/>
    <w:rsid w:val="007D675A"/>
    <w:rsid w:val="007D69FC"/>
    <w:rsid w:val="007D6E59"/>
    <w:rsid w:val="007D7098"/>
    <w:rsid w:val="007D71B2"/>
    <w:rsid w:val="007D71CF"/>
    <w:rsid w:val="007D7810"/>
    <w:rsid w:val="007D7878"/>
    <w:rsid w:val="007D7AE7"/>
    <w:rsid w:val="007D7B4B"/>
    <w:rsid w:val="007D7D5B"/>
    <w:rsid w:val="007D7DAF"/>
    <w:rsid w:val="007D7F37"/>
    <w:rsid w:val="007E02E2"/>
    <w:rsid w:val="007E0828"/>
    <w:rsid w:val="007E0D21"/>
    <w:rsid w:val="007E0E04"/>
    <w:rsid w:val="007E134C"/>
    <w:rsid w:val="007E179D"/>
    <w:rsid w:val="007E1B09"/>
    <w:rsid w:val="007E1EA3"/>
    <w:rsid w:val="007E1F74"/>
    <w:rsid w:val="007E2013"/>
    <w:rsid w:val="007E26DA"/>
    <w:rsid w:val="007E2851"/>
    <w:rsid w:val="007E2C45"/>
    <w:rsid w:val="007E369E"/>
    <w:rsid w:val="007E370F"/>
    <w:rsid w:val="007E3BCF"/>
    <w:rsid w:val="007E3ED2"/>
    <w:rsid w:val="007E3FED"/>
    <w:rsid w:val="007E422B"/>
    <w:rsid w:val="007E449A"/>
    <w:rsid w:val="007E4A19"/>
    <w:rsid w:val="007E4E2B"/>
    <w:rsid w:val="007E50F9"/>
    <w:rsid w:val="007E51D0"/>
    <w:rsid w:val="007E5585"/>
    <w:rsid w:val="007E5829"/>
    <w:rsid w:val="007E59A8"/>
    <w:rsid w:val="007E59C6"/>
    <w:rsid w:val="007E5FC2"/>
    <w:rsid w:val="007E6015"/>
    <w:rsid w:val="007E61B7"/>
    <w:rsid w:val="007E626F"/>
    <w:rsid w:val="007E68BE"/>
    <w:rsid w:val="007E6D1C"/>
    <w:rsid w:val="007E6E80"/>
    <w:rsid w:val="007E710E"/>
    <w:rsid w:val="007E71C6"/>
    <w:rsid w:val="007E7405"/>
    <w:rsid w:val="007E74BC"/>
    <w:rsid w:val="007E770C"/>
    <w:rsid w:val="007E773D"/>
    <w:rsid w:val="007E78A1"/>
    <w:rsid w:val="007E7B26"/>
    <w:rsid w:val="007F0010"/>
    <w:rsid w:val="007F0110"/>
    <w:rsid w:val="007F01B2"/>
    <w:rsid w:val="007F01E2"/>
    <w:rsid w:val="007F052E"/>
    <w:rsid w:val="007F0B32"/>
    <w:rsid w:val="007F0E4B"/>
    <w:rsid w:val="007F0FED"/>
    <w:rsid w:val="007F11FF"/>
    <w:rsid w:val="007F154B"/>
    <w:rsid w:val="007F16EE"/>
    <w:rsid w:val="007F1B78"/>
    <w:rsid w:val="007F1DBD"/>
    <w:rsid w:val="007F2263"/>
    <w:rsid w:val="007F2447"/>
    <w:rsid w:val="007F24B8"/>
    <w:rsid w:val="007F2574"/>
    <w:rsid w:val="007F272F"/>
    <w:rsid w:val="007F281C"/>
    <w:rsid w:val="007F2862"/>
    <w:rsid w:val="007F28E4"/>
    <w:rsid w:val="007F3445"/>
    <w:rsid w:val="007F362F"/>
    <w:rsid w:val="007F3DE6"/>
    <w:rsid w:val="007F3E21"/>
    <w:rsid w:val="007F4022"/>
    <w:rsid w:val="007F410A"/>
    <w:rsid w:val="007F46BC"/>
    <w:rsid w:val="007F478E"/>
    <w:rsid w:val="007F4B74"/>
    <w:rsid w:val="007F4C38"/>
    <w:rsid w:val="007F4CED"/>
    <w:rsid w:val="007F4E5A"/>
    <w:rsid w:val="007F515E"/>
    <w:rsid w:val="007F5375"/>
    <w:rsid w:val="007F573E"/>
    <w:rsid w:val="007F57C1"/>
    <w:rsid w:val="007F5997"/>
    <w:rsid w:val="007F59ED"/>
    <w:rsid w:val="007F5D5B"/>
    <w:rsid w:val="007F5E2B"/>
    <w:rsid w:val="007F6A16"/>
    <w:rsid w:val="007F6B16"/>
    <w:rsid w:val="007F6F85"/>
    <w:rsid w:val="007F706D"/>
    <w:rsid w:val="007F70D2"/>
    <w:rsid w:val="007F76AF"/>
    <w:rsid w:val="007F77F9"/>
    <w:rsid w:val="007F7A4E"/>
    <w:rsid w:val="0080000F"/>
    <w:rsid w:val="0080005D"/>
    <w:rsid w:val="00800347"/>
    <w:rsid w:val="00800416"/>
    <w:rsid w:val="008006D9"/>
    <w:rsid w:val="0080090B"/>
    <w:rsid w:val="00800C14"/>
    <w:rsid w:val="00800C49"/>
    <w:rsid w:val="008010FC"/>
    <w:rsid w:val="0080151D"/>
    <w:rsid w:val="00801914"/>
    <w:rsid w:val="00801A45"/>
    <w:rsid w:val="00801DCA"/>
    <w:rsid w:val="008024BD"/>
    <w:rsid w:val="00802E98"/>
    <w:rsid w:val="00802FE0"/>
    <w:rsid w:val="008030C1"/>
    <w:rsid w:val="00803235"/>
    <w:rsid w:val="008033A9"/>
    <w:rsid w:val="00803A70"/>
    <w:rsid w:val="00803C31"/>
    <w:rsid w:val="00803FD2"/>
    <w:rsid w:val="00804348"/>
    <w:rsid w:val="00804404"/>
    <w:rsid w:val="0080442C"/>
    <w:rsid w:val="00804644"/>
    <w:rsid w:val="00804768"/>
    <w:rsid w:val="0080485D"/>
    <w:rsid w:val="00804B14"/>
    <w:rsid w:val="00805194"/>
    <w:rsid w:val="008052BB"/>
    <w:rsid w:val="0080544D"/>
    <w:rsid w:val="00805493"/>
    <w:rsid w:val="00805829"/>
    <w:rsid w:val="00806035"/>
    <w:rsid w:val="00806161"/>
    <w:rsid w:val="008063B4"/>
    <w:rsid w:val="00806616"/>
    <w:rsid w:val="0080672F"/>
    <w:rsid w:val="00806AE0"/>
    <w:rsid w:val="00806C3D"/>
    <w:rsid w:val="00806C56"/>
    <w:rsid w:val="00806D40"/>
    <w:rsid w:val="00806E4B"/>
    <w:rsid w:val="00806EC7"/>
    <w:rsid w:val="00806F11"/>
    <w:rsid w:val="0080706D"/>
    <w:rsid w:val="00807162"/>
    <w:rsid w:val="008079CD"/>
    <w:rsid w:val="00810390"/>
    <w:rsid w:val="0081061F"/>
    <w:rsid w:val="00810717"/>
    <w:rsid w:val="0081085A"/>
    <w:rsid w:val="00810A6C"/>
    <w:rsid w:val="00810D73"/>
    <w:rsid w:val="00810DF4"/>
    <w:rsid w:val="00810F7A"/>
    <w:rsid w:val="0081111B"/>
    <w:rsid w:val="0081124F"/>
    <w:rsid w:val="0081130A"/>
    <w:rsid w:val="008113B0"/>
    <w:rsid w:val="008118E6"/>
    <w:rsid w:val="00811AEB"/>
    <w:rsid w:val="00811D59"/>
    <w:rsid w:val="0081216E"/>
    <w:rsid w:val="008121E7"/>
    <w:rsid w:val="0081227E"/>
    <w:rsid w:val="008122EF"/>
    <w:rsid w:val="00812572"/>
    <w:rsid w:val="00812841"/>
    <w:rsid w:val="00812A62"/>
    <w:rsid w:val="00812BE6"/>
    <w:rsid w:val="00812D27"/>
    <w:rsid w:val="00812D65"/>
    <w:rsid w:val="00812FAE"/>
    <w:rsid w:val="008130BE"/>
    <w:rsid w:val="008131E6"/>
    <w:rsid w:val="008132C7"/>
    <w:rsid w:val="008134B9"/>
    <w:rsid w:val="0081376F"/>
    <w:rsid w:val="008137E9"/>
    <w:rsid w:val="00813FDF"/>
    <w:rsid w:val="008143BD"/>
    <w:rsid w:val="008149E2"/>
    <w:rsid w:val="00815183"/>
    <w:rsid w:val="00815324"/>
    <w:rsid w:val="00815414"/>
    <w:rsid w:val="008155DC"/>
    <w:rsid w:val="008157FB"/>
    <w:rsid w:val="00815828"/>
    <w:rsid w:val="0081585C"/>
    <w:rsid w:val="00815B4B"/>
    <w:rsid w:val="00815CE1"/>
    <w:rsid w:val="0081623B"/>
    <w:rsid w:val="00816367"/>
    <w:rsid w:val="008165A0"/>
    <w:rsid w:val="00816751"/>
    <w:rsid w:val="00816869"/>
    <w:rsid w:val="00816896"/>
    <w:rsid w:val="008169BE"/>
    <w:rsid w:val="00816CAC"/>
    <w:rsid w:val="00817824"/>
    <w:rsid w:val="00817F2E"/>
    <w:rsid w:val="00820181"/>
    <w:rsid w:val="008204E6"/>
    <w:rsid w:val="00820898"/>
    <w:rsid w:val="0082095E"/>
    <w:rsid w:val="00820A34"/>
    <w:rsid w:val="00820B8E"/>
    <w:rsid w:val="00820EB7"/>
    <w:rsid w:val="00821607"/>
    <w:rsid w:val="00821839"/>
    <w:rsid w:val="00821A52"/>
    <w:rsid w:val="00821C0B"/>
    <w:rsid w:val="0082203A"/>
    <w:rsid w:val="008220F9"/>
    <w:rsid w:val="0082220B"/>
    <w:rsid w:val="00822259"/>
    <w:rsid w:val="00822564"/>
    <w:rsid w:val="00822634"/>
    <w:rsid w:val="00822679"/>
    <w:rsid w:val="00822701"/>
    <w:rsid w:val="00822888"/>
    <w:rsid w:val="00822ADB"/>
    <w:rsid w:val="00822B3A"/>
    <w:rsid w:val="00822D04"/>
    <w:rsid w:val="00822E44"/>
    <w:rsid w:val="00822F75"/>
    <w:rsid w:val="00822FF5"/>
    <w:rsid w:val="008230CD"/>
    <w:rsid w:val="00823340"/>
    <w:rsid w:val="00823366"/>
    <w:rsid w:val="008237D2"/>
    <w:rsid w:val="0082386F"/>
    <w:rsid w:val="0082471F"/>
    <w:rsid w:val="008249A3"/>
    <w:rsid w:val="00824AF2"/>
    <w:rsid w:val="00824DF9"/>
    <w:rsid w:val="008250E7"/>
    <w:rsid w:val="00825848"/>
    <w:rsid w:val="00825860"/>
    <w:rsid w:val="0082586B"/>
    <w:rsid w:val="00826034"/>
    <w:rsid w:val="008262E6"/>
    <w:rsid w:val="008265BF"/>
    <w:rsid w:val="008268E8"/>
    <w:rsid w:val="00826AE3"/>
    <w:rsid w:val="00826B42"/>
    <w:rsid w:val="0082746D"/>
    <w:rsid w:val="00827A58"/>
    <w:rsid w:val="00827FA6"/>
    <w:rsid w:val="00827FF6"/>
    <w:rsid w:val="008306A2"/>
    <w:rsid w:val="00830C54"/>
    <w:rsid w:val="00830D31"/>
    <w:rsid w:val="00830E04"/>
    <w:rsid w:val="0083111E"/>
    <w:rsid w:val="00831376"/>
    <w:rsid w:val="008315CC"/>
    <w:rsid w:val="0083168A"/>
    <w:rsid w:val="0083171C"/>
    <w:rsid w:val="008319D9"/>
    <w:rsid w:val="00831B90"/>
    <w:rsid w:val="00831F9E"/>
    <w:rsid w:val="008320E9"/>
    <w:rsid w:val="00832369"/>
    <w:rsid w:val="00832B29"/>
    <w:rsid w:val="00832DEF"/>
    <w:rsid w:val="00833056"/>
    <w:rsid w:val="008331DE"/>
    <w:rsid w:val="00833256"/>
    <w:rsid w:val="00833477"/>
    <w:rsid w:val="008335EC"/>
    <w:rsid w:val="008339AD"/>
    <w:rsid w:val="008339B8"/>
    <w:rsid w:val="00833BD4"/>
    <w:rsid w:val="00834257"/>
    <w:rsid w:val="00834433"/>
    <w:rsid w:val="0083444B"/>
    <w:rsid w:val="00834489"/>
    <w:rsid w:val="008345B0"/>
    <w:rsid w:val="00834DA6"/>
    <w:rsid w:val="00834FDE"/>
    <w:rsid w:val="00835215"/>
    <w:rsid w:val="00835256"/>
    <w:rsid w:val="00835381"/>
    <w:rsid w:val="008357F7"/>
    <w:rsid w:val="00835B0A"/>
    <w:rsid w:val="00835BA9"/>
    <w:rsid w:val="00835C7E"/>
    <w:rsid w:val="00835CC5"/>
    <w:rsid w:val="00835CFB"/>
    <w:rsid w:val="00835EEE"/>
    <w:rsid w:val="008364A4"/>
    <w:rsid w:val="00836787"/>
    <w:rsid w:val="00836B50"/>
    <w:rsid w:val="00836E1F"/>
    <w:rsid w:val="00836FEF"/>
    <w:rsid w:val="0083703A"/>
    <w:rsid w:val="00837424"/>
    <w:rsid w:val="00837C2C"/>
    <w:rsid w:val="00837D13"/>
    <w:rsid w:val="00837D98"/>
    <w:rsid w:val="008400B4"/>
    <w:rsid w:val="00840292"/>
    <w:rsid w:val="0084086B"/>
    <w:rsid w:val="0084091B"/>
    <w:rsid w:val="008409DA"/>
    <w:rsid w:val="00840B1F"/>
    <w:rsid w:val="00840D69"/>
    <w:rsid w:val="00841394"/>
    <w:rsid w:val="00841849"/>
    <w:rsid w:val="008418CA"/>
    <w:rsid w:val="008419E9"/>
    <w:rsid w:val="00841C4E"/>
    <w:rsid w:val="00842062"/>
    <w:rsid w:val="008420FD"/>
    <w:rsid w:val="00842165"/>
    <w:rsid w:val="008421A5"/>
    <w:rsid w:val="0084242F"/>
    <w:rsid w:val="00842DBC"/>
    <w:rsid w:val="00842F0C"/>
    <w:rsid w:val="00843070"/>
    <w:rsid w:val="008431DB"/>
    <w:rsid w:val="00843551"/>
    <w:rsid w:val="00843862"/>
    <w:rsid w:val="00843923"/>
    <w:rsid w:val="00843A17"/>
    <w:rsid w:val="00843DF5"/>
    <w:rsid w:val="0084412E"/>
    <w:rsid w:val="0084443A"/>
    <w:rsid w:val="008444DD"/>
    <w:rsid w:val="00844542"/>
    <w:rsid w:val="0084465C"/>
    <w:rsid w:val="00844868"/>
    <w:rsid w:val="00844A1B"/>
    <w:rsid w:val="00844B06"/>
    <w:rsid w:val="00844C46"/>
    <w:rsid w:val="00845134"/>
    <w:rsid w:val="008451F6"/>
    <w:rsid w:val="008452E4"/>
    <w:rsid w:val="00845379"/>
    <w:rsid w:val="008456EA"/>
    <w:rsid w:val="0084591A"/>
    <w:rsid w:val="00845A76"/>
    <w:rsid w:val="00845B05"/>
    <w:rsid w:val="00845E4E"/>
    <w:rsid w:val="0084618E"/>
    <w:rsid w:val="008463CC"/>
    <w:rsid w:val="008463F7"/>
    <w:rsid w:val="00846454"/>
    <w:rsid w:val="00847049"/>
    <w:rsid w:val="00847112"/>
    <w:rsid w:val="008472CB"/>
    <w:rsid w:val="008473D9"/>
    <w:rsid w:val="008475C0"/>
    <w:rsid w:val="00847640"/>
    <w:rsid w:val="00847B64"/>
    <w:rsid w:val="00850642"/>
    <w:rsid w:val="0085066D"/>
    <w:rsid w:val="008507F8"/>
    <w:rsid w:val="00850B3C"/>
    <w:rsid w:val="00851049"/>
    <w:rsid w:val="00851166"/>
    <w:rsid w:val="00851225"/>
    <w:rsid w:val="00851371"/>
    <w:rsid w:val="00851405"/>
    <w:rsid w:val="00851481"/>
    <w:rsid w:val="008515A8"/>
    <w:rsid w:val="0085187B"/>
    <w:rsid w:val="008518B9"/>
    <w:rsid w:val="0085194F"/>
    <w:rsid w:val="00851B85"/>
    <w:rsid w:val="00851C32"/>
    <w:rsid w:val="00851CA9"/>
    <w:rsid w:val="00851ECE"/>
    <w:rsid w:val="00851FAD"/>
    <w:rsid w:val="008523D0"/>
    <w:rsid w:val="00852569"/>
    <w:rsid w:val="00852797"/>
    <w:rsid w:val="008527AE"/>
    <w:rsid w:val="008527DF"/>
    <w:rsid w:val="00852A0E"/>
    <w:rsid w:val="00852BB7"/>
    <w:rsid w:val="00852BE5"/>
    <w:rsid w:val="00853923"/>
    <w:rsid w:val="00853E37"/>
    <w:rsid w:val="00853E76"/>
    <w:rsid w:val="008540DA"/>
    <w:rsid w:val="008541E3"/>
    <w:rsid w:val="0085435F"/>
    <w:rsid w:val="00854736"/>
    <w:rsid w:val="008548CF"/>
    <w:rsid w:val="00854A50"/>
    <w:rsid w:val="00855260"/>
    <w:rsid w:val="00855358"/>
    <w:rsid w:val="00855841"/>
    <w:rsid w:val="008560F1"/>
    <w:rsid w:val="008565C4"/>
    <w:rsid w:val="00856687"/>
    <w:rsid w:val="0085670F"/>
    <w:rsid w:val="00856986"/>
    <w:rsid w:val="00856AD3"/>
    <w:rsid w:val="00856D13"/>
    <w:rsid w:val="00857016"/>
    <w:rsid w:val="0085739E"/>
    <w:rsid w:val="0085751B"/>
    <w:rsid w:val="008579C9"/>
    <w:rsid w:val="00857B00"/>
    <w:rsid w:val="00857D94"/>
    <w:rsid w:val="00860054"/>
    <w:rsid w:val="00860817"/>
    <w:rsid w:val="0086095B"/>
    <w:rsid w:val="00860A27"/>
    <w:rsid w:val="00860EAD"/>
    <w:rsid w:val="00861035"/>
    <w:rsid w:val="0086135D"/>
    <w:rsid w:val="008613B2"/>
    <w:rsid w:val="00861422"/>
    <w:rsid w:val="008615B9"/>
    <w:rsid w:val="00861829"/>
    <w:rsid w:val="008618D3"/>
    <w:rsid w:val="008619C8"/>
    <w:rsid w:val="00861A92"/>
    <w:rsid w:val="00861C4C"/>
    <w:rsid w:val="00861CD1"/>
    <w:rsid w:val="00861CFA"/>
    <w:rsid w:val="00861D39"/>
    <w:rsid w:val="00861E26"/>
    <w:rsid w:val="00861E5D"/>
    <w:rsid w:val="00861EAA"/>
    <w:rsid w:val="008628EE"/>
    <w:rsid w:val="00862924"/>
    <w:rsid w:val="00862A65"/>
    <w:rsid w:val="0086338C"/>
    <w:rsid w:val="0086357F"/>
    <w:rsid w:val="00863A5F"/>
    <w:rsid w:val="00863DA7"/>
    <w:rsid w:val="008640CD"/>
    <w:rsid w:val="008643D3"/>
    <w:rsid w:val="00864571"/>
    <w:rsid w:val="00864DD2"/>
    <w:rsid w:val="0086522A"/>
    <w:rsid w:val="00865517"/>
    <w:rsid w:val="00865A78"/>
    <w:rsid w:val="00865E1A"/>
    <w:rsid w:val="00865F4F"/>
    <w:rsid w:val="008663CA"/>
    <w:rsid w:val="00866520"/>
    <w:rsid w:val="0086671E"/>
    <w:rsid w:val="00866B89"/>
    <w:rsid w:val="00867050"/>
    <w:rsid w:val="008679F7"/>
    <w:rsid w:val="00867C41"/>
    <w:rsid w:val="00867DD2"/>
    <w:rsid w:val="008709CB"/>
    <w:rsid w:val="00870F70"/>
    <w:rsid w:val="0087111E"/>
    <w:rsid w:val="0087192E"/>
    <w:rsid w:val="00871ACE"/>
    <w:rsid w:val="00871F67"/>
    <w:rsid w:val="00872066"/>
    <w:rsid w:val="0087228B"/>
    <w:rsid w:val="008723A2"/>
    <w:rsid w:val="008723B8"/>
    <w:rsid w:val="008723BE"/>
    <w:rsid w:val="008723F8"/>
    <w:rsid w:val="00872AAD"/>
    <w:rsid w:val="00872CF9"/>
    <w:rsid w:val="00872DEA"/>
    <w:rsid w:val="00872F31"/>
    <w:rsid w:val="00873121"/>
    <w:rsid w:val="00873653"/>
    <w:rsid w:val="008736E5"/>
    <w:rsid w:val="008737E1"/>
    <w:rsid w:val="00873DBB"/>
    <w:rsid w:val="00873FE7"/>
    <w:rsid w:val="00874130"/>
    <w:rsid w:val="0087437C"/>
    <w:rsid w:val="00874A4C"/>
    <w:rsid w:val="00874DAD"/>
    <w:rsid w:val="00874F3D"/>
    <w:rsid w:val="00875729"/>
    <w:rsid w:val="00875A24"/>
    <w:rsid w:val="00875C6C"/>
    <w:rsid w:val="00875E17"/>
    <w:rsid w:val="0087610C"/>
    <w:rsid w:val="00876356"/>
    <w:rsid w:val="0087648C"/>
    <w:rsid w:val="00876544"/>
    <w:rsid w:val="00876559"/>
    <w:rsid w:val="00876603"/>
    <w:rsid w:val="0087673A"/>
    <w:rsid w:val="00876B64"/>
    <w:rsid w:val="008770F0"/>
    <w:rsid w:val="00877125"/>
    <w:rsid w:val="008771F0"/>
    <w:rsid w:val="008772FA"/>
    <w:rsid w:val="008773FA"/>
    <w:rsid w:val="00877740"/>
    <w:rsid w:val="00877819"/>
    <w:rsid w:val="00877A5E"/>
    <w:rsid w:val="00877E78"/>
    <w:rsid w:val="00877F33"/>
    <w:rsid w:val="008801D0"/>
    <w:rsid w:val="0088024E"/>
    <w:rsid w:val="00880758"/>
    <w:rsid w:val="0088092F"/>
    <w:rsid w:val="00880A62"/>
    <w:rsid w:val="00880A6D"/>
    <w:rsid w:val="00880C7C"/>
    <w:rsid w:val="00880CC6"/>
    <w:rsid w:val="00880FB8"/>
    <w:rsid w:val="00881725"/>
    <w:rsid w:val="0088177D"/>
    <w:rsid w:val="0088193E"/>
    <w:rsid w:val="008819F0"/>
    <w:rsid w:val="00881BB9"/>
    <w:rsid w:val="00881D38"/>
    <w:rsid w:val="00881D75"/>
    <w:rsid w:val="00881F11"/>
    <w:rsid w:val="00881F3D"/>
    <w:rsid w:val="00882070"/>
    <w:rsid w:val="00882094"/>
    <w:rsid w:val="00882148"/>
    <w:rsid w:val="008821D5"/>
    <w:rsid w:val="008821EC"/>
    <w:rsid w:val="0088222B"/>
    <w:rsid w:val="0088251C"/>
    <w:rsid w:val="00882627"/>
    <w:rsid w:val="00882A45"/>
    <w:rsid w:val="00882BC5"/>
    <w:rsid w:val="00883051"/>
    <w:rsid w:val="0088309A"/>
    <w:rsid w:val="00883206"/>
    <w:rsid w:val="00883300"/>
    <w:rsid w:val="00883883"/>
    <w:rsid w:val="00883D21"/>
    <w:rsid w:val="00884137"/>
    <w:rsid w:val="008846AD"/>
    <w:rsid w:val="00884B6C"/>
    <w:rsid w:val="00884F09"/>
    <w:rsid w:val="00884F33"/>
    <w:rsid w:val="0088523E"/>
    <w:rsid w:val="00885244"/>
    <w:rsid w:val="008852B6"/>
    <w:rsid w:val="00885800"/>
    <w:rsid w:val="008859B9"/>
    <w:rsid w:val="00885AAC"/>
    <w:rsid w:val="00885B76"/>
    <w:rsid w:val="00885B79"/>
    <w:rsid w:val="00885CAD"/>
    <w:rsid w:val="00885CC7"/>
    <w:rsid w:val="0088611D"/>
    <w:rsid w:val="0088617D"/>
    <w:rsid w:val="00886512"/>
    <w:rsid w:val="008868B9"/>
    <w:rsid w:val="0088694B"/>
    <w:rsid w:val="00886999"/>
    <w:rsid w:val="00886CC3"/>
    <w:rsid w:val="00886CC6"/>
    <w:rsid w:val="00886FBE"/>
    <w:rsid w:val="008870E3"/>
    <w:rsid w:val="00887177"/>
    <w:rsid w:val="008873F7"/>
    <w:rsid w:val="008874F5"/>
    <w:rsid w:val="00887693"/>
    <w:rsid w:val="00887731"/>
    <w:rsid w:val="00887930"/>
    <w:rsid w:val="00887FAD"/>
    <w:rsid w:val="008901C7"/>
    <w:rsid w:val="0089036F"/>
    <w:rsid w:val="00890656"/>
    <w:rsid w:val="00890731"/>
    <w:rsid w:val="00890763"/>
    <w:rsid w:val="00890D3D"/>
    <w:rsid w:val="00890D53"/>
    <w:rsid w:val="00890E1D"/>
    <w:rsid w:val="00890E3F"/>
    <w:rsid w:val="0089102D"/>
    <w:rsid w:val="00891088"/>
    <w:rsid w:val="00891107"/>
    <w:rsid w:val="0089151C"/>
    <w:rsid w:val="0089155E"/>
    <w:rsid w:val="00891958"/>
    <w:rsid w:val="00891C6A"/>
    <w:rsid w:val="00891CB6"/>
    <w:rsid w:val="00891EAF"/>
    <w:rsid w:val="0089201B"/>
    <w:rsid w:val="0089237D"/>
    <w:rsid w:val="008924CB"/>
    <w:rsid w:val="0089293D"/>
    <w:rsid w:val="00892CB3"/>
    <w:rsid w:val="008930BB"/>
    <w:rsid w:val="0089326C"/>
    <w:rsid w:val="00893458"/>
    <w:rsid w:val="00893647"/>
    <w:rsid w:val="008937FB"/>
    <w:rsid w:val="00893C67"/>
    <w:rsid w:val="00893DE4"/>
    <w:rsid w:val="00894096"/>
    <w:rsid w:val="00894105"/>
    <w:rsid w:val="00894199"/>
    <w:rsid w:val="008942D1"/>
    <w:rsid w:val="008942E9"/>
    <w:rsid w:val="008947DD"/>
    <w:rsid w:val="00894B6F"/>
    <w:rsid w:val="00895182"/>
    <w:rsid w:val="00895463"/>
    <w:rsid w:val="008957C5"/>
    <w:rsid w:val="00895A76"/>
    <w:rsid w:val="00895A77"/>
    <w:rsid w:val="00895AA1"/>
    <w:rsid w:val="00895B25"/>
    <w:rsid w:val="00895D29"/>
    <w:rsid w:val="00895F5C"/>
    <w:rsid w:val="0089681A"/>
    <w:rsid w:val="00896A5E"/>
    <w:rsid w:val="00896C5F"/>
    <w:rsid w:val="00896F16"/>
    <w:rsid w:val="0089702E"/>
    <w:rsid w:val="00897034"/>
    <w:rsid w:val="008972AA"/>
    <w:rsid w:val="00897668"/>
    <w:rsid w:val="008976C2"/>
    <w:rsid w:val="00897CD7"/>
    <w:rsid w:val="00897CDE"/>
    <w:rsid w:val="00897E40"/>
    <w:rsid w:val="00897F0D"/>
    <w:rsid w:val="00897F48"/>
    <w:rsid w:val="008A0000"/>
    <w:rsid w:val="008A00F3"/>
    <w:rsid w:val="008A0412"/>
    <w:rsid w:val="008A05E0"/>
    <w:rsid w:val="008A06C6"/>
    <w:rsid w:val="008A07FB"/>
    <w:rsid w:val="008A0B3B"/>
    <w:rsid w:val="008A0CBE"/>
    <w:rsid w:val="008A0D2A"/>
    <w:rsid w:val="008A124A"/>
    <w:rsid w:val="008A139A"/>
    <w:rsid w:val="008A15EA"/>
    <w:rsid w:val="008A189A"/>
    <w:rsid w:val="008A1954"/>
    <w:rsid w:val="008A1E45"/>
    <w:rsid w:val="008A1F30"/>
    <w:rsid w:val="008A20A0"/>
    <w:rsid w:val="008A2148"/>
    <w:rsid w:val="008A261D"/>
    <w:rsid w:val="008A285E"/>
    <w:rsid w:val="008A2C48"/>
    <w:rsid w:val="008A2DBE"/>
    <w:rsid w:val="008A2EAE"/>
    <w:rsid w:val="008A37F1"/>
    <w:rsid w:val="008A3B37"/>
    <w:rsid w:val="008A3FFA"/>
    <w:rsid w:val="008A4439"/>
    <w:rsid w:val="008A4455"/>
    <w:rsid w:val="008A44D1"/>
    <w:rsid w:val="008A4876"/>
    <w:rsid w:val="008A495A"/>
    <w:rsid w:val="008A5052"/>
    <w:rsid w:val="008A506D"/>
    <w:rsid w:val="008A50C9"/>
    <w:rsid w:val="008A52C4"/>
    <w:rsid w:val="008A5435"/>
    <w:rsid w:val="008A5473"/>
    <w:rsid w:val="008A5AAD"/>
    <w:rsid w:val="008A5B22"/>
    <w:rsid w:val="008A60B9"/>
    <w:rsid w:val="008A63DC"/>
    <w:rsid w:val="008A6763"/>
    <w:rsid w:val="008A704D"/>
    <w:rsid w:val="008A7490"/>
    <w:rsid w:val="008A76FA"/>
    <w:rsid w:val="008A796F"/>
    <w:rsid w:val="008A7E5D"/>
    <w:rsid w:val="008A7EB1"/>
    <w:rsid w:val="008A7F5E"/>
    <w:rsid w:val="008B0070"/>
    <w:rsid w:val="008B0257"/>
    <w:rsid w:val="008B0424"/>
    <w:rsid w:val="008B0465"/>
    <w:rsid w:val="008B046A"/>
    <w:rsid w:val="008B049F"/>
    <w:rsid w:val="008B08F6"/>
    <w:rsid w:val="008B0E00"/>
    <w:rsid w:val="008B0E7E"/>
    <w:rsid w:val="008B12BD"/>
    <w:rsid w:val="008B1364"/>
    <w:rsid w:val="008B1589"/>
    <w:rsid w:val="008B1830"/>
    <w:rsid w:val="008B1B95"/>
    <w:rsid w:val="008B228B"/>
    <w:rsid w:val="008B2746"/>
    <w:rsid w:val="008B2D02"/>
    <w:rsid w:val="008B3811"/>
    <w:rsid w:val="008B3994"/>
    <w:rsid w:val="008B3ECA"/>
    <w:rsid w:val="008B3F62"/>
    <w:rsid w:val="008B40F2"/>
    <w:rsid w:val="008B41DD"/>
    <w:rsid w:val="008B42C8"/>
    <w:rsid w:val="008B448E"/>
    <w:rsid w:val="008B4694"/>
    <w:rsid w:val="008B48CF"/>
    <w:rsid w:val="008B4D95"/>
    <w:rsid w:val="008B4F88"/>
    <w:rsid w:val="008B5286"/>
    <w:rsid w:val="008B5363"/>
    <w:rsid w:val="008B5473"/>
    <w:rsid w:val="008B5848"/>
    <w:rsid w:val="008B58FD"/>
    <w:rsid w:val="008B5A70"/>
    <w:rsid w:val="008B5BE8"/>
    <w:rsid w:val="008B5F95"/>
    <w:rsid w:val="008B62AE"/>
    <w:rsid w:val="008B686A"/>
    <w:rsid w:val="008B6A74"/>
    <w:rsid w:val="008B6AA2"/>
    <w:rsid w:val="008B6AAE"/>
    <w:rsid w:val="008B6B98"/>
    <w:rsid w:val="008B70CC"/>
    <w:rsid w:val="008B73D9"/>
    <w:rsid w:val="008B7428"/>
    <w:rsid w:val="008B763F"/>
    <w:rsid w:val="008B771A"/>
    <w:rsid w:val="008B784D"/>
    <w:rsid w:val="008B7905"/>
    <w:rsid w:val="008B794C"/>
    <w:rsid w:val="008B7ED9"/>
    <w:rsid w:val="008C002A"/>
    <w:rsid w:val="008C01C0"/>
    <w:rsid w:val="008C0283"/>
    <w:rsid w:val="008C046A"/>
    <w:rsid w:val="008C07AF"/>
    <w:rsid w:val="008C07C5"/>
    <w:rsid w:val="008C1300"/>
    <w:rsid w:val="008C202F"/>
    <w:rsid w:val="008C203C"/>
    <w:rsid w:val="008C20A7"/>
    <w:rsid w:val="008C20D0"/>
    <w:rsid w:val="008C24C4"/>
    <w:rsid w:val="008C26E2"/>
    <w:rsid w:val="008C293B"/>
    <w:rsid w:val="008C2C53"/>
    <w:rsid w:val="008C2CCD"/>
    <w:rsid w:val="008C331A"/>
    <w:rsid w:val="008C358F"/>
    <w:rsid w:val="008C36DB"/>
    <w:rsid w:val="008C3834"/>
    <w:rsid w:val="008C38D3"/>
    <w:rsid w:val="008C3EAA"/>
    <w:rsid w:val="008C476C"/>
    <w:rsid w:val="008C49CA"/>
    <w:rsid w:val="008C4AAB"/>
    <w:rsid w:val="008C4AF0"/>
    <w:rsid w:val="008C513C"/>
    <w:rsid w:val="008C5194"/>
    <w:rsid w:val="008C551F"/>
    <w:rsid w:val="008C5783"/>
    <w:rsid w:val="008C57D1"/>
    <w:rsid w:val="008C58D4"/>
    <w:rsid w:val="008C59DD"/>
    <w:rsid w:val="008C5B1B"/>
    <w:rsid w:val="008C5CED"/>
    <w:rsid w:val="008C61F1"/>
    <w:rsid w:val="008C621E"/>
    <w:rsid w:val="008C697E"/>
    <w:rsid w:val="008C759F"/>
    <w:rsid w:val="008C7A2A"/>
    <w:rsid w:val="008C7A87"/>
    <w:rsid w:val="008C7EAC"/>
    <w:rsid w:val="008C7FFE"/>
    <w:rsid w:val="008D0258"/>
    <w:rsid w:val="008D03C4"/>
    <w:rsid w:val="008D0411"/>
    <w:rsid w:val="008D04DE"/>
    <w:rsid w:val="008D0500"/>
    <w:rsid w:val="008D10F7"/>
    <w:rsid w:val="008D1430"/>
    <w:rsid w:val="008D16D0"/>
    <w:rsid w:val="008D1B13"/>
    <w:rsid w:val="008D1C58"/>
    <w:rsid w:val="008D1CA0"/>
    <w:rsid w:val="008D2239"/>
    <w:rsid w:val="008D26D7"/>
    <w:rsid w:val="008D2782"/>
    <w:rsid w:val="008D286C"/>
    <w:rsid w:val="008D29D2"/>
    <w:rsid w:val="008D2A2D"/>
    <w:rsid w:val="008D2B1D"/>
    <w:rsid w:val="008D2C16"/>
    <w:rsid w:val="008D3004"/>
    <w:rsid w:val="008D301A"/>
    <w:rsid w:val="008D32DC"/>
    <w:rsid w:val="008D33F6"/>
    <w:rsid w:val="008D3578"/>
    <w:rsid w:val="008D410A"/>
    <w:rsid w:val="008D464E"/>
    <w:rsid w:val="008D46F2"/>
    <w:rsid w:val="008D4773"/>
    <w:rsid w:val="008D4784"/>
    <w:rsid w:val="008D4D76"/>
    <w:rsid w:val="008D4D80"/>
    <w:rsid w:val="008D4E8E"/>
    <w:rsid w:val="008D4ECE"/>
    <w:rsid w:val="008D526D"/>
    <w:rsid w:val="008D575D"/>
    <w:rsid w:val="008D57C4"/>
    <w:rsid w:val="008D5ED9"/>
    <w:rsid w:val="008D6415"/>
    <w:rsid w:val="008D66F2"/>
    <w:rsid w:val="008D676D"/>
    <w:rsid w:val="008D6A71"/>
    <w:rsid w:val="008D6AAD"/>
    <w:rsid w:val="008D6F01"/>
    <w:rsid w:val="008D717E"/>
    <w:rsid w:val="008D726A"/>
    <w:rsid w:val="008D7288"/>
    <w:rsid w:val="008D776F"/>
    <w:rsid w:val="008D7AAC"/>
    <w:rsid w:val="008D7B5F"/>
    <w:rsid w:val="008D7CB0"/>
    <w:rsid w:val="008D7D08"/>
    <w:rsid w:val="008D7D63"/>
    <w:rsid w:val="008E0ACC"/>
    <w:rsid w:val="008E104D"/>
    <w:rsid w:val="008E142F"/>
    <w:rsid w:val="008E1443"/>
    <w:rsid w:val="008E1BBD"/>
    <w:rsid w:val="008E1CDD"/>
    <w:rsid w:val="008E1D9A"/>
    <w:rsid w:val="008E1DD5"/>
    <w:rsid w:val="008E1E81"/>
    <w:rsid w:val="008E1F3F"/>
    <w:rsid w:val="008E2130"/>
    <w:rsid w:val="008E22D4"/>
    <w:rsid w:val="008E2444"/>
    <w:rsid w:val="008E261D"/>
    <w:rsid w:val="008E28EA"/>
    <w:rsid w:val="008E2A8B"/>
    <w:rsid w:val="008E3565"/>
    <w:rsid w:val="008E445E"/>
    <w:rsid w:val="008E4697"/>
    <w:rsid w:val="008E4BBA"/>
    <w:rsid w:val="008E4FCF"/>
    <w:rsid w:val="008E50AB"/>
    <w:rsid w:val="008E512B"/>
    <w:rsid w:val="008E5222"/>
    <w:rsid w:val="008E58A1"/>
    <w:rsid w:val="008E59FB"/>
    <w:rsid w:val="008E61EA"/>
    <w:rsid w:val="008E63BA"/>
    <w:rsid w:val="008E64BD"/>
    <w:rsid w:val="008E6EF8"/>
    <w:rsid w:val="008E7643"/>
    <w:rsid w:val="008E7772"/>
    <w:rsid w:val="008E780E"/>
    <w:rsid w:val="008E79C8"/>
    <w:rsid w:val="008E79EB"/>
    <w:rsid w:val="008E7DB9"/>
    <w:rsid w:val="008F0046"/>
    <w:rsid w:val="008F013C"/>
    <w:rsid w:val="008F038B"/>
    <w:rsid w:val="008F0706"/>
    <w:rsid w:val="008F0853"/>
    <w:rsid w:val="008F0BA6"/>
    <w:rsid w:val="008F0DA5"/>
    <w:rsid w:val="008F0DD7"/>
    <w:rsid w:val="008F0FD0"/>
    <w:rsid w:val="008F10A2"/>
    <w:rsid w:val="008F10EB"/>
    <w:rsid w:val="008F123C"/>
    <w:rsid w:val="008F1303"/>
    <w:rsid w:val="008F16C5"/>
    <w:rsid w:val="008F171C"/>
    <w:rsid w:val="008F18C3"/>
    <w:rsid w:val="008F1A0B"/>
    <w:rsid w:val="008F1F44"/>
    <w:rsid w:val="008F20DB"/>
    <w:rsid w:val="008F2195"/>
    <w:rsid w:val="008F21D1"/>
    <w:rsid w:val="008F2387"/>
    <w:rsid w:val="008F246C"/>
    <w:rsid w:val="008F2484"/>
    <w:rsid w:val="008F26D6"/>
    <w:rsid w:val="008F2A05"/>
    <w:rsid w:val="008F2A63"/>
    <w:rsid w:val="008F3113"/>
    <w:rsid w:val="008F31AE"/>
    <w:rsid w:val="008F33AB"/>
    <w:rsid w:val="008F3ED7"/>
    <w:rsid w:val="008F3F48"/>
    <w:rsid w:val="008F4675"/>
    <w:rsid w:val="008F46B0"/>
    <w:rsid w:val="008F4859"/>
    <w:rsid w:val="008F526A"/>
    <w:rsid w:val="008F59E1"/>
    <w:rsid w:val="008F5BA9"/>
    <w:rsid w:val="008F5BF5"/>
    <w:rsid w:val="008F5C3F"/>
    <w:rsid w:val="008F5E92"/>
    <w:rsid w:val="008F5F38"/>
    <w:rsid w:val="008F5F3D"/>
    <w:rsid w:val="008F6D27"/>
    <w:rsid w:val="008F6EAC"/>
    <w:rsid w:val="008F6FFF"/>
    <w:rsid w:val="008F7538"/>
    <w:rsid w:val="008F778B"/>
    <w:rsid w:val="008F7BB5"/>
    <w:rsid w:val="00900112"/>
    <w:rsid w:val="0090073F"/>
    <w:rsid w:val="00900922"/>
    <w:rsid w:val="00900AEA"/>
    <w:rsid w:val="00900B76"/>
    <w:rsid w:val="00900E4E"/>
    <w:rsid w:val="009010C7"/>
    <w:rsid w:val="009017B8"/>
    <w:rsid w:val="00901C09"/>
    <w:rsid w:val="00901C54"/>
    <w:rsid w:val="00901F9A"/>
    <w:rsid w:val="00902451"/>
    <w:rsid w:val="009027CF"/>
    <w:rsid w:val="00902B58"/>
    <w:rsid w:val="00902CF6"/>
    <w:rsid w:val="00903110"/>
    <w:rsid w:val="009031C0"/>
    <w:rsid w:val="009035A9"/>
    <w:rsid w:val="009035CB"/>
    <w:rsid w:val="0090365C"/>
    <w:rsid w:val="00903730"/>
    <w:rsid w:val="009039AD"/>
    <w:rsid w:val="00903B24"/>
    <w:rsid w:val="00903F68"/>
    <w:rsid w:val="00904129"/>
    <w:rsid w:val="0090415B"/>
    <w:rsid w:val="009041F2"/>
    <w:rsid w:val="0090421A"/>
    <w:rsid w:val="009043F3"/>
    <w:rsid w:val="00904425"/>
    <w:rsid w:val="0090446C"/>
    <w:rsid w:val="00904580"/>
    <w:rsid w:val="00904701"/>
    <w:rsid w:val="00905162"/>
    <w:rsid w:val="0090521E"/>
    <w:rsid w:val="0090552B"/>
    <w:rsid w:val="00905973"/>
    <w:rsid w:val="0090598A"/>
    <w:rsid w:val="009059B8"/>
    <w:rsid w:val="00905A35"/>
    <w:rsid w:val="00905A83"/>
    <w:rsid w:val="00905B2A"/>
    <w:rsid w:val="00905FDF"/>
    <w:rsid w:val="009060B2"/>
    <w:rsid w:val="009061EE"/>
    <w:rsid w:val="0090622E"/>
    <w:rsid w:val="009063F1"/>
    <w:rsid w:val="009066DC"/>
    <w:rsid w:val="00907543"/>
    <w:rsid w:val="00910119"/>
    <w:rsid w:val="009101EF"/>
    <w:rsid w:val="00910256"/>
    <w:rsid w:val="00910517"/>
    <w:rsid w:val="00910945"/>
    <w:rsid w:val="009109FD"/>
    <w:rsid w:val="00910AF5"/>
    <w:rsid w:val="00910B85"/>
    <w:rsid w:val="00910F46"/>
    <w:rsid w:val="00911023"/>
    <w:rsid w:val="00911127"/>
    <w:rsid w:val="00911239"/>
    <w:rsid w:val="00911268"/>
    <w:rsid w:val="0091137C"/>
    <w:rsid w:val="00911433"/>
    <w:rsid w:val="00911740"/>
    <w:rsid w:val="0091198F"/>
    <w:rsid w:val="00911FB0"/>
    <w:rsid w:val="009124B2"/>
    <w:rsid w:val="009128AF"/>
    <w:rsid w:val="00912D91"/>
    <w:rsid w:val="00912E8F"/>
    <w:rsid w:val="00912F7C"/>
    <w:rsid w:val="00913B2C"/>
    <w:rsid w:val="00913B3B"/>
    <w:rsid w:val="00913B68"/>
    <w:rsid w:val="00914267"/>
    <w:rsid w:val="009147AF"/>
    <w:rsid w:val="00914928"/>
    <w:rsid w:val="0091493A"/>
    <w:rsid w:val="00914C2E"/>
    <w:rsid w:val="00914C88"/>
    <w:rsid w:val="00914FB0"/>
    <w:rsid w:val="00915066"/>
    <w:rsid w:val="009157D9"/>
    <w:rsid w:val="00915A42"/>
    <w:rsid w:val="00915B29"/>
    <w:rsid w:val="00915CBA"/>
    <w:rsid w:val="00916064"/>
    <w:rsid w:val="009165C8"/>
    <w:rsid w:val="0091699C"/>
    <w:rsid w:val="00916B41"/>
    <w:rsid w:val="00916C20"/>
    <w:rsid w:val="00916CE3"/>
    <w:rsid w:val="00916EEC"/>
    <w:rsid w:val="0091707D"/>
    <w:rsid w:val="00917453"/>
    <w:rsid w:val="00917555"/>
    <w:rsid w:val="00917AA1"/>
    <w:rsid w:val="00917C6A"/>
    <w:rsid w:val="00917D9D"/>
    <w:rsid w:val="00917E86"/>
    <w:rsid w:val="0092004A"/>
    <w:rsid w:val="00920229"/>
    <w:rsid w:val="009202D9"/>
    <w:rsid w:val="00920601"/>
    <w:rsid w:val="009209CC"/>
    <w:rsid w:val="00920B37"/>
    <w:rsid w:val="00920B93"/>
    <w:rsid w:val="00920BB3"/>
    <w:rsid w:val="00920BE1"/>
    <w:rsid w:val="00920C72"/>
    <w:rsid w:val="00920C74"/>
    <w:rsid w:val="00920D00"/>
    <w:rsid w:val="00920E93"/>
    <w:rsid w:val="00921142"/>
    <w:rsid w:val="0092114D"/>
    <w:rsid w:val="0092136F"/>
    <w:rsid w:val="00921438"/>
    <w:rsid w:val="0092176C"/>
    <w:rsid w:val="0092195E"/>
    <w:rsid w:val="00922497"/>
    <w:rsid w:val="0092276D"/>
    <w:rsid w:val="009228D8"/>
    <w:rsid w:val="0092319D"/>
    <w:rsid w:val="0092335E"/>
    <w:rsid w:val="009237EE"/>
    <w:rsid w:val="00924187"/>
    <w:rsid w:val="0092420D"/>
    <w:rsid w:val="0092469B"/>
    <w:rsid w:val="0092474D"/>
    <w:rsid w:val="009248FD"/>
    <w:rsid w:val="00924927"/>
    <w:rsid w:val="00924944"/>
    <w:rsid w:val="009249B9"/>
    <w:rsid w:val="00924B42"/>
    <w:rsid w:val="00924BDF"/>
    <w:rsid w:val="00924C4B"/>
    <w:rsid w:val="00924CD5"/>
    <w:rsid w:val="009252C1"/>
    <w:rsid w:val="009254D4"/>
    <w:rsid w:val="009255B7"/>
    <w:rsid w:val="00925F72"/>
    <w:rsid w:val="00926204"/>
    <w:rsid w:val="00926369"/>
    <w:rsid w:val="009266C2"/>
    <w:rsid w:val="00926D87"/>
    <w:rsid w:val="00926E25"/>
    <w:rsid w:val="009271FF"/>
    <w:rsid w:val="00927272"/>
    <w:rsid w:val="009273BA"/>
    <w:rsid w:val="009279AB"/>
    <w:rsid w:val="00927CEB"/>
    <w:rsid w:val="00927CF5"/>
    <w:rsid w:val="00927DBA"/>
    <w:rsid w:val="009301E9"/>
    <w:rsid w:val="00930963"/>
    <w:rsid w:val="00930AC8"/>
    <w:rsid w:val="00930F39"/>
    <w:rsid w:val="0093109C"/>
    <w:rsid w:val="009312EA"/>
    <w:rsid w:val="00931E04"/>
    <w:rsid w:val="00931EE8"/>
    <w:rsid w:val="00931F02"/>
    <w:rsid w:val="00932140"/>
    <w:rsid w:val="00932156"/>
    <w:rsid w:val="0093228B"/>
    <w:rsid w:val="009323AE"/>
    <w:rsid w:val="0093248E"/>
    <w:rsid w:val="00932645"/>
    <w:rsid w:val="00932939"/>
    <w:rsid w:val="00932A6D"/>
    <w:rsid w:val="00932CA9"/>
    <w:rsid w:val="00932E67"/>
    <w:rsid w:val="00932F15"/>
    <w:rsid w:val="00932F7A"/>
    <w:rsid w:val="0093302A"/>
    <w:rsid w:val="00933453"/>
    <w:rsid w:val="009335C8"/>
    <w:rsid w:val="00933661"/>
    <w:rsid w:val="009340B4"/>
    <w:rsid w:val="00934158"/>
    <w:rsid w:val="00934304"/>
    <w:rsid w:val="009345C8"/>
    <w:rsid w:val="009348EF"/>
    <w:rsid w:val="00934956"/>
    <w:rsid w:val="00934C80"/>
    <w:rsid w:val="00934FE8"/>
    <w:rsid w:val="0093538E"/>
    <w:rsid w:val="00935677"/>
    <w:rsid w:val="00935678"/>
    <w:rsid w:val="009356CA"/>
    <w:rsid w:val="009356D7"/>
    <w:rsid w:val="00935793"/>
    <w:rsid w:val="00935B1C"/>
    <w:rsid w:val="00935B4F"/>
    <w:rsid w:val="00936622"/>
    <w:rsid w:val="00936886"/>
    <w:rsid w:val="00936BFB"/>
    <w:rsid w:val="009372F9"/>
    <w:rsid w:val="0093767F"/>
    <w:rsid w:val="009376D1"/>
    <w:rsid w:val="009379E4"/>
    <w:rsid w:val="00937A9B"/>
    <w:rsid w:val="00937B48"/>
    <w:rsid w:val="00937B4B"/>
    <w:rsid w:val="00937D43"/>
    <w:rsid w:val="00940216"/>
    <w:rsid w:val="009405D7"/>
    <w:rsid w:val="009405F6"/>
    <w:rsid w:val="009409F6"/>
    <w:rsid w:val="00940CFE"/>
    <w:rsid w:val="00940D3D"/>
    <w:rsid w:val="00941274"/>
    <w:rsid w:val="00941623"/>
    <w:rsid w:val="0094164E"/>
    <w:rsid w:val="00941667"/>
    <w:rsid w:val="00941987"/>
    <w:rsid w:val="00941B78"/>
    <w:rsid w:val="00941E82"/>
    <w:rsid w:val="00942551"/>
    <w:rsid w:val="009425EF"/>
    <w:rsid w:val="00942624"/>
    <w:rsid w:val="00942632"/>
    <w:rsid w:val="00942894"/>
    <w:rsid w:val="00942BDC"/>
    <w:rsid w:val="00942E02"/>
    <w:rsid w:val="00942E06"/>
    <w:rsid w:val="00942EBC"/>
    <w:rsid w:val="009430ED"/>
    <w:rsid w:val="0094321D"/>
    <w:rsid w:val="00943345"/>
    <w:rsid w:val="00943740"/>
    <w:rsid w:val="00943845"/>
    <w:rsid w:val="0094390A"/>
    <w:rsid w:val="00943CC1"/>
    <w:rsid w:val="00943EFD"/>
    <w:rsid w:val="0094450E"/>
    <w:rsid w:val="0094475C"/>
    <w:rsid w:val="009447FB"/>
    <w:rsid w:val="00944BD7"/>
    <w:rsid w:val="00945195"/>
    <w:rsid w:val="009453E5"/>
    <w:rsid w:val="00945510"/>
    <w:rsid w:val="009456D7"/>
    <w:rsid w:val="00945DFA"/>
    <w:rsid w:val="00945F5E"/>
    <w:rsid w:val="009461A3"/>
    <w:rsid w:val="009461EC"/>
    <w:rsid w:val="00946553"/>
    <w:rsid w:val="00946D54"/>
    <w:rsid w:val="00946F0C"/>
    <w:rsid w:val="009475F7"/>
    <w:rsid w:val="00947A33"/>
    <w:rsid w:val="00947CBB"/>
    <w:rsid w:val="0095007B"/>
    <w:rsid w:val="00950409"/>
    <w:rsid w:val="00950BE6"/>
    <w:rsid w:val="00950D7E"/>
    <w:rsid w:val="00950DDC"/>
    <w:rsid w:val="00950E27"/>
    <w:rsid w:val="00950EB9"/>
    <w:rsid w:val="00950FA8"/>
    <w:rsid w:val="00951105"/>
    <w:rsid w:val="009517D8"/>
    <w:rsid w:val="009523A2"/>
    <w:rsid w:val="00952475"/>
    <w:rsid w:val="00952553"/>
    <w:rsid w:val="009526FF"/>
    <w:rsid w:val="00952810"/>
    <w:rsid w:val="00952E13"/>
    <w:rsid w:val="00952F42"/>
    <w:rsid w:val="009530F7"/>
    <w:rsid w:val="00953965"/>
    <w:rsid w:val="00953BD9"/>
    <w:rsid w:val="00953C29"/>
    <w:rsid w:val="00953E29"/>
    <w:rsid w:val="009545D8"/>
    <w:rsid w:val="00954806"/>
    <w:rsid w:val="00954886"/>
    <w:rsid w:val="0095491C"/>
    <w:rsid w:val="00954C2C"/>
    <w:rsid w:val="00954CFE"/>
    <w:rsid w:val="00954DF7"/>
    <w:rsid w:val="00954E6D"/>
    <w:rsid w:val="00954F01"/>
    <w:rsid w:val="0095511B"/>
    <w:rsid w:val="009551B8"/>
    <w:rsid w:val="0095547E"/>
    <w:rsid w:val="00955913"/>
    <w:rsid w:val="0095597C"/>
    <w:rsid w:val="00955A00"/>
    <w:rsid w:val="00955CDC"/>
    <w:rsid w:val="00955D78"/>
    <w:rsid w:val="00955EE5"/>
    <w:rsid w:val="00955F24"/>
    <w:rsid w:val="00955F6F"/>
    <w:rsid w:val="00956CC5"/>
    <w:rsid w:val="00956CCB"/>
    <w:rsid w:val="00957238"/>
    <w:rsid w:val="009574FF"/>
    <w:rsid w:val="00957877"/>
    <w:rsid w:val="00957ACF"/>
    <w:rsid w:val="00957D62"/>
    <w:rsid w:val="00957F9A"/>
    <w:rsid w:val="00960147"/>
    <w:rsid w:val="009602E3"/>
    <w:rsid w:val="00960671"/>
    <w:rsid w:val="00960A35"/>
    <w:rsid w:val="00960A69"/>
    <w:rsid w:val="00960B2E"/>
    <w:rsid w:val="00960B4A"/>
    <w:rsid w:val="00960C58"/>
    <w:rsid w:val="00960CA8"/>
    <w:rsid w:val="00960D0C"/>
    <w:rsid w:val="00960E1C"/>
    <w:rsid w:val="00960EF8"/>
    <w:rsid w:val="009613A6"/>
    <w:rsid w:val="00961470"/>
    <w:rsid w:val="0096149C"/>
    <w:rsid w:val="009615E7"/>
    <w:rsid w:val="00961CAF"/>
    <w:rsid w:val="00961E99"/>
    <w:rsid w:val="0096213D"/>
    <w:rsid w:val="009623CB"/>
    <w:rsid w:val="00962425"/>
    <w:rsid w:val="009625CA"/>
    <w:rsid w:val="00962623"/>
    <w:rsid w:val="009627CD"/>
    <w:rsid w:val="009628C5"/>
    <w:rsid w:val="00962A3D"/>
    <w:rsid w:val="00962BF5"/>
    <w:rsid w:val="00962CF3"/>
    <w:rsid w:val="00962D99"/>
    <w:rsid w:val="00962EDD"/>
    <w:rsid w:val="009632CD"/>
    <w:rsid w:val="009635DC"/>
    <w:rsid w:val="00963764"/>
    <w:rsid w:val="00963779"/>
    <w:rsid w:val="00963B68"/>
    <w:rsid w:val="00964122"/>
    <w:rsid w:val="009642AA"/>
    <w:rsid w:val="00964532"/>
    <w:rsid w:val="00964563"/>
    <w:rsid w:val="009645C8"/>
    <w:rsid w:val="0096465F"/>
    <w:rsid w:val="009647A7"/>
    <w:rsid w:val="00964904"/>
    <w:rsid w:val="00964DFB"/>
    <w:rsid w:val="00964F37"/>
    <w:rsid w:val="009653D6"/>
    <w:rsid w:val="00965844"/>
    <w:rsid w:val="00965D02"/>
    <w:rsid w:val="00965D35"/>
    <w:rsid w:val="0096626A"/>
    <w:rsid w:val="00966E82"/>
    <w:rsid w:val="00967155"/>
    <w:rsid w:val="009677FC"/>
    <w:rsid w:val="00967829"/>
    <w:rsid w:val="00967A2D"/>
    <w:rsid w:val="00967BF4"/>
    <w:rsid w:val="00970174"/>
    <w:rsid w:val="00970816"/>
    <w:rsid w:val="009709BA"/>
    <w:rsid w:val="00970A3A"/>
    <w:rsid w:val="00970CF1"/>
    <w:rsid w:val="00971401"/>
    <w:rsid w:val="00971424"/>
    <w:rsid w:val="009715C0"/>
    <w:rsid w:val="009715C6"/>
    <w:rsid w:val="0097165F"/>
    <w:rsid w:val="0097186D"/>
    <w:rsid w:val="00971A62"/>
    <w:rsid w:val="00971ADF"/>
    <w:rsid w:val="00971B68"/>
    <w:rsid w:val="0097250C"/>
    <w:rsid w:val="00972575"/>
    <w:rsid w:val="0097259D"/>
    <w:rsid w:val="0097270A"/>
    <w:rsid w:val="009729A4"/>
    <w:rsid w:val="00972A80"/>
    <w:rsid w:val="00972D36"/>
    <w:rsid w:val="009730B1"/>
    <w:rsid w:val="00973133"/>
    <w:rsid w:val="0097317A"/>
    <w:rsid w:val="009732EF"/>
    <w:rsid w:val="0097336B"/>
    <w:rsid w:val="0097342E"/>
    <w:rsid w:val="00973C4A"/>
    <w:rsid w:val="009740BA"/>
    <w:rsid w:val="00974408"/>
    <w:rsid w:val="009744CA"/>
    <w:rsid w:val="009748B8"/>
    <w:rsid w:val="00974971"/>
    <w:rsid w:val="00974D2A"/>
    <w:rsid w:val="00974D91"/>
    <w:rsid w:val="00974EA3"/>
    <w:rsid w:val="00974F71"/>
    <w:rsid w:val="00974FA8"/>
    <w:rsid w:val="009750E6"/>
    <w:rsid w:val="00975147"/>
    <w:rsid w:val="00975544"/>
    <w:rsid w:val="009756FE"/>
    <w:rsid w:val="00975729"/>
    <w:rsid w:val="00975D64"/>
    <w:rsid w:val="0097606A"/>
    <w:rsid w:val="0097629E"/>
    <w:rsid w:val="009763A4"/>
    <w:rsid w:val="009766B5"/>
    <w:rsid w:val="0097672D"/>
    <w:rsid w:val="00976A08"/>
    <w:rsid w:val="00976E21"/>
    <w:rsid w:val="0097728F"/>
    <w:rsid w:val="00977400"/>
    <w:rsid w:val="00977545"/>
    <w:rsid w:val="009776E5"/>
    <w:rsid w:val="00977701"/>
    <w:rsid w:val="0098010B"/>
    <w:rsid w:val="00980442"/>
    <w:rsid w:val="0098053B"/>
    <w:rsid w:val="00980646"/>
    <w:rsid w:val="009809A2"/>
    <w:rsid w:val="00980A91"/>
    <w:rsid w:val="00980DD5"/>
    <w:rsid w:val="00981087"/>
    <w:rsid w:val="009813DA"/>
    <w:rsid w:val="00981508"/>
    <w:rsid w:val="00981610"/>
    <w:rsid w:val="00981E73"/>
    <w:rsid w:val="0098235F"/>
    <w:rsid w:val="00982B45"/>
    <w:rsid w:val="0098314B"/>
    <w:rsid w:val="00983556"/>
    <w:rsid w:val="009835DC"/>
    <w:rsid w:val="00983645"/>
    <w:rsid w:val="00983E26"/>
    <w:rsid w:val="0098425E"/>
    <w:rsid w:val="009842CB"/>
    <w:rsid w:val="0098433A"/>
    <w:rsid w:val="00984FA6"/>
    <w:rsid w:val="00984FE7"/>
    <w:rsid w:val="009852FD"/>
    <w:rsid w:val="00985777"/>
    <w:rsid w:val="00985BB7"/>
    <w:rsid w:val="00985E47"/>
    <w:rsid w:val="009861B6"/>
    <w:rsid w:val="00986290"/>
    <w:rsid w:val="00986364"/>
    <w:rsid w:val="00986384"/>
    <w:rsid w:val="00986436"/>
    <w:rsid w:val="00986610"/>
    <w:rsid w:val="00986823"/>
    <w:rsid w:val="0098688B"/>
    <w:rsid w:val="009868B3"/>
    <w:rsid w:val="009868C6"/>
    <w:rsid w:val="00986C8B"/>
    <w:rsid w:val="00986D24"/>
    <w:rsid w:val="00986F6C"/>
    <w:rsid w:val="00987580"/>
    <w:rsid w:val="009875A7"/>
    <w:rsid w:val="00987825"/>
    <w:rsid w:val="00987BA9"/>
    <w:rsid w:val="00987EEC"/>
    <w:rsid w:val="00990072"/>
    <w:rsid w:val="009900CB"/>
    <w:rsid w:val="009901BA"/>
    <w:rsid w:val="00990685"/>
    <w:rsid w:val="00990A6D"/>
    <w:rsid w:val="00990EA3"/>
    <w:rsid w:val="0099101E"/>
    <w:rsid w:val="009910F4"/>
    <w:rsid w:val="009913EA"/>
    <w:rsid w:val="0099167B"/>
    <w:rsid w:val="00991721"/>
    <w:rsid w:val="00991892"/>
    <w:rsid w:val="00991F1E"/>
    <w:rsid w:val="00992353"/>
    <w:rsid w:val="00992426"/>
    <w:rsid w:val="00992808"/>
    <w:rsid w:val="0099286F"/>
    <w:rsid w:val="00992920"/>
    <w:rsid w:val="00993550"/>
    <w:rsid w:val="00993A50"/>
    <w:rsid w:val="00993CC5"/>
    <w:rsid w:val="00993D76"/>
    <w:rsid w:val="0099416B"/>
    <w:rsid w:val="009942EB"/>
    <w:rsid w:val="0099444F"/>
    <w:rsid w:val="009944E8"/>
    <w:rsid w:val="009945C7"/>
    <w:rsid w:val="00994636"/>
    <w:rsid w:val="009949D9"/>
    <w:rsid w:val="009949E4"/>
    <w:rsid w:val="00994A43"/>
    <w:rsid w:val="00994B77"/>
    <w:rsid w:val="00994E0A"/>
    <w:rsid w:val="00995156"/>
    <w:rsid w:val="009958A3"/>
    <w:rsid w:val="00995BEC"/>
    <w:rsid w:val="00995D4F"/>
    <w:rsid w:val="00995DD8"/>
    <w:rsid w:val="00996A1E"/>
    <w:rsid w:val="00996AAD"/>
    <w:rsid w:val="00996F4C"/>
    <w:rsid w:val="0099735B"/>
    <w:rsid w:val="00997518"/>
    <w:rsid w:val="0099764E"/>
    <w:rsid w:val="0099774E"/>
    <w:rsid w:val="00997B3E"/>
    <w:rsid w:val="00997DB3"/>
    <w:rsid w:val="009A01A2"/>
    <w:rsid w:val="009A03F5"/>
    <w:rsid w:val="009A0424"/>
    <w:rsid w:val="009A0707"/>
    <w:rsid w:val="009A0EF0"/>
    <w:rsid w:val="009A27DF"/>
    <w:rsid w:val="009A282D"/>
    <w:rsid w:val="009A29FF"/>
    <w:rsid w:val="009A2A7E"/>
    <w:rsid w:val="009A2C49"/>
    <w:rsid w:val="009A3B5C"/>
    <w:rsid w:val="009A3E09"/>
    <w:rsid w:val="009A3E42"/>
    <w:rsid w:val="009A42C8"/>
    <w:rsid w:val="009A464E"/>
    <w:rsid w:val="009A48F9"/>
    <w:rsid w:val="009A4BAB"/>
    <w:rsid w:val="009A4BBE"/>
    <w:rsid w:val="009A4C5B"/>
    <w:rsid w:val="009A4D56"/>
    <w:rsid w:val="009A512B"/>
    <w:rsid w:val="009A516A"/>
    <w:rsid w:val="009A5302"/>
    <w:rsid w:val="009A5503"/>
    <w:rsid w:val="009A5BE7"/>
    <w:rsid w:val="009A5CB5"/>
    <w:rsid w:val="009A5D29"/>
    <w:rsid w:val="009A5DA0"/>
    <w:rsid w:val="009A61F8"/>
    <w:rsid w:val="009A64AC"/>
    <w:rsid w:val="009A6544"/>
    <w:rsid w:val="009A684A"/>
    <w:rsid w:val="009A6852"/>
    <w:rsid w:val="009A6C0B"/>
    <w:rsid w:val="009A6F7A"/>
    <w:rsid w:val="009A70DC"/>
    <w:rsid w:val="009A7388"/>
    <w:rsid w:val="009A75F8"/>
    <w:rsid w:val="009A7DC4"/>
    <w:rsid w:val="009B03FE"/>
    <w:rsid w:val="009B08FB"/>
    <w:rsid w:val="009B0C19"/>
    <w:rsid w:val="009B0C4F"/>
    <w:rsid w:val="009B0F6C"/>
    <w:rsid w:val="009B17B9"/>
    <w:rsid w:val="009B1888"/>
    <w:rsid w:val="009B1AC9"/>
    <w:rsid w:val="009B1B5C"/>
    <w:rsid w:val="009B1C4D"/>
    <w:rsid w:val="009B1C61"/>
    <w:rsid w:val="009B1F9F"/>
    <w:rsid w:val="009B20EB"/>
    <w:rsid w:val="009B2268"/>
    <w:rsid w:val="009B22D3"/>
    <w:rsid w:val="009B259F"/>
    <w:rsid w:val="009B2D8E"/>
    <w:rsid w:val="009B2E93"/>
    <w:rsid w:val="009B30A8"/>
    <w:rsid w:val="009B3415"/>
    <w:rsid w:val="009B359F"/>
    <w:rsid w:val="009B369E"/>
    <w:rsid w:val="009B3A44"/>
    <w:rsid w:val="009B42EB"/>
    <w:rsid w:val="009B4313"/>
    <w:rsid w:val="009B44D0"/>
    <w:rsid w:val="009B465D"/>
    <w:rsid w:val="009B469B"/>
    <w:rsid w:val="009B46DB"/>
    <w:rsid w:val="009B4CE2"/>
    <w:rsid w:val="009B4D50"/>
    <w:rsid w:val="009B4F5F"/>
    <w:rsid w:val="009B50C9"/>
    <w:rsid w:val="009B50DC"/>
    <w:rsid w:val="009B52E7"/>
    <w:rsid w:val="009B5361"/>
    <w:rsid w:val="009B5892"/>
    <w:rsid w:val="009B5EDA"/>
    <w:rsid w:val="009B65ED"/>
    <w:rsid w:val="009B69AB"/>
    <w:rsid w:val="009B70AF"/>
    <w:rsid w:val="009B7710"/>
    <w:rsid w:val="009B7742"/>
    <w:rsid w:val="009B7924"/>
    <w:rsid w:val="009B7D69"/>
    <w:rsid w:val="009B7ED3"/>
    <w:rsid w:val="009C001C"/>
    <w:rsid w:val="009C0418"/>
    <w:rsid w:val="009C05EC"/>
    <w:rsid w:val="009C0716"/>
    <w:rsid w:val="009C0DE4"/>
    <w:rsid w:val="009C1426"/>
    <w:rsid w:val="009C15D1"/>
    <w:rsid w:val="009C1758"/>
    <w:rsid w:val="009C1906"/>
    <w:rsid w:val="009C1C0E"/>
    <w:rsid w:val="009C1C7C"/>
    <w:rsid w:val="009C1D40"/>
    <w:rsid w:val="009C1EAA"/>
    <w:rsid w:val="009C2523"/>
    <w:rsid w:val="009C2615"/>
    <w:rsid w:val="009C27B4"/>
    <w:rsid w:val="009C298A"/>
    <w:rsid w:val="009C2A08"/>
    <w:rsid w:val="009C2D5F"/>
    <w:rsid w:val="009C2E58"/>
    <w:rsid w:val="009C3790"/>
    <w:rsid w:val="009C3913"/>
    <w:rsid w:val="009C39EB"/>
    <w:rsid w:val="009C39FB"/>
    <w:rsid w:val="009C3B8B"/>
    <w:rsid w:val="009C3D4A"/>
    <w:rsid w:val="009C3F21"/>
    <w:rsid w:val="009C444B"/>
    <w:rsid w:val="009C44D0"/>
    <w:rsid w:val="009C4556"/>
    <w:rsid w:val="009C46F6"/>
    <w:rsid w:val="009C492F"/>
    <w:rsid w:val="009C49C8"/>
    <w:rsid w:val="009C4D11"/>
    <w:rsid w:val="009C4DA9"/>
    <w:rsid w:val="009C4E56"/>
    <w:rsid w:val="009C4FB1"/>
    <w:rsid w:val="009C5053"/>
    <w:rsid w:val="009C54A8"/>
    <w:rsid w:val="009C5565"/>
    <w:rsid w:val="009C56D4"/>
    <w:rsid w:val="009C59ED"/>
    <w:rsid w:val="009C5D12"/>
    <w:rsid w:val="009C5F26"/>
    <w:rsid w:val="009C5FB1"/>
    <w:rsid w:val="009C6013"/>
    <w:rsid w:val="009C69E1"/>
    <w:rsid w:val="009C6FE9"/>
    <w:rsid w:val="009C761F"/>
    <w:rsid w:val="009C7C52"/>
    <w:rsid w:val="009C7EF0"/>
    <w:rsid w:val="009C7F06"/>
    <w:rsid w:val="009D02EC"/>
    <w:rsid w:val="009D03AB"/>
    <w:rsid w:val="009D0422"/>
    <w:rsid w:val="009D044C"/>
    <w:rsid w:val="009D094D"/>
    <w:rsid w:val="009D0B3A"/>
    <w:rsid w:val="009D0D17"/>
    <w:rsid w:val="009D0E89"/>
    <w:rsid w:val="009D10A9"/>
    <w:rsid w:val="009D1485"/>
    <w:rsid w:val="009D16E2"/>
    <w:rsid w:val="009D178B"/>
    <w:rsid w:val="009D1974"/>
    <w:rsid w:val="009D2077"/>
    <w:rsid w:val="009D2715"/>
    <w:rsid w:val="009D2728"/>
    <w:rsid w:val="009D279D"/>
    <w:rsid w:val="009D2A13"/>
    <w:rsid w:val="009D2F9D"/>
    <w:rsid w:val="009D319D"/>
    <w:rsid w:val="009D31B6"/>
    <w:rsid w:val="009D3360"/>
    <w:rsid w:val="009D342C"/>
    <w:rsid w:val="009D3928"/>
    <w:rsid w:val="009D3B53"/>
    <w:rsid w:val="009D3B57"/>
    <w:rsid w:val="009D3C9D"/>
    <w:rsid w:val="009D3D92"/>
    <w:rsid w:val="009D3E66"/>
    <w:rsid w:val="009D3EA8"/>
    <w:rsid w:val="009D3F34"/>
    <w:rsid w:val="009D4009"/>
    <w:rsid w:val="009D422C"/>
    <w:rsid w:val="009D4399"/>
    <w:rsid w:val="009D43FC"/>
    <w:rsid w:val="009D4562"/>
    <w:rsid w:val="009D46A0"/>
    <w:rsid w:val="009D4A14"/>
    <w:rsid w:val="009D4CFB"/>
    <w:rsid w:val="009D4DE2"/>
    <w:rsid w:val="009D4FEA"/>
    <w:rsid w:val="009D51BF"/>
    <w:rsid w:val="009D52C7"/>
    <w:rsid w:val="009D5716"/>
    <w:rsid w:val="009D578E"/>
    <w:rsid w:val="009D57ED"/>
    <w:rsid w:val="009D5830"/>
    <w:rsid w:val="009D58B6"/>
    <w:rsid w:val="009D5AE2"/>
    <w:rsid w:val="009D5B17"/>
    <w:rsid w:val="009D5C66"/>
    <w:rsid w:val="009D6630"/>
    <w:rsid w:val="009D668D"/>
    <w:rsid w:val="009D76E3"/>
    <w:rsid w:val="009D7A61"/>
    <w:rsid w:val="009D7AD4"/>
    <w:rsid w:val="009E07A4"/>
    <w:rsid w:val="009E0E03"/>
    <w:rsid w:val="009E142D"/>
    <w:rsid w:val="009E1A04"/>
    <w:rsid w:val="009E1A4C"/>
    <w:rsid w:val="009E1F28"/>
    <w:rsid w:val="009E2126"/>
    <w:rsid w:val="009E2145"/>
    <w:rsid w:val="009E2371"/>
    <w:rsid w:val="009E2636"/>
    <w:rsid w:val="009E30CE"/>
    <w:rsid w:val="009E31A3"/>
    <w:rsid w:val="009E33DB"/>
    <w:rsid w:val="009E383C"/>
    <w:rsid w:val="009E38B7"/>
    <w:rsid w:val="009E3D3D"/>
    <w:rsid w:val="009E400C"/>
    <w:rsid w:val="009E411C"/>
    <w:rsid w:val="009E41C0"/>
    <w:rsid w:val="009E4416"/>
    <w:rsid w:val="009E458F"/>
    <w:rsid w:val="009E4755"/>
    <w:rsid w:val="009E4797"/>
    <w:rsid w:val="009E4BB6"/>
    <w:rsid w:val="009E4C83"/>
    <w:rsid w:val="009E4E2A"/>
    <w:rsid w:val="009E4E6E"/>
    <w:rsid w:val="009E4E82"/>
    <w:rsid w:val="009E4EAA"/>
    <w:rsid w:val="009E4ED6"/>
    <w:rsid w:val="009E4F52"/>
    <w:rsid w:val="009E4FA9"/>
    <w:rsid w:val="009E505F"/>
    <w:rsid w:val="009E511B"/>
    <w:rsid w:val="009E5334"/>
    <w:rsid w:val="009E54C4"/>
    <w:rsid w:val="009E54CA"/>
    <w:rsid w:val="009E5640"/>
    <w:rsid w:val="009E568B"/>
    <w:rsid w:val="009E5CE8"/>
    <w:rsid w:val="009E5E08"/>
    <w:rsid w:val="009E61A4"/>
    <w:rsid w:val="009E62C5"/>
    <w:rsid w:val="009E6343"/>
    <w:rsid w:val="009E6393"/>
    <w:rsid w:val="009E63CA"/>
    <w:rsid w:val="009E6599"/>
    <w:rsid w:val="009E6868"/>
    <w:rsid w:val="009E6959"/>
    <w:rsid w:val="009E69E9"/>
    <w:rsid w:val="009E6EF2"/>
    <w:rsid w:val="009E729A"/>
    <w:rsid w:val="009E78CB"/>
    <w:rsid w:val="009E7E45"/>
    <w:rsid w:val="009E7F58"/>
    <w:rsid w:val="009F000B"/>
    <w:rsid w:val="009F0468"/>
    <w:rsid w:val="009F0CDC"/>
    <w:rsid w:val="009F0CDD"/>
    <w:rsid w:val="009F0D4C"/>
    <w:rsid w:val="009F0D5D"/>
    <w:rsid w:val="009F112B"/>
    <w:rsid w:val="009F11D9"/>
    <w:rsid w:val="009F121B"/>
    <w:rsid w:val="009F1867"/>
    <w:rsid w:val="009F1953"/>
    <w:rsid w:val="009F1A65"/>
    <w:rsid w:val="009F1D8F"/>
    <w:rsid w:val="009F1F4A"/>
    <w:rsid w:val="009F22A3"/>
    <w:rsid w:val="009F22CC"/>
    <w:rsid w:val="009F2656"/>
    <w:rsid w:val="009F2ABC"/>
    <w:rsid w:val="009F2C7E"/>
    <w:rsid w:val="009F30D4"/>
    <w:rsid w:val="009F35DB"/>
    <w:rsid w:val="009F42C1"/>
    <w:rsid w:val="009F432E"/>
    <w:rsid w:val="009F43A1"/>
    <w:rsid w:val="009F458D"/>
    <w:rsid w:val="009F47FC"/>
    <w:rsid w:val="009F4AC0"/>
    <w:rsid w:val="009F5246"/>
    <w:rsid w:val="009F5A81"/>
    <w:rsid w:val="009F5D50"/>
    <w:rsid w:val="009F5D64"/>
    <w:rsid w:val="009F602D"/>
    <w:rsid w:val="009F628A"/>
    <w:rsid w:val="009F63C6"/>
    <w:rsid w:val="009F675C"/>
    <w:rsid w:val="009F6CA8"/>
    <w:rsid w:val="009F6EF9"/>
    <w:rsid w:val="009F700C"/>
    <w:rsid w:val="009F797E"/>
    <w:rsid w:val="009F7B29"/>
    <w:rsid w:val="009F7D9A"/>
    <w:rsid w:val="009F7E01"/>
    <w:rsid w:val="009F7EBA"/>
    <w:rsid w:val="009F7F88"/>
    <w:rsid w:val="00A0047C"/>
    <w:rsid w:val="00A006FB"/>
    <w:rsid w:val="00A00804"/>
    <w:rsid w:val="00A00835"/>
    <w:rsid w:val="00A00844"/>
    <w:rsid w:val="00A00B69"/>
    <w:rsid w:val="00A00D7D"/>
    <w:rsid w:val="00A00DC8"/>
    <w:rsid w:val="00A0107F"/>
    <w:rsid w:val="00A010BA"/>
    <w:rsid w:val="00A0126B"/>
    <w:rsid w:val="00A012A9"/>
    <w:rsid w:val="00A016C8"/>
    <w:rsid w:val="00A016F6"/>
    <w:rsid w:val="00A0184E"/>
    <w:rsid w:val="00A0188D"/>
    <w:rsid w:val="00A01B8B"/>
    <w:rsid w:val="00A01B91"/>
    <w:rsid w:val="00A01BD3"/>
    <w:rsid w:val="00A01D14"/>
    <w:rsid w:val="00A01E06"/>
    <w:rsid w:val="00A0201F"/>
    <w:rsid w:val="00A023AD"/>
    <w:rsid w:val="00A025C1"/>
    <w:rsid w:val="00A0268A"/>
    <w:rsid w:val="00A02846"/>
    <w:rsid w:val="00A02A5F"/>
    <w:rsid w:val="00A02ADB"/>
    <w:rsid w:val="00A02AF8"/>
    <w:rsid w:val="00A02BF9"/>
    <w:rsid w:val="00A02F01"/>
    <w:rsid w:val="00A034BE"/>
    <w:rsid w:val="00A03568"/>
    <w:rsid w:val="00A03D73"/>
    <w:rsid w:val="00A0417B"/>
    <w:rsid w:val="00A044BF"/>
    <w:rsid w:val="00A0453C"/>
    <w:rsid w:val="00A04599"/>
    <w:rsid w:val="00A0462B"/>
    <w:rsid w:val="00A047D4"/>
    <w:rsid w:val="00A04B9C"/>
    <w:rsid w:val="00A04F6C"/>
    <w:rsid w:val="00A051FE"/>
    <w:rsid w:val="00A056AE"/>
    <w:rsid w:val="00A05822"/>
    <w:rsid w:val="00A05AC4"/>
    <w:rsid w:val="00A0601C"/>
    <w:rsid w:val="00A062E9"/>
    <w:rsid w:val="00A06842"/>
    <w:rsid w:val="00A06942"/>
    <w:rsid w:val="00A06988"/>
    <w:rsid w:val="00A06C83"/>
    <w:rsid w:val="00A06DFA"/>
    <w:rsid w:val="00A06F22"/>
    <w:rsid w:val="00A06FBC"/>
    <w:rsid w:val="00A06FF4"/>
    <w:rsid w:val="00A071B0"/>
    <w:rsid w:val="00A0742B"/>
    <w:rsid w:val="00A074E8"/>
    <w:rsid w:val="00A1015E"/>
    <w:rsid w:val="00A1019B"/>
    <w:rsid w:val="00A1025C"/>
    <w:rsid w:val="00A1049B"/>
    <w:rsid w:val="00A104B7"/>
    <w:rsid w:val="00A10D70"/>
    <w:rsid w:val="00A10DC7"/>
    <w:rsid w:val="00A10F71"/>
    <w:rsid w:val="00A11071"/>
    <w:rsid w:val="00A11571"/>
    <w:rsid w:val="00A11AB9"/>
    <w:rsid w:val="00A120D4"/>
    <w:rsid w:val="00A1232D"/>
    <w:rsid w:val="00A126D0"/>
    <w:rsid w:val="00A12730"/>
    <w:rsid w:val="00A127C9"/>
    <w:rsid w:val="00A12AC8"/>
    <w:rsid w:val="00A12DAB"/>
    <w:rsid w:val="00A12DC8"/>
    <w:rsid w:val="00A12F22"/>
    <w:rsid w:val="00A131AD"/>
    <w:rsid w:val="00A1390B"/>
    <w:rsid w:val="00A13B97"/>
    <w:rsid w:val="00A13F30"/>
    <w:rsid w:val="00A14070"/>
    <w:rsid w:val="00A140D6"/>
    <w:rsid w:val="00A1411A"/>
    <w:rsid w:val="00A14592"/>
    <w:rsid w:val="00A14607"/>
    <w:rsid w:val="00A1484A"/>
    <w:rsid w:val="00A1491F"/>
    <w:rsid w:val="00A1492F"/>
    <w:rsid w:val="00A14CE5"/>
    <w:rsid w:val="00A14CFF"/>
    <w:rsid w:val="00A14D75"/>
    <w:rsid w:val="00A14DDE"/>
    <w:rsid w:val="00A14E44"/>
    <w:rsid w:val="00A150A9"/>
    <w:rsid w:val="00A15923"/>
    <w:rsid w:val="00A15A9A"/>
    <w:rsid w:val="00A15C17"/>
    <w:rsid w:val="00A15F84"/>
    <w:rsid w:val="00A162D0"/>
    <w:rsid w:val="00A16590"/>
    <w:rsid w:val="00A167D8"/>
    <w:rsid w:val="00A1699F"/>
    <w:rsid w:val="00A16A4F"/>
    <w:rsid w:val="00A16B7A"/>
    <w:rsid w:val="00A1706D"/>
    <w:rsid w:val="00A175DA"/>
    <w:rsid w:val="00A17624"/>
    <w:rsid w:val="00A17855"/>
    <w:rsid w:val="00A17874"/>
    <w:rsid w:val="00A17E2F"/>
    <w:rsid w:val="00A17E42"/>
    <w:rsid w:val="00A17ED2"/>
    <w:rsid w:val="00A17FC2"/>
    <w:rsid w:val="00A20025"/>
    <w:rsid w:val="00A2028E"/>
    <w:rsid w:val="00A20A52"/>
    <w:rsid w:val="00A20FB4"/>
    <w:rsid w:val="00A211EB"/>
    <w:rsid w:val="00A2129B"/>
    <w:rsid w:val="00A212AF"/>
    <w:rsid w:val="00A21452"/>
    <w:rsid w:val="00A2151F"/>
    <w:rsid w:val="00A2174D"/>
    <w:rsid w:val="00A219D0"/>
    <w:rsid w:val="00A21A9F"/>
    <w:rsid w:val="00A21BD2"/>
    <w:rsid w:val="00A22568"/>
    <w:rsid w:val="00A22BA4"/>
    <w:rsid w:val="00A22D87"/>
    <w:rsid w:val="00A22F8B"/>
    <w:rsid w:val="00A23248"/>
    <w:rsid w:val="00A232EA"/>
    <w:rsid w:val="00A23359"/>
    <w:rsid w:val="00A23692"/>
    <w:rsid w:val="00A23D24"/>
    <w:rsid w:val="00A23D50"/>
    <w:rsid w:val="00A23FA6"/>
    <w:rsid w:val="00A2401A"/>
    <w:rsid w:val="00A24887"/>
    <w:rsid w:val="00A249B2"/>
    <w:rsid w:val="00A24C9A"/>
    <w:rsid w:val="00A2507E"/>
    <w:rsid w:val="00A25FEA"/>
    <w:rsid w:val="00A2602C"/>
    <w:rsid w:val="00A26116"/>
    <w:rsid w:val="00A26327"/>
    <w:rsid w:val="00A265EA"/>
    <w:rsid w:val="00A26B77"/>
    <w:rsid w:val="00A26C42"/>
    <w:rsid w:val="00A26E0B"/>
    <w:rsid w:val="00A26FB6"/>
    <w:rsid w:val="00A275DC"/>
    <w:rsid w:val="00A276A5"/>
    <w:rsid w:val="00A27B7B"/>
    <w:rsid w:val="00A27D5C"/>
    <w:rsid w:val="00A27E29"/>
    <w:rsid w:val="00A27F5D"/>
    <w:rsid w:val="00A30415"/>
    <w:rsid w:val="00A30621"/>
    <w:rsid w:val="00A3064E"/>
    <w:rsid w:val="00A30DFD"/>
    <w:rsid w:val="00A31306"/>
    <w:rsid w:val="00A313BF"/>
    <w:rsid w:val="00A314B3"/>
    <w:rsid w:val="00A31CF1"/>
    <w:rsid w:val="00A31E69"/>
    <w:rsid w:val="00A3286A"/>
    <w:rsid w:val="00A3297C"/>
    <w:rsid w:val="00A331E4"/>
    <w:rsid w:val="00A333A4"/>
    <w:rsid w:val="00A333FB"/>
    <w:rsid w:val="00A33610"/>
    <w:rsid w:val="00A338DB"/>
    <w:rsid w:val="00A339AD"/>
    <w:rsid w:val="00A33A4C"/>
    <w:rsid w:val="00A33BB4"/>
    <w:rsid w:val="00A33C11"/>
    <w:rsid w:val="00A33C2F"/>
    <w:rsid w:val="00A33C45"/>
    <w:rsid w:val="00A33E15"/>
    <w:rsid w:val="00A33EED"/>
    <w:rsid w:val="00A341BB"/>
    <w:rsid w:val="00A352C1"/>
    <w:rsid w:val="00A352C4"/>
    <w:rsid w:val="00A35461"/>
    <w:rsid w:val="00A35566"/>
    <w:rsid w:val="00A355EE"/>
    <w:rsid w:val="00A35C82"/>
    <w:rsid w:val="00A35D2D"/>
    <w:rsid w:val="00A35DBC"/>
    <w:rsid w:val="00A35F72"/>
    <w:rsid w:val="00A3631F"/>
    <w:rsid w:val="00A36360"/>
    <w:rsid w:val="00A36549"/>
    <w:rsid w:val="00A36C7D"/>
    <w:rsid w:val="00A36D69"/>
    <w:rsid w:val="00A36F6D"/>
    <w:rsid w:val="00A37052"/>
    <w:rsid w:val="00A373C3"/>
    <w:rsid w:val="00A37573"/>
    <w:rsid w:val="00A37644"/>
    <w:rsid w:val="00A3781D"/>
    <w:rsid w:val="00A37997"/>
    <w:rsid w:val="00A37DA8"/>
    <w:rsid w:val="00A37E01"/>
    <w:rsid w:val="00A37EDE"/>
    <w:rsid w:val="00A406F8"/>
    <w:rsid w:val="00A411E3"/>
    <w:rsid w:val="00A4145A"/>
    <w:rsid w:val="00A415F1"/>
    <w:rsid w:val="00A416FB"/>
    <w:rsid w:val="00A418EF"/>
    <w:rsid w:val="00A426F1"/>
    <w:rsid w:val="00A427BC"/>
    <w:rsid w:val="00A42BC9"/>
    <w:rsid w:val="00A42DE0"/>
    <w:rsid w:val="00A42E9E"/>
    <w:rsid w:val="00A4381F"/>
    <w:rsid w:val="00A439C0"/>
    <w:rsid w:val="00A43E6B"/>
    <w:rsid w:val="00A44019"/>
    <w:rsid w:val="00A4428C"/>
    <w:rsid w:val="00A446E7"/>
    <w:rsid w:val="00A44AA2"/>
    <w:rsid w:val="00A44ACC"/>
    <w:rsid w:val="00A44D8F"/>
    <w:rsid w:val="00A4574D"/>
    <w:rsid w:val="00A458EB"/>
    <w:rsid w:val="00A45921"/>
    <w:rsid w:val="00A45974"/>
    <w:rsid w:val="00A4599F"/>
    <w:rsid w:val="00A45A0C"/>
    <w:rsid w:val="00A45BFA"/>
    <w:rsid w:val="00A463B0"/>
    <w:rsid w:val="00A4646F"/>
    <w:rsid w:val="00A467F4"/>
    <w:rsid w:val="00A4698E"/>
    <w:rsid w:val="00A46AAF"/>
    <w:rsid w:val="00A47365"/>
    <w:rsid w:val="00A47DBD"/>
    <w:rsid w:val="00A47F79"/>
    <w:rsid w:val="00A5040A"/>
    <w:rsid w:val="00A5042D"/>
    <w:rsid w:val="00A5056E"/>
    <w:rsid w:val="00A5080E"/>
    <w:rsid w:val="00A50A8D"/>
    <w:rsid w:val="00A50B4F"/>
    <w:rsid w:val="00A50F59"/>
    <w:rsid w:val="00A5106A"/>
    <w:rsid w:val="00A51313"/>
    <w:rsid w:val="00A518D5"/>
    <w:rsid w:val="00A51C47"/>
    <w:rsid w:val="00A522CF"/>
    <w:rsid w:val="00A52533"/>
    <w:rsid w:val="00A52952"/>
    <w:rsid w:val="00A52B4B"/>
    <w:rsid w:val="00A52C78"/>
    <w:rsid w:val="00A52C93"/>
    <w:rsid w:val="00A52D29"/>
    <w:rsid w:val="00A52D80"/>
    <w:rsid w:val="00A530A0"/>
    <w:rsid w:val="00A53668"/>
    <w:rsid w:val="00A5384E"/>
    <w:rsid w:val="00A53BC2"/>
    <w:rsid w:val="00A53F01"/>
    <w:rsid w:val="00A53F03"/>
    <w:rsid w:val="00A53F77"/>
    <w:rsid w:val="00A53F96"/>
    <w:rsid w:val="00A54037"/>
    <w:rsid w:val="00A540B2"/>
    <w:rsid w:val="00A540E0"/>
    <w:rsid w:val="00A541E3"/>
    <w:rsid w:val="00A54417"/>
    <w:rsid w:val="00A5454D"/>
    <w:rsid w:val="00A54931"/>
    <w:rsid w:val="00A54DF1"/>
    <w:rsid w:val="00A54E55"/>
    <w:rsid w:val="00A54F3D"/>
    <w:rsid w:val="00A55030"/>
    <w:rsid w:val="00A550CA"/>
    <w:rsid w:val="00A55117"/>
    <w:rsid w:val="00A55317"/>
    <w:rsid w:val="00A5531B"/>
    <w:rsid w:val="00A553B5"/>
    <w:rsid w:val="00A55578"/>
    <w:rsid w:val="00A55A7E"/>
    <w:rsid w:val="00A55B32"/>
    <w:rsid w:val="00A55DBE"/>
    <w:rsid w:val="00A55DEE"/>
    <w:rsid w:val="00A56286"/>
    <w:rsid w:val="00A56349"/>
    <w:rsid w:val="00A56415"/>
    <w:rsid w:val="00A5680E"/>
    <w:rsid w:val="00A5692F"/>
    <w:rsid w:val="00A569D0"/>
    <w:rsid w:val="00A56A19"/>
    <w:rsid w:val="00A578BF"/>
    <w:rsid w:val="00A57B0A"/>
    <w:rsid w:val="00A57C42"/>
    <w:rsid w:val="00A57CAB"/>
    <w:rsid w:val="00A603CB"/>
    <w:rsid w:val="00A60691"/>
    <w:rsid w:val="00A60793"/>
    <w:rsid w:val="00A60C81"/>
    <w:rsid w:val="00A60D1A"/>
    <w:rsid w:val="00A60FE9"/>
    <w:rsid w:val="00A6109C"/>
    <w:rsid w:val="00A61132"/>
    <w:rsid w:val="00A611BE"/>
    <w:rsid w:val="00A61250"/>
    <w:rsid w:val="00A614C8"/>
    <w:rsid w:val="00A6186E"/>
    <w:rsid w:val="00A61C40"/>
    <w:rsid w:val="00A61F3A"/>
    <w:rsid w:val="00A620EB"/>
    <w:rsid w:val="00A62311"/>
    <w:rsid w:val="00A62418"/>
    <w:rsid w:val="00A62528"/>
    <w:rsid w:val="00A6266E"/>
    <w:rsid w:val="00A626F7"/>
    <w:rsid w:val="00A63129"/>
    <w:rsid w:val="00A63410"/>
    <w:rsid w:val="00A6352E"/>
    <w:rsid w:val="00A635FA"/>
    <w:rsid w:val="00A637CA"/>
    <w:rsid w:val="00A64298"/>
    <w:rsid w:val="00A642BB"/>
    <w:rsid w:val="00A643DF"/>
    <w:rsid w:val="00A64435"/>
    <w:rsid w:val="00A6450F"/>
    <w:rsid w:val="00A64551"/>
    <w:rsid w:val="00A64841"/>
    <w:rsid w:val="00A64B81"/>
    <w:rsid w:val="00A64CB3"/>
    <w:rsid w:val="00A64E21"/>
    <w:rsid w:val="00A64EC6"/>
    <w:rsid w:val="00A65937"/>
    <w:rsid w:val="00A659EA"/>
    <w:rsid w:val="00A65A29"/>
    <w:rsid w:val="00A65F47"/>
    <w:rsid w:val="00A661C1"/>
    <w:rsid w:val="00A66240"/>
    <w:rsid w:val="00A663C7"/>
    <w:rsid w:val="00A66915"/>
    <w:rsid w:val="00A66C06"/>
    <w:rsid w:val="00A66CBF"/>
    <w:rsid w:val="00A67345"/>
    <w:rsid w:val="00A678C2"/>
    <w:rsid w:val="00A678EE"/>
    <w:rsid w:val="00A67979"/>
    <w:rsid w:val="00A67E3D"/>
    <w:rsid w:val="00A7002A"/>
    <w:rsid w:val="00A70152"/>
    <w:rsid w:val="00A701AE"/>
    <w:rsid w:val="00A702D0"/>
    <w:rsid w:val="00A70410"/>
    <w:rsid w:val="00A70538"/>
    <w:rsid w:val="00A70620"/>
    <w:rsid w:val="00A708AE"/>
    <w:rsid w:val="00A708DA"/>
    <w:rsid w:val="00A70B88"/>
    <w:rsid w:val="00A7108A"/>
    <w:rsid w:val="00A710C0"/>
    <w:rsid w:val="00A713D3"/>
    <w:rsid w:val="00A71A8D"/>
    <w:rsid w:val="00A71C7A"/>
    <w:rsid w:val="00A7231C"/>
    <w:rsid w:val="00A72C13"/>
    <w:rsid w:val="00A72D2E"/>
    <w:rsid w:val="00A72D72"/>
    <w:rsid w:val="00A731BA"/>
    <w:rsid w:val="00A7358B"/>
    <w:rsid w:val="00A735C3"/>
    <w:rsid w:val="00A741BD"/>
    <w:rsid w:val="00A748DD"/>
    <w:rsid w:val="00A75020"/>
    <w:rsid w:val="00A75073"/>
    <w:rsid w:val="00A7508D"/>
    <w:rsid w:val="00A750BB"/>
    <w:rsid w:val="00A750CC"/>
    <w:rsid w:val="00A75660"/>
    <w:rsid w:val="00A7621C"/>
    <w:rsid w:val="00A764F4"/>
    <w:rsid w:val="00A765F8"/>
    <w:rsid w:val="00A766F4"/>
    <w:rsid w:val="00A768E9"/>
    <w:rsid w:val="00A76AE1"/>
    <w:rsid w:val="00A76DAB"/>
    <w:rsid w:val="00A77013"/>
    <w:rsid w:val="00A77318"/>
    <w:rsid w:val="00A776EA"/>
    <w:rsid w:val="00A77A66"/>
    <w:rsid w:val="00A77D7F"/>
    <w:rsid w:val="00A77EFE"/>
    <w:rsid w:val="00A8029B"/>
    <w:rsid w:val="00A80359"/>
    <w:rsid w:val="00A812CF"/>
    <w:rsid w:val="00A812FA"/>
    <w:rsid w:val="00A81413"/>
    <w:rsid w:val="00A816AC"/>
    <w:rsid w:val="00A817B5"/>
    <w:rsid w:val="00A819FC"/>
    <w:rsid w:val="00A81CA7"/>
    <w:rsid w:val="00A81F4F"/>
    <w:rsid w:val="00A81F9C"/>
    <w:rsid w:val="00A820A5"/>
    <w:rsid w:val="00A822A5"/>
    <w:rsid w:val="00A82610"/>
    <w:rsid w:val="00A829B8"/>
    <w:rsid w:val="00A82C07"/>
    <w:rsid w:val="00A82DBF"/>
    <w:rsid w:val="00A8317A"/>
    <w:rsid w:val="00A83332"/>
    <w:rsid w:val="00A83D56"/>
    <w:rsid w:val="00A83EEE"/>
    <w:rsid w:val="00A84311"/>
    <w:rsid w:val="00A84411"/>
    <w:rsid w:val="00A84561"/>
    <w:rsid w:val="00A84820"/>
    <w:rsid w:val="00A8489C"/>
    <w:rsid w:val="00A848D2"/>
    <w:rsid w:val="00A84A69"/>
    <w:rsid w:val="00A84C32"/>
    <w:rsid w:val="00A85289"/>
    <w:rsid w:val="00A8560D"/>
    <w:rsid w:val="00A85CDC"/>
    <w:rsid w:val="00A85D85"/>
    <w:rsid w:val="00A85E3B"/>
    <w:rsid w:val="00A86355"/>
    <w:rsid w:val="00A86617"/>
    <w:rsid w:val="00A866EF"/>
    <w:rsid w:val="00A866F2"/>
    <w:rsid w:val="00A86BD8"/>
    <w:rsid w:val="00A86C5D"/>
    <w:rsid w:val="00A86EBE"/>
    <w:rsid w:val="00A871F1"/>
    <w:rsid w:val="00A873DD"/>
    <w:rsid w:val="00A87582"/>
    <w:rsid w:val="00A876C8"/>
    <w:rsid w:val="00A8778C"/>
    <w:rsid w:val="00A87800"/>
    <w:rsid w:val="00A87874"/>
    <w:rsid w:val="00A87878"/>
    <w:rsid w:val="00A87910"/>
    <w:rsid w:val="00A87E2C"/>
    <w:rsid w:val="00A87F26"/>
    <w:rsid w:val="00A90042"/>
    <w:rsid w:val="00A905CE"/>
    <w:rsid w:val="00A906D5"/>
    <w:rsid w:val="00A90C6C"/>
    <w:rsid w:val="00A90DD0"/>
    <w:rsid w:val="00A90EA6"/>
    <w:rsid w:val="00A90F5D"/>
    <w:rsid w:val="00A9108F"/>
    <w:rsid w:val="00A913FF"/>
    <w:rsid w:val="00A91446"/>
    <w:rsid w:val="00A91796"/>
    <w:rsid w:val="00A9188C"/>
    <w:rsid w:val="00A91943"/>
    <w:rsid w:val="00A91AD6"/>
    <w:rsid w:val="00A91B9E"/>
    <w:rsid w:val="00A91F9D"/>
    <w:rsid w:val="00A9219B"/>
    <w:rsid w:val="00A923DC"/>
    <w:rsid w:val="00A9276C"/>
    <w:rsid w:val="00A92785"/>
    <w:rsid w:val="00A92C7D"/>
    <w:rsid w:val="00A92DA8"/>
    <w:rsid w:val="00A93439"/>
    <w:rsid w:val="00A93BDA"/>
    <w:rsid w:val="00A93F4F"/>
    <w:rsid w:val="00A93F61"/>
    <w:rsid w:val="00A9461A"/>
    <w:rsid w:val="00A9470B"/>
    <w:rsid w:val="00A9475C"/>
    <w:rsid w:val="00A94F1C"/>
    <w:rsid w:val="00A94FA8"/>
    <w:rsid w:val="00A951CF"/>
    <w:rsid w:val="00A9538C"/>
    <w:rsid w:val="00A953A1"/>
    <w:rsid w:val="00A95475"/>
    <w:rsid w:val="00A954B8"/>
    <w:rsid w:val="00A95630"/>
    <w:rsid w:val="00A958E3"/>
    <w:rsid w:val="00A95CA7"/>
    <w:rsid w:val="00A95D46"/>
    <w:rsid w:val="00A96493"/>
    <w:rsid w:val="00A96732"/>
    <w:rsid w:val="00A96747"/>
    <w:rsid w:val="00A9679B"/>
    <w:rsid w:val="00A96B1D"/>
    <w:rsid w:val="00A96BD6"/>
    <w:rsid w:val="00A96DB3"/>
    <w:rsid w:val="00A96E59"/>
    <w:rsid w:val="00A96EF9"/>
    <w:rsid w:val="00A97770"/>
    <w:rsid w:val="00A97A0F"/>
    <w:rsid w:val="00A97A23"/>
    <w:rsid w:val="00AA074F"/>
    <w:rsid w:val="00AA094C"/>
    <w:rsid w:val="00AA09D3"/>
    <w:rsid w:val="00AA0E93"/>
    <w:rsid w:val="00AA14E1"/>
    <w:rsid w:val="00AA1B69"/>
    <w:rsid w:val="00AA1BE3"/>
    <w:rsid w:val="00AA1F9A"/>
    <w:rsid w:val="00AA1FAB"/>
    <w:rsid w:val="00AA2097"/>
    <w:rsid w:val="00AA21F8"/>
    <w:rsid w:val="00AA2468"/>
    <w:rsid w:val="00AA28B1"/>
    <w:rsid w:val="00AA2BD0"/>
    <w:rsid w:val="00AA2C49"/>
    <w:rsid w:val="00AA2D1D"/>
    <w:rsid w:val="00AA2D48"/>
    <w:rsid w:val="00AA302B"/>
    <w:rsid w:val="00AA303C"/>
    <w:rsid w:val="00AA33D9"/>
    <w:rsid w:val="00AA3408"/>
    <w:rsid w:val="00AA3560"/>
    <w:rsid w:val="00AA377E"/>
    <w:rsid w:val="00AA3848"/>
    <w:rsid w:val="00AA396D"/>
    <w:rsid w:val="00AA3D14"/>
    <w:rsid w:val="00AA3E78"/>
    <w:rsid w:val="00AA421C"/>
    <w:rsid w:val="00AA4288"/>
    <w:rsid w:val="00AA43BF"/>
    <w:rsid w:val="00AA472C"/>
    <w:rsid w:val="00AA473B"/>
    <w:rsid w:val="00AA48BC"/>
    <w:rsid w:val="00AA4A50"/>
    <w:rsid w:val="00AA4C6A"/>
    <w:rsid w:val="00AA4DB0"/>
    <w:rsid w:val="00AA4F44"/>
    <w:rsid w:val="00AA5145"/>
    <w:rsid w:val="00AA5538"/>
    <w:rsid w:val="00AA5796"/>
    <w:rsid w:val="00AA593A"/>
    <w:rsid w:val="00AA5D0A"/>
    <w:rsid w:val="00AA5EA3"/>
    <w:rsid w:val="00AA5EE4"/>
    <w:rsid w:val="00AA6304"/>
    <w:rsid w:val="00AA6383"/>
    <w:rsid w:val="00AA6492"/>
    <w:rsid w:val="00AA6627"/>
    <w:rsid w:val="00AA6AA2"/>
    <w:rsid w:val="00AA6C39"/>
    <w:rsid w:val="00AA6C9B"/>
    <w:rsid w:val="00AA6DE1"/>
    <w:rsid w:val="00AA7013"/>
    <w:rsid w:val="00AA70EC"/>
    <w:rsid w:val="00AA782F"/>
    <w:rsid w:val="00AA7D58"/>
    <w:rsid w:val="00AA7F73"/>
    <w:rsid w:val="00AA7F8D"/>
    <w:rsid w:val="00AA7FFD"/>
    <w:rsid w:val="00AB06F8"/>
    <w:rsid w:val="00AB070A"/>
    <w:rsid w:val="00AB0D9B"/>
    <w:rsid w:val="00AB10C1"/>
    <w:rsid w:val="00AB13C5"/>
    <w:rsid w:val="00AB14AF"/>
    <w:rsid w:val="00AB169E"/>
    <w:rsid w:val="00AB16AC"/>
    <w:rsid w:val="00AB16CE"/>
    <w:rsid w:val="00AB1779"/>
    <w:rsid w:val="00AB178D"/>
    <w:rsid w:val="00AB18F8"/>
    <w:rsid w:val="00AB1BB9"/>
    <w:rsid w:val="00AB1C18"/>
    <w:rsid w:val="00AB1E9C"/>
    <w:rsid w:val="00AB2688"/>
    <w:rsid w:val="00AB2800"/>
    <w:rsid w:val="00AB2899"/>
    <w:rsid w:val="00AB297D"/>
    <w:rsid w:val="00AB2B88"/>
    <w:rsid w:val="00AB2F4B"/>
    <w:rsid w:val="00AB31AE"/>
    <w:rsid w:val="00AB3204"/>
    <w:rsid w:val="00AB34A0"/>
    <w:rsid w:val="00AB354E"/>
    <w:rsid w:val="00AB36C8"/>
    <w:rsid w:val="00AB3AAA"/>
    <w:rsid w:val="00AB3CDD"/>
    <w:rsid w:val="00AB3D2B"/>
    <w:rsid w:val="00AB3DDF"/>
    <w:rsid w:val="00AB4158"/>
    <w:rsid w:val="00AB43AA"/>
    <w:rsid w:val="00AB4686"/>
    <w:rsid w:val="00AB4BE2"/>
    <w:rsid w:val="00AB5866"/>
    <w:rsid w:val="00AB5949"/>
    <w:rsid w:val="00AB5BC9"/>
    <w:rsid w:val="00AB5E00"/>
    <w:rsid w:val="00AB6081"/>
    <w:rsid w:val="00AB637E"/>
    <w:rsid w:val="00AB697D"/>
    <w:rsid w:val="00AB6B5C"/>
    <w:rsid w:val="00AB6B68"/>
    <w:rsid w:val="00AB71E1"/>
    <w:rsid w:val="00AB736B"/>
    <w:rsid w:val="00AB7448"/>
    <w:rsid w:val="00AB7471"/>
    <w:rsid w:val="00AB7943"/>
    <w:rsid w:val="00AB7CBE"/>
    <w:rsid w:val="00AC03AF"/>
    <w:rsid w:val="00AC0A48"/>
    <w:rsid w:val="00AC0A54"/>
    <w:rsid w:val="00AC0C18"/>
    <w:rsid w:val="00AC0C25"/>
    <w:rsid w:val="00AC0DFB"/>
    <w:rsid w:val="00AC11B9"/>
    <w:rsid w:val="00AC1406"/>
    <w:rsid w:val="00AC1545"/>
    <w:rsid w:val="00AC1720"/>
    <w:rsid w:val="00AC1921"/>
    <w:rsid w:val="00AC19B7"/>
    <w:rsid w:val="00AC25D4"/>
    <w:rsid w:val="00AC2AEF"/>
    <w:rsid w:val="00AC2C5F"/>
    <w:rsid w:val="00AC30AD"/>
    <w:rsid w:val="00AC333E"/>
    <w:rsid w:val="00AC3B73"/>
    <w:rsid w:val="00AC3D43"/>
    <w:rsid w:val="00AC3EF9"/>
    <w:rsid w:val="00AC3F0C"/>
    <w:rsid w:val="00AC4236"/>
    <w:rsid w:val="00AC429D"/>
    <w:rsid w:val="00AC43BA"/>
    <w:rsid w:val="00AC4609"/>
    <w:rsid w:val="00AC46AB"/>
    <w:rsid w:val="00AC49CA"/>
    <w:rsid w:val="00AC4DF3"/>
    <w:rsid w:val="00AC5099"/>
    <w:rsid w:val="00AC5306"/>
    <w:rsid w:val="00AC64C7"/>
    <w:rsid w:val="00AC64D7"/>
    <w:rsid w:val="00AC680B"/>
    <w:rsid w:val="00AC6D0E"/>
    <w:rsid w:val="00AC6E09"/>
    <w:rsid w:val="00AC6EA7"/>
    <w:rsid w:val="00AC6F6B"/>
    <w:rsid w:val="00AC7053"/>
    <w:rsid w:val="00AC7124"/>
    <w:rsid w:val="00AC7269"/>
    <w:rsid w:val="00AC72FE"/>
    <w:rsid w:val="00AC7816"/>
    <w:rsid w:val="00AC78BF"/>
    <w:rsid w:val="00AC7A73"/>
    <w:rsid w:val="00AC7A7B"/>
    <w:rsid w:val="00AC7CBA"/>
    <w:rsid w:val="00AD02FA"/>
    <w:rsid w:val="00AD03AB"/>
    <w:rsid w:val="00AD0404"/>
    <w:rsid w:val="00AD0B44"/>
    <w:rsid w:val="00AD0B90"/>
    <w:rsid w:val="00AD0DA7"/>
    <w:rsid w:val="00AD0E00"/>
    <w:rsid w:val="00AD0FBF"/>
    <w:rsid w:val="00AD12A5"/>
    <w:rsid w:val="00AD1945"/>
    <w:rsid w:val="00AD1949"/>
    <w:rsid w:val="00AD1B0A"/>
    <w:rsid w:val="00AD1C5E"/>
    <w:rsid w:val="00AD1D78"/>
    <w:rsid w:val="00AD1DA6"/>
    <w:rsid w:val="00AD252A"/>
    <w:rsid w:val="00AD286A"/>
    <w:rsid w:val="00AD2870"/>
    <w:rsid w:val="00AD2A1C"/>
    <w:rsid w:val="00AD2E91"/>
    <w:rsid w:val="00AD30B8"/>
    <w:rsid w:val="00AD3635"/>
    <w:rsid w:val="00AD3704"/>
    <w:rsid w:val="00AD395C"/>
    <w:rsid w:val="00AD43F9"/>
    <w:rsid w:val="00AD4773"/>
    <w:rsid w:val="00AD4875"/>
    <w:rsid w:val="00AD4BC9"/>
    <w:rsid w:val="00AD4D58"/>
    <w:rsid w:val="00AD4EEB"/>
    <w:rsid w:val="00AD5025"/>
    <w:rsid w:val="00AD517A"/>
    <w:rsid w:val="00AD5226"/>
    <w:rsid w:val="00AD52E1"/>
    <w:rsid w:val="00AD53B2"/>
    <w:rsid w:val="00AD5787"/>
    <w:rsid w:val="00AD5793"/>
    <w:rsid w:val="00AD5B86"/>
    <w:rsid w:val="00AD60F9"/>
    <w:rsid w:val="00AD66FA"/>
    <w:rsid w:val="00AD6995"/>
    <w:rsid w:val="00AD6C52"/>
    <w:rsid w:val="00AD6D85"/>
    <w:rsid w:val="00AD6F3D"/>
    <w:rsid w:val="00AD73B7"/>
    <w:rsid w:val="00AD75A0"/>
    <w:rsid w:val="00AD76D1"/>
    <w:rsid w:val="00AD7C02"/>
    <w:rsid w:val="00AD7EDC"/>
    <w:rsid w:val="00AD7F6D"/>
    <w:rsid w:val="00AE00FA"/>
    <w:rsid w:val="00AE036B"/>
    <w:rsid w:val="00AE0762"/>
    <w:rsid w:val="00AE0779"/>
    <w:rsid w:val="00AE0857"/>
    <w:rsid w:val="00AE0AD2"/>
    <w:rsid w:val="00AE0EAE"/>
    <w:rsid w:val="00AE101F"/>
    <w:rsid w:val="00AE1777"/>
    <w:rsid w:val="00AE18E6"/>
    <w:rsid w:val="00AE1C68"/>
    <w:rsid w:val="00AE1CE8"/>
    <w:rsid w:val="00AE20E9"/>
    <w:rsid w:val="00AE2138"/>
    <w:rsid w:val="00AE27E5"/>
    <w:rsid w:val="00AE2819"/>
    <w:rsid w:val="00AE285A"/>
    <w:rsid w:val="00AE2ECA"/>
    <w:rsid w:val="00AE2FC3"/>
    <w:rsid w:val="00AE30FA"/>
    <w:rsid w:val="00AE339D"/>
    <w:rsid w:val="00AE3422"/>
    <w:rsid w:val="00AE343C"/>
    <w:rsid w:val="00AE36FB"/>
    <w:rsid w:val="00AE37F5"/>
    <w:rsid w:val="00AE3EF9"/>
    <w:rsid w:val="00AE47B1"/>
    <w:rsid w:val="00AE4D65"/>
    <w:rsid w:val="00AE4E69"/>
    <w:rsid w:val="00AE4EEA"/>
    <w:rsid w:val="00AE5069"/>
    <w:rsid w:val="00AE54A8"/>
    <w:rsid w:val="00AE5703"/>
    <w:rsid w:val="00AE5911"/>
    <w:rsid w:val="00AE59B7"/>
    <w:rsid w:val="00AE5A37"/>
    <w:rsid w:val="00AE618B"/>
    <w:rsid w:val="00AE61ED"/>
    <w:rsid w:val="00AE62E7"/>
    <w:rsid w:val="00AE6714"/>
    <w:rsid w:val="00AE672F"/>
    <w:rsid w:val="00AE7356"/>
    <w:rsid w:val="00AE78A4"/>
    <w:rsid w:val="00AE7F3A"/>
    <w:rsid w:val="00AF0033"/>
    <w:rsid w:val="00AF01CA"/>
    <w:rsid w:val="00AF0386"/>
    <w:rsid w:val="00AF0554"/>
    <w:rsid w:val="00AF05A8"/>
    <w:rsid w:val="00AF06D5"/>
    <w:rsid w:val="00AF06F3"/>
    <w:rsid w:val="00AF0830"/>
    <w:rsid w:val="00AF0A17"/>
    <w:rsid w:val="00AF1B7A"/>
    <w:rsid w:val="00AF1DDD"/>
    <w:rsid w:val="00AF21F6"/>
    <w:rsid w:val="00AF2431"/>
    <w:rsid w:val="00AF2987"/>
    <w:rsid w:val="00AF3F78"/>
    <w:rsid w:val="00AF41A7"/>
    <w:rsid w:val="00AF4BBE"/>
    <w:rsid w:val="00AF4FD7"/>
    <w:rsid w:val="00AF500C"/>
    <w:rsid w:val="00AF53E9"/>
    <w:rsid w:val="00AF574A"/>
    <w:rsid w:val="00AF5BEA"/>
    <w:rsid w:val="00AF5DEF"/>
    <w:rsid w:val="00AF5F0B"/>
    <w:rsid w:val="00AF64CF"/>
    <w:rsid w:val="00AF655D"/>
    <w:rsid w:val="00AF6820"/>
    <w:rsid w:val="00AF6A1A"/>
    <w:rsid w:val="00AF6B70"/>
    <w:rsid w:val="00AF6C00"/>
    <w:rsid w:val="00AF7013"/>
    <w:rsid w:val="00AF7024"/>
    <w:rsid w:val="00AF7208"/>
    <w:rsid w:val="00AF7426"/>
    <w:rsid w:val="00AF775A"/>
    <w:rsid w:val="00AF7776"/>
    <w:rsid w:val="00AF78CD"/>
    <w:rsid w:val="00AF79BC"/>
    <w:rsid w:val="00B00094"/>
    <w:rsid w:val="00B00418"/>
    <w:rsid w:val="00B00597"/>
    <w:rsid w:val="00B005B8"/>
    <w:rsid w:val="00B0061B"/>
    <w:rsid w:val="00B008F2"/>
    <w:rsid w:val="00B00A98"/>
    <w:rsid w:val="00B00BE1"/>
    <w:rsid w:val="00B00C39"/>
    <w:rsid w:val="00B00D5E"/>
    <w:rsid w:val="00B0188B"/>
    <w:rsid w:val="00B019F3"/>
    <w:rsid w:val="00B01B19"/>
    <w:rsid w:val="00B01D44"/>
    <w:rsid w:val="00B01DA6"/>
    <w:rsid w:val="00B0219E"/>
    <w:rsid w:val="00B02325"/>
    <w:rsid w:val="00B023CF"/>
    <w:rsid w:val="00B02691"/>
    <w:rsid w:val="00B0278A"/>
    <w:rsid w:val="00B027F0"/>
    <w:rsid w:val="00B02927"/>
    <w:rsid w:val="00B0303B"/>
    <w:rsid w:val="00B031EC"/>
    <w:rsid w:val="00B03641"/>
    <w:rsid w:val="00B038F4"/>
    <w:rsid w:val="00B03987"/>
    <w:rsid w:val="00B03F31"/>
    <w:rsid w:val="00B048F9"/>
    <w:rsid w:val="00B04A44"/>
    <w:rsid w:val="00B04F5A"/>
    <w:rsid w:val="00B04FD0"/>
    <w:rsid w:val="00B05750"/>
    <w:rsid w:val="00B05846"/>
    <w:rsid w:val="00B05F46"/>
    <w:rsid w:val="00B05FAB"/>
    <w:rsid w:val="00B064C8"/>
    <w:rsid w:val="00B067FE"/>
    <w:rsid w:val="00B06AAF"/>
    <w:rsid w:val="00B06C40"/>
    <w:rsid w:val="00B06C8D"/>
    <w:rsid w:val="00B06DAC"/>
    <w:rsid w:val="00B06DD7"/>
    <w:rsid w:val="00B06EA0"/>
    <w:rsid w:val="00B070DB"/>
    <w:rsid w:val="00B07136"/>
    <w:rsid w:val="00B0714A"/>
    <w:rsid w:val="00B071B5"/>
    <w:rsid w:val="00B079FD"/>
    <w:rsid w:val="00B07C84"/>
    <w:rsid w:val="00B07DEF"/>
    <w:rsid w:val="00B07F4B"/>
    <w:rsid w:val="00B100A8"/>
    <w:rsid w:val="00B1019D"/>
    <w:rsid w:val="00B101A5"/>
    <w:rsid w:val="00B1045C"/>
    <w:rsid w:val="00B10596"/>
    <w:rsid w:val="00B107DC"/>
    <w:rsid w:val="00B108BD"/>
    <w:rsid w:val="00B10B84"/>
    <w:rsid w:val="00B10BA3"/>
    <w:rsid w:val="00B10D71"/>
    <w:rsid w:val="00B115C0"/>
    <w:rsid w:val="00B1161E"/>
    <w:rsid w:val="00B116DE"/>
    <w:rsid w:val="00B1252E"/>
    <w:rsid w:val="00B1266E"/>
    <w:rsid w:val="00B1277F"/>
    <w:rsid w:val="00B1289C"/>
    <w:rsid w:val="00B12A96"/>
    <w:rsid w:val="00B12D69"/>
    <w:rsid w:val="00B12DFE"/>
    <w:rsid w:val="00B12F01"/>
    <w:rsid w:val="00B13255"/>
    <w:rsid w:val="00B132A4"/>
    <w:rsid w:val="00B13454"/>
    <w:rsid w:val="00B13519"/>
    <w:rsid w:val="00B136C5"/>
    <w:rsid w:val="00B13722"/>
    <w:rsid w:val="00B13A0A"/>
    <w:rsid w:val="00B13E91"/>
    <w:rsid w:val="00B14A19"/>
    <w:rsid w:val="00B15260"/>
    <w:rsid w:val="00B156C5"/>
    <w:rsid w:val="00B1593B"/>
    <w:rsid w:val="00B15BB5"/>
    <w:rsid w:val="00B15DD4"/>
    <w:rsid w:val="00B15E84"/>
    <w:rsid w:val="00B16065"/>
    <w:rsid w:val="00B1607F"/>
    <w:rsid w:val="00B16209"/>
    <w:rsid w:val="00B162E0"/>
    <w:rsid w:val="00B16A52"/>
    <w:rsid w:val="00B17322"/>
    <w:rsid w:val="00B17709"/>
    <w:rsid w:val="00B17A2C"/>
    <w:rsid w:val="00B17FBC"/>
    <w:rsid w:val="00B20087"/>
    <w:rsid w:val="00B20575"/>
    <w:rsid w:val="00B206AC"/>
    <w:rsid w:val="00B209AA"/>
    <w:rsid w:val="00B20BB5"/>
    <w:rsid w:val="00B20BDA"/>
    <w:rsid w:val="00B21149"/>
    <w:rsid w:val="00B215DF"/>
    <w:rsid w:val="00B2160F"/>
    <w:rsid w:val="00B21DB3"/>
    <w:rsid w:val="00B22030"/>
    <w:rsid w:val="00B2219C"/>
    <w:rsid w:val="00B2220F"/>
    <w:rsid w:val="00B22295"/>
    <w:rsid w:val="00B227EE"/>
    <w:rsid w:val="00B2281F"/>
    <w:rsid w:val="00B22ECC"/>
    <w:rsid w:val="00B22FD8"/>
    <w:rsid w:val="00B23241"/>
    <w:rsid w:val="00B23414"/>
    <w:rsid w:val="00B237A0"/>
    <w:rsid w:val="00B23B43"/>
    <w:rsid w:val="00B23C9E"/>
    <w:rsid w:val="00B2411B"/>
    <w:rsid w:val="00B2420C"/>
    <w:rsid w:val="00B24318"/>
    <w:rsid w:val="00B2456A"/>
    <w:rsid w:val="00B24BAC"/>
    <w:rsid w:val="00B24FA8"/>
    <w:rsid w:val="00B2503E"/>
    <w:rsid w:val="00B250C7"/>
    <w:rsid w:val="00B2542D"/>
    <w:rsid w:val="00B25DF2"/>
    <w:rsid w:val="00B26534"/>
    <w:rsid w:val="00B2669A"/>
    <w:rsid w:val="00B267B0"/>
    <w:rsid w:val="00B26A74"/>
    <w:rsid w:val="00B276E8"/>
    <w:rsid w:val="00B2779C"/>
    <w:rsid w:val="00B27A60"/>
    <w:rsid w:val="00B27E93"/>
    <w:rsid w:val="00B27F83"/>
    <w:rsid w:val="00B3021C"/>
    <w:rsid w:val="00B30A26"/>
    <w:rsid w:val="00B30DF1"/>
    <w:rsid w:val="00B30E8D"/>
    <w:rsid w:val="00B310DD"/>
    <w:rsid w:val="00B311D3"/>
    <w:rsid w:val="00B312BA"/>
    <w:rsid w:val="00B31419"/>
    <w:rsid w:val="00B31EA0"/>
    <w:rsid w:val="00B31F0D"/>
    <w:rsid w:val="00B3210A"/>
    <w:rsid w:val="00B3219C"/>
    <w:rsid w:val="00B324A8"/>
    <w:rsid w:val="00B32B6A"/>
    <w:rsid w:val="00B32DA5"/>
    <w:rsid w:val="00B3304B"/>
    <w:rsid w:val="00B33409"/>
    <w:rsid w:val="00B336AB"/>
    <w:rsid w:val="00B33BB0"/>
    <w:rsid w:val="00B34121"/>
    <w:rsid w:val="00B34536"/>
    <w:rsid w:val="00B34545"/>
    <w:rsid w:val="00B3472D"/>
    <w:rsid w:val="00B348E6"/>
    <w:rsid w:val="00B349C6"/>
    <w:rsid w:val="00B34AC7"/>
    <w:rsid w:val="00B34D4A"/>
    <w:rsid w:val="00B34D9B"/>
    <w:rsid w:val="00B350CE"/>
    <w:rsid w:val="00B35581"/>
    <w:rsid w:val="00B356E6"/>
    <w:rsid w:val="00B35AE2"/>
    <w:rsid w:val="00B35C1C"/>
    <w:rsid w:val="00B35F0F"/>
    <w:rsid w:val="00B36136"/>
    <w:rsid w:val="00B361D8"/>
    <w:rsid w:val="00B3621A"/>
    <w:rsid w:val="00B364F5"/>
    <w:rsid w:val="00B367F6"/>
    <w:rsid w:val="00B36950"/>
    <w:rsid w:val="00B36A58"/>
    <w:rsid w:val="00B36F33"/>
    <w:rsid w:val="00B374AC"/>
    <w:rsid w:val="00B37519"/>
    <w:rsid w:val="00B375F5"/>
    <w:rsid w:val="00B3766D"/>
    <w:rsid w:val="00B3796B"/>
    <w:rsid w:val="00B37973"/>
    <w:rsid w:val="00B37DB2"/>
    <w:rsid w:val="00B37F0B"/>
    <w:rsid w:val="00B40065"/>
    <w:rsid w:val="00B4015C"/>
    <w:rsid w:val="00B409A9"/>
    <w:rsid w:val="00B40A73"/>
    <w:rsid w:val="00B40B78"/>
    <w:rsid w:val="00B40D12"/>
    <w:rsid w:val="00B40D63"/>
    <w:rsid w:val="00B40E99"/>
    <w:rsid w:val="00B41351"/>
    <w:rsid w:val="00B413B8"/>
    <w:rsid w:val="00B41590"/>
    <w:rsid w:val="00B41735"/>
    <w:rsid w:val="00B41F7C"/>
    <w:rsid w:val="00B4215D"/>
    <w:rsid w:val="00B4217D"/>
    <w:rsid w:val="00B42286"/>
    <w:rsid w:val="00B423C2"/>
    <w:rsid w:val="00B42594"/>
    <w:rsid w:val="00B428DE"/>
    <w:rsid w:val="00B42F40"/>
    <w:rsid w:val="00B42F5C"/>
    <w:rsid w:val="00B431A3"/>
    <w:rsid w:val="00B43513"/>
    <w:rsid w:val="00B4371A"/>
    <w:rsid w:val="00B437C2"/>
    <w:rsid w:val="00B43A37"/>
    <w:rsid w:val="00B446AC"/>
    <w:rsid w:val="00B446C5"/>
    <w:rsid w:val="00B446FC"/>
    <w:rsid w:val="00B4471C"/>
    <w:rsid w:val="00B448D7"/>
    <w:rsid w:val="00B44902"/>
    <w:rsid w:val="00B449F7"/>
    <w:rsid w:val="00B44C5A"/>
    <w:rsid w:val="00B44E24"/>
    <w:rsid w:val="00B44FD9"/>
    <w:rsid w:val="00B450F0"/>
    <w:rsid w:val="00B45141"/>
    <w:rsid w:val="00B458EA"/>
    <w:rsid w:val="00B4596B"/>
    <w:rsid w:val="00B4619D"/>
    <w:rsid w:val="00B4628C"/>
    <w:rsid w:val="00B46826"/>
    <w:rsid w:val="00B46C8D"/>
    <w:rsid w:val="00B46EC0"/>
    <w:rsid w:val="00B47429"/>
    <w:rsid w:val="00B47A17"/>
    <w:rsid w:val="00B47C18"/>
    <w:rsid w:val="00B47C50"/>
    <w:rsid w:val="00B47C59"/>
    <w:rsid w:val="00B47C8D"/>
    <w:rsid w:val="00B47FC1"/>
    <w:rsid w:val="00B502E8"/>
    <w:rsid w:val="00B502FF"/>
    <w:rsid w:val="00B505A2"/>
    <w:rsid w:val="00B507FA"/>
    <w:rsid w:val="00B5086C"/>
    <w:rsid w:val="00B50A11"/>
    <w:rsid w:val="00B5106A"/>
    <w:rsid w:val="00B511D0"/>
    <w:rsid w:val="00B51C91"/>
    <w:rsid w:val="00B51E4B"/>
    <w:rsid w:val="00B52160"/>
    <w:rsid w:val="00B52184"/>
    <w:rsid w:val="00B5220E"/>
    <w:rsid w:val="00B5235B"/>
    <w:rsid w:val="00B524B5"/>
    <w:rsid w:val="00B5369A"/>
    <w:rsid w:val="00B53E31"/>
    <w:rsid w:val="00B54013"/>
    <w:rsid w:val="00B54435"/>
    <w:rsid w:val="00B5456A"/>
    <w:rsid w:val="00B546E7"/>
    <w:rsid w:val="00B54762"/>
    <w:rsid w:val="00B547CB"/>
    <w:rsid w:val="00B5547B"/>
    <w:rsid w:val="00B5550F"/>
    <w:rsid w:val="00B55621"/>
    <w:rsid w:val="00B55925"/>
    <w:rsid w:val="00B55AAC"/>
    <w:rsid w:val="00B55FD8"/>
    <w:rsid w:val="00B563C1"/>
    <w:rsid w:val="00B56597"/>
    <w:rsid w:val="00B567B5"/>
    <w:rsid w:val="00B5686F"/>
    <w:rsid w:val="00B56937"/>
    <w:rsid w:val="00B56A14"/>
    <w:rsid w:val="00B571F1"/>
    <w:rsid w:val="00B57798"/>
    <w:rsid w:val="00B57D17"/>
    <w:rsid w:val="00B57D66"/>
    <w:rsid w:val="00B57F01"/>
    <w:rsid w:val="00B60670"/>
    <w:rsid w:val="00B608C5"/>
    <w:rsid w:val="00B60B45"/>
    <w:rsid w:val="00B60C10"/>
    <w:rsid w:val="00B60DBD"/>
    <w:rsid w:val="00B6127F"/>
    <w:rsid w:val="00B615E3"/>
    <w:rsid w:val="00B61812"/>
    <w:rsid w:val="00B61E5B"/>
    <w:rsid w:val="00B61EBF"/>
    <w:rsid w:val="00B62116"/>
    <w:rsid w:val="00B62172"/>
    <w:rsid w:val="00B62372"/>
    <w:rsid w:val="00B623A7"/>
    <w:rsid w:val="00B625D9"/>
    <w:rsid w:val="00B62673"/>
    <w:rsid w:val="00B62C42"/>
    <w:rsid w:val="00B62EC3"/>
    <w:rsid w:val="00B6304F"/>
    <w:rsid w:val="00B63124"/>
    <w:rsid w:val="00B6324D"/>
    <w:rsid w:val="00B632A4"/>
    <w:rsid w:val="00B634BD"/>
    <w:rsid w:val="00B63596"/>
    <w:rsid w:val="00B638B9"/>
    <w:rsid w:val="00B638C8"/>
    <w:rsid w:val="00B63DF4"/>
    <w:rsid w:val="00B6411B"/>
    <w:rsid w:val="00B64191"/>
    <w:rsid w:val="00B6460F"/>
    <w:rsid w:val="00B64730"/>
    <w:rsid w:val="00B64894"/>
    <w:rsid w:val="00B64B2C"/>
    <w:rsid w:val="00B64CB8"/>
    <w:rsid w:val="00B64DD7"/>
    <w:rsid w:val="00B64ECE"/>
    <w:rsid w:val="00B64F2F"/>
    <w:rsid w:val="00B65045"/>
    <w:rsid w:val="00B65114"/>
    <w:rsid w:val="00B65317"/>
    <w:rsid w:val="00B6557C"/>
    <w:rsid w:val="00B65585"/>
    <w:rsid w:val="00B65645"/>
    <w:rsid w:val="00B6574C"/>
    <w:rsid w:val="00B65A1B"/>
    <w:rsid w:val="00B65BA2"/>
    <w:rsid w:val="00B65BD7"/>
    <w:rsid w:val="00B65C11"/>
    <w:rsid w:val="00B660D6"/>
    <w:rsid w:val="00B66159"/>
    <w:rsid w:val="00B66177"/>
    <w:rsid w:val="00B66401"/>
    <w:rsid w:val="00B664FE"/>
    <w:rsid w:val="00B66572"/>
    <w:rsid w:val="00B667B1"/>
    <w:rsid w:val="00B66CC9"/>
    <w:rsid w:val="00B671F7"/>
    <w:rsid w:val="00B677B5"/>
    <w:rsid w:val="00B6789A"/>
    <w:rsid w:val="00B678F3"/>
    <w:rsid w:val="00B67DDA"/>
    <w:rsid w:val="00B67F60"/>
    <w:rsid w:val="00B70494"/>
    <w:rsid w:val="00B70766"/>
    <w:rsid w:val="00B70CD7"/>
    <w:rsid w:val="00B70E4D"/>
    <w:rsid w:val="00B71015"/>
    <w:rsid w:val="00B710F4"/>
    <w:rsid w:val="00B71262"/>
    <w:rsid w:val="00B71270"/>
    <w:rsid w:val="00B712C6"/>
    <w:rsid w:val="00B714BF"/>
    <w:rsid w:val="00B714F9"/>
    <w:rsid w:val="00B71A61"/>
    <w:rsid w:val="00B71D50"/>
    <w:rsid w:val="00B71E3B"/>
    <w:rsid w:val="00B7259B"/>
    <w:rsid w:val="00B727B5"/>
    <w:rsid w:val="00B72957"/>
    <w:rsid w:val="00B72B9E"/>
    <w:rsid w:val="00B72F78"/>
    <w:rsid w:val="00B73162"/>
    <w:rsid w:val="00B73190"/>
    <w:rsid w:val="00B73694"/>
    <w:rsid w:val="00B73890"/>
    <w:rsid w:val="00B73A7B"/>
    <w:rsid w:val="00B73D97"/>
    <w:rsid w:val="00B740AE"/>
    <w:rsid w:val="00B740CD"/>
    <w:rsid w:val="00B741CA"/>
    <w:rsid w:val="00B749A2"/>
    <w:rsid w:val="00B74A01"/>
    <w:rsid w:val="00B74F51"/>
    <w:rsid w:val="00B752A2"/>
    <w:rsid w:val="00B75911"/>
    <w:rsid w:val="00B75A46"/>
    <w:rsid w:val="00B75EAF"/>
    <w:rsid w:val="00B76158"/>
    <w:rsid w:val="00B76290"/>
    <w:rsid w:val="00B7643D"/>
    <w:rsid w:val="00B76657"/>
    <w:rsid w:val="00B76785"/>
    <w:rsid w:val="00B772CE"/>
    <w:rsid w:val="00B7739C"/>
    <w:rsid w:val="00B779E1"/>
    <w:rsid w:val="00B779F4"/>
    <w:rsid w:val="00B77CE0"/>
    <w:rsid w:val="00B77DE7"/>
    <w:rsid w:val="00B80258"/>
    <w:rsid w:val="00B80521"/>
    <w:rsid w:val="00B8063D"/>
    <w:rsid w:val="00B80651"/>
    <w:rsid w:val="00B80730"/>
    <w:rsid w:val="00B80A8C"/>
    <w:rsid w:val="00B80B6B"/>
    <w:rsid w:val="00B80CFC"/>
    <w:rsid w:val="00B810B0"/>
    <w:rsid w:val="00B81153"/>
    <w:rsid w:val="00B819F7"/>
    <w:rsid w:val="00B81AF6"/>
    <w:rsid w:val="00B81BA3"/>
    <w:rsid w:val="00B821FB"/>
    <w:rsid w:val="00B822B3"/>
    <w:rsid w:val="00B8232E"/>
    <w:rsid w:val="00B82475"/>
    <w:rsid w:val="00B829C1"/>
    <w:rsid w:val="00B82D84"/>
    <w:rsid w:val="00B82DE1"/>
    <w:rsid w:val="00B83162"/>
    <w:rsid w:val="00B83439"/>
    <w:rsid w:val="00B83749"/>
    <w:rsid w:val="00B83B21"/>
    <w:rsid w:val="00B83DF4"/>
    <w:rsid w:val="00B847C0"/>
    <w:rsid w:val="00B84953"/>
    <w:rsid w:val="00B84DBA"/>
    <w:rsid w:val="00B84EC4"/>
    <w:rsid w:val="00B8534F"/>
    <w:rsid w:val="00B8538C"/>
    <w:rsid w:val="00B854F6"/>
    <w:rsid w:val="00B855BE"/>
    <w:rsid w:val="00B85976"/>
    <w:rsid w:val="00B85B50"/>
    <w:rsid w:val="00B85D41"/>
    <w:rsid w:val="00B85EB1"/>
    <w:rsid w:val="00B85EC7"/>
    <w:rsid w:val="00B85F09"/>
    <w:rsid w:val="00B860E5"/>
    <w:rsid w:val="00B868B9"/>
    <w:rsid w:val="00B86D1B"/>
    <w:rsid w:val="00B86FD5"/>
    <w:rsid w:val="00B86FFC"/>
    <w:rsid w:val="00B87A64"/>
    <w:rsid w:val="00B87ACB"/>
    <w:rsid w:val="00B87CDE"/>
    <w:rsid w:val="00B9027A"/>
    <w:rsid w:val="00B904B0"/>
    <w:rsid w:val="00B9068B"/>
    <w:rsid w:val="00B90880"/>
    <w:rsid w:val="00B909B4"/>
    <w:rsid w:val="00B90BD4"/>
    <w:rsid w:val="00B90DD2"/>
    <w:rsid w:val="00B91034"/>
    <w:rsid w:val="00B91067"/>
    <w:rsid w:val="00B91432"/>
    <w:rsid w:val="00B914A4"/>
    <w:rsid w:val="00B91781"/>
    <w:rsid w:val="00B91AC4"/>
    <w:rsid w:val="00B91C22"/>
    <w:rsid w:val="00B91C98"/>
    <w:rsid w:val="00B924B7"/>
    <w:rsid w:val="00B92506"/>
    <w:rsid w:val="00B92515"/>
    <w:rsid w:val="00B926D1"/>
    <w:rsid w:val="00B928AB"/>
    <w:rsid w:val="00B929D4"/>
    <w:rsid w:val="00B929D6"/>
    <w:rsid w:val="00B929E1"/>
    <w:rsid w:val="00B929E9"/>
    <w:rsid w:val="00B92B3B"/>
    <w:rsid w:val="00B92B83"/>
    <w:rsid w:val="00B92BFF"/>
    <w:rsid w:val="00B92C5E"/>
    <w:rsid w:val="00B92C6F"/>
    <w:rsid w:val="00B92CE1"/>
    <w:rsid w:val="00B92DFD"/>
    <w:rsid w:val="00B92F55"/>
    <w:rsid w:val="00B9302E"/>
    <w:rsid w:val="00B93AAC"/>
    <w:rsid w:val="00B93B15"/>
    <w:rsid w:val="00B93CB4"/>
    <w:rsid w:val="00B94150"/>
    <w:rsid w:val="00B943B9"/>
    <w:rsid w:val="00B947F1"/>
    <w:rsid w:val="00B948F4"/>
    <w:rsid w:val="00B94B66"/>
    <w:rsid w:val="00B94CB5"/>
    <w:rsid w:val="00B94F4F"/>
    <w:rsid w:val="00B95064"/>
    <w:rsid w:val="00B952BC"/>
    <w:rsid w:val="00B9537A"/>
    <w:rsid w:val="00B956D2"/>
    <w:rsid w:val="00B9578D"/>
    <w:rsid w:val="00B9587A"/>
    <w:rsid w:val="00B959D0"/>
    <w:rsid w:val="00B95A45"/>
    <w:rsid w:val="00B95B4A"/>
    <w:rsid w:val="00B95BBD"/>
    <w:rsid w:val="00B968DB"/>
    <w:rsid w:val="00B96B43"/>
    <w:rsid w:val="00B96DFC"/>
    <w:rsid w:val="00B970B8"/>
    <w:rsid w:val="00B9713F"/>
    <w:rsid w:val="00B97162"/>
    <w:rsid w:val="00B972E9"/>
    <w:rsid w:val="00B97348"/>
    <w:rsid w:val="00B9781B"/>
    <w:rsid w:val="00B97A60"/>
    <w:rsid w:val="00B97A6E"/>
    <w:rsid w:val="00B97AF1"/>
    <w:rsid w:val="00B97B74"/>
    <w:rsid w:val="00BA0235"/>
    <w:rsid w:val="00BA09C3"/>
    <w:rsid w:val="00BA0A3F"/>
    <w:rsid w:val="00BA0C01"/>
    <w:rsid w:val="00BA0CDB"/>
    <w:rsid w:val="00BA0DB9"/>
    <w:rsid w:val="00BA13D2"/>
    <w:rsid w:val="00BA14AE"/>
    <w:rsid w:val="00BA15D5"/>
    <w:rsid w:val="00BA166B"/>
    <w:rsid w:val="00BA18C6"/>
    <w:rsid w:val="00BA1D32"/>
    <w:rsid w:val="00BA2203"/>
    <w:rsid w:val="00BA2206"/>
    <w:rsid w:val="00BA22F3"/>
    <w:rsid w:val="00BA2685"/>
    <w:rsid w:val="00BA292B"/>
    <w:rsid w:val="00BA29B4"/>
    <w:rsid w:val="00BA2EBB"/>
    <w:rsid w:val="00BA2EC4"/>
    <w:rsid w:val="00BA2F09"/>
    <w:rsid w:val="00BA2FA2"/>
    <w:rsid w:val="00BA3134"/>
    <w:rsid w:val="00BA33C5"/>
    <w:rsid w:val="00BA3427"/>
    <w:rsid w:val="00BA34E5"/>
    <w:rsid w:val="00BA3854"/>
    <w:rsid w:val="00BA398B"/>
    <w:rsid w:val="00BA3995"/>
    <w:rsid w:val="00BA3DCE"/>
    <w:rsid w:val="00BA478E"/>
    <w:rsid w:val="00BA493F"/>
    <w:rsid w:val="00BA4AFB"/>
    <w:rsid w:val="00BA4B4A"/>
    <w:rsid w:val="00BA4BE3"/>
    <w:rsid w:val="00BA4D8D"/>
    <w:rsid w:val="00BA503D"/>
    <w:rsid w:val="00BA5103"/>
    <w:rsid w:val="00BA5473"/>
    <w:rsid w:val="00BA54B0"/>
    <w:rsid w:val="00BA56ED"/>
    <w:rsid w:val="00BA5E49"/>
    <w:rsid w:val="00BA622E"/>
    <w:rsid w:val="00BA6263"/>
    <w:rsid w:val="00BA63E2"/>
    <w:rsid w:val="00BA64B9"/>
    <w:rsid w:val="00BA6724"/>
    <w:rsid w:val="00BA69AE"/>
    <w:rsid w:val="00BA69BB"/>
    <w:rsid w:val="00BA6B8F"/>
    <w:rsid w:val="00BA6EFB"/>
    <w:rsid w:val="00BA7090"/>
    <w:rsid w:val="00BA70D3"/>
    <w:rsid w:val="00BA764A"/>
    <w:rsid w:val="00BA7899"/>
    <w:rsid w:val="00BA7AAA"/>
    <w:rsid w:val="00BA7AD1"/>
    <w:rsid w:val="00BA7C71"/>
    <w:rsid w:val="00BA7EC3"/>
    <w:rsid w:val="00BA7F18"/>
    <w:rsid w:val="00BB02C4"/>
    <w:rsid w:val="00BB0492"/>
    <w:rsid w:val="00BB06B7"/>
    <w:rsid w:val="00BB0BE5"/>
    <w:rsid w:val="00BB121F"/>
    <w:rsid w:val="00BB1577"/>
    <w:rsid w:val="00BB1991"/>
    <w:rsid w:val="00BB1A53"/>
    <w:rsid w:val="00BB1C5F"/>
    <w:rsid w:val="00BB1E5D"/>
    <w:rsid w:val="00BB1E6E"/>
    <w:rsid w:val="00BB210A"/>
    <w:rsid w:val="00BB2409"/>
    <w:rsid w:val="00BB2530"/>
    <w:rsid w:val="00BB2789"/>
    <w:rsid w:val="00BB29DB"/>
    <w:rsid w:val="00BB2BF5"/>
    <w:rsid w:val="00BB339B"/>
    <w:rsid w:val="00BB33E1"/>
    <w:rsid w:val="00BB3485"/>
    <w:rsid w:val="00BB3A43"/>
    <w:rsid w:val="00BB3B69"/>
    <w:rsid w:val="00BB3C3D"/>
    <w:rsid w:val="00BB3D4D"/>
    <w:rsid w:val="00BB402C"/>
    <w:rsid w:val="00BB4497"/>
    <w:rsid w:val="00BB44C7"/>
    <w:rsid w:val="00BB46BB"/>
    <w:rsid w:val="00BB49FE"/>
    <w:rsid w:val="00BB5189"/>
    <w:rsid w:val="00BB518B"/>
    <w:rsid w:val="00BB5394"/>
    <w:rsid w:val="00BB5BE3"/>
    <w:rsid w:val="00BB5EF2"/>
    <w:rsid w:val="00BB681F"/>
    <w:rsid w:val="00BB6AF9"/>
    <w:rsid w:val="00BB6FAD"/>
    <w:rsid w:val="00BB708D"/>
    <w:rsid w:val="00BB70A2"/>
    <w:rsid w:val="00BB7267"/>
    <w:rsid w:val="00BB73DB"/>
    <w:rsid w:val="00BB7CF2"/>
    <w:rsid w:val="00BB7D5D"/>
    <w:rsid w:val="00BB7D92"/>
    <w:rsid w:val="00BB7EC4"/>
    <w:rsid w:val="00BB7EDD"/>
    <w:rsid w:val="00BC00FE"/>
    <w:rsid w:val="00BC0113"/>
    <w:rsid w:val="00BC042A"/>
    <w:rsid w:val="00BC0690"/>
    <w:rsid w:val="00BC0740"/>
    <w:rsid w:val="00BC090A"/>
    <w:rsid w:val="00BC0DEB"/>
    <w:rsid w:val="00BC0E9B"/>
    <w:rsid w:val="00BC1208"/>
    <w:rsid w:val="00BC1328"/>
    <w:rsid w:val="00BC14AB"/>
    <w:rsid w:val="00BC18C0"/>
    <w:rsid w:val="00BC18F4"/>
    <w:rsid w:val="00BC1A80"/>
    <w:rsid w:val="00BC1E4D"/>
    <w:rsid w:val="00BC1F6C"/>
    <w:rsid w:val="00BC24E8"/>
    <w:rsid w:val="00BC276E"/>
    <w:rsid w:val="00BC2942"/>
    <w:rsid w:val="00BC2AB1"/>
    <w:rsid w:val="00BC2FEA"/>
    <w:rsid w:val="00BC3163"/>
    <w:rsid w:val="00BC3452"/>
    <w:rsid w:val="00BC3D16"/>
    <w:rsid w:val="00BC46D3"/>
    <w:rsid w:val="00BC4949"/>
    <w:rsid w:val="00BC4C6E"/>
    <w:rsid w:val="00BC4E8D"/>
    <w:rsid w:val="00BC5009"/>
    <w:rsid w:val="00BC51E7"/>
    <w:rsid w:val="00BC5D73"/>
    <w:rsid w:val="00BC6300"/>
    <w:rsid w:val="00BC631F"/>
    <w:rsid w:val="00BC63C8"/>
    <w:rsid w:val="00BC668F"/>
    <w:rsid w:val="00BC6876"/>
    <w:rsid w:val="00BC6D78"/>
    <w:rsid w:val="00BC73C4"/>
    <w:rsid w:val="00BC7618"/>
    <w:rsid w:val="00BC7631"/>
    <w:rsid w:val="00BC793D"/>
    <w:rsid w:val="00BC7971"/>
    <w:rsid w:val="00BC7972"/>
    <w:rsid w:val="00BC7CC4"/>
    <w:rsid w:val="00BC7D56"/>
    <w:rsid w:val="00BC7E72"/>
    <w:rsid w:val="00BD000B"/>
    <w:rsid w:val="00BD00AB"/>
    <w:rsid w:val="00BD00BC"/>
    <w:rsid w:val="00BD0251"/>
    <w:rsid w:val="00BD029E"/>
    <w:rsid w:val="00BD0511"/>
    <w:rsid w:val="00BD066F"/>
    <w:rsid w:val="00BD0EEB"/>
    <w:rsid w:val="00BD109E"/>
    <w:rsid w:val="00BD1330"/>
    <w:rsid w:val="00BD13FC"/>
    <w:rsid w:val="00BD1A9E"/>
    <w:rsid w:val="00BD1B2F"/>
    <w:rsid w:val="00BD1F8E"/>
    <w:rsid w:val="00BD20C6"/>
    <w:rsid w:val="00BD23A2"/>
    <w:rsid w:val="00BD23B5"/>
    <w:rsid w:val="00BD26AC"/>
    <w:rsid w:val="00BD2A1E"/>
    <w:rsid w:val="00BD2D42"/>
    <w:rsid w:val="00BD3123"/>
    <w:rsid w:val="00BD3442"/>
    <w:rsid w:val="00BD34BB"/>
    <w:rsid w:val="00BD43BB"/>
    <w:rsid w:val="00BD453D"/>
    <w:rsid w:val="00BD462B"/>
    <w:rsid w:val="00BD477C"/>
    <w:rsid w:val="00BD4A3A"/>
    <w:rsid w:val="00BD4D5E"/>
    <w:rsid w:val="00BD4E83"/>
    <w:rsid w:val="00BD504F"/>
    <w:rsid w:val="00BD5255"/>
    <w:rsid w:val="00BD5BDA"/>
    <w:rsid w:val="00BD5DA8"/>
    <w:rsid w:val="00BD5E23"/>
    <w:rsid w:val="00BD60FE"/>
    <w:rsid w:val="00BD62D1"/>
    <w:rsid w:val="00BD6414"/>
    <w:rsid w:val="00BD6AA4"/>
    <w:rsid w:val="00BD6DAC"/>
    <w:rsid w:val="00BD6F05"/>
    <w:rsid w:val="00BD770D"/>
    <w:rsid w:val="00BD7948"/>
    <w:rsid w:val="00BD7B0F"/>
    <w:rsid w:val="00BD7E6A"/>
    <w:rsid w:val="00BE036C"/>
    <w:rsid w:val="00BE0425"/>
    <w:rsid w:val="00BE05B1"/>
    <w:rsid w:val="00BE07B2"/>
    <w:rsid w:val="00BE0877"/>
    <w:rsid w:val="00BE0D06"/>
    <w:rsid w:val="00BE1077"/>
    <w:rsid w:val="00BE109A"/>
    <w:rsid w:val="00BE11F8"/>
    <w:rsid w:val="00BE15BB"/>
    <w:rsid w:val="00BE1E3C"/>
    <w:rsid w:val="00BE1E96"/>
    <w:rsid w:val="00BE21A4"/>
    <w:rsid w:val="00BE2729"/>
    <w:rsid w:val="00BE2757"/>
    <w:rsid w:val="00BE2ACE"/>
    <w:rsid w:val="00BE2D5B"/>
    <w:rsid w:val="00BE3132"/>
    <w:rsid w:val="00BE31AF"/>
    <w:rsid w:val="00BE32CF"/>
    <w:rsid w:val="00BE3321"/>
    <w:rsid w:val="00BE33A6"/>
    <w:rsid w:val="00BE3841"/>
    <w:rsid w:val="00BE38A7"/>
    <w:rsid w:val="00BE3D36"/>
    <w:rsid w:val="00BE3FC9"/>
    <w:rsid w:val="00BE4345"/>
    <w:rsid w:val="00BE450E"/>
    <w:rsid w:val="00BE490A"/>
    <w:rsid w:val="00BE4DE2"/>
    <w:rsid w:val="00BE4F5F"/>
    <w:rsid w:val="00BE4FC0"/>
    <w:rsid w:val="00BE50B0"/>
    <w:rsid w:val="00BE5921"/>
    <w:rsid w:val="00BE5986"/>
    <w:rsid w:val="00BE5B48"/>
    <w:rsid w:val="00BE66D0"/>
    <w:rsid w:val="00BE698E"/>
    <w:rsid w:val="00BE6A36"/>
    <w:rsid w:val="00BE74B1"/>
    <w:rsid w:val="00BE7973"/>
    <w:rsid w:val="00BE7C34"/>
    <w:rsid w:val="00BE7E80"/>
    <w:rsid w:val="00BE7FCB"/>
    <w:rsid w:val="00BF0322"/>
    <w:rsid w:val="00BF08BB"/>
    <w:rsid w:val="00BF0988"/>
    <w:rsid w:val="00BF0BD6"/>
    <w:rsid w:val="00BF0C08"/>
    <w:rsid w:val="00BF0D82"/>
    <w:rsid w:val="00BF108D"/>
    <w:rsid w:val="00BF113E"/>
    <w:rsid w:val="00BF128D"/>
    <w:rsid w:val="00BF15F1"/>
    <w:rsid w:val="00BF1C11"/>
    <w:rsid w:val="00BF1D7B"/>
    <w:rsid w:val="00BF2170"/>
    <w:rsid w:val="00BF21C9"/>
    <w:rsid w:val="00BF241F"/>
    <w:rsid w:val="00BF256D"/>
    <w:rsid w:val="00BF2870"/>
    <w:rsid w:val="00BF2BAA"/>
    <w:rsid w:val="00BF2F1F"/>
    <w:rsid w:val="00BF338D"/>
    <w:rsid w:val="00BF340B"/>
    <w:rsid w:val="00BF3461"/>
    <w:rsid w:val="00BF3509"/>
    <w:rsid w:val="00BF3725"/>
    <w:rsid w:val="00BF38D3"/>
    <w:rsid w:val="00BF3C0F"/>
    <w:rsid w:val="00BF3EFB"/>
    <w:rsid w:val="00BF4722"/>
    <w:rsid w:val="00BF47C3"/>
    <w:rsid w:val="00BF4BC0"/>
    <w:rsid w:val="00BF4CF4"/>
    <w:rsid w:val="00BF5215"/>
    <w:rsid w:val="00BF57A3"/>
    <w:rsid w:val="00BF586C"/>
    <w:rsid w:val="00BF5BC3"/>
    <w:rsid w:val="00BF5C38"/>
    <w:rsid w:val="00BF5E69"/>
    <w:rsid w:val="00BF64A2"/>
    <w:rsid w:val="00BF6768"/>
    <w:rsid w:val="00BF726E"/>
    <w:rsid w:val="00BF74D8"/>
    <w:rsid w:val="00BF74E2"/>
    <w:rsid w:val="00BF7605"/>
    <w:rsid w:val="00BF781C"/>
    <w:rsid w:val="00BF7DFD"/>
    <w:rsid w:val="00BF7F24"/>
    <w:rsid w:val="00C00319"/>
    <w:rsid w:val="00C00493"/>
    <w:rsid w:val="00C00E63"/>
    <w:rsid w:val="00C00E83"/>
    <w:rsid w:val="00C01264"/>
    <w:rsid w:val="00C012F3"/>
    <w:rsid w:val="00C01439"/>
    <w:rsid w:val="00C019FA"/>
    <w:rsid w:val="00C01A11"/>
    <w:rsid w:val="00C02109"/>
    <w:rsid w:val="00C0230C"/>
    <w:rsid w:val="00C02F9B"/>
    <w:rsid w:val="00C03013"/>
    <w:rsid w:val="00C0319E"/>
    <w:rsid w:val="00C03395"/>
    <w:rsid w:val="00C03483"/>
    <w:rsid w:val="00C0376A"/>
    <w:rsid w:val="00C03960"/>
    <w:rsid w:val="00C0396A"/>
    <w:rsid w:val="00C03C6E"/>
    <w:rsid w:val="00C04054"/>
    <w:rsid w:val="00C04243"/>
    <w:rsid w:val="00C0435A"/>
    <w:rsid w:val="00C0445C"/>
    <w:rsid w:val="00C04476"/>
    <w:rsid w:val="00C0464F"/>
    <w:rsid w:val="00C047D3"/>
    <w:rsid w:val="00C047EE"/>
    <w:rsid w:val="00C0482B"/>
    <w:rsid w:val="00C04936"/>
    <w:rsid w:val="00C04A71"/>
    <w:rsid w:val="00C04C6C"/>
    <w:rsid w:val="00C04CEF"/>
    <w:rsid w:val="00C04F5A"/>
    <w:rsid w:val="00C05410"/>
    <w:rsid w:val="00C056A8"/>
    <w:rsid w:val="00C05CAC"/>
    <w:rsid w:val="00C05DDA"/>
    <w:rsid w:val="00C05F1F"/>
    <w:rsid w:val="00C0613A"/>
    <w:rsid w:val="00C061F1"/>
    <w:rsid w:val="00C069B2"/>
    <w:rsid w:val="00C06B4A"/>
    <w:rsid w:val="00C06BAF"/>
    <w:rsid w:val="00C06C59"/>
    <w:rsid w:val="00C06CF5"/>
    <w:rsid w:val="00C06D82"/>
    <w:rsid w:val="00C06EE7"/>
    <w:rsid w:val="00C06F45"/>
    <w:rsid w:val="00C073EB"/>
    <w:rsid w:val="00C075A7"/>
    <w:rsid w:val="00C079A9"/>
    <w:rsid w:val="00C07A23"/>
    <w:rsid w:val="00C07C31"/>
    <w:rsid w:val="00C1001C"/>
    <w:rsid w:val="00C10154"/>
    <w:rsid w:val="00C1067D"/>
    <w:rsid w:val="00C10AD7"/>
    <w:rsid w:val="00C10B8F"/>
    <w:rsid w:val="00C11881"/>
    <w:rsid w:val="00C119C7"/>
    <w:rsid w:val="00C119CF"/>
    <w:rsid w:val="00C122BF"/>
    <w:rsid w:val="00C129C1"/>
    <w:rsid w:val="00C12FE7"/>
    <w:rsid w:val="00C13739"/>
    <w:rsid w:val="00C13FA4"/>
    <w:rsid w:val="00C14063"/>
    <w:rsid w:val="00C1438A"/>
    <w:rsid w:val="00C1447D"/>
    <w:rsid w:val="00C1494B"/>
    <w:rsid w:val="00C14F87"/>
    <w:rsid w:val="00C156A1"/>
    <w:rsid w:val="00C15BEA"/>
    <w:rsid w:val="00C15D2B"/>
    <w:rsid w:val="00C15D9F"/>
    <w:rsid w:val="00C15EB1"/>
    <w:rsid w:val="00C16270"/>
    <w:rsid w:val="00C1668C"/>
    <w:rsid w:val="00C16709"/>
    <w:rsid w:val="00C16E18"/>
    <w:rsid w:val="00C17989"/>
    <w:rsid w:val="00C17B36"/>
    <w:rsid w:val="00C2023F"/>
    <w:rsid w:val="00C203CD"/>
    <w:rsid w:val="00C20649"/>
    <w:rsid w:val="00C20729"/>
    <w:rsid w:val="00C207B9"/>
    <w:rsid w:val="00C20AC5"/>
    <w:rsid w:val="00C20E0B"/>
    <w:rsid w:val="00C20E6A"/>
    <w:rsid w:val="00C210D0"/>
    <w:rsid w:val="00C21367"/>
    <w:rsid w:val="00C215CA"/>
    <w:rsid w:val="00C216C3"/>
    <w:rsid w:val="00C219A3"/>
    <w:rsid w:val="00C2245F"/>
    <w:rsid w:val="00C22C80"/>
    <w:rsid w:val="00C22D2E"/>
    <w:rsid w:val="00C22EC0"/>
    <w:rsid w:val="00C23032"/>
    <w:rsid w:val="00C230BF"/>
    <w:rsid w:val="00C23188"/>
    <w:rsid w:val="00C23445"/>
    <w:rsid w:val="00C2397A"/>
    <w:rsid w:val="00C240C0"/>
    <w:rsid w:val="00C243B1"/>
    <w:rsid w:val="00C2449A"/>
    <w:rsid w:val="00C246AD"/>
    <w:rsid w:val="00C24AC3"/>
    <w:rsid w:val="00C24CA6"/>
    <w:rsid w:val="00C25528"/>
    <w:rsid w:val="00C2595F"/>
    <w:rsid w:val="00C25ABB"/>
    <w:rsid w:val="00C25CAE"/>
    <w:rsid w:val="00C261E3"/>
    <w:rsid w:val="00C2635C"/>
    <w:rsid w:val="00C2648A"/>
    <w:rsid w:val="00C266F5"/>
    <w:rsid w:val="00C267B0"/>
    <w:rsid w:val="00C268F9"/>
    <w:rsid w:val="00C269D4"/>
    <w:rsid w:val="00C26B9B"/>
    <w:rsid w:val="00C26DD2"/>
    <w:rsid w:val="00C26F14"/>
    <w:rsid w:val="00C26F52"/>
    <w:rsid w:val="00C27457"/>
    <w:rsid w:val="00C27621"/>
    <w:rsid w:val="00C2765D"/>
    <w:rsid w:val="00C27A2F"/>
    <w:rsid w:val="00C30070"/>
    <w:rsid w:val="00C304F5"/>
    <w:rsid w:val="00C3097F"/>
    <w:rsid w:val="00C3098C"/>
    <w:rsid w:val="00C30BA7"/>
    <w:rsid w:val="00C30C34"/>
    <w:rsid w:val="00C31713"/>
    <w:rsid w:val="00C31C53"/>
    <w:rsid w:val="00C31E07"/>
    <w:rsid w:val="00C31E29"/>
    <w:rsid w:val="00C31FDB"/>
    <w:rsid w:val="00C324DF"/>
    <w:rsid w:val="00C3262B"/>
    <w:rsid w:val="00C32669"/>
    <w:rsid w:val="00C32731"/>
    <w:rsid w:val="00C3287A"/>
    <w:rsid w:val="00C32B66"/>
    <w:rsid w:val="00C33253"/>
    <w:rsid w:val="00C332B1"/>
    <w:rsid w:val="00C338E6"/>
    <w:rsid w:val="00C3398A"/>
    <w:rsid w:val="00C33A7E"/>
    <w:rsid w:val="00C33C39"/>
    <w:rsid w:val="00C33C58"/>
    <w:rsid w:val="00C3470C"/>
    <w:rsid w:val="00C3475D"/>
    <w:rsid w:val="00C3495F"/>
    <w:rsid w:val="00C34BA3"/>
    <w:rsid w:val="00C34CC2"/>
    <w:rsid w:val="00C34D50"/>
    <w:rsid w:val="00C34E9A"/>
    <w:rsid w:val="00C35041"/>
    <w:rsid w:val="00C350C8"/>
    <w:rsid w:val="00C355E2"/>
    <w:rsid w:val="00C356AB"/>
    <w:rsid w:val="00C35924"/>
    <w:rsid w:val="00C35FB8"/>
    <w:rsid w:val="00C36176"/>
    <w:rsid w:val="00C36217"/>
    <w:rsid w:val="00C36285"/>
    <w:rsid w:val="00C363D2"/>
    <w:rsid w:val="00C36485"/>
    <w:rsid w:val="00C367A6"/>
    <w:rsid w:val="00C3682A"/>
    <w:rsid w:val="00C370C1"/>
    <w:rsid w:val="00C3755A"/>
    <w:rsid w:val="00C37E32"/>
    <w:rsid w:val="00C37ED4"/>
    <w:rsid w:val="00C4024C"/>
    <w:rsid w:val="00C404FF"/>
    <w:rsid w:val="00C409BB"/>
    <w:rsid w:val="00C40CAC"/>
    <w:rsid w:val="00C40CD6"/>
    <w:rsid w:val="00C40E4A"/>
    <w:rsid w:val="00C411D3"/>
    <w:rsid w:val="00C413CF"/>
    <w:rsid w:val="00C414FA"/>
    <w:rsid w:val="00C41AB0"/>
    <w:rsid w:val="00C41BB3"/>
    <w:rsid w:val="00C41C57"/>
    <w:rsid w:val="00C41EC5"/>
    <w:rsid w:val="00C42627"/>
    <w:rsid w:val="00C42735"/>
    <w:rsid w:val="00C42BED"/>
    <w:rsid w:val="00C42E4F"/>
    <w:rsid w:val="00C42F48"/>
    <w:rsid w:val="00C42F9B"/>
    <w:rsid w:val="00C42FE2"/>
    <w:rsid w:val="00C43175"/>
    <w:rsid w:val="00C431A3"/>
    <w:rsid w:val="00C436F6"/>
    <w:rsid w:val="00C439BB"/>
    <w:rsid w:val="00C43AD5"/>
    <w:rsid w:val="00C43DD2"/>
    <w:rsid w:val="00C43E6F"/>
    <w:rsid w:val="00C446F0"/>
    <w:rsid w:val="00C44AE5"/>
    <w:rsid w:val="00C44B98"/>
    <w:rsid w:val="00C44DD6"/>
    <w:rsid w:val="00C44DEC"/>
    <w:rsid w:val="00C44F45"/>
    <w:rsid w:val="00C451B4"/>
    <w:rsid w:val="00C45932"/>
    <w:rsid w:val="00C45A0D"/>
    <w:rsid w:val="00C45D2C"/>
    <w:rsid w:val="00C45F5D"/>
    <w:rsid w:val="00C45FA4"/>
    <w:rsid w:val="00C46082"/>
    <w:rsid w:val="00C46475"/>
    <w:rsid w:val="00C46DAD"/>
    <w:rsid w:val="00C46FD8"/>
    <w:rsid w:val="00C47055"/>
    <w:rsid w:val="00C476EA"/>
    <w:rsid w:val="00C47820"/>
    <w:rsid w:val="00C47840"/>
    <w:rsid w:val="00C4788B"/>
    <w:rsid w:val="00C47976"/>
    <w:rsid w:val="00C47D73"/>
    <w:rsid w:val="00C47EAD"/>
    <w:rsid w:val="00C507FA"/>
    <w:rsid w:val="00C508C3"/>
    <w:rsid w:val="00C5091D"/>
    <w:rsid w:val="00C50A4C"/>
    <w:rsid w:val="00C50A70"/>
    <w:rsid w:val="00C5106E"/>
    <w:rsid w:val="00C51079"/>
    <w:rsid w:val="00C5112B"/>
    <w:rsid w:val="00C5116F"/>
    <w:rsid w:val="00C5131C"/>
    <w:rsid w:val="00C51363"/>
    <w:rsid w:val="00C513FA"/>
    <w:rsid w:val="00C51478"/>
    <w:rsid w:val="00C51E1A"/>
    <w:rsid w:val="00C5202C"/>
    <w:rsid w:val="00C520D8"/>
    <w:rsid w:val="00C5273B"/>
    <w:rsid w:val="00C527D8"/>
    <w:rsid w:val="00C52C49"/>
    <w:rsid w:val="00C536D3"/>
    <w:rsid w:val="00C53AA8"/>
    <w:rsid w:val="00C53C0B"/>
    <w:rsid w:val="00C53E29"/>
    <w:rsid w:val="00C53FAD"/>
    <w:rsid w:val="00C54554"/>
    <w:rsid w:val="00C545E1"/>
    <w:rsid w:val="00C54B8D"/>
    <w:rsid w:val="00C55608"/>
    <w:rsid w:val="00C557C1"/>
    <w:rsid w:val="00C557CA"/>
    <w:rsid w:val="00C55A56"/>
    <w:rsid w:val="00C55AA8"/>
    <w:rsid w:val="00C55E11"/>
    <w:rsid w:val="00C56096"/>
    <w:rsid w:val="00C56355"/>
    <w:rsid w:val="00C56813"/>
    <w:rsid w:val="00C56A58"/>
    <w:rsid w:val="00C56ABB"/>
    <w:rsid w:val="00C56B0F"/>
    <w:rsid w:val="00C56FF0"/>
    <w:rsid w:val="00C57040"/>
    <w:rsid w:val="00C57166"/>
    <w:rsid w:val="00C572FA"/>
    <w:rsid w:val="00C57326"/>
    <w:rsid w:val="00C573BB"/>
    <w:rsid w:val="00C5754F"/>
    <w:rsid w:val="00C57725"/>
    <w:rsid w:val="00C578CD"/>
    <w:rsid w:val="00C57AF0"/>
    <w:rsid w:val="00C60079"/>
    <w:rsid w:val="00C60108"/>
    <w:rsid w:val="00C60110"/>
    <w:rsid w:val="00C60274"/>
    <w:rsid w:val="00C605F7"/>
    <w:rsid w:val="00C60B6C"/>
    <w:rsid w:val="00C60F9C"/>
    <w:rsid w:val="00C60FC4"/>
    <w:rsid w:val="00C61168"/>
    <w:rsid w:val="00C615A7"/>
    <w:rsid w:val="00C6169C"/>
    <w:rsid w:val="00C61B92"/>
    <w:rsid w:val="00C61E96"/>
    <w:rsid w:val="00C61F01"/>
    <w:rsid w:val="00C621B7"/>
    <w:rsid w:val="00C624DF"/>
    <w:rsid w:val="00C626EC"/>
    <w:rsid w:val="00C6292C"/>
    <w:rsid w:val="00C62ADE"/>
    <w:rsid w:val="00C62BE1"/>
    <w:rsid w:val="00C62CE3"/>
    <w:rsid w:val="00C62CF7"/>
    <w:rsid w:val="00C62DED"/>
    <w:rsid w:val="00C62EFE"/>
    <w:rsid w:val="00C630B3"/>
    <w:rsid w:val="00C634E9"/>
    <w:rsid w:val="00C63F71"/>
    <w:rsid w:val="00C64070"/>
    <w:rsid w:val="00C645B2"/>
    <w:rsid w:val="00C6461E"/>
    <w:rsid w:val="00C64968"/>
    <w:rsid w:val="00C64CF0"/>
    <w:rsid w:val="00C64F69"/>
    <w:rsid w:val="00C64F88"/>
    <w:rsid w:val="00C65183"/>
    <w:rsid w:val="00C652E0"/>
    <w:rsid w:val="00C65398"/>
    <w:rsid w:val="00C6553B"/>
    <w:rsid w:val="00C65762"/>
    <w:rsid w:val="00C65888"/>
    <w:rsid w:val="00C65B7F"/>
    <w:rsid w:val="00C65DAD"/>
    <w:rsid w:val="00C660F3"/>
    <w:rsid w:val="00C661F1"/>
    <w:rsid w:val="00C662F4"/>
    <w:rsid w:val="00C666B0"/>
    <w:rsid w:val="00C6684A"/>
    <w:rsid w:val="00C66926"/>
    <w:rsid w:val="00C66CCA"/>
    <w:rsid w:val="00C67600"/>
    <w:rsid w:val="00C67670"/>
    <w:rsid w:val="00C6773D"/>
    <w:rsid w:val="00C67796"/>
    <w:rsid w:val="00C67CF0"/>
    <w:rsid w:val="00C70102"/>
    <w:rsid w:val="00C708E3"/>
    <w:rsid w:val="00C70DE6"/>
    <w:rsid w:val="00C71136"/>
    <w:rsid w:val="00C711A9"/>
    <w:rsid w:val="00C71B38"/>
    <w:rsid w:val="00C71C03"/>
    <w:rsid w:val="00C71FBA"/>
    <w:rsid w:val="00C72431"/>
    <w:rsid w:val="00C724D5"/>
    <w:rsid w:val="00C7256C"/>
    <w:rsid w:val="00C727FA"/>
    <w:rsid w:val="00C729BD"/>
    <w:rsid w:val="00C7340A"/>
    <w:rsid w:val="00C7365D"/>
    <w:rsid w:val="00C737A9"/>
    <w:rsid w:val="00C7381E"/>
    <w:rsid w:val="00C73A74"/>
    <w:rsid w:val="00C73B37"/>
    <w:rsid w:val="00C73B74"/>
    <w:rsid w:val="00C73DDF"/>
    <w:rsid w:val="00C73EFC"/>
    <w:rsid w:val="00C73FC6"/>
    <w:rsid w:val="00C742C2"/>
    <w:rsid w:val="00C743F2"/>
    <w:rsid w:val="00C74402"/>
    <w:rsid w:val="00C747D9"/>
    <w:rsid w:val="00C74844"/>
    <w:rsid w:val="00C74876"/>
    <w:rsid w:val="00C74B7E"/>
    <w:rsid w:val="00C74B88"/>
    <w:rsid w:val="00C75056"/>
    <w:rsid w:val="00C75359"/>
    <w:rsid w:val="00C755F2"/>
    <w:rsid w:val="00C75919"/>
    <w:rsid w:val="00C75D33"/>
    <w:rsid w:val="00C7608B"/>
    <w:rsid w:val="00C76271"/>
    <w:rsid w:val="00C7667B"/>
    <w:rsid w:val="00C769D9"/>
    <w:rsid w:val="00C76B95"/>
    <w:rsid w:val="00C77352"/>
    <w:rsid w:val="00C776BD"/>
    <w:rsid w:val="00C77889"/>
    <w:rsid w:val="00C77914"/>
    <w:rsid w:val="00C779EA"/>
    <w:rsid w:val="00C801D0"/>
    <w:rsid w:val="00C8049A"/>
    <w:rsid w:val="00C8062D"/>
    <w:rsid w:val="00C80A54"/>
    <w:rsid w:val="00C80B91"/>
    <w:rsid w:val="00C80C7E"/>
    <w:rsid w:val="00C815E9"/>
    <w:rsid w:val="00C81788"/>
    <w:rsid w:val="00C819C3"/>
    <w:rsid w:val="00C81BA2"/>
    <w:rsid w:val="00C82012"/>
    <w:rsid w:val="00C8203C"/>
    <w:rsid w:val="00C822AC"/>
    <w:rsid w:val="00C82453"/>
    <w:rsid w:val="00C8262A"/>
    <w:rsid w:val="00C826F8"/>
    <w:rsid w:val="00C82CB2"/>
    <w:rsid w:val="00C82E3B"/>
    <w:rsid w:val="00C835BE"/>
    <w:rsid w:val="00C8379C"/>
    <w:rsid w:val="00C83A34"/>
    <w:rsid w:val="00C84103"/>
    <w:rsid w:val="00C84354"/>
    <w:rsid w:val="00C8465A"/>
    <w:rsid w:val="00C84A3E"/>
    <w:rsid w:val="00C84B60"/>
    <w:rsid w:val="00C84B78"/>
    <w:rsid w:val="00C84DFF"/>
    <w:rsid w:val="00C84ED5"/>
    <w:rsid w:val="00C85487"/>
    <w:rsid w:val="00C85636"/>
    <w:rsid w:val="00C857F9"/>
    <w:rsid w:val="00C85885"/>
    <w:rsid w:val="00C85B5A"/>
    <w:rsid w:val="00C85C2A"/>
    <w:rsid w:val="00C85DF6"/>
    <w:rsid w:val="00C862FF"/>
    <w:rsid w:val="00C86391"/>
    <w:rsid w:val="00C86429"/>
    <w:rsid w:val="00C864EC"/>
    <w:rsid w:val="00C866C7"/>
    <w:rsid w:val="00C8676E"/>
    <w:rsid w:val="00C86DB4"/>
    <w:rsid w:val="00C87034"/>
    <w:rsid w:val="00C8704A"/>
    <w:rsid w:val="00C87074"/>
    <w:rsid w:val="00C87168"/>
    <w:rsid w:val="00C8728C"/>
    <w:rsid w:val="00C873AC"/>
    <w:rsid w:val="00C8764E"/>
    <w:rsid w:val="00C87972"/>
    <w:rsid w:val="00C87C44"/>
    <w:rsid w:val="00C900FD"/>
    <w:rsid w:val="00C90492"/>
    <w:rsid w:val="00C90521"/>
    <w:rsid w:val="00C90557"/>
    <w:rsid w:val="00C906C8"/>
    <w:rsid w:val="00C9087D"/>
    <w:rsid w:val="00C90B77"/>
    <w:rsid w:val="00C90F43"/>
    <w:rsid w:val="00C911B6"/>
    <w:rsid w:val="00C91B30"/>
    <w:rsid w:val="00C91CF0"/>
    <w:rsid w:val="00C91D96"/>
    <w:rsid w:val="00C91D98"/>
    <w:rsid w:val="00C91DB1"/>
    <w:rsid w:val="00C91E2D"/>
    <w:rsid w:val="00C9202A"/>
    <w:rsid w:val="00C926EB"/>
    <w:rsid w:val="00C927AB"/>
    <w:rsid w:val="00C92C65"/>
    <w:rsid w:val="00C92F60"/>
    <w:rsid w:val="00C9301C"/>
    <w:rsid w:val="00C9334D"/>
    <w:rsid w:val="00C93465"/>
    <w:rsid w:val="00C93570"/>
    <w:rsid w:val="00C939C3"/>
    <w:rsid w:val="00C93BF8"/>
    <w:rsid w:val="00C93E25"/>
    <w:rsid w:val="00C94186"/>
    <w:rsid w:val="00C94246"/>
    <w:rsid w:val="00C94354"/>
    <w:rsid w:val="00C944E0"/>
    <w:rsid w:val="00C94C43"/>
    <w:rsid w:val="00C950F6"/>
    <w:rsid w:val="00C95442"/>
    <w:rsid w:val="00C95775"/>
    <w:rsid w:val="00C95BD0"/>
    <w:rsid w:val="00C95CE1"/>
    <w:rsid w:val="00C95DD7"/>
    <w:rsid w:val="00C95E37"/>
    <w:rsid w:val="00C96158"/>
    <w:rsid w:val="00C96294"/>
    <w:rsid w:val="00C966AC"/>
    <w:rsid w:val="00C969FA"/>
    <w:rsid w:val="00C9714F"/>
    <w:rsid w:val="00C97199"/>
    <w:rsid w:val="00C974F6"/>
    <w:rsid w:val="00C97787"/>
    <w:rsid w:val="00C97916"/>
    <w:rsid w:val="00C97BAD"/>
    <w:rsid w:val="00C97E5C"/>
    <w:rsid w:val="00C97EC6"/>
    <w:rsid w:val="00CA05A5"/>
    <w:rsid w:val="00CA0709"/>
    <w:rsid w:val="00CA089A"/>
    <w:rsid w:val="00CA0BDA"/>
    <w:rsid w:val="00CA21F4"/>
    <w:rsid w:val="00CA28BF"/>
    <w:rsid w:val="00CA2B51"/>
    <w:rsid w:val="00CA317D"/>
    <w:rsid w:val="00CA369A"/>
    <w:rsid w:val="00CA3701"/>
    <w:rsid w:val="00CA38F4"/>
    <w:rsid w:val="00CA3CCB"/>
    <w:rsid w:val="00CA409B"/>
    <w:rsid w:val="00CA4188"/>
    <w:rsid w:val="00CA4247"/>
    <w:rsid w:val="00CA47DD"/>
    <w:rsid w:val="00CA4B46"/>
    <w:rsid w:val="00CA4C5A"/>
    <w:rsid w:val="00CA4F19"/>
    <w:rsid w:val="00CA5266"/>
    <w:rsid w:val="00CA52C1"/>
    <w:rsid w:val="00CA5870"/>
    <w:rsid w:val="00CA5B11"/>
    <w:rsid w:val="00CA5F6F"/>
    <w:rsid w:val="00CA62C9"/>
    <w:rsid w:val="00CA6306"/>
    <w:rsid w:val="00CA639B"/>
    <w:rsid w:val="00CA6445"/>
    <w:rsid w:val="00CA6643"/>
    <w:rsid w:val="00CA6A71"/>
    <w:rsid w:val="00CA6F53"/>
    <w:rsid w:val="00CA6FAD"/>
    <w:rsid w:val="00CA7230"/>
    <w:rsid w:val="00CA7404"/>
    <w:rsid w:val="00CA7473"/>
    <w:rsid w:val="00CA758B"/>
    <w:rsid w:val="00CA776C"/>
    <w:rsid w:val="00CA7839"/>
    <w:rsid w:val="00CA7848"/>
    <w:rsid w:val="00CA7BD4"/>
    <w:rsid w:val="00CB007F"/>
    <w:rsid w:val="00CB0092"/>
    <w:rsid w:val="00CB010A"/>
    <w:rsid w:val="00CB01A0"/>
    <w:rsid w:val="00CB0466"/>
    <w:rsid w:val="00CB093B"/>
    <w:rsid w:val="00CB0A77"/>
    <w:rsid w:val="00CB0C05"/>
    <w:rsid w:val="00CB0D1D"/>
    <w:rsid w:val="00CB1130"/>
    <w:rsid w:val="00CB12ED"/>
    <w:rsid w:val="00CB132E"/>
    <w:rsid w:val="00CB1358"/>
    <w:rsid w:val="00CB13D7"/>
    <w:rsid w:val="00CB1418"/>
    <w:rsid w:val="00CB1438"/>
    <w:rsid w:val="00CB1610"/>
    <w:rsid w:val="00CB1737"/>
    <w:rsid w:val="00CB1931"/>
    <w:rsid w:val="00CB1965"/>
    <w:rsid w:val="00CB1A26"/>
    <w:rsid w:val="00CB1EA1"/>
    <w:rsid w:val="00CB1EED"/>
    <w:rsid w:val="00CB2394"/>
    <w:rsid w:val="00CB23C7"/>
    <w:rsid w:val="00CB27E6"/>
    <w:rsid w:val="00CB2D7E"/>
    <w:rsid w:val="00CB2DA0"/>
    <w:rsid w:val="00CB2ED5"/>
    <w:rsid w:val="00CB2FA4"/>
    <w:rsid w:val="00CB3139"/>
    <w:rsid w:val="00CB314D"/>
    <w:rsid w:val="00CB323B"/>
    <w:rsid w:val="00CB3466"/>
    <w:rsid w:val="00CB3566"/>
    <w:rsid w:val="00CB3899"/>
    <w:rsid w:val="00CB47B2"/>
    <w:rsid w:val="00CB4B94"/>
    <w:rsid w:val="00CB4C57"/>
    <w:rsid w:val="00CB4D0D"/>
    <w:rsid w:val="00CB5199"/>
    <w:rsid w:val="00CB5691"/>
    <w:rsid w:val="00CB56B9"/>
    <w:rsid w:val="00CB5768"/>
    <w:rsid w:val="00CB5A86"/>
    <w:rsid w:val="00CB5C20"/>
    <w:rsid w:val="00CB5CF8"/>
    <w:rsid w:val="00CB64FE"/>
    <w:rsid w:val="00CB6597"/>
    <w:rsid w:val="00CB6B57"/>
    <w:rsid w:val="00CB6CBF"/>
    <w:rsid w:val="00CB6E01"/>
    <w:rsid w:val="00CB73B4"/>
    <w:rsid w:val="00CB73C9"/>
    <w:rsid w:val="00CB77F7"/>
    <w:rsid w:val="00CB784C"/>
    <w:rsid w:val="00CB7854"/>
    <w:rsid w:val="00CB7B61"/>
    <w:rsid w:val="00CB7BD1"/>
    <w:rsid w:val="00CB7D5C"/>
    <w:rsid w:val="00CB7DC1"/>
    <w:rsid w:val="00CB7F6B"/>
    <w:rsid w:val="00CC02F4"/>
    <w:rsid w:val="00CC0884"/>
    <w:rsid w:val="00CC08A1"/>
    <w:rsid w:val="00CC0906"/>
    <w:rsid w:val="00CC0A61"/>
    <w:rsid w:val="00CC0E27"/>
    <w:rsid w:val="00CC0F4A"/>
    <w:rsid w:val="00CC0FAA"/>
    <w:rsid w:val="00CC1173"/>
    <w:rsid w:val="00CC14AA"/>
    <w:rsid w:val="00CC1584"/>
    <w:rsid w:val="00CC1840"/>
    <w:rsid w:val="00CC1AF2"/>
    <w:rsid w:val="00CC1B09"/>
    <w:rsid w:val="00CC1B90"/>
    <w:rsid w:val="00CC1CBE"/>
    <w:rsid w:val="00CC20D7"/>
    <w:rsid w:val="00CC25A0"/>
    <w:rsid w:val="00CC2812"/>
    <w:rsid w:val="00CC2BD1"/>
    <w:rsid w:val="00CC2D87"/>
    <w:rsid w:val="00CC31B9"/>
    <w:rsid w:val="00CC32FB"/>
    <w:rsid w:val="00CC3357"/>
    <w:rsid w:val="00CC3BAC"/>
    <w:rsid w:val="00CC3DF6"/>
    <w:rsid w:val="00CC402A"/>
    <w:rsid w:val="00CC4173"/>
    <w:rsid w:val="00CC4B9F"/>
    <w:rsid w:val="00CC4C75"/>
    <w:rsid w:val="00CC4EC1"/>
    <w:rsid w:val="00CC548A"/>
    <w:rsid w:val="00CC54F6"/>
    <w:rsid w:val="00CC5618"/>
    <w:rsid w:val="00CC5A71"/>
    <w:rsid w:val="00CC62FB"/>
    <w:rsid w:val="00CC6628"/>
    <w:rsid w:val="00CC68B7"/>
    <w:rsid w:val="00CC6A79"/>
    <w:rsid w:val="00CC6C2A"/>
    <w:rsid w:val="00CC7456"/>
    <w:rsid w:val="00CC74D7"/>
    <w:rsid w:val="00CC75FB"/>
    <w:rsid w:val="00CC7711"/>
    <w:rsid w:val="00CC7865"/>
    <w:rsid w:val="00CC7989"/>
    <w:rsid w:val="00CC7C00"/>
    <w:rsid w:val="00CC7ECC"/>
    <w:rsid w:val="00CD023A"/>
    <w:rsid w:val="00CD04BB"/>
    <w:rsid w:val="00CD07FD"/>
    <w:rsid w:val="00CD0F25"/>
    <w:rsid w:val="00CD0F3B"/>
    <w:rsid w:val="00CD0F58"/>
    <w:rsid w:val="00CD16DE"/>
    <w:rsid w:val="00CD17FC"/>
    <w:rsid w:val="00CD211E"/>
    <w:rsid w:val="00CD2157"/>
    <w:rsid w:val="00CD2825"/>
    <w:rsid w:val="00CD2DBC"/>
    <w:rsid w:val="00CD2FE0"/>
    <w:rsid w:val="00CD3178"/>
    <w:rsid w:val="00CD31F3"/>
    <w:rsid w:val="00CD3255"/>
    <w:rsid w:val="00CD352E"/>
    <w:rsid w:val="00CD389D"/>
    <w:rsid w:val="00CD3EE5"/>
    <w:rsid w:val="00CD47F3"/>
    <w:rsid w:val="00CD4855"/>
    <w:rsid w:val="00CD4ED7"/>
    <w:rsid w:val="00CD59C8"/>
    <w:rsid w:val="00CD5AF5"/>
    <w:rsid w:val="00CD6071"/>
    <w:rsid w:val="00CD69D3"/>
    <w:rsid w:val="00CD7190"/>
    <w:rsid w:val="00CD71E9"/>
    <w:rsid w:val="00CD75D3"/>
    <w:rsid w:val="00CD75EC"/>
    <w:rsid w:val="00CD7747"/>
    <w:rsid w:val="00CD77E8"/>
    <w:rsid w:val="00CD7A9C"/>
    <w:rsid w:val="00CD7D79"/>
    <w:rsid w:val="00CD7F54"/>
    <w:rsid w:val="00CD7F71"/>
    <w:rsid w:val="00CD7FFE"/>
    <w:rsid w:val="00CE0012"/>
    <w:rsid w:val="00CE0166"/>
    <w:rsid w:val="00CE02B6"/>
    <w:rsid w:val="00CE074C"/>
    <w:rsid w:val="00CE09B3"/>
    <w:rsid w:val="00CE0B38"/>
    <w:rsid w:val="00CE0DB2"/>
    <w:rsid w:val="00CE120D"/>
    <w:rsid w:val="00CE15A9"/>
    <w:rsid w:val="00CE167E"/>
    <w:rsid w:val="00CE195B"/>
    <w:rsid w:val="00CE1986"/>
    <w:rsid w:val="00CE1E41"/>
    <w:rsid w:val="00CE1FF6"/>
    <w:rsid w:val="00CE2036"/>
    <w:rsid w:val="00CE2049"/>
    <w:rsid w:val="00CE20B4"/>
    <w:rsid w:val="00CE228F"/>
    <w:rsid w:val="00CE2437"/>
    <w:rsid w:val="00CE2540"/>
    <w:rsid w:val="00CE2B02"/>
    <w:rsid w:val="00CE2B71"/>
    <w:rsid w:val="00CE2E57"/>
    <w:rsid w:val="00CE2F8C"/>
    <w:rsid w:val="00CE357A"/>
    <w:rsid w:val="00CE37A0"/>
    <w:rsid w:val="00CE37F1"/>
    <w:rsid w:val="00CE3D7B"/>
    <w:rsid w:val="00CE3DA7"/>
    <w:rsid w:val="00CE4060"/>
    <w:rsid w:val="00CE40E6"/>
    <w:rsid w:val="00CE431A"/>
    <w:rsid w:val="00CE4711"/>
    <w:rsid w:val="00CE4AE8"/>
    <w:rsid w:val="00CE4D54"/>
    <w:rsid w:val="00CE4D8D"/>
    <w:rsid w:val="00CE4E0E"/>
    <w:rsid w:val="00CE4ED8"/>
    <w:rsid w:val="00CE52EA"/>
    <w:rsid w:val="00CE59A4"/>
    <w:rsid w:val="00CE5E2C"/>
    <w:rsid w:val="00CE5FEA"/>
    <w:rsid w:val="00CE66E6"/>
    <w:rsid w:val="00CE6D08"/>
    <w:rsid w:val="00CE6D7E"/>
    <w:rsid w:val="00CE6DDD"/>
    <w:rsid w:val="00CE6F52"/>
    <w:rsid w:val="00CE6F6A"/>
    <w:rsid w:val="00CE7033"/>
    <w:rsid w:val="00CE70EA"/>
    <w:rsid w:val="00CE71F6"/>
    <w:rsid w:val="00CE71FC"/>
    <w:rsid w:val="00CE72E7"/>
    <w:rsid w:val="00CE7529"/>
    <w:rsid w:val="00CE788C"/>
    <w:rsid w:val="00CE7A76"/>
    <w:rsid w:val="00CE7C29"/>
    <w:rsid w:val="00CE7CF3"/>
    <w:rsid w:val="00CE7E76"/>
    <w:rsid w:val="00CE7E99"/>
    <w:rsid w:val="00CF00B8"/>
    <w:rsid w:val="00CF0309"/>
    <w:rsid w:val="00CF03DE"/>
    <w:rsid w:val="00CF04E4"/>
    <w:rsid w:val="00CF0E88"/>
    <w:rsid w:val="00CF11BE"/>
    <w:rsid w:val="00CF142C"/>
    <w:rsid w:val="00CF1514"/>
    <w:rsid w:val="00CF161E"/>
    <w:rsid w:val="00CF1854"/>
    <w:rsid w:val="00CF1A78"/>
    <w:rsid w:val="00CF1ADA"/>
    <w:rsid w:val="00CF266B"/>
    <w:rsid w:val="00CF280A"/>
    <w:rsid w:val="00CF36DD"/>
    <w:rsid w:val="00CF37AE"/>
    <w:rsid w:val="00CF37EC"/>
    <w:rsid w:val="00CF395B"/>
    <w:rsid w:val="00CF3F79"/>
    <w:rsid w:val="00CF4326"/>
    <w:rsid w:val="00CF446A"/>
    <w:rsid w:val="00CF4542"/>
    <w:rsid w:val="00CF474D"/>
    <w:rsid w:val="00CF4AAF"/>
    <w:rsid w:val="00CF4CB1"/>
    <w:rsid w:val="00CF4CBC"/>
    <w:rsid w:val="00CF4E68"/>
    <w:rsid w:val="00CF535B"/>
    <w:rsid w:val="00CF5363"/>
    <w:rsid w:val="00CF560E"/>
    <w:rsid w:val="00CF5734"/>
    <w:rsid w:val="00CF598F"/>
    <w:rsid w:val="00CF5A30"/>
    <w:rsid w:val="00CF61AB"/>
    <w:rsid w:val="00CF64F1"/>
    <w:rsid w:val="00CF6783"/>
    <w:rsid w:val="00CF6CBB"/>
    <w:rsid w:val="00CF735B"/>
    <w:rsid w:val="00CF75C7"/>
    <w:rsid w:val="00CF774E"/>
    <w:rsid w:val="00CF7D70"/>
    <w:rsid w:val="00CF7F29"/>
    <w:rsid w:val="00D0018F"/>
    <w:rsid w:val="00D005F1"/>
    <w:rsid w:val="00D00776"/>
    <w:rsid w:val="00D009CB"/>
    <w:rsid w:val="00D00B61"/>
    <w:rsid w:val="00D00B63"/>
    <w:rsid w:val="00D00C70"/>
    <w:rsid w:val="00D01005"/>
    <w:rsid w:val="00D01621"/>
    <w:rsid w:val="00D0197B"/>
    <w:rsid w:val="00D01A4D"/>
    <w:rsid w:val="00D01BC8"/>
    <w:rsid w:val="00D01C3A"/>
    <w:rsid w:val="00D02D36"/>
    <w:rsid w:val="00D02D8A"/>
    <w:rsid w:val="00D031E7"/>
    <w:rsid w:val="00D03501"/>
    <w:rsid w:val="00D04129"/>
    <w:rsid w:val="00D041DF"/>
    <w:rsid w:val="00D0423D"/>
    <w:rsid w:val="00D046EF"/>
    <w:rsid w:val="00D04974"/>
    <w:rsid w:val="00D050E1"/>
    <w:rsid w:val="00D053B2"/>
    <w:rsid w:val="00D05AEA"/>
    <w:rsid w:val="00D06771"/>
    <w:rsid w:val="00D06A96"/>
    <w:rsid w:val="00D06C81"/>
    <w:rsid w:val="00D06DAA"/>
    <w:rsid w:val="00D07243"/>
    <w:rsid w:val="00D072FB"/>
    <w:rsid w:val="00D078A4"/>
    <w:rsid w:val="00D078E1"/>
    <w:rsid w:val="00D07A8D"/>
    <w:rsid w:val="00D07D5D"/>
    <w:rsid w:val="00D07DB6"/>
    <w:rsid w:val="00D07ECE"/>
    <w:rsid w:val="00D1017A"/>
    <w:rsid w:val="00D10351"/>
    <w:rsid w:val="00D104C0"/>
    <w:rsid w:val="00D105E6"/>
    <w:rsid w:val="00D10688"/>
    <w:rsid w:val="00D10B8A"/>
    <w:rsid w:val="00D10D5E"/>
    <w:rsid w:val="00D11DE2"/>
    <w:rsid w:val="00D123EB"/>
    <w:rsid w:val="00D12474"/>
    <w:rsid w:val="00D1264B"/>
    <w:rsid w:val="00D12663"/>
    <w:rsid w:val="00D1287A"/>
    <w:rsid w:val="00D12968"/>
    <w:rsid w:val="00D12A2E"/>
    <w:rsid w:val="00D12A73"/>
    <w:rsid w:val="00D12DA1"/>
    <w:rsid w:val="00D13281"/>
    <w:rsid w:val="00D136A0"/>
    <w:rsid w:val="00D13C4A"/>
    <w:rsid w:val="00D13C85"/>
    <w:rsid w:val="00D13E6D"/>
    <w:rsid w:val="00D13FF9"/>
    <w:rsid w:val="00D140F3"/>
    <w:rsid w:val="00D14925"/>
    <w:rsid w:val="00D14E1C"/>
    <w:rsid w:val="00D14EDC"/>
    <w:rsid w:val="00D15005"/>
    <w:rsid w:val="00D1531C"/>
    <w:rsid w:val="00D15CE3"/>
    <w:rsid w:val="00D15FB7"/>
    <w:rsid w:val="00D165F4"/>
    <w:rsid w:val="00D1662B"/>
    <w:rsid w:val="00D16DBD"/>
    <w:rsid w:val="00D170A1"/>
    <w:rsid w:val="00D173D9"/>
    <w:rsid w:val="00D174B6"/>
    <w:rsid w:val="00D1786E"/>
    <w:rsid w:val="00D202FB"/>
    <w:rsid w:val="00D20373"/>
    <w:rsid w:val="00D20865"/>
    <w:rsid w:val="00D208FE"/>
    <w:rsid w:val="00D20D57"/>
    <w:rsid w:val="00D214E1"/>
    <w:rsid w:val="00D215D4"/>
    <w:rsid w:val="00D21BCE"/>
    <w:rsid w:val="00D2218E"/>
    <w:rsid w:val="00D223FD"/>
    <w:rsid w:val="00D2251F"/>
    <w:rsid w:val="00D228BA"/>
    <w:rsid w:val="00D22C1E"/>
    <w:rsid w:val="00D22C7B"/>
    <w:rsid w:val="00D22E87"/>
    <w:rsid w:val="00D22F0C"/>
    <w:rsid w:val="00D232BB"/>
    <w:rsid w:val="00D232CD"/>
    <w:rsid w:val="00D238BA"/>
    <w:rsid w:val="00D238E5"/>
    <w:rsid w:val="00D23A75"/>
    <w:rsid w:val="00D23D3B"/>
    <w:rsid w:val="00D243AA"/>
    <w:rsid w:val="00D2448D"/>
    <w:rsid w:val="00D24C3D"/>
    <w:rsid w:val="00D24D00"/>
    <w:rsid w:val="00D24DEE"/>
    <w:rsid w:val="00D25264"/>
    <w:rsid w:val="00D2544F"/>
    <w:rsid w:val="00D2551D"/>
    <w:rsid w:val="00D2555D"/>
    <w:rsid w:val="00D25763"/>
    <w:rsid w:val="00D25CC8"/>
    <w:rsid w:val="00D25CD5"/>
    <w:rsid w:val="00D25EBE"/>
    <w:rsid w:val="00D26705"/>
    <w:rsid w:val="00D26883"/>
    <w:rsid w:val="00D26D2F"/>
    <w:rsid w:val="00D26E23"/>
    <w:rsid w:val="00D26F13"/>
    <w:rsid w:val="00D26F5F"/>
    <w:rsid w:val="00D27915"/>
    <w:rsid w:val="00D27B9C"/>
    <w:rsid w:val="00D27D03"/>
    <w:rsid w:val="00D27DEF"/>
    <w:rsid w:val="00D27F7C"/>
    <w:rsid w:val="00D30449"/>
    <w:rsid w:val="00D3076A"/>
    <w:rsid w:val="00D308FD"/>
    <w:rsid w:val="00D30982"/>
    <w:rsid w:val="00D30B22"/>
    <w:rsid w:val="00D30BE7"/>
    <w:rsid w:val="00D30C07"/>
    <w:rsid w:val="00D30C6E"/>
    <w:rsid w:val="00D30DCF"/>
    <w:rsid w:val="00D30F70"/>
    <w:rsid w:val="00D314DA"/>
    <w:rsid w:val="00D31988"/>
    <w:rsid w:val="00D31B8D"/>
    <w:rsid w:val="00D31BEE"/>
    <w:rsid w:val="00D321DC"/>
    <w:rsid w:val="00D32448"/>
    <w:rsid w:val="00D32466"/>
    <w:rsid w:val="00D325B3"/>
    <w:rsid w:val="00D3261C"/>
    <w:rsid w:val="00D32945"/>
    <w:rsid w:val="00D329CE"/>
    <w:rsid w:val="00D32C3D"/>
    <w:rsid w:val="00D32EAB"/>
    <w:rsid w:val="00D32F61"/>
    <w:rsid w:val="00D3316F"/>
    <w:rsid w:val="00D3337B"/>
    <w:rsid w:val="00D33480"/>
    <w:rsid w:val="00D3386F"/>
    <w:rsid w:val="00D33D73"/>
    <w:rsid w:val="00D34458"/>
    <w:rsid w:val="00D3464D"/>
    <w:rsid w:val="00D349B4"/>
    <w:rsid w:val="00D34C13"/>
    <w:rsid w:val="00D34F79"/>
    <w:rsid w:val="00D34FBC"/>
    <w:rsid w:val="00D35536"/>
    <w:rsid w:val="00D35951"/>
    <w:rsid w:val="00D35AEF"/>
    <w:rsid w:val="00D35B70"/>
    <w:rsid w:val="00D35C63"/>
    <w:rsid w:val="00D35C7E"/>
    <w:rsid w:val="00D35DA2"/>
    <w:rsid w:val="00D35F91"/>
    <w:rsid w:val="00D36214"/>
    <w:rsid w:val="00D36414"/>
    <w:rsid w:val="00D36C81"/>
    <w:rsid w:val="00D36D0F"/>
    <w:rsid w:val="00D36D6C"/>
    <w:rsid w:val="00D37069"/>
    <w:rsid w:val="00D373F9"/>
    <w:rsid w:val="00D3758E"/>
    <w:rsid w:val="00D3777A"/>
    <w:rsid w:val="00D37E1A"/>
    <w:rsid w:val="00D37E43"/>
    <w:rsid w:val="00D404F1"/>
    <w:rsid w:val="00D410D5"/>
    <w:rsid w:val="00D41179"/>
    <w:rsid w:val="00D411D9"/>
    <w:rsid w:val="00D41658"/>
    <w:rsid w:val="00D4174F"/>
    <w:rsid w:val="00D41C2D"/>
    <w:rsid w:val="00D42180"/>
    <w:rsid w:val="00D4230D"/>
    <w:rsid w:val="00D42327"/>
    <w:rsid w:val="00D4244B"/>
    <w:rsid w:val="00D42996"/>
    <w:rsid w:val="00D42A33"/>
    <w:rsid w:val="00D42A3F"/>
    <w:rsid w:val="00D42BB4"/>
    <w:rsid w:val="00D42E92"/>
    <w:rsid w:val="00D42E95"/>
    <w:rsid w:val="00D42E9C"/>
    <w:rsid w:val="00D42EAF"/>
    <w:rsid w:val="00D430A1"/>
    <w:rsid w:val="00D43202"/>
    <w:rsid w:val="00D4333D"/>
    <w:rsid w:val="00D43E07"/>
    <w:rsid w:val="00D43FB0"/>
    <w:rsid w:val="00D4445E"/>
    <w:rsid w:val="00D447A4"/>
    <w:rsid w:val="00D447B7"/>
    <w:rsid w:val="00D44B09"/>
    <w:rsid w:val="00D44C74"/>
    <w:rsid w:val="00D44EAD"/>
    <w:rsid w:val="00D44FD2"/>
    <w:rsid w:val="00D451AD"/>
    <w:rsid w:val="00D4535C"/>
    <w:rsid w:val="00D45491"/>
    <w:rsid w:val="00D454DD"/>
    <w:rsid w:val="00D4561B"/>
    <w:rsid w:val="00D4639F"/>
    <w:rsid w:val="00D464E2"/>
    <w:rsid w:val="00D46A84"/>
    <w:rsid w:val="00D46C6C"/>
    <w:rsid w:val="00D46D34"/>
    <w:rsid w:val="00D4721E"/>
    <w:rsid w:val="00D4733F"/>
    <w:rsid w:val="00D4775F"/>
    <w:rsid w:val="00D4780C"/>
    <w:rsid w:val="00D4781F"/>
    <w:rsid w:val="00D47B66"/>
    <w:rsid w:val="00D47C3F"/>
    <w:rsid w:val="00D47E84"/>
    <w:rsid w:val="00D505AE"/>
    <w:rsid w:val="00D50DAD"/>
    <w:rsid w:val="00D50DD7"/>
    <w:rsid w:val="00D51322"/>
    <w:rsid w:val="00D5140D"/>
    <w:rsid w:val="00D514FA"/>
    <w:rsid w:val="00D51584"/>
    <w:rsid w:val="00D516C0"/>
    <w:rsid w:val="00D51BF0"/>
    <w:rsid w:val="00D51FCC"/>
    <w:rsid w:val="00D520E0"/>
    <w:rsid w:val="00D5243E"/>
    <w:rsid w:val="00D529BF"/>
    <w:rsid w:val="00D52CAB"/>
    <w:rsid w:val="00D52E7F"/>
    <w:rsid w:val="00D53BE0"/>
    <w:rsid w:val="00D53F8B"/>
    <w:rsid w:val="00D54348"/>
    <w:rsid w:val="00D54363"/>
    <w:rsid w:val="00D5454E"/>
    <w:rsid w:val="00D5469D"/>
    <w:rsid w:val="00D54926"/>
    <w:rsid w:val="00D54AF2"/>
    <w:rsid w:val="00D54D5C"/>
    <w:rsid w:val="00D55779"/>
    <w:rsid w:val="00D5596D"/>
    <w:rsid w:val="00D56105"/>
    <w:rsid w:val="00D56192"/>
    <w:rsid w:val="00D565DA"/>
    <w:rsid w:val="00D56654"/>
    <w:rsid w:val="00D567B9"/>
    <w:rsid w:val="00D56890"/>
    <w:rsid w:val="00D56B02"/>
    <w:rsid w:val="00D56E68"/>
    <w:rsid w:val="00D57059"/>
    <w:rsid w:val="00D570B1"/>
    <w:rsid w:val="00D573B1"/>
    <w:rsid w:val="00D579C7"/>
    <w:rsid w:val="00D57AAC"/>
    <w:rsid w:val="00D57AAF"/>
    <w:rsid w:val="00D57C42"/>
    <w:rsid w:val="00D57D94"/>
    <w:rsid w:val="00D605B9"/>
    <w:rsid w:val="00D60B66"/>
    <w:rsid w:val="00D60DE6"/>
    <w:rsid w:val="00D60F18"/>
    <w:rsid w:val="00D61055"/>
    <w:rsid w:val="00D61293"/>
    <w:rsid w:val="00D612DE"/>
    <w:rsid w:val="00D61364"/>
    <w:rsid w:val="00D61673"/>
    <w:rsid w:val="00D61C8D"/>
    <w:rsid w:val="00D61F76"/>
    <w:rsid w:val="00D62082"/>
    <w:rsid w:val="00D621B3"/>
    <w:rsid w:val="00D62567"/>
    <w:rsid w:val="00D625EA"/>
    <w:rsid w:val="00D62645"/>
    <w:rsid w:val="00D62B8D"/>
    <w:rsid w:val="00D62F85"/>
    <w:rsid w:val="00D63609"/>
    <w:rsid w:val="00D6374F"/>
    <w:rsid w:val="00D63BC0"/>
    <w:rsid w:val="00D64058"/>
    <w:rsid w:val="00D648CB"/>
    <w:rsid w:val="00D64984"/>
    <w:rsid w:val="00D64CFE"/>
    <w:rsid w:val="00D64EC3"/>
    <w:rsid w:val="00D64F6D"/>
    <w:rsid w:val="00D64FCE"/>
    <w:rsid w:val="00D65283"/>
    <w:rsid w:val="00D65313"/>
    <w:rsid w:val="00D653BF"/>
    <w:rsid w:val="00D6586C"/>
    <w:rsid w:val="00D6609E"/>
    <w:rsid w:val="00D6666E"/>
    <w:rsid w:val="00D66709"/>
    <w:rsid w:val="00D669CE"/>
    <w:rsid w:val="00D66C81"/>
    <w:rsid w:val="00D672BC"/>
    <w:rsid w:val="00D67842"/>
    <w:rsid w:val="00D70F3E"/>
    <w:rsid w:val="00D70FB7"/>
    <w:rsid w:val="00D71337"/>
    <w:rsid w:val="00D715AF"/>
    <w:rsid w:val="00D71604"/>
    <w:rsid w:val="00D7175E"/>
    <w:rsid w:val="00D71A74"/>
    <w:rsid w:val="00D71D4F"/>
    <w:rsid w:val="00D71EF8"/>
    <w:rsid w:val="00D71F36"/>
    <w:rsid w:val="00D720AD"/>
    <w:rsid w:val="00D7247B"/>
    <w:rsid w:val="00D7289A"/>
    <w:rsid w:val="00D72C14"/>
    <w:rsid w:val="00D72C45"/>
    <w:rsid w:val="00D72E3D"/>
    <w:rsid w:val="00D730A7"/>
    <w:rsid w:val="00D73422"/>
    <w:rsid w:val="00D734B5"/>
    <w:rsid w:val="00D73CAC"/>
    <w:rsid w:val="00D74227"/>
    <w:rsid w:val="00D74494"/>
    <w:rsid w:val="00D74DBC"/>
    <w:rsid w:val="00D750E9"/>
    <w:rsid w:val="00D7510F"/>
    <w:rsid w:val="00D753C3"/>
    <w:rsid w:val="00D7581B"/>
    <w:rsid w:val="00D75B1C"/>
    <w:rsid w:val="00D75B3E"/>
    <w:rsid w:val="00D75F92"/>
    <w:rsid w:val="00D7621B"/>
    <w:rsid w:val="00D762BA"/>
    <w:rsid w:val="00D76392"/>
    <w:rsid w:val="00D766EE"/>
    <w:rsid w:val="00D7697C"/>
    <w:rsid w:val="00D76BDE"/>
    <w:rsid w:val="00D76E34"/>
    <w:rsid w:val="00D7703B"/>
    <w:rsid w:val="00D77405"/>
    <w:rsid w:val="00D8000C"/>
    <w:rsid w:val="00D802C2"/>
    <w:rsid w:val="00D802EF"/>
    <w:rsid w:val="00D8033E"/>
    <w:rsid w:val="00D8047A"/>
    <w:rsid w:val="00D80896"/>
    <w:rsid w:val="00D80F84"/>
    <w:rsid w:val="00D81180"/>
    <w:rsid w:val="00D813B3"/>
    <w:rsid w:val="00D81421"/>
    <w:rsid w:val="00D8163B"/>
    <w:rsid w:val="00D82186"/>
    <w:rsid w:val="00D824BD"/>
    <w:rsid w:val="00D82996"/>
    <w:rsid w:val="00D82F78"/>
    <w:rsid w:val="00D82FB3"/>
    <w:rsid w:val="00D83181"/>
    <w:rsid w:val="00D83683"/>
    <w:rsid w:val="00D83A45"/>
    <w:rsid w:val="00D83BA7"/>
    <w:rsid w:val="00D840A3"/>
    <w:rsid w:val="00D8436A"/>
    <w:rsid w:val="00D84563"/>
    <w:rsid w:val="00D84764"/>
    <w:rsid w:val="00D84AA4"/>
    <w:rsid w:val="00D84B55"/>
    <w:rsid w:val="00D84BA8"/>
    <w:rsid w:val="00D84C3E"/>
    <w:rsid w:val="00D84C7C"/>
    <w:rsid w:val="00D84D13"/>
    <w:rsid w:val="00D84D2D"/>
    <w:rsid w:val="00D84D69"/>
    <w:rsid w:val="00D84E56"/>
    <w:rsid w:val="00D852F0"/>
    <w:rsid w:val="00D8546C"/>
    <w:rsid w:val="00D85776"/>
    <w:rsid w:val="00D8591F"/>
    <w:rsid w:val="00D85EAB"/>
    <w:rsid w:val="00D85EBA"/>
    <w:rsid w:val="00D866D2"/>
    <w:rsid w:val="00D86786"/>
    <w:rsid w:val="00D867D1"/>
    <w:rsid w:val="00D8681B"/>
    <w:rsid w:val="00D86927"/>
    <w:rsid w:val="00D86BA5"/>
    <w:rsid w:val="00D87094"/>
    <w:rsid w:val="00D87540"/>
    <w:rsid w:val="00D87C1E"/>
    <w:rsid w:val="00D87E2B"/>
    <w:rsid w:val="00D900A4"/>
    <w:rsid w:val="00D901B9"/>
    <w:rsid w:val="00D90348"/>
    <w:rsid w:val="00D905F8"/>
    <w:rsid w:val="00D90615"/>
    <w:rsid w:val="00D90CC3"/>
    <w:rsid w:val="00D90F21"/>
    <w:rsid w:val="00D91391"/>
    <w:rsid w:val="00D91425"/>
    <w:rsid w:val="00D915FC"/>
    <w:rsid w:val="00D918FF"/>
    <w:rsid w:val="00D91974"/>
    <w:rsid w:val="00D91B28"/>
    <w:rsid w:val="00D91B2E"/>
    <w:rsid w:val="00D91DDA"/>
    <w:rsid w:val="00D91DF1"/>
    <w:rsid w:val="00D91DFC"/>
    <w:rsid w:val="00D92076"/>
    <w:rsid w:val="00D9212A"/>
    <w:rsid w:val="00D92270"/>
    <w:rsid w:val="00D92A23"/>
    <w:rsid w:val="00D92BF4"/>
    <w:rsid w:val="00D92DA6"/>
    <w:rsid w:val="00D92DC1"/>
    <w:rsid w:val="00D93109"/>
    <w:rsid w:val="00D933E1"/>
    <w:rsid w:val="00D93495"/>
    <w:rsid w:val="00D93A71"/>
    <w:rsid w:val="00D93B42"/>
    <w:rsid w:val="00D94270"/>
    <w:rsid w:val="00D949AF"/>
    <w:rsid w:val="00D94A6E"/>
    <w:rsid w:val="00D94C1E"/>
    <w:rsid w:val="00D94E98"/>
    <w:rsid w:val="00D952E3"/>
    <w:rsid w:val="00D959E1"/>
    <w:rsid w:val="00D96901"/>
    <w:rsid w:val="00D969DB"/>
    <w:rsid w:val="00D96BAA"/>
    <w:rsid w:val="00D96CF8"/>
    <w:rsid w:val="00D9794F"/>
    <w:rsid w:val="00D97A9C"/>
    <w:rsid w:val="00D97BDD"/>
    <w:rsid w:val="00D97F2C"/>
    <w:rsid w:val="00D97F9A"/>
    <w:rsid w:val="00D97FA8"/>
    <w:rsid w:val="00DA0050"/>
    <w:rsid w:val="00DA01E8"/>
    <w:rsid w:val="00DA02BF"/>
    <w:rsid w:val="00DA06D4"/>
    <w:rsid w:val="00DA0DFF"/>
    <w:rsid w:val="00DA11B6"/>
    <w:rsid w:val="00DA1300"/>
    <w:rsid w:val="00DA16C0"/>
    <w:rsid w:val="00DA16D9"/>
    <w:rsid w:val="00DA1B36"/>
    <w:rsid w:val="00DA1C05"/>
    <w:rsid w:val="00DA1D96"/>
    <w:rsid w:val="00DA1E3B"/>
    <w:rsid w:val="00DA216D"/>
    <w:rsid w:val="00DA2336"/>
    <w:rsid w:val="00DA25B6"/>
    <w:rsid w:val="00DA280D"/>
    <w:rsid w:val="00DA2C42"/>
    <w:rsid w:val="00DA2C78"/>
    <w:rsid w:val="00DA2E4C"/>
    <w:rsid w:val="00DA2EE0"/>
    <w:rsid w:val="00DA2F1F"/>
    <w:rsid w:val="00DA2FC2"/>
    <w:rsid w:val="00DA305B"/>
    <w:rsid w:val="00DA3114"/>
    <w:rsid w:val="00DA31CF"/>
    <w:rsid w:val="00DA3755"/>
    <w:rsid w:val="00DA3F73"/>
    <w:rsid w:val="00DA454D"/>
    <w:rsid w:val="00DA45F6"/>
    <w:rsid w:val="00DA4711"/>
    <w:rsid w:val="00DA4D74"/>
    <w:rsid w:val="00DA4E30"/>
    <w:rsid w:val="00DA4EFA"/>
    <w:rsid w:val="00DA5200"/>
    <w:rsid w:val="00DA53C5"/>
    <w:rsid w:val="00DA566E"/>
    <w:rsid w:val="00DA575F"/>
    <w:rsid w:val="00DA5CF9"/>
    <w:rsid w:val="00DA67F8"/>
    <w:rsid w:val="00DA6943"/>
    <w:rsid w:val="00DA6FB1"/>
    <w:rsid w:val="00DA7269"/>
    <w:rsid w:val="00DA7549"/>
    <w:rsid w:val="00DA75F3"/>
    <w:rsid w:val="00DA7606"/>
    <w:rsid w:val="00DA78DE"/>
    <w:rsid w:val="00DA7A56"/>
    <w:rsid w:val="00DA7ECD"/>
    <w:rsid w:val="00DB00D1"/>
    <w:rsid w:val="00DB0244"/>
    <w:rsid w:val="00DB0518"/>
    <w:rsid w:val="00DB0FFB"/>
    <w:rsid w:val="00DB1202"/>
    <w:rsid w:val="00DB1237"/>
    <w:rsid w:val="00DB1A77"/>
    <w:rsid w:val="00DB21D0"/>
    <w:rsid w:val="00DB2901"/>
    <w:rsid w:val="00DB3154"/>
    <w:rsid w:val="00DB32AE"/>
    <w:rsid w:val="00DB3926"/>
    <w:rsid w:val="00DB3A0F"/>
    <w:rsid w:val="00DB3A47"/>
    <w:rsid w:val="00DB3B82"/>
    <w:rsid w:val="00DB3CF5"/>
    <w:rsid w:val="00DB3E41"/>
    <w:rsid w:val="00DB4171"/>
    <w:rsid w:val="00DB4513"/>
    <w:rsid w:val="00DB4649"/>
    <w:rsid w:val="00DB47CC"/>
    <w:rsid w:val="00DB4940"/>
    <w:rsid w:val="00DB4997"/>
    <w:rsid w:val="00DB4C55"/>
    <w:rsid w:val="00DB5070"/>
    <w:rsid w:val="00DB50C3"/>
    <w:rsid w:val="00DB570A"/>
    <w:rsid w:val="00DB5AD7"/>
    <w:rsid w:val="00DB632E"/>
    <w:rsid w:val="00DB6801"/>
    <w:rsid w:val="00DB6AC5"/>
    <w:rsid w:val="00DB6B4E"/>
    <w:rsid w:val="00DB6CC2"/>
    <w:rsid w:val="00DB72B1"/>
    <w:rsid w:val="00DB7A38"/>
    <w:rsid w:val="00DB7BD8"/>
    <w:rsid w:val="00DB7E9F"/>
    <w:rsid w:val="00DB7EEA"/>
    <w:rsid w:val="00DB7F63"/>
    <w:rsid w:val="00DB7FB0"/>
    <w:rsid w:val="00DC02D0"/>
    <w:rsid w:val="00DC08CB"/>
    <w:rsid w:val="00DC0B59"/>
    <w:rsid w:val="00DC0BA3"/>
    <w:rsid w:val="00DC0E56"/>
    <w:rsid w:val="00DC1119"/>
    <w:rsid w:val="00DC11A3"/>
    <w:rsid w:val="00DC1601"/>
    <w:rsid w:val="00DC1610"/>
    <w:rsid w:val="00DC1929"/>
    <w:rsid w:val="00DC1ABF"/>
    <w:rsid w:val="00DC1AF1"/>
    <w:rsid w:val="00DC1EBC"/>
    <w:rsid w:val="00DC2072"/>
    <w:rsid w:val="00DC2673"/>
    <w:rsid w:val="00DC28E7"/>
    <w:rsid w:val="00DC2B06"/>
    <w:rsid w:val="00DC2D5A"/>
    <w:rsid w:val="00DC2E27"/>
    <w:rsid w:val="00DC30FB"/>
    <w:rsid w:val="00DC319F"/>
    <w:rsid w:val="00DC31CB"/>
    <w:rsid w:val="00DC3200"/>
    <w:rsid w:val="00DC32B6"/>
    <w:rsid w:val="00DC341F"/>
    <w:rsid w:val="00DC347D"/>
    <w:rsid w:val="00DC3608"/>
    <w:rsid w:val="00DC38D9"/>
    <w:rsid w:val="00DC42E4"/>
    <w:rsid w:val="00DC45E1"/>
    <w:rsid w:val="00DC499C"/>
    <w:rsid w:val="00DC4A41"/>
    <w:rsid w:val="00DC4C0A"/>
    <w:rsid w:val="00DC4F58"/>
    <w:rsid w:val="00DC511C"/>
    <w:rsid w:val="00DC53F9"/>
    <w:rsid w:val="00DC552B"/>
    <w:rsid w:val="00DC5F74"/>
    <w:rsid w:val="00DC60B3"/>
    <w:rsid w:val="00DC60FD"/>
    <w:rsid w:val="00DC63E7"/>
    <w:rsid w:val="00DC65F6"/>
    <w:rsid w:val="00DC6DBB"/>
    <w:rsid w:val="00DC7405"/>
    <w:rsid w:val="00DC74D4"/>
    <w:rsid w:val="00DC7906"/>
    <w:rsid w:val="00DC79CD"/>
    <w:rsid w:val="00DC7B18"/>
    <w:rsid w:val="00DC7BE9"/>
    <w:rsid w:val="00DC7C75"/>
    <w:rsid w:val="00DC7DD8"/>
    <w:rsid w:val="00DD0005"/>
    <w:rsid w:val="00DD00E7"/>
    <w:rsid w:val="00DD0161"/>
    <w:rsid w:val="00DD018B"/>
    <w:rsid w:val="00DD070E"/>
    <w:rsid w:val="00DD09DE"/>
    <w:rsid w:val="00DD0AD4"/>
    <w:rsid w:val="00DD0D2E"/>
    <w:rsid w:val="00DD1441"/>
    <w:rsid w:val="00DD15D9"/>
    <w:rsid w:val="00DD16B0"/>
    <w:rsid w:val="00DD196F"/>
    <w:rsid w:val="00DD1F4E"/>
    <w:rsid w:val="00DD2235"/>
    <w:rsid w:val="00DD28EC"/>
    <w:rsid w:val="00DD2EA9"/>
    <w:rsid w:val="00DD3199"/>
    <w:rsid w:val="00DD3B90"/>
    <w:rsid w:val="00DD3BA3"/>
    <w:rsid w:val="00DD3BB5"/>
    <w:rsid w:val="00DD3F5B"/>
    <w:rsid w:val="00DD40BE"/>
    <w:rsid w:val="00DD42CC"/>
    <w:rsid w:val="00DD450E"/>
    <w:rsid w:val="00DD4667"/>
    <w:rsid w:val="00DD4984"/>
    <w:rsid w:val="00DD4AF1"/>
    <w:rsid w:val="00DD4D7E"/>
    <w:rsid w:val="00DD4EED"/>
    <w:rsid w:val="00DD502A"/>
    <w:rsid w:val="00DD5051"/>
    <w:rsid w:val="00DD5166"/>
    <w:rsid w:val="00DD51FB"/>
    <w:rsid w:val="00DD52C0"/>
    <w:rsid w:val="00DD52D6"/>
    <w:rsid w:val="00DD53B7"/>
    <w:rsid w:val="00DD57AC"/>
    <w:rsid w:val="00DD59ED"/>
    <w:rsid w:val="00DD5A57"/>
    <w:rsid w:val="00DD5A6A"/>
    <w:rsid w:val="00DD5D03"/>
    <w:rsid w:val="00DD5F0A"/>
    <w:rsid w:val="00DD60D2"/>
    <w:rsid w:val="00DD61ED"/>
    <w:rsid w:val="00DD6697"/>
    <w:rsid w:val="00DD6E16"/>
    <w:rsid w:val="00DD6FE1"/>
    <w:rsid w:val="00DD7256"/>
    <w:rsid w:val="00DD72F6"/>
    <w:rsid w:val="00DD7579"/>
    <w:rsid w:val="00DD75E9"/>
    <w:rsid w:val="00DD76C4"/>
    <w:rsid w:val="00DD7781"/>
    <w:rsid w:val="00DD783F"/>
    <w:rsid w:val="00DD78A2"/>
    <w:rsid w:val="00DD7A5E"/>
    <w:rsid w:val="00DD7B6A"/>
    <w:rsid w:val="00DD7F9E"/>
    <w:rsid w:val="00DD7FCF"/>
    <w:rsid w:val="00DE03BF"/>
    <w:rsid w:val="00DE05DE"/>
    <w:rsid w:val="00DE08E8"/>
    <w:rsid w:val="00DE093E"/>
    <w:rsid w:val="00DE0AC1"/>
    <w:rsid w:val="00DE0C1C"/>
    <w:rsid w:val="00DE0CD2"/>
    <w:rsid w:val="00DE11F8"/>
    <w:rsid w:val="00DE145B"/>
    <w:rsid w:val="00DE17D3"/>
    <w:rsid w:val="00DE1BAA"/>
    <w:rsid w:val="00DE200A"/>
    <w:rsid w:val="00DE21D9"/>
    <w:rsid w:val="00DE2209"/>
    <w:rsid w:val="00DE2247"/>
    <w:rsid w:val="00DE2B72"/>
    <w:rsid w:val="00DE30C8"/>
    <w:rsid w:val="00DE325B"/>
    <w:rsid w:val="00DE3460"/>
    <w:rsid w:val="00DE36D0"/>
    <w:rsid w:val="00DE3AF9"/>
    <w:rsid w:val="00DE3B0F"/>
    <w:rsid w:val="00DE3C2B"/>
    <w:rsid w:val="00DE3CFC"/>
    <w:rsid w:val="00DE3F6E"/>
    <w:rsid w:val="00DE410D"/>
    <w:rsid w:val="00DE4271"/>
    <w:rsid w:val="00DE4352"/>
    <w:rsid w:val="00DE4459"/>
    <w:rsid w:val="00DE4519"/>
    <w:rsid w:val="00DE4532"/>
    <w:rsid w:val="00DE4650"/>
    <w:rsid w:val="00DE48E4"/>
    <w:rsid w:val="00DE4BE0"/>
    <w:rsid w:val="00DE4E81"/>
    <w:rsid w:val="00DE4F4D"/>
    <w:rsid w:val="00DE5704"/>
    <w:rsid w:val="00DE575F"/>
    <w:rsid w:val="00DE5827"/>
    <w:rsid w:val="00DE59DA"/>
    <w:rsid w:val="00DE5BFF"/>
    <w:rsid w:val="00DE5EE8"/>
    <w:rsid w:val="00DE64F5"/>
    <w:rsid w:val="00DE6950"/>
    <w:rsid w:val="00DE6BE9"/>
    <w:rsid w:val="00DE6E58"/>
    <w:rsid w:val="00DE7B69"/>
    <w:rsid w:val="00DE7E12"/>
    <w:rsid w:val="00DE7F82"/>
    <w:rsid w:val="00DF008A"/>
    <w:rsid w:val="00DF0419"/>
    <w:rsid w:val="00DF043F"/>
    <w:rsid w:val="00DF04AA"/>
    <w:rsid w:val="00DF0587"/>
    <w:rsid w:val="00DF06D4"/>
    <w:rsid w:val="00DF0D3C"/>
    <w:rsid w:val="00DF0E5E"/>
    <w:rsid w:val="00DF0EF7"/>
    <w:rsid w:val="00DF0F87"/>
    <w:rsid w:val="00DF0FFB"/>
    <w:rsid w:val="00DF1045"/>
    <w:rsid w:val="00DF1116"/>
    <w:rsid w:val="00DF11C6"/>
    <w:rsid w:val="00DF147D"/>
    <w:rsid w:val="00DF1752"/>
    <w:rsid w:val="00DF1B28"/>
    <w:rsid w:val="00DF1D9E"/>
    <w:rsid w:val="00DF1FBA"/>
    <w:rsid w:val="00DF20BC"/>
    <w:rsid w:val="00DF2201"/>
    <w:rsid w:val="00DF247E"/>
    <w:rsid w:val="00DF2522"/>
    <w:rsid w:val="00DF2985"/>
    <w:rsid w:val="00DF2CAE"/>
    <w:rsid w:val="00DF2FE3"/>
    <w:rsid w:val="00DF34C4"/>
    <w:rsid w:val="00DF3C5B"/>
    <w:rsid w:val="00DF3D80"/>
    <w:rsid w:val="00DF3DE4"/>
    <w:rsid w:val="00DF4028"/>
    <w:rsid w:val="00DF42C1"/>
    <w:rsid w:val="00DF44CC"/>
    <w:rsid w:val="00DF45EC"/>
    <w:rsid w:val="00DF4835"/>
    <w:rsid w:val="00DF4D99"/>
    <w:rsid w:val="00DF4E02"/>
    <w:rsid w:val="00DF4F21"/>
    <w:rsid w:val="00DF516C"/>
    <w:rsid w:val="00DF5435"/>
    <w:rsid w:val="00DF5481"/>
    <w:rsid w:val="00DF5784"/>
    <w:rsid w:val="00DF592B"/>
    <w:rsid w:val="00DF5951"/>
    <w:rsid w:val="00DF5C9F"/>
    <w:rsid w:val="00DF5D2E"/>
    <w:rsid w:val="00DF63B0"/>
    <w:rsid w:val="00DF6596"/>
    <w:rsid w:val="00DF6726"/>
    <w:rsid w:val="00DF6BA6"/>
    <w:rsid w:val="00DF6E47"/>
    <w:rsid w:val="00DF7756"/>
    <w:rsid w:val="00DF77C0"/>
    <w:rsid w:val="00DF7ABC"/>
    <w:rsid w:val="00DF7B3C"/>
    <w:rsid w:val="00DF7CA2"/>
    <w:rsid w:val="00DF7F3D"/>
    <w:rsid w:val="00E00064"/>
    <w:rsid w:val="00E00325"/>
    <w:rsid w:val="00E00606"/>
    <w:rsid w:val="00E006BF"/>
    <w:rsid w:val="00E00950"/>
    <w:rsid w:val="00E00B5E"/>
    <w:rsid w:val="00E00DA4"/>
    <w:rsid w:val="00E01356"/>
    <w:rsid w:val="00E0139B"/>
    <w:rsid w:val="00E014BE"/>
    <w:rsid w:val="00E01881"/>
    <w:rsid w:val="00E019AD"/>
    <w:rsid w:val="00E01A3A"/>
    <w:rsid w:val="00E01A63"/>
    <w:rsid w:val="00E01F3B"/>
    <w:rsid w:val="00E0200D"/>
    <w:rsid w:val="00E0210B"/>
    <w:rsid w:val="00E02148"/>
    <w:rsid w:val="00E021CB"/>
    <w:rsid w:val="00E02436"/>
    <w:rsid w:val="00E0251E"/>
    <w:rsid w:val="00E0270C"/>
    <w:rsid w:val="00E028EA"/>
    <w:rsid w:val="00E02919"/>
    <w:rsid w:val="00E02999"/>
    <w:rsid w:val="00E02D6A"/>
    <w:rsid w:val="00E02EC7"/>
    <w:rsid w:val="00E03127"/>
    <w:rsid w:val="00E03330"/>
    <w:rsid w:val="00E03A40"/>
    <w:rsid w:val="00E0457A"/>
    <w:rsid w:val="00E05135"/>
    <w:rsid w:val="00E052C9"/>
    <w:rsid w:val="00E0548A"/>
    <w:rsid w:val="00E0553B"/>
    <w:rsid w:val="00E0575D"/>
    <w:rsid w:val="00E05E72"/>
    <w:rsid w:val="00E06397"/>
    <w:rsid w:val="00E065E6"/>
    <w:rsid w:val="00E0670A"/>
    <w:rsid w:val="00E06948"/>
    <w:rsid w:val="00E069C5"/>
    <w:rsid w:val="00E06C16"/>
    <w:rsid w:val="00E06C56"/>
    <w:rsid w:val="00E06ED5"/>
    <w:rsid w:val="00E06EF6"/>
    <w:rsid w:val="00E06F19"/>
    <w:rsid w:val="00E0734C"/>
    <w:rsid w:val="00E0749E"/>
    <w:rsid w:val="00E075E7"/>
    <w:rsid w:val="00E0764D"/>
    <w:rsid w:val="00E078D5"/>
    <w:rsid w:val="00E07A98"/>
    <w:rsid w:val="00E07CA5"/>
    <w:rsid w:val="00E07EA0"/>
    <w:rsid w:val="00E07EEC"/>
    <w:rsid w:val="00E10349"/>
    <w:rsid w:val="00E1045D"/>
    <w:rsid w:val="00E109EC"/>
    <w:rsid w:val="00E10AA4"/>
    <w:rsid w:val="00E111B5"/>
    <w:rsid w:val="00E1145E"/>
    <w:rsid w:val="00E114CD"/>
    <w:rsid w:val="00E11BC6"/>
    <w:rsid w:val="00E11FFF"/>
    <w:rsid w:val="00E12519"/>
    <w:rsid w:val="00E1270C"/>
    <w:rsid w:val="00E12A22"/>
    <w:rsid w:val="00E12B25"/>
    <w:rsid w:val="00E12D20"/>
    <w:rsid w:val="00E12D95"/>
    <w:rsid w:val="00E12D97"/>
    <w:rsid w:val="00E130C0"/>
    <w:rsid w:val="00E130CC"/>
    <w:rsid w:val="00E131A0"/>
    <w:rsid w:val="00E131DA"/>
    <w:rsid w:val="00E135D9"/>
    <w:rsid w:val="00E13933"/>
    <w:rsid w:val="00E1396D"/>
    <w:rsid w:val="00E14072"/>
    <w:rsid w:val="00E14086"/>
    <w:rsid w:val="00E144F4"/>
    <w:rsid w:val="00E14710"/>
    <w:rsid w:val="00E14CE3"/>
    <w:rsid w:val="00E151D8"/>
    <w:rsid w:val="00E15359"/>
    <w:rsid w:val="00E1579B"/>
    <w:rsid w:val="00E159FD"/>
    <w:rsid w:val="00E15BA1"/>
    <w:rsid w:val="00E15BF3"/>
    <w:rsid w:val="00E15F13"/>
    <w:rsid w:val="00E15F6D"/>
    <w:rsid w:val="00E16645"/>
    <w:rsid w:val="00E166B3"/>
    <w:rsid w:val="00E16C23"/>
    <w:rsid w:val="00E16C84"/>
    <w:rsid w:val="00E16D8A"/>
    <w:rsid w:val="00E16D92"/>
    <w:rsid w:val="00E16E90"/>
    <w:rsid w:val="00E172D5"/>
    <w:rsid w:val="00E174CD"/>
    <w:rsid w:val="00E178AC"/>
    <w:rsid w:val="00E178D1"/>
    <w:rsid w:val="00E178E9"/>
    <w:rsid w:val="00E179A7"/>
    <w:rsid w:val="00E17D9B"/>
    <w:rsid w:val="00E20547"/>
    <w:rsid w:val="00E20856"/>
    <w:rsid w:val="00E209E3"/>
    <w:rsid w:val="00E20E00"/>
    <w:rsid w:val="00E21497"/>
    <w:rsid w:val="00E21A35"/>
    <w:rsid w:val="00E21AAE"/>
    <w:rsid w:val="00E21F01"/>
    <w:rsid w:val="00E221A9"/>
    <w:rsid w:val="00E222D0"/>
    <w:rsid w:val="00E22604"/>
    <w:rsid w:val="00E2263E"/>
    <w:rsid w:val="00E229A9"/>
    <w:rsid w:val="00E23098"/>
    <w:rsid w:val="00E233E3"/>
    <w:rsid w:val="00E23747"/>
    <w:rsid w:val="00E237FA"/>
    <w:rsid w:val="00E23B48"/>
    <w:rsid w:val="00E23B56"/>
    <w:rsid w:val="00E23B71"/>
    <w:rsid w:val="00E24845"/>
    <w:rsid w:val="00E24AEA"/>
    <w:rsid w:val="00E24B21"/>
    <w:rsid w:val="00E24B46"/>
    <w:rsid w:val="00E250F3"/>
    <w:rsid w:val="00E25AEA"/>
    <w:rsid w:val="00E25CDD"/>
    <w:rsid w:val="00E25D19"/>
    <w:rsid w:val="00E25D41"/>
    <w:rsid w:val="00E25E3A"/>
    <w:rsid w:val="00E2625C"/>
    <w:rsid w:val="00E26551"/>
    <w:rsid w:val="00E26555"/>
    <w:rsid w:val="00E26900"/>
    <w:rsid w:val="00E269C7"/>
    <w:rsid w:val="00E269F3"/>
    <w:rsid w:val="00E27328"/>
    <w:rsid w:val="00E27664"/>
    <w:rsid w:val="00E2797E"/>
    <w:rsid w:val="00E27B2E"/>
    <w:rsid w:val="00E303F4"/>
    <w:rsid w:val="00E30459"/>
    <w:rsid w:val="00E30808"/>
    <w:rsid w:val="00E3092D"/>
    <w:rsid w:val="00E30965"/>
    <w:rsid w:val="00E30C90"/>
    <w:rsid w:val="00E30EFB"/>
    <w:rsid w:val="00E3127E"/>
    <w:rsid w:val="00E31846"/>
    <w:rsid w:val="00E31C6B"/>
    <w:rsid w:val="00E31C84"/>
    <w:rsid w:val="00E31E38"/>
    <w:rsid w:val="00E3241B"/>
    <w:rsid w:val="00E32A16"/>
    <w:rsid w:val="00E32CA6"/>
    <w:rsid w:val="00E32ECB"/>
    <w:rsid w:val="00E32FB8"/>
    <w:rsid w:val="00E33264"/>
    <w:rsid w:val="00E337F1"/>
    <w:rsid w:val="00E33957"/>
    <w:rsid w:val="00E33A7C"/>
    <w:rsid w:val="00E33AFA"/>
    <w:rsid w:val="00E33B00"/>
    <w:rsid w:val="00E33B44"/>
    <w:rsid w:val="00E33FD3"/>
    <w:rsid w:val="00E341C6"/>
    <w:rsid w:val="00E34443"/>
    <w:rsid w:val="00E34BF6"/>
    <w:rsid w:val="00E34FEC"/>
    <w:rsid w:val="00E350D0"/>
    <w:rsid w:val="00E3548A"/>
    <w:rsid w:val="00E35D8C"/>
    <w:rsid w:val="00E35FAE"/>
    <w:rsid w:val="00E36EA4"/>
    <w:rsid w:val="00E370AD"/>
    <w:rsid w:val="00E371D3"/>
    <w:rsid w:val="00E372EF"/>
    <w:rsid w:val="00E3775D"/>
    <w:rsid w:val="00E378A4"/>
    <w:rsid w:val="00E37951"/>
    <w:rsid w:val="00E37975"/>
    <w:rsid w:val="00E37B54"/>
    <w:rsid w:val="00E37EAF"/>
    <w:rsid w:val="00E4028B"/>
    <w:rsid w:val="00E4046F"/>
    <w:rsid w:val="00E404E4"/>
    <w:rsid w:val="00E4060C"/>
    <w:rsid w:val="00E40B1D"/>
    <w:rsid w:val="00E40DBC"/>
    <w:rsid w:val="00E41626"/>
    <w:rsid w:val="00E420A4"/>
    <w:rsid w:val="00E4236A"/>
    <w:rsid w:val="00E42480"/>
    <w:rsid w:val="00E424BE"/>
    <w:rsid w:val="00E427E4"/>
    <w:rsid w:val="00E428A8"/>
    <w:rsid w:val="00E42C29"/>
    <w:rsid w:val="00E42FFD"/>
    <w:rsid w:val="00E4356A"/>
    <w:rsid w:val="00E43D3A"/>
    <w:rsid w:val="00E443D3"/>
    <w:rsid w:val="00E444FE"/>
    <w:rsid w:val="00E445AE"/>
    <w:rsid w:val="00E446C3"/>
    <w:rsid w:val="00E4488E"/>
    <w:rsid w:val="00E44CFD"/>
    <w:rsid w:val="00E44D15"/>
    <w:rsid w:val="00E44E20"/>
    <w:rsid w:val="00E454E4"/>
    <w:rsid w:val="00E45801"/>
    <w:rsid w:val="00E45EFD"/>
    <w:rsid w:val="00E4644D"/>
    <w:rsid w:val="00E466B5"/>
    <w:rsid w:val="00E466D3"/>
    <w:rsid w:val="00E4670F"/>
    <w:rsid w:val="00E469E6"/>
    <w:rsid w:val="00E46A8D"/>
    <w:rsid w:val="00E46D87"/>
    <w:rsid w:val="00E46E17"/>
    <w:rsid w:val="00E47047"/>
    <w:rsid w:val="00E47425"/>
    <w:rsid w:val="00E47437"/>
    <w:rsid w:val="00E47876"/>
    <w:rsid w:val="00E479E4"/>
    <w:rsid w:val="00E47B68"/>
    <w:rsid w:val="00E47CBF"/>
    <w:rsid w:val="00E47F0A"/>
    <w:rsid w:val="00E50561"/>
    <w:rsid w:val="00E5066F"/>
    <w:rsid w:val="00E506F7"/>
    <w:rsid w:val="00E50887"/>
    <w:rsid w:val="00E508D8"/>
    <w:rsid w:val="00E50A2D"/>
    <w:rsid w:val="00E50E7F"/>
    <w:rsid w:val="00E511C3"/>
    <w:rsid w:val="00E513EB"/>
    <w:rsid w:val="00E51A06"/>
    <w:rsid w:val="00E51E19"/>
    <w:rsid w:val="00E5225B"/>
    <w:rsid w:val="00E52313"/>
    <w:rsid w:val="00E5241A"/>
    <w:rsid w:val="00E52FD7"/>
    <w:rsid w:val="00E53727"/>
    <w:rsid w:val="00E53F60"/>
    <w:rsid w:val="00E541BF"/>
    <w:rsid w:val="00E543E2"/>
    <w:rsid w:val="00E54D6E"/>
    <w:rsid w:val="00E54FBA"/>
    <w:rsid w:val="00E551A8"/>
    <w:rsid w:val="00E55416"/>
    <w:rsid w:val="00E55432"/>
    <w:rsid w:val="00E55710"/>
    <w:rsid w:val="00E557C6"/>
    <w:rsid w:val="00E56955"/>
    <w:rsid w:val="00E56EDA"/>
    <w:rsid w:val="00E56EF5"/>
    <w:rsid w:val="00E570F6"/>
    <w:rsid w:val="00E5762E"/>
    <w:rsid w:val="00E57B2B"/>
    <w:rsid w:val="00E57B80"/>
    <w:rsid w:val="00E57BC1"/>
    <w:rsid w:val="00E57D0B"/>
    <w:rsid w:val="00E57D71"/>
    <w:rsid w:val="00E57F7D"/>
    <w:rsid w:val="00E60752"/>
    <w:rsid w:val="00E6094C"/>
    <w:rsid w:val="00E60B98"/>
    <w:rsid w:val="00E60BF7"/>
    <w:rsid w:val="00E60BFB"/>
    <w:rsid w:val="00E60F1F"/>
    <w:rsid w:val="00E61123"/>
    <w:rsid w:val="00E6120A"/>
    <w:rsid w:val="00E616A8"/>
    <w:rsid w:val="00E61A6A"/>
    <w:rsid w:val="00E62190"/>
    <w:rsid w:val="00E623F2"/>
    <w:rsid w:val="00E625D6"/>
    <w:rsid w:val="00E6261E"/>
    <w:rsid w:val="00E6288F"/>
    <w:rsid w:val="00E62AF2"/>
    <w:rsid w:val="00E62E82"/>
    <w:rsid w:val="00E63293"/>
    <w:rsid w:val="00E633C4"/>
    <w:rsid w:val="00E63930"/>
    <w:rsid w:val="00E6399D"/>
    <w:rsid w:val="00E63BF7"/>
    <w:rsid w:val="00E6408A"/>
    <w:rsid w:val="00E64B74"/>
    <w:rsid w:val="00E64B9A"/>
    <w:rsid w:val="00E659A1"/>
    <w:rsid w:val="00E659E1"/>
    <w:rsid w:val="00E65C7F"/>
    <w:rsid w:val="00E65C9D"/>
    <w:rsid w:val="00E667A2"/>
    <w:rsid w:val="00E668EA"/>
    <w:rsid w:val="00E66B6E"/>
    <w:rsid w:val="00E6718B"/>
    <w:rsid w:val="00E6732F"/>
    <w:rsid w:val="00E67770"/>
    <w:rsid w:val="00E677FA"/>
    <w:rsid w:val="00E679F2"/>
    <w:rsid w:val="00E67B2E"/>
    <w:rsid w:val="00E67BE1"/>
    <w:rsid w:val="00E67DFB"/>
    <w:rsid w:val="00E67F59"/>
    <w:rsid w:val="00E67F6D"/>
    <w:rsid w:val="00E67F93"/>
    <w:rsid w:val="00E70049"/>
    <w:rsid w:val="00E701D5"/>
    <w:rsid w:val="00E70739"/>
    <w:rsid w:val="00E7094B"/>
    <w:rsid w:val="00E70E04"/>
    <w:rsid w:val="00E70EF9"/>
    <w:rsid w:val="00E7104F"/>
    <w:rsid w:val="00E7110E"/>
    <w:rsid w:val="00E71569"/>
    <w:rsid w:val="00E715C5"/>
    <w:rsid w:val="00E715CF"/>
    <w:rsid w:val="00E717AE"/>
    <w:rsid w:val="00E71A4D"/>
    <w:rsid w:val="00E71D83"/>
    <w:rsid w:val="00E71DCA"/>
    <w:rsid w:val="00E720D7"/>
    <w:rsid w:val="00E723FE"/>
    <w:rsid w:val="00E72CDF"/>
    <w:rsid w:val="00E72E26"/>
    <w:rsid w:val="00E731A7"/>
    <w:rsid w:val="00E732CD"/>
    <w:rsid w:val="00E73339"/>
    <w:rsid w:val="00E73525"/>
    <w:rsid w:val="00E73728"/>
    <w:rsid w:val="00E73996"/>
    <w:rsid w:val="00E73D9C"/>
    <w:rsid w:val="00E73F4A"/>
    <w:rsid w:val="00E7402E"/>
    <w:rsid w:val="00E74158"/>
    <w:rsid w:val="00E746BE"/>
    <w:rsid w:val="00E747B3"/>
    <w:rsid w:val="00E747F5"/>
    <w:rsid w:val="00E74B22"/>
    <w:rsid w:val="00E74FDB"/>
    <w:rsid w:val="00E752C6"/>
    <w:rsid w:val="00E75A60"/>
    <w:rsid w:val="00E76081"/>
    <w:rsid w:val="00E760B8"/>
    <w:rsid w:val="00E76576"/>
    <w:rsid w:val="00E7668D"/>
    <w:rsid w:val="00E7699D"/>
    <w:rsid w:val="00E76DAB"/>
    <w:rsid w:val="00E7723D"/>
    <w:rsid w:val="00E773BE"/>
    <w:rsid w:val="00E77447"/>
    <w:rsid w:val="00E7747C"/>
    <w:rsid w:val="00E7777B"/>
    <w:rsid w:val="00E777FF"/>
    <w:rsid w:val="00E7786C"/>
    <w:rsid w:val="00E7788E"/>
    <w:rsid w:val="00E7789F"/>
    <w:rsid w:val="00E778E1"/>
    <w:rsid w:val="00E80501"/>
    <w:rsid w:val="00E8058D"/>
    <w:rsid w:val="00E80916"/>
    <w:rsid w:val="00E80FE9"/>
    <w:rsid w:val="00E81138"/>
    <w:rsid w:val="00E81730"/>
    <w:rsid w:val="00E81924"/>
    <w:rsid w:val="00E81C3B"/>
    <w:rsid w:val="00E81CB2"/>
    <w:rsid w:val="00E81D33"/>
    <w:rsid w:val="00E8221A"/>
    <w:rsid w:val="00E827F8"/>
    <w:rsid w:val="00E82A3D"/>
    <w:rsid w:val="00E82AF6"/>
    <w:rsid w:val="00E82B41"/>
    <w:rsid w:val="00E82CC5"/>
    <w:rsid w:val="00E8309F"/>
    <w:rsid w:val="00E834D1"/>
    <w:rsid w:val="00E8370F"/>
    <w:rsid w:val="00E83A2D"/>
    <w:rsid w:val="00E83EDB"/>
    <w:rsid w:val="00E83F53"/>
    <w:rsid w:val="00E84077"/>
    <w:rsid w:val="00E8446B"/>
    <w:rsid w:val="00E8459E"/>
    <w:rsid w:val="00E84715"/>
    <w:rsid w:val="00E8494B"/>
    <w:rsid w:val="00E8497B"/>
    <w:rsid w:val="00E84AAB"/>
    <w:rsid w:val="00E84AF3"/>
    <w:rsid w:val="00E84B05"/>
    <w:rsid w:val="00E84DED"/>
    <w:rsid w:val="00E84FC3"/>
    <w:rsid w:val="00E852F2"/>
    <w:rsid w:val="00E85464"/>
    <w:rsid w:val="00E85654"/>
    <w:rsid w:val="00E8580E"/>
    <w:rsid w:val="00E858B4"/>
    <w:rsid w:val="00E86121"/>
    <w:rsid w:val="00E86138"/>
    <w:rsid w:val="00E867AD"/>
    <w:rsid w:val="00E86E3B"/>
    <w:rsid w:val="00E871BC"/>
    <w:rsid w:val="00E8773A"/>
    <w:rsid w:val="00E87B45"/>
    <w:rsid w:val="00E87D16"/>
    <w:rsid w:val="00E87F52"/>
    <w:rsid w:val="00E9008D"/>
    <w:rsid w:val="00E900AE"/>
    <w:rsid w:val="00E90578"/>
    <w:rsid w:val="00E90CAA"/>
    <w:rsid w:val="00E9106B"/>
    <w:rsid w:val="00E913CA"/>
    <w:rsid w:val="00E91865"/>
    <w:rsid w:val="00E919A0"/>
    <w:rsid w:val="00E91AC1"/>
    <w:rsid w:val="00E91B6F"/>
    <w:rsid w:val="00E91C5E"/>
    <w:rsid w:val="00E920E5"/>
    <w:rsid w:val="00E9236B"/>
    <w:rsid w:val="00E929C1"/>
    <w:rsid w:val="00E92A2F"/>
    <w:rsid w:val="00E92B1C"/>
    <w:rsid w:val="00E92D81"/>
    <w:rsid w:val="00E93741"/>
    <w:rsid w:val="00E9374C"/>
    <w:rsid w:val="00E93A50"/>
    <w:rsid w:val="00E93BFB"/>
    <w:rsid w:val="00E93F5A"/>
    <w:rsid w:val="00E93FE2"/>
    <w:rsid w:val="00E94058"/>
    <w:rsid w:val="00E94142"/>
    <w:rsid w:val="00E94221"/>
    <w:rsid w:val="00E94475"/>
    <w:rsid w:val="00E94517"/>
    <w:rsid w:val="00E9459B"/>
    <w:rsid w:val="00E9463E"/>
    <w:rsid w:val="00E94A00"/>
    <w:rsid w:val="00E94FE2"/>
    <w:rsid w:val="00E95036"/>
    <w:rsid w:val="00E95E94"/>
    <w:rsid w:val="00E960D6"/>
    <w:rsid w:val="00E96180"/>
    <w:rsid w:val="00E962A5"/>
    <w:rsid w:val="00E9630A"/>
    <w:rsid w:val="00E9681F"/>
    <w:rsid w:val="00E96A8F"/>
    <w:rsid w:val="00E96BC9"/>
    <w:rsid w:val="00E96C80"/>
    <w:rsid w:val="00E96DD4"/>
    <w:rsid w:val="00E96DEA"/>
    <w:rsid w:val="00E9707C"/>
    <w:rsid w:val="00E9733D"/>
    <w:rsid w:val="00E97382"/>
    <w:rsid w:val="00E9783C"/>
    <w:rsid w:val="00E97858"/>
    <w:rsid w:val="00E97AF9"/>
    <w:rsid w:val="00E97B37"/>
    <w:rsid w:val="00E97BBF"/>
    <w:rsid w:val="00E97C3B"/>
    <w:rsid w:val="00E97DF2"/>
    <w:rsid w:val="00E97EAB"/>
    <w:rsid w:val="00E97EBC"/>
    <w:rsid w:val="00EA0086"/>
    <w:rsid w:val="00EA01A9"/>
    <w:rsid w:val="00EA0387"/>
    <w:rsid w:val="00EA0464"/>
    <w:rsid w:val="00EA0515"/>
    <w:rsid w:val="00EA0788"/>
    <w:rsid w:val="00EA0A6B"/>
    <w:rsid w:val="00EA0BB6"/>
    <w:rsid w:val="00EA11DB"/>
    <w:rsid w:val="00EA1509"/>
    <w:rsid w:val="00EA1565"/>
    <w:rsid w:val="00EA1951"/>
    <w:rsid w:val="00EA1A12"/>
    <w:rsid w:val="00EA1B28"/>
    <w:rsid w:val="00EA1EBC"/>
    <w:rsid w:val="00EA20D2"/>
    <w:rsid w:val="00EA223B"/>
    <w:rsid w:val="00EA2346"/>
    <w:rsid w:val="00EA25D3"/>
    <w:rsid w:val="00EA2968"/>
    <w:rsid w:val="00EA2F1A"/>
    <w:rsid w:val="00EA2FA2"/>
    <w:rsid w:val="00EA30D1"/>
    <w:rsid w:val="00EA3138"/>
    <w:rsid w:val="00EA34B9"/>
    <w:rsid w:val="00EA37C0"/>
    <w:rsid w:val="00EA3B51"/>
    <w:rsid w:val="00EA4021"/>
    <w:rsid w:val="00EA40AB"/>
    <w:rsid w:val="00EA422A"/>
    <w:rsid w:val="00EA4616"/>
    <w:rsid w:val="00EA4864"/>
    <w:rsid w:val="00EA4970"/>
    <w:rsid w:val="00EA4F3E"/>
    <w:rsid w:val="00EA4F42"/>
    <w:rsid w:val="00EA4F5E"/>
    <w:rsid w:val="00EA5C22"/>
    <w:rsid w:val="00EA5C63"/>
    <w:rsid w:val="00EA5F10"/>
    <w:rsid w:val="00EA6AF5"/>
    <w:rsid w:val="00EA6E57"/>
    <w:rsid w:val="00EA6F1C"/>
    <w:rsid w:val="00EA7234"/>
    <w:rsid w:val="00EA73AA"/>
    <w:rsid w:val="00EA73EC"/>
    <w:rsid w:val="00EA74DE"/>
    <w:rsid w:val="00EA7878"/>
    <w:rsid w:val="00EA7924"/>
    <w:rsid w:val="00EA7CF7"/>
    <w:rsid w:val="00EA7E40"/>
    <w:rsid w:val="00EB03A8"/>
    <w:rsid w:val="00EB0ACF"/>
    <w:rsid w:val="00EB0D31"/>
    <w:rsid w:val="00EB0E7B"/>
    <w:rsid w:val="00EB0EAD"/>
    <w:rsid w:val="00EB114A"/>
    <w:rsid w:val="00EB114F"/>
    <w:rsid w:val="00EB1621"/>
    <w:rsid w:val="00EB1FFA"/>
    <w:rsid w:val="00EB22C3"/>
    <w:rsid w:val="00EB2348"/>
    <w:rsid w:val="00EB2440"/>
    <w:rsid w:val="00EB299B"/>
    <w:rsid w:val="00EB2D1C"/>
    <w:rsid w:val="00EB2E18"/>
    <w:rsid w:val="00EB2EEC"/>
    <w:rsid w:val="00EB2F58"/>
    <w:rsid w:val="00EB3047"/>
    <w:rsid w:val="00EB30F0"/>
    <w:rsid w:val="00EB3134"/>
    <w:rsid w:val="00EB3164"/>
    <w:rsid w:val="00EB32CA"/>
    <w:rsid w:val="00EB342F"/>
    <w:rsid w:val="00EB363F"/>
    <w:rsid w:val="00EB3831"/>
    <w:rsid w:val="00EB3897"/>
    <w:rsid w:val="00EB3AAE"/>
    <w:rsid w:val="00EB3DAF"/>
    <w:rsid w:val="00EB3DCC"/>
    <w:rsid w:val="00EB3EA3"/>
    <w:rsid w:val="00EB4965"/>
    <w:rsid w:val="00EB4A91"/>
    <w:rsid w:val="00EB50B1"/>
    <w:rsid w:val="00EB5167"/>
    <w:rsid w:val="00EB54D8"/>
    <w:rsid w:val="00EB5642"/>
    <w:rsid w:val="00EB5749"/>
    <w:rsid w:val="00EB58BC"/>
    <w:rsid w:val="00EB5C25"/>
    <w:rsid w:val="00EB5FAC"/>
    <w:rsid w:val="00EB629A"/>
    <w:rsid w:val="00EB64DC"/>
    <w:rsid w:val="00EB654D"/>
    <w:rsid w:val="00EB66DA"/>
    <w:rsid w:val="00EB6ADF"/>
    <w:rsid w:val="00EB6D4C"/>
    <w:rsid w:val="00EB6E00"/>
    <w:rsid w:val="00EB6E9C"/>
    <w:rsid w:val="00EB707D"/>
    <w:rsid w:val="00EB7366"/>
    <w:rsid w:val="00EB77F4"/>
    <w:rsid w:val="00EB7B5B"/>
    <w:rsid w:val="00EB7B6B"/>
    <w:rsid w:val="00EB7C39"/>
    <w:rsid w:val="00EB7DC3"/>
    <w:rsid w:val="00EC0014"/>
    <w:rsid w:val="00EC00A0"/>
    <w:rsid w:val="00EC0529"/>
    <w:rsid w:val="00EC0E1F"/>
    <w:rsid w:val="00EC10AB"/>
    <w:rsid w:val="00EC13E0"/>
    <w:rsid w:val="00EC1602"/>
    <w:rsid w:val="00EC16FD"/>
    <w:rsid w:val="00EC1924"/>
    <w:rsid w:val="00EC1B92"/>
    <w:rsid w:val="00EC1C9F"/>
    <w:rsid w:val="00EC1DCC"/>
    <w:rsid w:val="00EC2151"/>
    <w:rsid w:val="00EC224B"/>
    <w:rsid w:val="00EC22FD"/>
    <w:rsid w:val="00EC2932"/>
    <w:rsid w:val="00EC2BB3"/>
    <w:rsid w:val="00EC2D50"/>
    <w:rsid w:val="00EC2DF9"/>
    <w:rsid w:val="00EC2E58"/>
    <w:rsid w:val="00EC32B4"/>
    <w:rsid w:val="00EC34C7"/>
    <w:rsid w:val="00EC3553"/>
    <w:rsid w:val="00EC3554"/>
    <w:rsid w:val="00EC383B"/>
    <w:rsid w:val="00EC3B38"/>
    <w:rsid w:val="00EC3E97"/>
    <w:rsid w:val="00EC40DA"/>
    <w:rsid w:val="00EC452F"/>
    <w:rsid w:val="00EC47AD"/>
    <w:rsid w:val="00EC49AD"/>
    <w:rsid w:val="00EC4BEE"/>
    <w:rsid w:val="00EC4D65"/>
    <w:rsid w:val="00EC4FE3"/>
    <w:rsid w:val="00EC505A"/>
    <w:rsid w:val="00EC515C"/>
    <w:rsid w:val="00EC51D5"/>
    <w:rsid w:val="00EC5279"/>
    <w:rsid w:val="00EC540A"/>
    <w:rsid w:val="00EC54B9"/>
    <w:rsid w:val="00EC5B15"/>
    <w:rsid w:val="00EC61E5"/>
    <w:rsid w:val="00EC661E"/>
    <w:rsid w:val="00EC66F1"/>
    <w:rsid w:val="00EC6724"/>
    <w:rsid w:val="00EC67D8"/>
    <w:rsid w:val="00EC6B6D"/>
    <w:rsid w:val="00EC6BFF"/>
    <w:rsid w:val="00EC6C32"/>
    <w:rsid w:val="00EC6C37"/>
    <w:rsid w:val="00EC6DE6"/>
    <w:rsid w:val="00EC7093"/>
    <w:rsid w:val="00EC719B"/>
    <w:rsid w:val="00EC727A"/>
    <w:rsid w:val="00EC7331"/>
    <w:rsid w:val="00EC7363"/>
    <w:rsid w:val="00EC7550"/>
    <w:rsid w:val="00EC771B"/>
    <w:rsid w:val="00EC77CB"/>
    <w:rsid w:val="00EC79A6"/>
    <w:rsid w:val="00EC7B63"/>
    <w:rsid w:val="00EC7B75"/>
    <w:rsid w:val="00EC7DB0"/>
    <w:rsid w:val="00ED02B2"/>
    <w:rsid w:val="00ED047F"/>
    <w:rsid w:val="00ED05F3"/>
    <w:rsid w:val="00ED0C86"/>
    <w:rsid w:val="00ED0E64"/>
    <w:rsid w:val="00ED0E91"/>
    <w:rsid w:val="00ED138E"/>
    <w:rsid w:val="00ED1400"/>
    <w:rsid w:val="00ED1736"/>
    <w:rsid w:val="00ED1D0B"/>
    <w:rsid w:val="00ED212B"/>
    <w:rsid w:val="00ED22B8"/>
    <w:rsid w:val="00ED277C"/>
    <w:rsid w:val="00ED2A77"/>
    <w:rsid w:val="00ED2DC3"/>
    <w:rsid w:val="00ED378D"/>
    <w:rsid w:val="00ED3AAD"/>
    <w:rsid w:val="00ED3FED"/>
    <w:rsid w:val="00ED4162"/>
    <w:rsid w:val="00ED41EB"/>
    <w:rsid w:val="00ED4CDF"/>
    <w:rsid w:val="00ED4ED7"/>
    <w:rsid w:val="00ED4FFE"/>
    <w:rsid w:val="00ED503C"/>
    <w:rsid w:val="00ED522B"/>
    <w:rsid w:val="00ED529F"/>
    <w:rsid w:val="00ED52A5"/>
    <w:rsid w:val="00ED5304"/>
    <w:rsid w:val="00ED5352"/>
    <w:rsid w:val="00ED55EA"/>
    <w:rsid w:val="00ED5727"/>
    <w:rsid w:val="00ED5D6B"/>
    <w:rsid w:val="00ED5E05"/>
    <w:rsid w:val="00ED65CF"/>
    <w:rsid w:val="00ED67C8"/>
    <w:rsid w:val="00ED6E16"/>
    <w:rsid w:val="00ED6E84"/>
    <w:rsid w:val="00ED6F43"/>
    <w:rsid w:val="00ED706D"/>
    <w:rsid w:val="00ED7106"/>
    <w:rsid w:val="00ED711E"/>
    <w:rsid w:val="00ED71BB"/>
    <w:rsid w:val="00ED7469"/>
    <w:rsid w:val="00ED789D"/>
    <w:rsid w:val="00ED78B0"/>
    <w:rsid w:val="00ED79B5"/>
    <w:rsid w:val="00ED7E6A"/>
    <w:rsid w:val="00ED7F95"/>
    <w:rsid w:val="00ED7FA5"/>
    <w:rsid w:val="00EE0480"/>
    <w:rsid w:val="00EE059E"/>
    <w:rsid w:val="00EE05CB"/>
    <w:rsid w:val="00EE0896"/>
    <w:rsid w:val="00EE0AE2"/>
    <w:rsid w:val="00EE0E75"/>
    <w:rsid w:val="00EE12BF"/>
    <w:rsid w:val="00EE13AA"/>
    <w:rsid w:val="00EE16FD"/>
    <w:rsid w:val="00EE1793"/>
    <w:rsid w:val="00EE182C"/>
    <w:rsid w:val="00EE1886"/>
    <w:rsid w:val="00EE1C44"/>
    <w:rsid w:val="00EE2058"/>
    <w:rsid w:val="00EE214A"/>
    <w:rsid w:val="00EE229B"/>
    <w:rsid w:val="00EE2600"/>
    <w:rsid w:val="00EE284E"/>
    <w:rsid w:val="00EE28E6"/>
    <w:rsid w:val="00EE2AC9"/>
    <w:rsid w:val="00EE2E32"/>
    <w:rsid w:val="00EE2F6B"/>
    <w:rsid w:val="00EE2FF4"/>
    <w:rsid w:val="00EE34DC"/>
    <w:rsid w:val="00EE3599"/>
    <w:rsid w:val="00EE360A"/>
    <w:rsid w:val="00EE38EB"/>
    <w:rsid w:val="00EE3F0B"/>
    <w:rsid w:val="00EE3F64"/>
    <w:rsid w:val="00EE4219"/>
    <w:rsid w:val="00EE43A2"/>
    <w:rsid w:val="00EE43FA"/>
    <w:rsid w:val="00EE451E"/>
    <w:rsid w:val="00EE4AB5"/>
    <w:rsid w:val="00EE55BA"/>
    <w:rsid w:val="00EE55CE"/>
    <w:rsid w:val="00EE5963"/>
    <w:rsid w:val="00EE5C98"/>
    <w:rsid w:val="00EE5DCD"/>
    <w:rsid w:val="00EE5DED"/>
    <w:rsid w:val="00EE631A"/>
    <w:rsid w:val="00EE66C8"/>
    <w:rsid w:val="00EE6863"/>
    <w:rsid w:val="00EE6D65"/>
    <w:rsid w:val="00EE6D89"/>
    <w:rsid w:val="00EE702D"/>
    <w:rsid w:val="00EE72E7"/>
    <w:rsid w:val="00EE730A"/>
    <w:rsid w:val="00EE760F"/>
    <w:rsid w:val="00EE7613"/>
    <w:rsid w:val="00EE79B7"/>
    <w:rsid w:val="00EE7AEB"/>
    <w:rsid w:val="00EE7BF9"/>
    <w:rsid w:val="00EE7E25"/>
    <w:rsid w:val="00EF0099"/>
    <w:rsid w:val="00EF0157"/>
    <w:rsid w:val="00EF0346"/>
    <w:rsid w:val="00EF03BC"/>
    <w:rsid w:val="00EF046E"/>
    <w:rsid w:val="00EF0852"/>
    <w:rsid w:val="00EF08C9"/>
    <w:rsid w:val="00EF0B73"/>
    <w:rsid w:val="00EF0BBD"/>
    <w:rsid w:val="00EF0BFA"/>
    <w:rsid w:val="00EF12E6"/>
    <w:rsid w:val="00EF1B25"/>
    <w:rsid w:val="00EF1E12"/>
    <w:rsid w:val="00EF1E1B"/>
    <w:rsid w:val="00EF1F12"/>
    <w:rsid w:val="00EF1F1B"/>
    <w:rsid w:val="00EF2015"/>
    <w:rsid w:val="00EF20B7"/>
    <w:rsid w:val="00EF2565"/>
    <w:rsid w:val="00EF29E7"/>
    <w:rsid w:val="00EF2EA5"/>
    <w:rsid w:val="00EF308B"/>
    <w:rsid w:val="00EF370F"/>
    <w:rsid w:val="00EF3722"/>
    <w:rsid w:val="00EF3807"/>
    <w:rsid w:val="00EF3928"/>
    <w:rsid w:val="00EF3D4D"/>
    <w:rsid w:val="00EF3E8F"/>
    <w:rsid w:val="00EF3FA6"/>
    <w:rsid w:val="00EF4687"/>
    <w:rsid w:val="00EF48C6"/>
    <w:rsid w:val="00EF4A96"/>
    <w:rsid w:val="00EF4B76"/>
    <w:rsid w:val="00EF4C33"/>
    <w:rsid w:val="00EF4C6E"/>
    <w:rsid w:val="00EF4CE4"/>
    <w:rsid w:val="00EF4D67"/>
    <w:rsid w:val="00EF4D8E"/>
    <w:rsid w:val="00EF5318"/>
    <w:rsid w:val="00EF585E"/>
    <w:rsid w:val="00EF6722"/>
    <w:rsid w:val="00EF6A6F"/>
    <w:rsid w:val="00EF6B43"/>
    <w:rsid w:val="00EF700A"/>
    <w:rsid w:val="00EF7306"/>
    <w:rsid w:val="00EF73A7"/>
    <w:rsid w:val="00EF7725"/>
    <w:rsid w:val="00EF7851"/>
    <w:rsid w:val="00EF7B8F"/>
    <w:rsid w:val="00EF7E99"/>
    <w:rsid w:val="00F00198"/>
    <w:rsid w:val="00F004D5"/>
    <w:rsid w:val="00F005A1"/>
    <w:rsid w:val="00F0085C"/>
    <w:rsid w:val="00F00AFC"/>
    <w:rsid w:val="00F00B9D"/>
    <w:rsid w:val="00F00D66"/>
    <w:rsid w:val="00F01025"/>
    <w:rsid w:val="00F011D1"/>
    <w:rsid w:val="00F0142B"/>
    <w:rsid w:val="00F01928"/>
    <w:rsid w:val="00F02103"/>
    <w:rsid w:val="00F02105"/>
    <w:rsid w:val="00F02493"/>
    <w:rsid w:val="00F02B1A"/>
    <w:rsid w:val="00F02F22"/>
    <w:rsid w:val="00F0353D"/>
    <w:rsid w:val="00F03804"/>
    <w:rsid w:val="00F03956"/>
    <w:rsid w:val="00F03B55"/>
    <w:rsid w:val="00F03C91"/>
    <w:rsid w:val="00F03D26"/>
    <w:rsid w:val="00F03FDE"/>
    <w:rsid w:val="00F03FE7"/>
    <w:rsid w:val="00F0433E"/>
    <w:rsid w:val="00F04471"/>
    <w:rsid w:val="00F04551"/>
    <w:rsid w:val="00F045B5"/>
    <w:rsid w:val="00F045E5"/>
    <w:rsid w:val="00F047C5"/>
    <w:rsid w:val="00F04AEA"/>
    <w:rsid w:val="00F04C8D"/>
    <w:rsid w:val="00F04C9F"/>
    <w:rsid w:val="00F051B8"/>
    <w:rsid w:val="00F05323"/>
    <w:rsid w:val="00F0564A"/>
    <w:rsid w:val="00F0583B"/>
    <w:rsid w:val="00F059DA"/>
    <w:rsid w:val="00F06170"/>
    <w:rsid w:val="00F0627E"/>
    <w:rsid w:val="00F066B3"/>
    <w:rsid w:val="00F06747"/>
    <w:rsid w:val="00F067B6"/>
    <w:rsid w:val="00F06D82"/>
    <w:rsid w:val="00F06EB6"/>
    <w:rsid w:val="00F06F19"/>
    <w:rsid w:val="00F06FF7"/>
    <w:rsid w:val="00F07038"/>
    <w:rsid w:val="00F0706F"/>
    <w:rsid w:val="00F0724D"/>
    <w:rsid w:val="00F07318"/>
    <w:rsid w:val="00F0764D"/>
    <w:rsid w:val="00F07F1E"/>
    <w:rsid w:val="00F103B4"/>
    <w:rsid w:val="00F107B6"/>
    <w:rsid w:val="00F108AA"/>
    <w:rsid w:val="00F109FA"/>
    <w:rsid w:val="00F10B96"/>
    <w:rsid w:val="00F10EDA"/>
    <w:rsid w:val="00F114B2"/>
    <w:rsid w:val="00F11645"/>
    <w:rsid w:val="00F11F05"/>
    <w:rsid w:val="00F11F0F"/>
    <w:rsid w:val="00F11F35"/>
    <w:rsid w:val="00F12057"/>
    <w:rsid w:val="00F12435"/>
    <w:rsid w:val="00F1247F"/>
    <w:rsid w:val="00F124D4"/>
    <w:rsid w:val="00F12912"/>
    <w:rsid w:val="00F12A41"/>
    <w:rsid w:val="00F12FCE"/>
    <w:rsid w:val="00F13118"/>
    <w:rsid w:val="00F1314C"/>
    <w:rsid w:val="00F13252"/>
    <w:rsid w:val="00F13A15"/>
    <w:rsid w:val="00F13B74"/>
    <w:rsid w:val="00F13DEA"/>
    <w:rsid w:val="00F13DEE"/>
    <w:rsid w:val="00F14190"/>
    <w:rsid w:val="00F146C3"/>
    <w:rsid w:val="00F148EF"/>
    <w:rsid w:val="00F14D51"/>
    <w:rsid w:val="00F15885"/>
    <w:rsid w:val="00F1596E"/>
    <w:rsid w:val="00F15BA1"/>
    <w:rsid w:val="00F15F19"/>
    <w:rsid w:val="00F15F37"/>
    <w:rsid w:val="00F160B0"/>
    <w:rsid w:val="00F16397"/>
    <w:rsid w:val="00F1675D"/>
    <w:rsid w:val="00F16787"/>
    <w:rsid w:val="00F16800"/>
    <w:rsid w:val="00F17303"/>
    <w:rsid w:val="00F17415"/>
    <w:rsid w:val="00F176C8"/>
    <w:rsid w:val="00F1784C"/>
    <w:rsid w:val="00F17B9F"/>
    <w:rsid w:val="00F17FA2"/>
    <w:rsid w:val="00F20020"/>
    <w:rsid w:val="00F2011A"/>
    <w:rsid w:val="00F2027C"/>
    <w:rsid w:val="00F20732"/>
    <w:rsid w:val="00F2075C"/>
    <w:rsid w:val="00F20B45"/>
    <w:rsid w:val="00F20C02"/>
    <w:rsid w:val="00F20D55"/>
    <w:rsid w:val="00F21399"/>
    <w:rsid w:val="00F213E4"/>
    <w:rsid w:val="00F215B4"/>
    <w:rsid w:val="00F21675"/>
    <w:rsid w:val="00F21B5C"/>
    <w:rsid w:val="00F21DC6"/>
    <w:rsid w:val="00F21F05"/>
    <w:rsid w:val="00F221B8"/>
    <w:rsid w:val="00F22272"/>
    <w:rsid w:val="00F22734"/>
    <w:rsid w:val="00F22ADD"/>
    <w:rsid w:val="00F230F2"/>
    <w:rsid w:val="00F2336F"/>
    <w:rsid w:val="00F234B1"/>
    <w:rsid w:val="00F23DC5"/>
    <w:rsid w:val="00F2416B"/>
    <w:rsid w:val="00F24565"/>
    <w:rsid w:val="00F2484C"/>
    <w:rsid w:val="00F248F4"/>
    <w:rsid w:val="00F24FBD"/>
    <w:rsid w:val="00F25034"/>
    <w:rsid w:val="00F25153"/>
    <w:rsid w:val="00F25187"/>
    <w:rsid w:val="00F25299"/>
    <w:rsid w:val="00F252AF"/>
    <w:rsid w:val="00F25321"/>
    <w:rsid w:val="00F253E5"/>
    <w:rsid w:val="00F255D9"/>
    <w:rsid w:val="00F25985"/>
    <w:rsid w:val="00F259C7"/>
    <w:rsid w:val="00F25C4D"/>
    <w:rsid w:val="00F26040"/>
    <w:rsid w:val="00F260A7"/>
    <w:rsid w:val="00F262A2"/>
    <w:rsid w:val="00F26AA6"/>
    <w:rsid w:val="00F26AC3"/>
    <w:rsid w:val="00F26D38"/>
    <w:rsid w:val="00F2711B"/>
    <w:rsid w:val="00F27424"/>
    <w:rsid w:val="00F2762F"/>
    <w:rsid w:val="00F27A65"/>
    <w:rsid w:val="00F27B50"/>
    <w:rsid w:val="00F30205"/>
    <w:rsid w:val="00F30344"/>
    <w:rsid w:val="00F305A2"/>
    <w:rsid w:val="00F306A0"/>
    <w:rsid w:val="00F31572"/>
    <w:rsid w:val="00F315A5"/>
    <w:rsid w:val="00F318B7"/>
    <w:rsid w:val="00F3211C"/>
    <w:rsid w:val="00F3238E"/>
    <w:rsid w:val="00F32494"/>
    <w:rsid w:val="00F3249C"/>
    <w:rsid w:val="00F32730"/>
    <w:rsid w:val="00F32A7C"/>
    <w:rsid w:val="00F32BBC"/>
    <w:rsid w:val="00F32BFB"/>
    <w:rsid w:val="00F32DD5"/>
    <w:rsid w:val="00F3302E"/>
    <w:rsid w:val="00F33153"/>
    <w:rsid w:val="00F33465"/>
    <w:rsid w:val="00F335E8"/>
    <w:rsid w:val="00F336C5"/>
    <w:rsid w:val="00F33700"/>
    <w:rsid w:val="00F33E5D"/>
    <w:rsid w:val="00F346CB"/>
    <w:rsid w:val="00F34A18"/>
    <w:rsid w:val="00F34A46"/>
    <w:rsid w:val="00F34C5F"/>
    <w:rsid w:val="00F34CB6"/>
    <w:rsid w:val="00F34F97"/>
    <w:rsid w:val="00F34FDE"/>
    <w:rsid w:val="00F35521"/>
    <w:rsid w:val="00F356F8"/>
    <w:rsid w:val="00F35DCC"/>
    <w:rsid w:val="00F36276"/>
    <w:rsid w:val="00F3670E"/>
    <w:rsid w:val="00F36756"/>
    <w:rsid w:val="00F36A19"/>
    <w:rsid w:val="00F36A64"/>
    <w:rsid w:val="00F36AD5"/>
    <w:rsid w:val="00F36C0E"/>
    <w:rsid w:val="00F36D90"/>
    <w:rsid w:val="00F37222"/>
    <w:rsid w:val="00F373B5"/>
    <w:rsid w:val="00F378A5"/>
    <w:rsid w:val="00F37DA4"/>
    <w:rsid w:val="00F37EAF"/>
    <w:rsid w:val="00F4082F"/>
    <w:rsid w:val="00F408FA"/>
    <w:rsid w:val="00F40A45"/>
    <w:rsid w:val="00F40D4E"/>
    <w:rsid w:val="00F4109A"/>
    <w:rsid w:val="00F41B9E"/>
    <w:rsid w:val="00F41BDF"/>
    <w:rsid w:val="00F41D08"/>
    <w:rsid w:val="00F41D62"/>
    <w:rsid w:val="00F41DC0"/>
    <w:rsid w:val="00F422C9"/>
    <w:rsid w:val="00F42984"/>
    <w:rsid w:val="00F42A0E"/>
    <w:rsid w:val="00F42AE0"/>
    <w:rsid w:val="00F42D4B"/>
    <w:rsid w:val="00F42DE7"/>
    <w:rsid w:val="00F42EB3"/>
    <w:rsid w:val="00F434EC"/>
    <w:rsid w:val="00F43A59"/>
    <w:rsid w:val="00F43B4E"/>
    <w:rsid w:val="00F43CAE"/>
    <w:rsid w:val="00F43D68"/>
    <w:rsid w:val="00F43E65"/>
    <w:rsid w:val="00F44E98"/>
    <w:rsid w:val="00F44FB4"/>
    <w:rsid w:val="00F4500D"/>
    <w:rsid w:val="00F452B5"/>
    <w:rsid w:val="00F4548A"/>
    <w:rsid w:val="00F454FD"/>
    <w:rsid w:val="00F45826"/>
    <w:rsid w:val="00F4597F"/>
    <w:rsid w:val="00F45FCA"/>
    <w:rsid w:val="00F461D5"/>
    <w:rsid w:val="00F4662E"/>
    <w:rsid w:val="00F46973"/>
    <w:rsid w:val="00F46A66"/>
    <w:rsid w:val="00F46C59"/>
    <w:rsid w:val="00F46FAD"/>
    <w:rsid w:val="00F471FC"/>
    <w:rsid w:val="00F47304"/>
    <w:rsid w:val="00F4740E"/>
    <w:rsid w:val="00F4759E"/>
    <w:rsid w:val="00F475B5"/>
    <w:rsid w:val="00F47652"/>
    <w:rsid w:val="00F4767B"/>
    <w:rsid w:val="00F47686"/>
    <w:rsid w:val="00F47B74"/>
    <w:rsid w:val="00F47C4B"/>
    <w:rsid w:val="00F47C62"/>
    <w:rsid w:val="00F47FFB"/>
    <w:rsid w:val="00F5002A"/>
    <w:rsid w:val="00F50468"/>
    <w:rsid w:val="00F50502"/>
    <w:rsid w:val="00F50620"/>
    <w:rsid w:val="00F507A8"/>
    <w:rsid w:val="00F50A5A"/>
    <w:rsid w:val="00F50DB5"/>
    <w:rsid w:val="00F50DBE"/>
    <w:rsid w:val="00F50E0D"/>
    <w:rsid w:val="00F50E84"/>
    <w:rsid w:val="00F5106B"/>
    <w:rsid w:val="00F51375"/>
    <w:rsid w:val="00F513B0"/>
    <w:rsid w:val="00F515B6"/>
    <w:rsid w:val="00F516F1"/>
    <w:rsid w:val="00F51BD6"/>
    <w:rsid w:val="00F51EA3"/>
    <w:rsid w:val="00F521B6"/>
    <w:rsid w:val="00F52286"/>
    <w:rsid w:val="00F52663"/>
    <w:rsid w:val="00F5293A"/>
    <w:rsid w:val="00F52A11"/>
    <w:rsid w:val="00F52AC7"/>
    <w:rsid w:val="00F53092"/>
    <w:rsid w:val="00F534A0"/>
    <w:rsid w:val="00F53831"/>
    <w:rsid w:val="00F539F4"/>
    <w:rsid w:val="00F53CC3"/>
    <w:rsid w:val="00F5422A"/>
    <w:rsid w:val="00F542D1"/>
    <w:rsid w:val="00F543F2"/>
    <w:rsid w:val="00F54716"/>
    <w:rsid w:val="00F5471B"/>
    <w:rsid w:val="00F54739"/>
    <w:rsid w:val="00F547F8"/>
    <w:rsid w:val="00F549CA"/>
    <w:rsid w:val="00F54D58"/>
    <w:rsid w:val="00F55DC8"/>
    <w:rsid w:val="00F55E30"/>
    <w:rsid w:val="00F56027"/>
    <w:rsid w:val="00F5616F"/>
    <w:rsid w:val="00F56457"/>
    <w:rsid w:val="00F564F7"/>
    <w:rsid w:val="00F5651D"/>
    <w:rsid w:val="00F5652A"/>
    <w:rsid w:val="00F5659B"/>
    <w:rsid w:val="00F5683D"/>
    <w:rsid w:val="00F56885"/>
    <w:rsid w:val="00F56A69"/>
    <w:rsid w:val="00F56AEB"/>
    <w:rsid w:val="00F56B84"/>
    <w:rsid w:val="00F56DCB"/>
    <w:rsid w:val="00F57049"/>
    <w:rsid w:val="00F5737B"/>
    <w:rsid w:val="00F574A7"/>
    <w:rsid w:val="00F5757A"/>
    <w:rsid w:val="00F57586"/>
    <w:rsid w:val="00F575D4"/>
    <w:rsid w:val="00F57FBE"/>
    <w:rsid w:val="00F6010C"/>
    <w:rsid w:val="00F6032E"/>
    <w:rsid w:val="00F605D5"/>
    <w:rsid w:val="00F60707"/>
    <w:rsid w:val="00F6094F"/>
    <w:rsid w:val="00F60BB3"/>
    <w:rsid w:val="00F60C1E"/>
    <w:rsid w:val="00F610D1"/>
    <w:rsid w:val="00F6111C"/>
    <w:rsid w:val="00F6136E"/>
    <w:rsid w:val="00F61485"/>
    <w:rsid w:val="00F615B6"/>
    <w:rsid w:val="00F61996"/>
    <w:rsid w:val="00F61D57"/>
    <w:rsid w:val="00F6201F"/>
    <w:rsid w:val="00F623B4"/>
    <w:rsid w:val="00F626FD"/>
    <w:rsid w:val="00F62D1A"/>
    <w:rsid w:val="00F633F5"/>
    <w:rsid w:val="00F637D8"/>
    <w:rsid w:val="00F6381E"/>
    <w:rsid w:val="00F638C8"/>
    <w:rsid w:val="00F6396D"/>
    <w:rsid w:val="00F63B45"/>
    <w:rsid w:val="00F63D79"/>
    <w:rsid w:val="00F64BFE"/>
    <w:rsid w:val="00F64E8C"/>
    <w:rsid w:val="00F65123"/>
    <w:rsid w:val="00F65311"/>
    <w:rsid w:val="00F65498"/>
    <w:rsid w:val="00F6568D"/>
    <w:rsid w:val="00F6578B"/>
    <w:rsid w:val="00F65B47"/>
    <w:rsid w:val="00F65B59"/>
    <w:rsid w:val="00F65BB4"/>
    <w:rsid w:val="00F65DBD"/>
    <w:rsid w:val="00F65E09"/>
    <w:rsid w:val="00F65F5A"/>
    <w:rsid w:val="00F66060"/>
    <w:rsid w:val="00F66585"/>
    <w:rsid w:val="00F66853"/>
    <w:rsid w:val="00F668D4"/>
    <w:rsid w:val="00F66B92"/>
    <w:rsid w:val="00F66C83"/>
    <w:rsid w:val="00F66F10"/>
    <w:rsid w:val="00F67463"/>
    <w:rsid w:val="00F67513"/>
    <w:rsid w:val="00F67B55"/>
    <w:rsid w:val="00F67BBA"/>
    <w:rsid w:val="00F67E0A"/>
    <w:rsid w:val="00F7030A"/>
    <w:rsid w:val="00F70FCC"/>
    <w:rsid w:val="00F71053"/>
    <w:rsid w:val="00F71352"/>
    <w:rsid w:val="00F713FC"/>
    <w:rsid w:val="00F714B4"/>
    <w:rsid w:val="00F7198C"/>
    <w:rsid w:val="00F71A64"/>
    <w:rsid w:val="00F71E12"/>
    <w:rsid w:val="00F71F28"/>
    <w:rsid w:val="00F724C9"/>
    <w:rsid w:val="00F724D3"/>
    <w:rsid w:val="00F72582"/>
    <w:rsid w:val="00F726CB"/>
    <w:rsid w:val="00F727F8"/>
    <w:rsid w:val="00F727FE"/>
    <w:rsid w:val="00F73078"/>
    <w:rsid w:val="00F73087"/>
    <w:rsid w:val="00F73198"/>
    <w:rsid w:val="00F73267"/>
    <w:rsid w:val="00F73399"/>
    <w:rsid w:val="00F73FC6"/>
    <w:rsid w:val="00F74424"/>
    <w:rsid w:val="00F748F0"/>
    <w:rsid w:val="00F74A39"/>
    <w:rsid w:val="00F74A61"/>
    <w:rsid w:val="00F74A7F"/>
    <w:rsid w:val="00F74ED3"/>
    <w:rsid w:val="00F75185"/>
    <w:rsid w:val="00F751BC"/>
    <w:rsid w:val="00F754F4"/>
    <w:rsid w:val="00F75514"/>
    <w:rsid w:val="00F756D4"/>
    <w:rsid w:val="00F75A1D"/>
    <w:rsid w:val="00F75BC7"/>
    <w:rsid w:val="00F75E15"/>
    <w:rsid w:val="00F75E7E"/>
    <w:rsid w:val="00F7607D"/>
    <w:rsid w:val="00F76699"/>
    <w:rsid w:val="00F76960"/>
    <w:rsid w:val="00F76CFA"/>
    <w:rsid w:val="00F779AF"/>
    <w:rsid w:val="00F77B91"/>
    <w:rsid w:val="00F77CFB"/>
    <w:rsid w:val="00F8015F"/>
    <w:rsid w:val="00F801DF"/>
    <w:rsid w:val="00F802E2"/>
    <w:rsid w:val="00F80426"/>
    <w:rsid w:val="00F80B34"/>
    <w:rsid w:val="00F80BBB"/>
    <w:rsid w:val="00F80C54"/>
    <w:rsid w:val="00F81007"/>
    <w:rsid w:val="00F81459"/>
    <w:rsid w:val="00F81762"/>
    <w:rsid w:val="00F81769"/>
    <w:rsid w:val="00F817E3"/>
    <w:rsid w:val="00F81CC7"/>
    <w:rsid w:val="00F81FEF"/>
    <w:rsid w:val="00F82090"/>
    <w:rsid w:val="00F8215B"/>
    <w:rsid w:val="00F82529"/>
    <w:rsid w:val="00F82567"/>
    <w:rsid w:val="00F8278C"/>
    <w:rsid w:val="00F82889"/>
    <w:rsid w:val="00F829DA"/>
    <w:rsid w:val="00F82E84"/>
    <w:rsid w:val="00F82ED2"/>
    <w:rsid w:val="00F8315E"/>
    <w:rsid w:val="00F831F8"/>
    <w:rsid w:val="00F83551"/>
    <w:rsid w:val="00F835FC"/>
    <w:rsid w:val="00F83660"/>
    <w:rsid w:val="00F83AE6"/>
    <w:rsid w:val="00F84003"/>
    <w:rsid w:val="00F8469A"/>
    <w:rsid w:val="00F848CA"/>
    <w:rsid w:val="00F8495A"/>
    <w:rsid w:val="00F84A57"/>
    <w:rsid w:val="00F84F15"/>
    <w:rsid w:val="00F85238"/>
    <w:rsid w:val="00F85309"/>
    <w:rsid w:val="00F85586"/>
    <w:rsid w:val="00F858A9"/>
    <w:rsid w:val="00F858EC"/>
    <w:rsid w:val="00F859F1"/>
    <w:rsid w:val="00F859FE"/>
    <w:rsid w:val="00F85C6F"/>
    <w:rsid w:val="00F860D9"/>
    <w:rsid w:val="00F860F6"/>
    <w:rsid w:val="00F860FC"/>
    <w:rsid w:val="00F86E67"/>
    <w:rsid w:val="00F86F22"/>
    <w:rsid w:val="00F8724B"/>
    <w:rsid w:val="00F8729D"/>
    <w:rsid w:val="00F872F2"/>
    <w:rsid w:val="00F87455"/>
    <w:rsid w:val="00F87AA8"/>
    <w:rsid w:val="00F87CEB"/>
    <w:rsid w:val="00F90235"/>
    <w:rsid w:val="00F90529"/>
    <w:rsid w:val="00F911B2"/>
    <w:rsid w:val="00F91435"/>
    <w:rsid w:val="00F914D2"/>
    <w:rsid w:val="00F914DE"/>
    <w:rsid w:val="00F91510"/>
    <w:rsid w:val="00F91A10"/>
    <w:rsid w:val="00F91A92"/>
    <w:rsid w:val="00F91B5A"/>
    <w:rsid w:val="00F91DDB"/>
    <w:rsid w:val="00F91E7A"/>
    <w:rsid w:val="00F9201C"/>
    <w:rsid w:val="00F920E4"/>
    <w:rsid w:val="00F9219C"/>
    <w:rsid w:val="00F924E8"/>
    <w:rsid w:val="00F92E1E"/>
    <w:rsid w:val="00F92F92"/>
    <w:rsid w:val="00F93190"/>
    <w:rsid w:val="00F932D1"/>
    <w:rsid w:val="00F93380"/>
    <w:rsid w:val="00F934B9"/>
    <w:rsid w:val="00F93B67"/>
    <w:rsid w:val="00F94146"/>
    <w:rsid w:val="00F941F1"/>
    <w:rsid w:val="00F94248"/>
    <w:rsid w:val="00F943E1"/>
    <w:rsid w:val="00F9458B"/>
    <w:rsid w:val="00F947CD"/>
    <w:rsid w:val="00F94814"/>
    <w:rsid w:val="00F94D82"/>
    <w:rsid w:val="00F94F59"/>
    <w:rsid w:val="00F95280"/>
    <w:rsid w:val="00F952C2"/>
    <w:rsid w:val="00F955D6"/>
    <w:rsid w:val="00F95826"/>
    <w:rsid w:val="00F95B75"/>
    <w:rsid w:val="00F961FB"/>
    <w:rsid w:val="00F96EB1"/>
    <w:rsid w:val="00F970AC"/>
    <w:rsid w:val="00F97179"/>
    <w:rsid w:val="00F9733E"/>
    <w:rsid w:val="00F97930"/>
    <w:rsid w:val="00F979F9"/>
    <w:rsid w:val="00F97B9E"/>
    <w:rsid w:val="00F97DF3"/>
    <w:rsid w:val="00F97E35"/>
    <w:rsid w:val="00F97FF6"/>
    <w:rsid w:val="00FA02CE"/>
    <w:rsid w:val="00FA0331"/>
    <w:rsid w:val="00FA066B"/>
    <w:rsid w:val="00FA0968"/>
    <w:rsid w:val="00FA0ADA"/>
    <w:rsid w:val="00FA0BD5"/>
    <w:rsid w:val="00FA1395"/>
    <w:rsid w:val="00FA178F"/>
    <w:rsid w:val="00FA1967"/>
    <w:rsid w:val="00FA1A38"/>
    <w:rsid w:val="00FA1B7E"/>
    <w:rsid w:val="00FA1CAF"/>
    <w:rsid w:val="00FA1CEB"/>
    <w:rsid w:val="00FA1E54"/>
    <w:rsid w:val="00FA1E83"/>
    <w:rsid w:val="00FA2030"/>
    <w:rsid w:val="00FA22EC"/>
    <w:rsid w:val="00FA248B"/>
    <w:rsid w:val="00FA2581"/>
    <w:rsid w:val="00FA2689"/>
    <w:rsid w:val="00FA2735"/>
    <w:rsid w:val="00FA293E"/>
    <w:rsid w:val="00FA2B00"/>
    <w:rsid w:val="00FA2B25"/>
    <w:rsid w:val="00FA2C14"/>
    <w:rsid w:val="00FA2C70"/>
    <w:rsid w:val="00FA2FBD"/>
    <w:rsid w:val="00FA323F"/>
    <w:rsid w:val="00FA33BF"/>
    <w:rsid w:val="00FA354E"/>
    <w:rsid w:val="00FA35B1"/>
    <w:rsid w:val="00FA36D1"/>
    <w:rsid w:val="00FA3AC7"/>
    <w:rsid w:val="00FA3B82"/>
    <w:rsid w:val="00FA3C01"/>
    <w:rsid w:val="00FA4755"/>
    <w:rsid w:val="00FA476E"/>
    <w:rsid w:val="00FA4AF9"/>
    <w:rsid w:val="00FA4DAB"/>
    <w:rsid w:val="00FA4E2A"/>
    <w:rsid w:val="00FA4FA2"/>
    <w:rsid w:val="00FA5627"/>
    <w:rsid w:val="00FA5983"/>
    <w:rsid w:val="00FA5BBD"/>
    <w:rsid w:val="00FA6162"/>
    <w:rsid w:val="00FA650D"/>
    <w:rsid w:val="00FA659B"/>
    <w:rsid w:val="00FA68AA"/>
    <w:rsid w:val="00FA6C89"/>
    <w:rsid w:val="00FA7039"/>
    <w:rsid w:val="00FA7225"/>
    <w:rsid w:val="00FA747A"/>
    <w:rsid w:val="00FA767A"/>
    <w:rsid w:val="00FA78A3"/>
    <w:rsid w:val="00FA7B91"/>
    <w:rsid w:val="00FA7D04"/>
    <w:rsid w:val="00FB0183"/>
    <w:rsid w:val="00FB0236"/>
    <w:rsid w:val="00FB0766"/>
    <w:rsid w:val="00FB0784"/>
    <w:rsid w:val="00FB07C0"/>
    <w:rsid w:val="00FB08CE"/>
    <w:rsid w:val="00FB0933"/>
    <w:rsid w:val="00FB09F3"/>
    <w:rsid w:val="00FB0A7E"/>
    <w:rsid w:val="00FB0DE0"/>
    <w:rsid w:val="00FB140E"/>
    <w:rsid w:val="00FB1695"/>
    <w:rsid w:val="00FB1709"/>
    <w:rsid w:val="00FB175D"/>
    <w:rsid w:val="00FB1809"/>
    <w:rsid w:val="00FB1862"/>
    <w:rsid w:val="00FB1933"/>
    <w:rsid w:val="00FB193F"/>
    <w:rsid w:val="00FB1965"/>
    <w:rsid w:val="00FB1DF6"/>
    <w:rsid w:val="00FB1F18"/>
    <w:rsid w:val="00FB2155"/>
    <w:rsid w:val="00FB241A"/>
    <w:rsid w:val="00FB255A"/>
    <w:rsid w:val="00FB2779"/>
    <w:rsid w:val="00FB28D9"/>
    <w:rsid w:val="00FB29B0"/>
    <w:rsid w:val="00FB2A4F"/>
    <w:rsid w:val="00FB2B0D"/>
    <w:rsid w:val="00FB2CB5"/>
    <w:rsid w:val="00FB2D32"/>
    <w:rsid w:val="00FB2DC3"/>
    <w:rsid w:val="00FB2FAE"/>
    <w:rsid w:val="00FB339B"/>
    <w:rsid w:val="00FB33F7"/>
    <w:rsid w:val="00FB35DC"/>
    <w:rsid w:val="00FB37E1"/>
    <w:rsid w:val="00FB3846"/>
    <w:rsid w:val="00FB3944"/>
    <w:rsid w:val="00FB3A49"/>
    <w:rsid w:val="00FB3DA7"/>
    <w:rsid w:val="00FB3EBD"/>
    <w:rsid w:val="00FB3ECE"/>
    <w:rsid w:val="00FB41AA"/>
    <w:rsid w:val="00FB4207"/>
    <w:rsid w:val="00FB4327"/>
    <w:rsid w:val="00FB45D3"/>
    <w:rsid w:val="00FB45D6"/>
    <w:rsid w:val="00FB4708"/>
    <w:rsid w:val="00FB4AC2"/>
    <w:rsid w:val="00FB4B61"/>
    <w:rsid w:val="00FB4D5E"/>
    <w:rsid w:val="00FB4EF0"/>
    <w:rsid w:val="00FB529D"/>
    <w:rsid w:val="00FB5507"/>
    <w:rsid w:val="00FB5606"/>
    <w:rsid w:val="00FB59D0"/>
    <w:rsid w:val="00FB5B64"/>
    <w:rsid w:val="00FB5E7E"/>
    <w:rsid w:val="00FB5F73"/>
    <w:rsid w:val="00FB6123"/>
    <w:rsid w:val="00FB630C"/>
    <w:rsid w:val="00FB6510"/>
    <w:rsid w:val="00FB6828"/>
    <w:rsid w:val="00FB68DC"/>
    <w:rsid w:val="00FB69B6"/>
    <w:rsid w:val="00FB6A18"/>
    <w:rsid w:val="00FB6A52"/>
    <w:rsid w:val="00FB6CB7"/>
    <w:rsid w:val="00FB6D18"/>
    <w:rsid w:val="00FB6E3E"/>
    <w:rsid w:val="00FB6FE0"/>
    <w:rsid w:val="00FB7109"/>
    <w:rsid w:val="00FB728B"/>
    <w:rsid w:val="00FB761C"/>
    <w:rsid w:val="00FB79C4"/>
    <w:rsid w:val="00FB7A98"/>
    <w:rsid w:val="00FB7B15"/>
    <w:rsid w:val="00FB7BBD"/>
    <w:rsid w:val="00FB7D11"/>
    <w:rsid w:val="00FB7FB9"/>
    <w:rsid w:val="00FC0401"/>
    <w:rsid w:val="00FC0977"/>
    <w:rsid w:val="00FC0FF4"/>
    <w:rsid w:val="00FC1478"/>
    <w:rsid w:val="00FC1CA7"/>
    <w:rsid w:val="00FC1EA2"/>
    <w:rsid w:val="00FC1F95"/>
    <w:rsid w:val="00FC2259"/>
    <w:rsid w:val="00FC2361"/>
    <w:rsid w:val="00FC2B0D"/>
    <w:rsid w:val="00FC2B78"/>
    <w:rsid w:val="00FC2C2D"/>
    <w:rsid w:val="00FC2CE8"/>
    <w:rsid w:val="00FC2ED9"/>
    <w:rsid w:val="00FC2F0F"/>
    <w:rsid w:val="00FC3556"/>
    <w:rsid w:val="00FC35AC"/>
    <w:rsid w:val="00FC3702"/>
    <w:rsid w:val="00FC3745"/>
    <w:rsid w:val="00FC3794"/>
    <w:rsid w:val="00FC37C1"/>
    <w:rsid w:val="00FC3CC9"/>
    <w:rsid w:val="00FC3DFD"/>
    <w:rsid w:val="00FC3F5C"/>
    <w:rsid w:val="00FC40B4"/>
    <w:rsid w:val="00FC42CF"/>
    <w:rsid w:val="00FC4401"/>
    <w:rsid w:val="00FC4861"/>
    <w:rsid w:val="00FC492F"/>
    <w:rsid w:val="00FC4B75"/>
    <w:rsid w:val="00FC501E"/>
    <w:rsid w:val="00FC530E"/>
    <w:rsid w:val="00FC5526"/>
    <w:rsid w:val="00FC56E0"/>
    <w:rsid w:val="00FC5BE2"/>
    <w:rsid w:val="00FC6158"/>
    <w:rsid w:val="00FC619D"/>
    <w:rsid w:val="00FC62E5"/>
    <w:rsid w:val="00FC662D"/>
    <w:rsid w:val="00FC68F2"/>
    <w:rsid w:val="00FC6915"/>
    <w:rsid w:val="00FC69F8"/>
    <w:rsid w:val="00FC7130"/>
    <w:rsid w:val="00FC728E"/>
    <w:rsid w:val="00FC7452"/>
    <w:rsid w:val="00FC747B"/>
    <w:rsid w:val="00FC7594"/>
    <w:rsid w:val="00FC776F"/>
    <w:rsid w:val="00FC77BE"/>
    <w:rsid w:val="00FD036C"/>
    <w:rsid w:val="00FD051F"/>
    <w:rsid w:val="00FD06EF"/>
    <w:rsid w:val="00FD09F2"/>
    <w:rsid w:val="00FD0D49"/>
    <w:rsid w:val="00FD0F25"/>
    <w:rsid w:val="00FD105B"/>
    <w:rsid w:val="00FD10C2"/>
    <w:rsid w:val="00FD1495"/>
    <w:rsid w:val="00FD1612"/>
    <w:rsid w:val="00FD173F"/>
    <w:rsid w:val="00FD18E4"/>
    <w:rsid w:val="00FD1948"/>
    <w:rsid w:val="00FD1A14"/>
    <w:rsid w:val="00FD20B7"/>
    <w:rsid w:val="00FD2128"/>
    <w:rsid w:val="00FD2168"/>
    <w:rsid w:val="00FD26E6"/>
    <w:rsid w:val="00FD2710"/>
    <w:rsid w:val="00FD29BF"/>
    <w:rsid w:val="00FD2D7C"/>
    <w:rsid w:val="00FD3063"/>
    <w:rsid w:val="00FD3080"/>
    <w:rsid w:val="00FD3153"/>
    <w:rsid w:val="00FD31A6"/>
    <w:rsid w:val="00FD325A"/>
    <w:rsid w:val="00FD380F"/>
    <w:rsid w:val="00FD3925"/>
    <w:rsid w:val="00FD3EB8"/>
    <w:rsid w:val="00FD43C8"/>
    <w:rsid w:val="00FD44A5"/>
    <w:rsid w:val="00FD44BF"/>
    <w:rsid w:val="00FD4626"/>
    <w:rsid w:val="00FD467C"/>
    <w:rsid w:val="00FD47E2"/>
    <w:rsid w:val="00FD48DA"/>
    <w:rsid w:val="00FD4AA9"/>
    <w:rsid w:val="00FD50D1"/>
    <w:rsid w:val="00FD517D"/>
    <w:rsid w:val="00FD55AA"/>
    <w:rsid w:val="00FD5754"/>
    <w:rsid w:val="00FD5784"/>
    <w:rsid w:val="00FD5C84"/>
    <w:rsid w:val="00FD5F46"/>
    <w:rsid w:val="00FD6004"/>
    <w:rsid w:val="00FD611B"/>
    <w:rsid w:val="00FD61FA"/>
    <w:rsid w:val="00FD68AD"/>
    <w:rsid w:val="00FD6AB3"/>
    <w:rsid w:val="00FD6B0A"/>
    <w:rsid w:val="00FD6F99"/>
    <w:rsid w:val="00FD73CE"/>
    <w:rsid w:val="00FD73DE"/>
    <w:rsid w:val="00FD749D"/>
    <w:rsid w:val="00FD74F1"/>
    <w:rsid w:val="00FD75F4"/>
    <w:rsid w:val="00FD7753"/>
    <w:rsid w:val="00FD7906"/>
    <w:rsid w:val="00FD79BA"/>
    <w:rsid w:val="00FD7E10"/>
    <w:rsid w:val="00FD7FA4"/>
    <w:rsid w:val="00FE0295"/>
    <w:rsid w:val="00FE03F0"/>
    <w:rsid w:val="00FE046C"/>
    <w:rsid w:val="00FE09E3"/>
    <w:rsid w:val="00FE0AA1"/>
    <w:rsid w:val="00FE0BFC"/>
    <w:rsid w:val="00FE139F"/>
    <w:rsid w:val="00FE1576"/>
    <w:rsid w:val="00FE158F"/>
    <w:rsid w:val="00FE1954"/>
    <w:rsid w:val="00FE19FE"/>
    <w:rsid w:val="00FE1CAD"/>
    <w:rsid w:val="00FE1EE6"/>
    <w:rsid w:val="00FE24E4"/>
    <w:rsid w:val="00FE275F"/>
    <w:rsid w:val="00FE297A"/>
    <w:rsid w:val="00FE29B9"/>
    <w:rsid w:val="00FE2C3E"/>
    <w:rsid w:val="00FE3556"/>
    <w:rsid w:val="00FE3591"/>
    <w:rsid w:val="00FE3BC4"/>
    <w:rsid w:val="00FE3EA4"/>
    <w:rsid w:val="00FE3FA3"/>
    <w:rsid w:val="00FE4062"/>
    <w:rsid w:val="00FE4197"/>
    <w:rsid w:val="00FE4217"/>
    <w:rsid w:val="00FE43D0"/>
    <w:rsid w:val="00FE44B8"/>
    <w:rsid w:val="00FE490E"/>
    <w:rsid w:val="00FE4972"/>
    <w:rsid w:val="00FE49D0"/>
    <w:rsid w:val="00FE4E77"/>
    <w:rsid w:val="00FE50BC"/>
    <w:rsid w:val="00FE517B"/>
    <w:rsid w:val="00FE555F"/>
    <w:rsid w:val="00FE565A"/>
    <w:rsid w:val="00FE5A8E"/>
    <w:rsid w:val="00FE5B23"/>
    <w:rsid w:val="00FE5B30"/>
    <w:rsid w:val="00FE5CE8"/>
    <w:rsid w:val="00FE5FAC"/>
    <w:rsid w:val="00FE601C"/>
    <w:rsid w:val="00FE6EB9"/>
    <w:rsid w:val="00FE722B"/>
    <w:rsid w:val="00FE7304"/>
    <w:rsid w:val="00FE758B"/>
    <w:rsid w:val="00FE759E"/>
    <w:rsid w:val="00FE783C"/>
    <w:rsid w:val="00FE7955"/>
    <w:rsid w:val="00FE7A2D"/>
    <w:rsid w:val="00FE7A4C"/>
    <w:rsid w:val="00FE7BE4"/>
    <w:rsid w:val="00FF0539"/>
    <w:rsid w:val="00FF058B"/>
    <w:rsid w:val="00FF0AA3"/>
    <w:rsid w:val="00FF0B87"/>
    <w:rsid w:val="00FF0E06"/>
    <w:rsid w:val="00FF0F1E"/>
    <w:rsid w:val="00FF104A"/>
    <w:rsid w:val="00FF11A6"/>
    <w:rsid w:val="00FF1313"/>
    <w:rsid w:val="00FF16F9"/>
    <w:rsid w:val="00FF1819"/>
    <w:rsid w:val="00FF1834"/>
    <w:rsid w:val="00FF1ED5"/>
    <w:rsid w:val="00FF1F04"/>
    <w:rsid w:val="00FF216C"/>
    <w:rsid w:val="00FF2222"/>
    <w:rsid w:val="00FF2268"/>
    <w:rsid w:val="00FF25E5"/>
    <w:rsid w:val="00FF2858"/>
    <w:rsid w:val="00FF29A6"/>
    <w:rsid w:val="00FF2A3A"/>
    <w:rsid w:val="00FF2B20"/>
    <w:rsid w:val="00FF34DB"/>
    <w:rsid w:val="00FF37CE"/>
    <w:rsid w:val="00FF38E3"/>
    <w:rsid w:val="00FF39CE"/>
    <w:rsid w:val="00FF3B0E"/>
    <w:rsid w:val="00FF4112"/>
    <w:rsid w:val="00FF4220"/>
    <w:rsid w:val="00FF451A"/>
    <w:rsid w:val="00FF4AB8"/>
    <w:rsid w:val="00FF4B1D"/>
    <w:rsid w:val="00FF4BD7"/>
    <w:rsid w:val="00FF4E11"/>
    <w:rsid w:val="00FF607A"/>
    <w:rsid w:val="00FF64EA"/>
    <w:rsid w:val="00FF68E2"/>
    <w:rsid w:val="00FF6961"/>
    <w:rsid w:val="00FF6AC0"/>
    <w:rsid w:val="00FF7A1F"/>
    <w:rsid w:val="00FF7A90"/>
    <w:rsid w:val="011A8ACB"/>
    <w:rsid w:val="01B61F6C"/>
    <w:rsid w:val="01C37A4F"/>
    <w:rsid w:val="022467A8"/>
    <w:rsid w:val="029E51EB"/>
    <w:rsid w:val="02BBF997"/>
    <w:rsid w:val="02FFB57A"/>
    <w:rsid w:val="03743C18"/>
    <w:rsid w:val="038DDE8F"/>
    <w:rsid w:val="04FC7BD7"/>
    <w:rsid w:val="05121294"/>
    <w:rsid w:val="052CDC8D"/>
    <w:rsid w:val="055E72DB"/>
    <w:rsid w:val="05E52454"/>
    <w:rsid w:val="06EF9004"/>
    <w:rsid w:val="080353A7"/>
    <w:rsid w:val="0824DAFB"/>
    <w:rsid w:val="0865AD85"/>
    <w:rsid w:val="08B04274"/>
    <w:rsid w:val="0923DE96"/>
    <w:rsid w:val="0944057B"/>
    <w:rsid w:val="094CDD55"/>
    <w:rsid w:val="0973E640"/>
    <w:rsid w:val="0989DD22"/>
    <w:rsid w:val="09C83340"/>
    <w:rsid w:val="09F59569"/>
    <w:rsid w:val="0A1052B3"/>
    <w:rsid w:val="0A40986C"/>
    <w:rsid w:val="0A869F01"/>
    <w:rsid w:val="0AD584F9"/>
    <w:rsid w:val="0AE77696"/>
    <w:rsid w:val="0B4EE73C"/>
    <w:rsid w:val="0B5382EF"/>
    <w:rsid w:val="0B9946F2"/>
    <w:rsid w:val="0C34E51E"/>
    <w:rsid w:val="0C41C2B5"/>
    <w:rsid w:val="0C4512DF"/>
    <w:rsid w:val="0C680241"/>
    <w:rsid w:val="0C6EB489"/>
    <w:rsid w:val="0CEB8E3D"/>
    <w:rsid w:val="0D0F5248"/>
    <w:rsid w:val="0D2B3638"/>
    <w:rsid w:val="0DBFA322"/>
    <w:rsid w:val="0E49B08B"/>
    <w:rsid w:val="0E5C7EBD"/>
    <w:rsid w:val="0E710E5E"/>
    <w:rsid w:val="0F2BF7CB"/>
    <w:rsid w:val="0FA17613"/>
    <w:rsid w:val="10F8A36E"/>
    <w:rsid w:val="1103971A"/>
    <w:rsid w:val="117F2A27"/>
    <w:rsid w:val="11809C17"/>
    <w:rsid w:val="121EE8D9"/>
    <w:rsid w:val="121FDAF0"/>
    <w:rsid w:val="123F1004"/>
    <w:rsid w:val="129227A8"/>
    <w:rsid w:val="12E1F373"/>
    <w:rsid w:val="141C66D3"/>
    <w:rsid w:val="14255DB2"/>
    <w:rsid w:val="144B89A5"/>
    <w:rsid w:val="14ADF58B"/>
    <w:rsid w:val="14F9068C"/>
    <w:rsid w:val="1584F3A9"/>
    <w:rsid w:val="1586A484"/>
    <w:rsid w:val="158F7BA5"/>
    <w:rsid w:val="16320AC7"/>
    <w:rsid w:val="16CFBCBB"/>
    <w:rsid w:val="17799A15"/>
    <w:rsid w:val="187D7F32"/>
    <w:rsid w:val="188F1B5C"/>
    <w:rsid w:val="18CD91F2"/>
    <w:rsid w:val="18E58B2D"/>
    <w:rsid w:val="1AC749E4"/>
    <w:rsid w:val="1B12F912"/>
    <w:rsid w:val="1B183A59"/>
    <w:rsid w:val="1C414A2B"/>
    <w:rsid w:val="1C67014E"/>
    <w:rsid w:val="1CAD17B8"/>
    <w:rsid w:val="1CB15314"/>
    <w:rsid w:val="1D0624E4"/>
    <w:rsid w:val="1D86ABC9"/>
    <w:rsid w:val="1DEF981C"/>
    <w:rsid w:val="1EC8CF84"/>
    <w:rsid w:val="1ED85B52"/>
    <w:rsid w:val="1EE1EB3C"/>
    <w:rsid w:val="1F646749"/>
    <w:rsid w:val="1F65E200"/>
    <w:rsid w:val="20A4C7C9"/>
    <w:rsid w:val="21253CC1"/>
    <w:rsid w:val="21614D4A"/>
    <w:rsid w:val="21837A1C"/>
    <w:rsid w:val="219C79B2"/>
    <w:rsid w:val="21D0A152"/>
    <w:rsid w:val="21E2E564"/>
    <w:rsid w:val="223CD82E"/>
    <w:rsid w:val="223E9F8A"/>
    <w:rsid w:val="2385F65F"/>
    <w:rsid w:val="23986823"/>
    <w:rsid w:val="23AB170F"/>
    <w:rsid w:val="2405B8A0"/>
    <w:rsid w:val="246AF19B"/>
    <w:rsid w:val="248D360F"/>
    <w:rsid w:val="24DE9F3B"/>
    <w:rsid w:val="24FF0BAA"/>
    <w:rsid w:val="252CA9E1"/>
    <w:rsid w:val="2533FD27"/>
    <w:rsid w:val="26A67A3A"/>
    <w:rsid w:val="2744A83B"/>
    <w:rsid w:val="27FDB3A0"/>
    <w:rsid w:val="286E833A"/>
    <w:rsid w:val="28BCB8BE"/>
    <w:rsid w:val="29749DC1"/>
    <w:rsid w:val="29C85BC2"/>
    <w:rsid w:val="29D9BDF2"/>
    <w:rsid w:val="29F89AB1"/>
    <w:rsid w:val="2A6DC731"/>
    <w:rsid w:val="2A8F3C6F"/>
    <w:rsid w:val="2B9FA2FC"/>
    <w:rsid w:val="2C647E3E"/>
    <w:rsid w:val="2CAC48D2"/>
    <w:rsid w:val="2DA6A0D6"/>
    <w:rsid w:val="2DA7F453"/>
    <w:rsid w:val="2DFAED47"/>
    <w:rsid w:val="2E59B962"/>
    <w:rsid w:val="2EAACF25"/>
    <w:rsid w:val="2EB03940"/>
    <w:rsid w:val="2F513F95"/>
    <w:rsid w:val="2FA279EE"/>
    <w:rsid w:val="2FAA6C0D"/>
    <w:rsid w:val="2FC20DDE"/>
    <w:rsid w:val="303F74A2"/>
    <w:rsid w:val="30B8FA39"/>
    <w:rsid w:val="30E7BEC8"/>
    <w:rsid w:val="31894ABF"/>
    <w:rsid w:val="319DDF3A"/>
    <w:rsid w:val="31A795F0"/>
    <w:rsid w:val="32E1BA6C"/>
    <w:rsid w:val="32F0A72C"/>
    <w:rsid w:val="33A9A59B"/>
    <w:rsid w:val="33D36C13"/>
    <w:rsid w:val="3443C99E"/>
    <w:rsid w:val="3473E433"/>
    <w:rsid w:val="348F5EAF"/>
    <w:rsid w:val="3493D70C"/>
    <w:rsid w:val="34E9B121"/>
    <w:rsid w:val="3503B901"/>
    <w:rsid w:val="35614FDA"/>
    <w:rsid w:val="3580C763"/>
    <w:rsid w:val="35FE622B"/>
    <w:rsid w:val="361181AD"/>
    <w:rsid w:val="36235FDB"/>
    <w:rsid w:val="362E4CB6"/>
    <w:rsid w:val="363504A6"/>
    <w:rsid w:val="3638E73D"/>
    <w:rsid w:val="3654D293"/>
    <w:rsid w:val="3655D44B"/>
    <w:rsid w:val="3696EF8E"/>
    <w:rsid w:val="372CC4B1"/>
    <w:rsid w:val="374B9342"/>
    <w:rsid w:val="37653800"/>
    <w:rsid w:val="37DD0AB5"/>
    <w:rsid w:val="38446B09"/>
    <w:rsid w:val="38F3283E"/>
    <w:rsid w:val="39079271"/>
    <w:rsid w:val="3985E854"/>
    <w:rsid w:val="398D4C96"/>
    <w:rsid w:val="3A1460E2"/>
    <w:rsid w:val="3A2A1076"/>
    <w:rsid w:val="3A787604"/>
    <w:rsid w:val="3A936B11"/>
    <w:rsid w:val="3AC1D186"/>
    <w:rsid w:val="3B22D835"/>
    <w:rsid w:val="3C0D4F06"/>
    <w:rsid w:val="3C2AE0A2"/>
    <w:rsid w:val="3C78BCC5"/>
    <w:rsid w:val="3C981FED"/>
    <w:rsid w:val="3CC27661"/>
    <w:rsid w:val="3CF0B415"/>
    <w:rsid w:val="3D7797D2"/>
    <w:rsid w:val="3D853642"/>
    <w:rsid w:val="3DC7D720"/>
    <w:rsid w:val="3EE60798"/>
    <w:rsid w:val="3FA19748"/>
    <w:rsid w:val="3FCA4A70"/>
    <w:rsid w:val="40160B7A"/>
    <w:rsid w:val="4018F175"/>
    <w:rsid w:val="40597318"/>
    <w:rsid w:val="405DC368"/>
    <w:rsid w:val="41356926"/>
    <w:rsid w:val="417206CD"/>
    <w:rsid w:val="41C49BDE"/>
    <w:rsid w:val="420128FB"/>
    <w:rsid w:val="42735A10"/>
    <w:rsid w:val="42A39157"/>
    <w:rsid w:val="42C004AC"/>
    <w:rsid w:val="433D6164"/>
    <w:rsid w:val="43A058DF"/>
    <w:rsid w:val="4461286D"/>
    <w:rsid w:val="453592E3"/>
    <w:rsid w:val="454E886F"/>
    <w:rsid w:val="45671AB7"/>
    <w:rsid w:val="45A4BF83"/>
    <w:rsid w:val="45B9830F"/>
    <w:rsid w:val="460792DE"/>
    <w:rsid w:val="461201CF"/>
    <w:rsid w:val="4652A800"/>
    <w:rsid w:val="466E8A4A"/>
    <w:rsid w:val="467BC395"/>
    <w:rsid w:val="46CBA158"/>
    <w:rsid w:val="475B7417"/>
    <w:rsid w:val="47A2BD4F"/>
    <w:rsid w:val="47E08DCB"/>
    <w:rsid w:val="47E736C7"/>
    <w:rsid w:val="4832BAE8"/>
    <w:rsid w:val="495EC364"/>
    <w:rsid w:val="4A034380"/>
    <w:rsid w:val="4A486DAD"/>
    <w:rsid w:val="4A53BF29"/>
    <w:rsid w:val="4C8D5109"/>
    <w:rsid w:val="4D45A1AC"/>
    <w:rsid w:val="4DC35A0B"/>
    <w:rsid w:val="4E4672F8"/>
    <w:rsid w:val="4E965094"/>
    <w:rsid w:val="4EB4736C"/>
    <w:rsid w:val="4F536426"/>
    <w:rsid w:val="4F9E849C"/>
    <w:rsid w:val="4FD524D4"/>
    <w:rsid w:val="4FF147B4"/>
    <w:rsid w:val="501824F2"/>
    <w:rsid w:val="503E10CF"/>
    <w:rsid w:val="511FEBE6"/>
    <w:rsid w:val="51805DB5"/>
    <w:rsid w:val="51841688"/>
    <w:rsid w:val="5190B048"/>
    <w:rsid w:val="51BA475C"/>
    <w:rsid w:val="51E62B07"/>
    <w:rsid w:val="523EA5F7"/>
    <w:rsid w:val="526B2462"/>
    <w:rsid w:val="52764D96"/>
    <w:rsid w:val="5287BFEF"/>
    <w:rsid w:val="52BA4E2E"/>
    <w:rsid w:val="52CC94E2"/>
    <w:rsid w:val="531F6F07"/>
    <w:rsid w:val="537B4621"/>
    <w:rsid w:val="54097194"/>
    <w:rsid w:val="544CFF30"/>
    <w:rsid w:val="546D4B66"/>
    <w:rsid w:val="5472363A"/>
    <w:rsid w:val="54A202F0"/>
    <w:rsid w:val="54A9E179"/>
    <w:rsid w:val="554D5FB7"/>
    <w:rsid w:val="55800E4A"/>
    <w:rsid w:val="55CC5E0A"/>
    <w:rsid w:val="56FF32C8"/>
    <w:rsid w:val="5721163E"/>
    <w:rsid w:val="57781902"/>
    <w:rsid w:val="57C754BE"/>
    <w:rsid w:val="5836EE23"/>
    <w:rsid w:val="58451E81"/>
    <w:rsid w:val="5887AEEC"/>
    <w:rsid w:val="588BA0F7"/>
    <w:rsid w:val="5910A9E4"/>
    <w:rsid w:val="591DF29F"/>
    <w:rsid w:val="5964F8D1"/>
    <w:rsid w:val="5A490C46"/>
    <w:rsid w:val="5A76F2EF"/>
    <w:rsid w:val="5AC07239"/>
    <w:rsid w:val="5AC545F4"/>
    <w:rsid w:val="5BC08A60"/>
    <w:rsid w:val="5BD65F16"/>
    <w:rsid w:val="5BF100A3"/>
    <w:rsid w:val="5C1B0FA5"/>
    <w:rsid w:val="5C94852E"/>
    <w:rsid w:val="5CADF2A1"/>
    <w:rsid w:val="5CBF192D"/>
    <w:rsid w:val="5D07BBB7"/>
    <w:rsid w:val="5E1163EE"/>
    <w:rsid w:val="5E315830"/>
    <w:rsid w:val="5ED41E5C"/>
    <w:rsid w:val="5EFBA559"/>
    <w:rsid w:val="5F33221B"/>
    <w:rsid w:val="5F3D2432"/>
    <w:rsid w:val="5F5F74D8"/>
    <w:rsid w:val="5FD78855"/>
    <w:rsid w:val="6010F5A5"/>
    <w:rsid w:val="60E37774"/>
    <w:rsid w:val="610B9248"/>
    <w:rsid w:val="613FADBF"/>
    <w:rsid w:val="616F865F"/>
    <w:rsid w:val="6191A4D7"/>
    <w:rsid w:val="61D0E14A"/>
    <w:rsid w:val="61DD5574"/>
    <w:rsid w:val="61EA0478"/>
    <w:rsid w:val="621C296F"/>
    <w:rsid w:val="6269699E"/>
    <w:rsid w:val="6299512E"/>
    <w:rsid w:val="62D17111"/>
    <w:rsid w:val="62FF5038"/>
    <w:rsid w:val="63AC73E1"/>
    <w:rsid w:val="63AFE6AE"/>
    <w:rsid w:val="63C1B322"/>
    <w:rsid w:val="6413F05B"/>
    <w:rsid w:val="64528A08"/>
    <w:rsid w:val="6458C9EF"/>
    <w:rsid w:val="6496E97F"/>
    <w:rsid w:val="64E3751E"/>
    <w:rsid w:val="654E125D"/>
    <w:rsid w:val="6556A672"/>
    <w:rsid w:val="65576483"/>
    <w:rsid w:val="65E67DBD"/>
    <w:rsid w:val="65EEA823"/>
    <w:rsid w:val="67082977"/>
    <w:rsid w:val="671EE0EF"/>
    <w:rsid w:val="673E71C0"/>
    <w:rsid w:val="675457D6"/>
    <w:rsid w:val="6760D782"/>
    <w:rsid w:val="67961765"/>
    <w:rsid w:val="67C9BBBA"/>
    <w:rsid w:val="69343AE9"/>
    <w:rsid w:val="693A26D3"/>
    <w:rsid w:val="6948E113"/>
    <w:rsid w:val="6962F3FA"/>
    <w:rsid w:val="699E936E"/>
    <w:rsid w:val="69FE437F"/>
    <w:rsid w:val="6A27D041"/>
    <w:rsid w:val="6B079DDA"/>
    <w:rsid w:val="6B24FB2E"/>
    <w:rsid w:val="6BBF3A82"/>
    <w:rsid w:val="6BFCFA42"/>
    <w:rsid w:val="6C385674"/>
    <w:rsid w:val="6C3BCDA8"/>
    <w:rsid w:val="6C938A97"/>
    <w:rsid w:val="6CB3BA98"/>
    <w:rsid w:val="6D07EBFD"/>
    <w:rsid w:val="6D0C0722"/>
    <w:rsid w:val="6D1B33DA"/>
    <w:rsid w:val="6D93E991"/>
    <w:rsid w:val="6DB731E2"/>
    <w:rsid w:val="6DCCA035"/>
    <w:rsid w:val="6DE679F2"/>
    <w:rsid w:val="6DF828C1"/>
    <w:rsid w:val="6E683CC7"/>
    <w:rsid w:val="6EB341DE"/>
    <w:rsid w:val="6EC9F957"/>
    <w:rsid w:val="6F8EE11A"/>
    <w:rsid w:val="70814F85"/>
    <w:rsid w:val="7082E4DC"/>
    <w:rsid w:val="70832B8F"/>
    <w:rsid w:val="70A897FD"/>
    <w:rsid w:val="7140F35F"/>
    <w:rsid w:val="716D52B9"/>
    <w:rsid w:val="721049C8"/>
    <w:rsid w:val="72283857"/>
    <w:rsid w:val="72829351"/>
    <w:rsid w:val="72925F5C"/>
    <w:rsid w:val="72B17A45"/>
    <w:rsid w:val="72BFCC04"/>
    <w:rsid w:val="72E9C789"/>
    <w:rsid w:val="7301F90B"/>
    <w:rsid w:val="7322918F"/>
    <w:rsid w:val="73A44DC3"/>
    <w:rsid w:val="7472F3AF"/>
    <w:rsid w:val="748386CC"/>
    <w:rsid w:val="74DD8A96"/>
    <w:rsid w:val="74E0BB3D"/>
    <w:rsid w:val="754D880B"/>
    <w:rsid w:val="75D4744E"/>
    <w:rsid w:val="76056F12"/>
    <w:rsid w:val="76168D0D"/>
    <w:rsid w:val="76CF5CEE"/>
    <w:rsid w:val="76D91A8D"/>
    <w:rsid w:val="783C4C56"/>
    <w:rsid w:val="789BD228"/>
    <w:rsid w:val="78CC5820"/>
    <w:rsid w:val="78CF0690"/>
    <w:rsid w:val="78DB4F6B"/>
    <w:rsid w:val="7903EFA6"/>
    <w:rsid w:val="79232F5E"/>
    <w:rsid w:val="799D04DD"/>
    <w:rsid w:val="79FAC43D"/>
    <w:rsid w:val="7A1654E4"/>
    <w:rsid w:val="7A2AC2C0"/>
    <w:rsid w:val="7AB4B793"/>
    <w:rsid w:val="7B50ACF5"/>
    <w:rsid w:val="7BF9413F"/>
    <w:rsid w:val="7C137A6B"/>
    <w:rsid w:val="7CB09F84"/>
    <w:rsid w:val="7CD31A2F"/>
    <w:rsid w:val="7CEEDCFE"/>
    <w:rsid w:val="7CEFAACC"/>
    <w:rsid w:val="7D06FD6F"/>
    <w:rsid w:val="7D1DD1EB"/>
    <w:rsid w:val="7D363ADB"/>
    <w:rsid w:val="7D82ED0D"/>
    <w:rsid w:val="7D8DEF29"/>
    <w:rsid w:val="7D91B05B"/>
    <w:rsid w:val="7DA2F87C"/>
    <w:rsid w:val="7DC51805"/>
    <w:rsid w:val="7E176B4A"/>
    <w:rsid w:val="7E39C6E5"/>
    <w:rsid w:val="7E593B76"/>
    <w:rsid w:val="7E9BFF4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A5DCE9"/>
  <w15:docId w15:val="{EC59A0D8-D304-485F-8F49-B734A2CB99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0BE1"/>
    <w:pPr>
      <w:spacing w:after="120" w:line="360" w:lineRule="auto"/>
      <w:jc w:val="both"/>
    </w:pPr>
  </w:style>
  <w:style w:type="paragraph" w:styleId="Heading1">
    <w:name w:val="heading 1"/>
    <w:basedOn w:val="Normal"/>
    <w:next w:val="Normal"/>
    <w:link w:val="Heading1Char"/>
    <w:uiPriority w:val="9"/>
    <w:qFormat/>
    <w:rsid w:val="00C97E5C"/>
    <w:pPr>
      <w:keepNext/>
      <w:keepLines/>
      <w:numPr>
        <w:numId w:val="46"/>
      </w:numPr>
      <w:spacing w:before="240" w:after="0"/>
      <w:outlineLvl w:val="0"/>
    </w:pPr>
    <w:rPr>
      <w:rFonts w:eastAsiaTheme="majorEastAsia" w:cstheme="majorBidi"/>
      <w:b/>
      <w:color w:val="FFFFFF" w:themeColor="background1"/>
      <w:szCs w:val="32"/>
    </w:rPr>
  </w:style>
  <w:style w:type="paragraph" w:styleId="Heading2">
    <w:name w:val="heading 2"/>
    <w:basedOn w:val="Normal"/>
    <w:next w:val="Normal"/>
    <w:link w:val="Heading2Char"/>
    <w:uiPriority w:val="9"/>
    <w:qFormat/>
    <w:rsid w:val="00EA4F5E"/>
    <w:pPr>
      <w:keepNext/>
      <w:keepLines/>
      <w:numPr>
        <w:ilvl w:val="1"/>
        <w:numId w:val="46"/>
      </w:numPr>
      <w:spacing w:before="40" w:after="0"/>
      <w:outlineLvl w:val="1"/>
    </w:pPr>
    <w:rPr>
      <w:rFonts w:eastAsiaTheme="majorEastAsia" w:cstheme="majorBidi"/>
      <w:b/>
      <w:color w:val="000000" w:themeColor="text1"/>
      <w:szCs w:val="26"/>
    </w:rPr>
  </w:style>
  <w:style w:type="paragraph" w:styleId="Heading3">
    <w:name w:val="heading 3"/>
    <w:basedOn w:val="Normal"/>
    <w:next w:val="Normal"/>
    <w:link w:val="Heading3Char"/>
    <w:autoRedefine/>
    <w:uiPriority w:val="9"/>
    <w:qFormat/>
    <w:rsid w:val="00087CA9"/>
    <w:pPr>
      <w:keepNext/>
      <w:keepLines/>
      <w:numPr>
        <w:ilvl w:val="2"/>
        <w:numId w:val="46"/>
      </w:numPr>
      <w:spacing w:before="40" w:after="0" w:line="240" w:lineRule="auto"/>
      <w:ind w:left="0" w:firstLine="0"/>
      <w:jc w:val="left"/>
      <w:outlineLvl w:val="2"/>
    </w:pPr>
    <w:rPr>
      <w:rFonts w:eastAsiaTheme="majorEastAsia" w:cs="Arial"/>
      <w:b/>
      <w:bCs/>
    </w:rPr>
  </w:style>
  <w:style w:type="paragraph" w:styleId="Heading4">
    <w:name w:val="heading 4"/>
    <w:basedOn w:val="Normal"/>
    <w:next w:val="Normal"/>
    <w:link w:val="Heading4Char"/>
    <w:uiPriority w:val="9"/>
    <w:qFormat/>
    <w:rsid w:val="00E65C7F"/>
    <w:pPr>
      <w:keepNext/>
      <w:keepLines/>
      <w:numPr>
        <w:ilvl w:val="3"/>
        <w:numId w:val="46"/>
      </w:numPr>
      <w:spacing w:before="40" w:after="0"/>
      <w:outlineLvl w:val="3"/>
    </w:pPr>
    <w:rPr>
      <w:rFonts w:eastAsiaTheme="majorEastAsia" w:cstheme="majorBidi"/>
      <w:b/>
      <w:iCs/>
    </w:rPr>
  </w:style>
  <w:style w:type="paragraph" w:styleId="Heading5">
    <w:name w:val="heading 5"/>
    <w:basedOn w:val="Normal"/>
    <w:next w:val="Normal"/>
    <w:link w:val="Heading5Char"/>
    <w:uiPriority w:val="9"/>
    <w:unhideWhenUsed/>
    <w:qFormat/>
    <w:rsid w:val="00274023"/>
    <w:pPr>
      <w:keepNext/>
      <w:keepLines/>
      <w:numPr>
        <w:ilvl w:val="4"/>
        <w:numId w:val="46"/>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274023"/>
    <w:pPr>
      <w:keepNext/>
      <w:keepLines/>
      <w:numPr>
        <w:ilvl w:val="5"/>
        <w:numId w:val="46"/>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274023"/>
    <w:pPr>
      <w:keepNext/>
      <w:keepLines/>
      <w:numPr>
        <w:ilvl w:val="6"/>
        <w:numId w:val="46"/>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274023"/>
    <w:pPr>
      <w:keepNext/>
      <w:keepLines/>
      <w:numPr>
        <w:ilvl w:val="7"/>
        <w:numId w:val="4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74023"/>
    <w:pPr>
      <w:keepNext/>
      <w:keepLines/>
      <w:numPr>
        <w:ilvl w:val="8"/>
        <w:numId w:val="4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40CAC"/>
    <w:pPr>
      <w:spacing w:after="0" w:line="240" w:lineRule="auto"/>
    </w:pPr>
  </w:style>
  <w:style w:type="paragraph" w:styleId="NormalWeb">
    <w:name w:val="Normal (Web)"/>
    <w:basedOn w:val="Normal"/>
    <w:uiPriority w:val="99"/>
    <w:unhideWhenUsed/>
    <w:rsid w:val="00C40CAC"/>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ListParagraph">
    <w:name w:val="List Paragraph"/>
    <w:basedOn w:val="Normal"/>
    <w:link w:val="ListParagraphChar"/>
    <w:uiPriority w:val="34"/>
    <w:qFormat/>
    <w:rsid w:val="00F50502"/>
    <w:pPr>
      <w:ind w:left="720"/>
      <w:contextualSpacing/>
    </w:pPr>
    <w:rPr>
      <w:rFonts w:eastAsia="Calibri" w:cs="Times New Roman"/>
    </w:rPr>
  </w:style>
  <w:style w:type="paragraph" w:styleId="BodyText">
    <w:name w:val="Body Text"/>
    <w:basedOn w:val="Normal"/>
    <w:link w:val="BodyTextChar"/>
    <w:uiPriority w:val="99"/>
    <w:rsid w:val="003E1E01"/>
    <w:pPr>
      <w:spacing w:after="0" w:line="240" w:lineRule="auto"/>
    </w:pPr>
    <w:rPr>
      <w:rFonts w:ascii="Comic Sans MS" w:eastAsia="Times New Roman" w:hAnsi="Comic Sans MS" w:cs="Times New Roman"/>
      <w:sz w:val="20"/>
      <w:szCs w:val="20"/>
      <w:lang w:val="en-US" w:eastAsia="en-GB"/>
    </w:rPr>
  </w:style>
  <w:style w:type="character" w:customStyle="1" w:styleId="BodyTextChar">
    <w:name w:val="Body Text Char"/>
    <w:basedOn w:val="DefaultParagraphFont"/>
    <w:link w:val="BodyText"/>
    <w:uiPriority w:val="99"/>
    <w:rsid w:val="003E1E01"/>
    <w:rPr>
      <w:rFonts w:ascii="Comic Sans MS" w:eastAsia="Times New Roman" w:hAnsi="Comic Sans MS" w:cs="Times New Roman"/>
      <w:sz w:val="20"/>
      <w:szCs w:val="20"/>
      <w:lang w:val="en-US" w:eastAsia="en-GB"/>
    </w:rPr>
  </w:style>
  <w:style w:type="character" w:customStyle="1" w:styleId="Heading1Char">
    <w:name w:val="Heading 1 Char"/>
    <w:basedOn w:val="DefaultParagraphFont"/>
    <w:link w:val="Heading1"/>
    <w:uiPriority w:val="9"/>
    <w:rsid w:val="00C97BAD"/>
    <w:rPr>
      <w:rFonts w:eastAsiaTheme="majorEastAsia" w:cstheme="majorBidi"/>
      <w:b/>
      <w:color w:val="FFFFFF" w:themeColor="background1"/>
      <w:szCs w:val="32"/>
    </w:rPr>
  </w:style>
  <w:style w:type="character" w:customStyle="1" w:styleId="Heading2Char">
    <w:name w:val="Heading 2 Char"/>
    <w:basedOn w:val="DefaultParagraphFont"/>
    <w:link w:val="Heading2"/>
    <w:uiPriority w:val="9"/>
    <w:rsid w:val="00EA4F5E"/>
    <w:rPr>
      <w:rFonts w:eastAsiaTheme="majorEastAsia" w:cstheme="majorBidi"/>
      <w:b/>
      <w:color w:val="000000" w:themeColor="text1"/>
      <w:szCs w:val="26"/>
    </w:rPr>
  </w:style>
  <w:style w:type="character" w:styleId="CommentReference">
    <w:name w:val="annotation reference"/>
    <w:basedOn w:val="DefaultParagraphFont"/>
    <w:uiPriority w:val="99"/>
    <w:semiHidden/>
    <w:unhideWhenUsed/>
    <w:rsid w:val="00F943E1"/>
    <w:rPr>
      <w:sz w:val="16"/>
      <w:szCs w:val="16"/>
    </w:rPr>
  </w:style>
  <w:style w:type="paragraph" w:styleId="CommentText">
    <w:name w:val="annotation text"/>
    <w:basedOn w:val="Normal"/>
    <w:link w:val="CommentTextChar"/>
    <w:uiPriority w:val="99"/>
    <w:unhideWhenUsed/>
    <w:rsid w:val="00F943E1"/>
    <w:pPr>
      <w:spacing w:line="240" w:lineRule="auto"/>
    </w:pPr>
    <w:rPr>
      <w:sz w:val="20"/>
      <w:szCs w:val="20"/>
    </w:rPr>
  </w:style>
  <w:style w:type="character" w:customStyle="1" w:styleId="CommentTextChar">
    <w:name w:val="Comment Text Char"/>
    <w:basedOn w:val="DefaultParagraphFont"/>
    <w:link w:val="CommentText"/>
    <w:uiPriority w:val="99"/>
    <w:rsid w:val="00F943E1"/>
    <w:rPr>
      <w:sz w:val="20"/>
      <w:szCs w:val="20"/>
    </w:rPr>
  </w:style>
  <w:style w:type="paragraph" w:styleId="CommentSubject">
    <w:name w:val="annotation subject"/>
    <w:basedOn w:val="CommentText"/>
    <w:next w:val="CommentText"/>
    <w:link w:val="CommentSubjectChar"/>
    <w:uiPriority w:val="99"/>
    <w:semiHidden/>
    <w:unhideWhenUsed/>
    <w:rsid w:val="00F943E1"/>
    <w:rPr>
      <w:b/>
      <w:bCs/>
    </w:rPr>
  </w:style>
  <w:style w:type="character" w:customStyle="1" w:styleId="CommentSubjectChar">
    <w:name w:val="Comment Subject Char"/>
    <w:basedOn w:val="CommentTextChar"/>
    <w:link w:val="CommentSubject"/>
    <w:uiPriority w:val="99"/>
    <w:semiHidden/>
    <w:rsid w:val="00F943E1"/>
    <w:rPr>
      <w:b/>
      <w:bCs/>
      <w:sz w:val="20"/>
      <w:szCs w:val="20"/>
    </w:rPr>
  </w:style>
  <w:style w:type="paragraph" w:styleId="BalloonText">
    <w:name w:val="Balloon Text"/>
    <w:basedOn w:val="Normal"/>
    <w:link w:val="BalloonTextChar"/>
    <w:uiPriority w:val="99"/>
    <w:semiHidden/>
    <w:unhideWhenUsed/>
    <w:rsid w:val="00F943E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943E1"/>
    <w:rPr>
      <w:rFonts w:ascii="Segoe UI" w:hAnsi="Segoe UI" w:cs="Segoe UI"/>
      <w:sz w:val="18"/>
      <w:szCs w:val="18"/>
    </w:rPr>
  </w:style>
  <w:style w:type="character" w:customStyle="1" w:styleId="Heading3Char">
    <w:name w:val="Heading 3 Char"/>
    <w:basedOn w:val="DefaultParagraphFont"/>
    <w:link w:val="Heading3"/>
    <w:uiPriority w:val="9"/>
    <w:rsid w:val="00087CA9"/>
    <w:rPr>
      <w:rFonts w:eastAsiaTheme="majorEastAsia" w:cs="Arial"/>
      <w:b/>
      <w:bCs/>
    </w:rPr>
  </w:style>
  <w:style w:type="character" w:customStyle="1" w:styleId="Heading4Char">
    <w:name w:val="Heading 4 Char"/>
    <w:basedOn w:val="DefaultParagraphFont"/>
    <w:link w:val="Heading4"/>
    <w:uiPriority w:val="9"/>
    <w:rsid w:val="00920BE1"/>
    <w:rPr>
      <w:rFonts w:eastAsiaTheme="majorEastAsia" w:cstheme="majorBidi"/>
      <w:b/>
      <w:iCs/>
    </w:rPr>
  </w:style>
  <w:style w:type="character" w:customStyle="1" w:styleId="Heading5Char">
    <w:name w:val="Heading 5 Char"/>
    <w:basedOn w:val="DefaultParagraphFont"/>
    <w:link w:val="Heading5"/>
    <w:uiPriority w:val="9"/>
    <w:rsid w:val="00274023"/>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rsid w:val="00274023"/>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274023"/>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27402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74023"/>
    <w:rPr>
      <w:rFonts w:asciiTheme="majorHAnsi" w:eastAsiaTheme="majorEastAsia" w:hAnsiTheme="majorHAnsi" w:cstheme="majorBidi"/>
      <w:i/>
      <w:iCs/>
      <w:color w:val="272727" w:themeColor="text1" w:themeTint="D8"/>
      <w:sz w:val="21"/>
      <w:szCs w:val="21"/>
    </w:rPr>
  </w:style>
  <w:style w:type="paragraph" w:customStyle="1" w:styleId="Default">
    <w:name w:val="Default"/>
    <w:rsid w:val="00274023"/>
    <w:pPr>
      <w:autoSpaceDE w:val="0"/>
      <w:autoSpaceDN w:val="0"/>
      <w:adjustRightInd w:val="0"/>
      <w:spacing w:after="0" w:line="240" w:lineRule="auto"/>
    </w:pPr>
    <w:rPr>
      <w:rFonts w:cs="Arial"/>
      <w:color w:val="000000"/>
      <w:sz w:val="24"/>
      <w:szCs w:val="24"/>
    </w:rPr>
  </w:style>
  <w:style w:type="paragraph" w:styleId="Caption">
    <w:name w:val="caption"/>
    <w:basedOn w:val="Normal"/>
    <w:next w:val="Normal"/>
    <w:uiPriority w:val="35"/>
    <w:unhideWhenUsed/>
    <w:qFormat/>
    <w:rsid w:val="003F1906"/>
    <w:pPr>
      <w:spacing w:after="0"/>
    </w:pPr>
    <w:rPr>
      <w:b/>
      <w:iCs/>
      <w:szCs w:val="18"/>
    </w:rPr>
  </w:style>
  <w:style w:type="character" w:customStyle="1" w:styleId="st1">
    <w:name w:val="st1"/>
    <w:basedOn w:val="DefaultParagraphFont"/>
    <w:uiPriority w:val="99"/>
    <w:rsid w:val="005165F6"/>
  </w:style>
  <w:style w:type="character" w:styleId="Hyperlink">
    <w:name w:val="Hyperlink"/>
    <w:basedOn w:val="DefaultParagraphFont"/>
    <w:uiPriority w:val="99"/>
    <w:unhideWhenUsed/>
    <w:rsid w:val="00737BB6"/>
    <w:rPr>
      <w:color w:val="0000FF" w:themeColor="hyperlink"/>
      <w:u w:val="single"/>
    </w:rPr>
  </w:style>
  <w:style w:type="paragraph" w:customStyle="1" w:styleId="EndNoteBibliographyTitle">
    <w:name w:val="EndNote Bibliography Title"/>
    <w:basedOn w:val="Normal"/>
    <w:link w:val="EndNoteBibliographyTitleChar"/>
    <w:rsid w:val="00860817"/>
    <w:pPr>
      <w:spacing w:after="0"/>
      <w:jc w:val="center"/>
    </w:pPr>
    <w:rPr>
      <w:rFonts w:cs="Arial"/>
      <w:noProof/>
      <w:lang w:val="en-US"/>
    </w:rPr>
  </w:style>
  <w:style w:type="character" w:customStyle="1" w:styleId="EndNoteBibliographyTitleChar">
    <w:name w:val="EndNote Bibliography Title Char"/>
    <w:basedOn w:val="DefaultParagraphFont"/>
    <w:link w:val="EndNoteBibliographyTitle"/>
    <w:rsid w:val="00860817"/>
    <w:rPr>
      <w:rFonts w:cs="Arial"/>
      <w:noProof/>
      <w:lang w:val="en-US"/>
    </w:rPr>
  </w:style>
  <w:style w:type="paragraph" w:customStyle="1" w:styleId="EndNoteBibliography">
    <w:name w:val="EndNote Bibliography"/>
    <w:basedOn w:val="Normal"/>
    <w:link w:val="EndNoteBibliographyChar"/>
    <w:rsid w:val="00860817"/>
    <w:pPr>
      <w:spacing w:line="480" w:lineRule="auto"/>
    </w:pPr>
    <w:rPr>
      <w:rFonts w:cs="Arial"/>
      <w:noProof/>
      <w:lang w:val="en-US"/>
    </w:rPr>
  </w:style>
  <w:style w:type="character" w:customStyle="1" w:styleId="EndNoteBibliographyChar">
    <w:name w:val="EndNote Bibliography Char"/>
    <w:basedOn w:val="DefaultParagraphFont"/>
    <w:link w:val="EndNoteBibliography"/>
    <w:rsid w:val="00860817"/>
    <w:rPr>
      <w:rFonts w:cs="Arial"/>
      <w:noProof/>
      <w:lang w:val="en-US"/>
    </w:rPr>
  </w:style>
  <w:style w:type="table" w:styleId="TableGrid">
    <w:name w:val="Table Grid"/>
    <w:basedOn w:val="TableNormal"/>
    <w:uiPriority w:val="39"/>
    <w:rsid w:val="008B6A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unhideWhenUsed/>
    <w:rsid w:val="00242E37"/>
    <w:pPr>
      <w:numPr>
        <w:numId w:val="2"/>
      </w:numPr>
      <w:contextualSpacing/>
    </w:pPr>
  </w:style>
  <w:style w:type="character" w:customStyle="1" w:styleId="tgc">
    <w:name w:val="_tgc"/>
    <w:basedOn w:val="DefaultParagraphFont"/>
    <w:rsid w:val="00332DB7"/>
  </w:style>
  <w:style w:type="paragraph" w:styleId="Header">
    <w:name w:val="header"/>
    <w:basedOn w:val="Normal"/>
    <w:link w:val="HeaderChar"/>
    <w:uiPriority w:val="99"/>
    <w:unhideWhenUsed/>
    <w:rsid w:val="00D54348"/>
    <w:pPr>
      <w:tabs>
        <w:tab w:val="center" w:pos="4513"/>
        <w:tab w:val="right" w:pos="9026"/>
      </w:tabs>
      <w:spacing w:after="0" w:line="240" w:lineRule="auto"/>
    </w:pPr>
  </w:style>
  <w:style w:type="character" w:customStyle="1" w:styleId="HeaderChar">
    <w:name w:val="Header Char"/>
    <w:basedOn w:val="DefaultParagraphFont"/>
    <w:link w:val="Header"/>
    <w:uiPriority w:val="99"/>
    <w:rsid w:val="00D54348"/>
  </w:style>
  <w:style w:type="paragraph" w:styleId="Footer">
    <w:name w:val="footer"/>
    <w:basedOn w:val="Normal"/>
    <w:link w:val="FooterChar"/>
    <w:uiPriority w:val="99"/>
    <w:unhideWhenUsed/>
    <w:rsid w:val="00D543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D54348"/>
  </w:style>
  <w:style w:type="character" w:customStyle="1" w:styleId="NoSpacingChar">
    <w:name w:val="No Spacing Char"/>
    <w:basedOn w:val="DefaultParagraphFont"/>
    <w:link w:val="NoSpacing"/>
    <w:uiPriority w:val="1"/>
    <w:locked/>
    <w:rsid w:val="00881BB9"/>
  </w:style>
  <w:style w:type="character" w:customStyle="1" w:styleId="ListParagraphChar">
    <w:name w:val="List Paragraph Char"/>
    <w:basedOn w:val="DefaultParagraphFont"/>
    <w:link w:val="ListParagraph"/>
    <w:uiPriority w:val="34"/>
    <w:rsid w:val="00F50502"/>
    <w:rPr>
      <w:rFonts w:eastAsia="Calibri" w:cs="Times New Roman"/>
    </w:rPr>
  </w:style>
  <w:style w:type="table" w:customStyle="1" w:styleId="TableGrid1">
    <w:name w:val="Table Grid1"/>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1321FB"/>
    <w:pPr>
      <w:spacing w:after="0" w:line="240" w:lineRule="auto"/>
    </w:pPr>
    <w:rPr>
      <w:rFonts w:ascii="Calibri" w:hAnsi="Calibri"/>
    </w:rPr>
  </w:style>
  <w:style w:type="character" w:customStyle="1" w:styleId="PlainTextChar">
    <w:name w:val="Plain Text Char"/>
    <w:basedOn w:val="DefaultParagraphFont"/>
    <w:link w:val="PlainText"/>
    <w:uiPriority w:val="99"/>
    <w:rsid w:val="001321FB"/>
    <w:rPr>
      <w:rFonts w:ascii="Calibri" w:hAnsi="Calibri"/>
    </w:rPr>
  </w:style>
  <w:style w:type="character" w:styleId="FollowedHyperlink">
    <w:name w:val="FollowedHyperlink"/>
    <w:basedOn w:val="DefaultParagraphFont"/>
    <w:uiPriority w:val="99"/>
    <w:semiHidden/>
    <w:unhideWhenUsed/>
    <w:rsid w:val="001321FB"/>
    <w:rPr>
      <w:color w:val="800080" w:themeColor="followedHyperlink"/>
      <w:u w:val="single"/>
    </w:rPr>
  </w:style>
  <w:style w:type="character" w:styleId="LineNumber">
    <w:name w:val="line number"/>
    <w:basedOn w:val="DefaultParagraphFont"/>
    <w:uiPriority w:val="99"/>
    <w:semiHidden/>
    <w:unhideWhenUsed/>
    <w:rsid w:val="001321FB"/>
  </w:style>
  <w:style w:type="paragraph" w:styleId="Revision">
    <w:name w:val="Revision"/>
    <w:hidden/>
    <w:uiPriority w:val="99"/>
    <w:semiHidden/>
    <w:rsid w:val="001321FB"/>
    <w:pPr>
      <w:spacing w:after="0" w:line="240" w:lineRule="auto"/>
    </w:pPr>
  </w:style>
  <w:style w:type="character" w:customStyle="1" w:styleId="ms-rtefontsize-3">
    <w:name w:val="ms-rtefontsize-3"/>
    <w:basedOn w:val="DefaultParagraphFont"/>
    <w:rsid w:val="001321FB"/>
  </w:style>
  <w:style w:type="paragraph" w:customStyle="1" w:styleId="paragraph">
    <w:name w:val="paragraph"/>
    <w:basedOn w:val="Normal"/>
    <w:rsid w:val="001321FB"/>
    <w:pPr>
      <w:spacing w:after="0" w:line="240" w:lineRule="auto"/>
    </w:pPr>
    <w:rPr>
      <w:rFonts w:ascii="Times New Roman" w:eastAsia="Times New Roman" w:hAnsi="Times New Roman" w:cs="Times New Roman"/>
      <w:sz w:val="24"/>
      <w:szCs w:val="24"/>
      <w:lang w:eastAsia="en-GB"/>
    </w:rPr>
  </w:style>
  <w:style w:type="character" w:customStyle="1" w:styleId="normaltextrun1">
    <w:name w:val="normaltextrun1"/>
    <w:basedOn w:val="DefaultParagraphFont"/>
    <w:rsid w:val="001321FB"/>
  </w:style>
  <w:style w:type="character" w:customStyle="1" w:styleId="eop">
    <w:name w:val="eop"/>
    <w:basedOn w:val="DefaultParagraphFont"/>
    <w:rsid w:val="001321FB"/>
  </w:style>
  <w:style w:type="character" w:customStyle="1" w:styleId="normaltextrun">
    <w:name w:val="normaltextrun"/>
    <w:basedOn w:val="DefaultParagraphFont"/>
    <w:rsid w:val="001321FB"/>
  </w:style>
  <w:style w:type="character" w:customStyle="1" w:styleId="contextualspellingandgrammarerror">
    <w:name w:val="contextualspellingandgrammarerror"/>
    <w:basedOn w:val="DefaultParagraphFont"/>
    <w:rsid w:val="001321FB"/>
  </w:style>
  <w:style w:type="table" w:customStyle="1" w:styleId="TableGrid2">
    <w:name w:val="Table Grid2"/>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132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4F07A2"/>
    <w:rPr>
      <w:color w:val="605E5C"/>
      <w:shd w:val="clear" w:color="auto" w:fill="E1DFDD"/>
    </w:rPr>
  </w:style>
  <w:style w:type="character" w:customStyle="1" w:styleId="highlight">
    <w:name w:val="highlight"/>
    <w:basedOn w:val="DefaultParagraphFont"/>
    <w:rsid w:val="009E78CB"/>
  </w:style>
  <w:style w:type="character" w:customStyle="1" w:styleId="spellingerror">
    <w:name w:val="spellingerror"/>
    <w:basedOn w:val="DefaultParagraphFont"/>
    <w:rsid w:val="009E78CB"/>
  </w:style>
  <w:style w:type="character" w:customStyle="1" w:styleId="A6">
    <w:name w:val="A6"/>
    <w:uiPriority w:val="99"/>
    <w:rsid w:val="009E78CB"/>
    <w:rPr>
      <w:rFonts w:cs="Times LT Std"/>
      <w:color w:val="000000"/>
      <w:sz w:val="13"/>
      <w:szCs w:val="13"/>
    </w:rPr>
  </w:style>
  <w:style w:type="paragraph" w:styleId="TOC5">
    <w:name w:val="toc 5"/>
    <w:basedOn w:val="Normal"/>
    <w:next w:val="Normal"/>
    <w:autoRedefine/>
    <w:uiPriority w:val="39"/>
    <w:unhideWhenUsed/>
    <w:rsid w:val="00EC2E58"/>
    <w:pPr>
      <w:spacing w:after="100" w:line="259" w:lineRule="auto"/>
      <w:ind w:left="880"/>
    </w:pPr>
    <w:rPr>
      <w:rFonts w:eastAsiaTheme="minorEastAsia"/>
      <w:lang w:eastAsia="en-GB"/>
    </w:rPr>
  </w:style>
  <w:style w:type="paragraph" w:styleId="TOC1">
    <w:name w:val="toc 1"/>
    <w:basedOn w:val="Normal"/>
    <w:next w:val="Normal"/>
    <w:autoRedefine/>
    <w:uiPriority w:val="39"/>
    <w:unhideWhenUsed/>
    <w:rsid w:val="00571CC3"/>
    <w:pPr>
      <w:spacing w:after="100"/>
    </w:pPr>
    <w:rPr>
      <w:b/>
    </w:rPr>
  </w:style>
  <w:style w:type="paragraph" w:styleId="TOC2">
    <w:name w:val="toc 2"/>
    <w:basedOn w:val="Normal"/>
    <w:next w:val="Normal"/>
    <w:autoRedefine/>
    <w:uiPriority w:val="39"/>
    <w:unhideWhenUsed/>
    <w:rsid w:val="004C66BF"/>
    <w:pPr>
      <w:tabs>
        <w:tab w:val="right" w:leader="dot" w:pos="8607"/>
      </w:tabs>
      <w:spacing w:after="100"/>
      <w:ind w:left="220"/>
    </w:pPr>
  </w:style>
  <w:style w:type="paragraph" w:styleId="TOC3">
    <w:name w:val="toc 3"/>
    <w:basedOn w:val="Normal"/>
    <w:next w:val="Normal"/>
    <w:autoRedefine/>
    <w:uiPriority w:val="39"/>
    <w:unhideWhenUsed/>
    <w:rsid w:val="00F45FCA"/>
    <w:pPr>
      <w:tabs>
        <w:tab w:val="left" w:pos="1320"/>
        <w:tab w:val="right" w:leader="dot" w:pos="8607"/>
      </w:tabs>
      <w:spacing w:after="100"/>
      <w:ind w:left="440"/>
    </w:pPr>
  </w:style>
  <w:style w:type="paragraph" w:styleId="TOC4">
    <w:name w:val="toc 4"/>
    <w:basedOn w:val="Normal"/>
    <w:next w:val="Normal"/>
    <w:autoRedefine/>
    <w:uiPriority w:val="39"/>
    <w:unhideWhenUsed/>
    <w:rsid w:val="00571CC3"/>
    <w:pPr>
      <w:spacing w:after="100"/>
      <w:ind w:left="660"/>
    </w:pPr>
  </w:style>
  <w:style w:type="paragraph" w:styleId="TOC6">
    <w:name w:val="toc 6"/>
    <w:basedOn w:val="Normal"/>
    <w:next w:val="Normal"/>
    <w:autoRedefine/>
    <w:uiPriority w:val="39"/>
    <w:unhideWhenUsed/>
    <w:rsid w:val="00EC2E58"/>
    <w:pPr>
      <w:spacing w:after="100" w:line="259" w:lineRule="auto"/>
      <w:ind w:left="1100"/>
    </w:pPr>
    <w:rPr>
      <w:rFonts w:eastAsiaTheme="minorEastAsia"/>
      <w:lang w:eastAsia="en-GB"/>
    </w:rPr>
  </w:style>
  <w:style w:type="paragraph" w:styleId="TOC7">
    <w:name w:val="toc 7"/>
    <w:basedOn w:val="Normal"/>
    <w:next w:val="Normal"/>
    <w:autoRedefine/>
    <w:uiPriority w:val="39"/>
    <w:unhideWhenUsed/>
    <w:rsid w:val="00EC2E58"/>
    <w:pPr>
      <w:spacing w:after="100" w:line="259" w:lineRule="auto"/>
      <w:ind w:left="1320"/>
    </w:pPr>
    <w:rPr>
      <w:rFonts w:eastAsiaTheme="minorEastAsia"/>
      <w:lang w:eastAsia="en-GB"/>
    </w:rPr>
  </w:style>
  <w:style w:type="paragraph" w:styleId="TOC8">
    <w:name w:val="toc 8"/>
    <w:basedOn w:val="Normal"/>
    <w:next w:val="Normal"/>
    <w:autoRedefine/>
    <w:uiPriority w:val="39"/>
    <w:unhideWhenUsed/>
    <w:rsid w:val="00EC2E58"/>
    <w:pPr>
      <w:spacing w:after="100" w:line="259" w:lineRule="auto"/>
      <w:ind w:left="1540"/>
    </w:pPr>
    <w:rPr>
      <w:rFonts w:eastAsiaTheme="minorEastAsia"/>
      <w:lang w:eastAsia="en-GB"/>
    </w:rPr>
  </w:style>
  <w:style w:type="paragraph" w:styleId="TOC9">
    <w:name w:val="toc 9"/>
    <w:basedOn w:val="Normal"/>
    <w:next w:val="Normal"/>
    <w:autoRedefine/>
    <w:uiPriority w:val="39"/>
    <w:unhideWhenUsed/>
    <w:rsid w:val="00EC2E58"/>
    <w:pPr>
      <w:spacing w:after="100" w:line="259" w:lineRule="auto"/>
      <w:ind w:left="1760"/>
    </w:pPr>
    <w:rPr>
      <w:rFonts w:eastAsiaTheme="minorEastAsia"/>
      <w:lang w:eastAsia="en-GB"/>
    </w:rPr>
  </w:style>
  <w:style w:type="character" w:customStyle="1" w:styleId="UnresolvedMention2">
    <w:name w:val="Unresolved Mention2"/>
    <w:basedOn w:val="DefaultParagraphFont"/>
    <w:uiPriority w:val="99"/>
    <w:semiHidden/>
    <w:unhideWhenUsed/>
    <w:rsid w:val="00EC2E58"/>
    <w:rPr>
      <w:color w:val="605E5C"/>
      <w:shd w:val="clear" w:color="auto" w:fill="E1DFDD"/>
    </w:rPr>
  </w:style>
  <w:style w:type="table" w:customStyle="1" w:styleId="TableGrid13">
    <w:name w:val="Table Grid13"/>
    <w:basedOn w:val="TableNormal"/>
    <w:next w:val="TableGrid"/>
    <w:uiPriority w:val="39"/>
    <w:rsid w:val="001B47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semiHidden/>
    <w:unhideWhenUsed/>
    <w:rsid w:val="00701412"/>
    <w:pPr>
      <w:spacing w:line="480" w:lineRule="auto"/>
    </w:pPr>
  </w:style>
  <w:style w:type="character" w:customStyle="1" w:styleId="BodyText2Char">
    <w:name w:val="Body Text 2 Char"/>
    <w:basedOn w:val="DefaultParagraphFont"/>
    <w:link w:val="BodyText2"/>
    <w:uiPriority w:val="99"/>
    <w:semiHidden/>
    <w:rsid w:val="00701412"/>
  </w:style>
  <w:style w:type="character" w:customStyle="1" w:styleId="UnresolvedMention3">
    <w:name w:val="Unresolved Mention3"/>
    <w:basedOn w:val="DefaultParagraphFont"/>
    <w:uiPriority w:val="99"/>
    <w:semiHidden/>
    <w:unhideWhenUsed/>
    <w:rsid w:val="00D7289A"/>
    <w:rPr>
      <w:color w:val="605E5C"/>
      <w:shd w:val="clear" w:color="auto" w:fill="E1DFDD"/>
    </w:rPr>
  </w:style>
  <w:style w:type="paragraph" w:styleId="TableofFigures">
    <w:name w:val="table of figures"/>
    <w:basedOn w:val="Normal"/>
    <w:next w:val="Normal"/>
    <w:uiPriority w:val="99"/>
    <w:unhideWhenUsed/>
    <w:rsid w:val="005360CB"/>
    <w:pPr>
      <w:spacing w:after="0" w:line="480" w:lineRule="auto"/>
      <w:ind w:left="1134" w:hanging="1134"/>
    </w:pPr>
  </w:style>
  <w:style w:type="character" w:customStyle="1" w:styleId="UnresolvedMention4">
    <w:name w:val="Unresolved Mention4"/>
    <w:basedOn w:val="DefaultParagraphFont"/>
    <w:uiPriority w:val="99"/>
    <w:semiHidden/>
    <w:unhideWhenUsed/>
    <w:rsid w:val="001F41BE"/>
    <w:rPr>
      <w:color w:val="605E5C"/>
      <w:shd w:val="clear" w:color="auto" w:fill="E1DFDD"/>
    </w:rPr>
  </w:style>
  <w:style w:type="character" w:styleId="UnresolvedMention">
    <w:name w:val="Unresolved Mention"/>
    <w:basedOn w:val="DefaultParagraphFont"/>
    <w:uiPriority w:val="99"/>
    <w:semiHidden/>
    <w:unhideWhenUsed/>
    <w:rsid w:val="00E47B68"/>
    <w:rPr>
      <w:color w:val="605E5C"/>
      <w:shd w:val="clear" w:color="auto" w:fill="E1DFDD"/>
    </w:rPr>
  </w:style>
  <w:style w:type="character" w:styleId="Emphasis">
    <w:name w:val="Emphasis"/>
    <w:basedOn w:val="DefaultParagraphFont"/>
    <w:uiPriority w:val="20"/>
    <w:qFormat/>
    <w:rsid w:val="00796382"/>
    <w:rPr>
      <w:i/>
      <w:iCs/>
    </w:rPr>
  </w:style>
  <w:style w:type="paragraph" w:customStyle="1" w:styleId="p">
    <w:name w:val="p"/>
    <w:basedOn w:val="Normal"/>
    <w:rsid w:val="00796382"/>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octext">
    <w:name w:val="Doc. text"/>
    <w:basedOn w:val="Normal"/>
    <w:link w:val="DoctextChar"/>
    <w:qFormat/>
    <w:rsid w:val="00796382"/>
    <w:pPr>
      <w:autoSpaceDE w:val="0"/>
      <w:autoSpaceDN w:val="0"/>
      <w:adjustRightInd w:val="0"/>
      <w:spacing w:after="0" w:line="480" w:lineRule="auto"/>
    </w:pPr>
    <w:rPr>
      <w:rFonts w:ascii="Times New Roman" w:eastAsiaTheme="minorEastAsia" w:hAnsi="Times New Roman" w:cs="Times New Roman"/>
      <w:sz w:val="24"/>
      <w:szCs w:val="24"/>
      <w:lang w:eastAsia="en-GB"/>
    </w:rPr>
  </w:style>
  <w:style w:type="character" w:customStyle="1" w:styleId="DoctextChar">
    <w:name w:val="Doc. text Char"/>
    <w:basedOn w:val="DefaultParagraphFont"/>
    <w:link w:val="Doctext"/>
    <w:rsid w:val="00796382"/>
    <w:rPr>
      <w:rFonts w:ascii="Times New Roman" w:eastAsiaTheme="minorEastAsia" w:hAnsi="Times New Roman" w:cs="Times New Roman"/>
      <w:sz w:val="24"/>
      <w:szCs w:val="24"/>
      <w:lang w:eastAsia="en-GB"/>
    </w:rPr>
  </w:style>
  <w:style w:type="paragraph" w:styleId="TOCHeading">
    <w:name w:val="TOC Heading"/>
    <w:basedOn w:val="Heading1"/>
    <w:next w:val="Normal"/>
    <w:uiPriority w:val="39"/>
    <w:unhideWhenUsed/>
    <w:qFormat/>
    <w:rsid w:val="00FD18E4"/>
    <w:pPr>
      <w:numPr>
        <w:numId w:val="0"/>
      </w:numPr>
      <w:spacing w:before="0" w:after="160" w:line="240" w:lineRule="auto"/>
      <w:outlineLvl w:val="9"/>
    </w:pPr>
    <w:rPr>
      <w:b w:val="0"/>
      <w:color w:val="auto"/>
      <w:sz w:val="32"/>
      <w:lang w:val="en-US"/>
    </w:rPr>
  </w:style>
  <w:style w:type="character" w:styleId="PlaceholderText">
    <w:name w:val="Placeholder Text"/>
    <w:basedOn w:val="DefaultParagraphFont"/>
    <w:uiPriority w:val="99"/>
    <w:semiHidden/>
    <w:rsid w:val="00601714"/>
    <w:rPr>
      <w:color w:val="808080"/>
    </w:rPr>
  </w:style>
  <w:style w:type="character" w:styleId="Strong">
    <w:name w:val="Strong"/>
    <w:basedOn w:val="DefaultParagraphFont"/>
    <w:uiPriority w:val="22"/>
    <w:qFormat/>
    <w:rsid w:val="00137949"/>
    <w:rPr>
      <w:b/>
      <w:bCs/>
    </w:rPr>
  </w:style>
  <w:style w:type="character" w:customStyle="1" w:styleId="cf01">
    <w:name w:val="cf01"/>
    <w:basedOn w:val="DefaultParagraphFont"/>
    <w:rsid w:val="00137949"/>
    <w:rPr>
      <w:rFonts w:ascii="MS Shell Dlg 2" w:hAnsi="MS Shell Dlg 2" w:cs="MS Shell Dlg 2" w:hint="default"/>
      <w:sz w:val="16"/>
      <w:szCs w:val="16"/>
    </w:rPr>
  </w:style>
  <w:style w:type="character" w:customStyle="1" w:styleId="tabchar">
    <w:name w:val="tabchar"/>
    <w:basedOn w:val="DefaultParagraphFont"/>
    <w:rsid w:val="00AC0C18"/>
  </w:style>
  <w:style w:type="paragraph" w:styleId="FootnoteText">
    <w:name w:val="footnote text"/>
    <w:basedOn w:val="Normal"/>
    <w:link w:val="FootnoteTextChar"/>
    <w:uiPriority w:val="99"/>
    <w:semiHidden/>
    <w:unhideWhenUsed/>
    <w:rsid w:val="00AC0C1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C0C18"/>
    <w:rPr>
      <w:sz w:val="20"/>
      <w:szCs w:val="20"/>
    </w:rPr>
  </w:style>
  <w:style w:type="character" w:styleId="FootnoteReference">
    <w:name w:val="footnote reference"/>
    <w:basedOn w:val="DefaultParagraphFont"/>
    <w:uiPriority w:val="99"/>
    <w:semiHidden/>
    <w:unhideWhenUsed/>
    <w:rsid w:val="00AC0C18"/>
    <w:rPr>
      <w:vertAlign w:val="superscript"/>
    </w:rPr>
  </w:style>
  <w:style w:type="paragraph" w:customStyle="1" w:styleId="c-article-access-providertext">
    <w:name w:val="c-article-access-provider__text"/>
    <w:basedOn w:val="Normal"/>
    <w:rsid w:val="00303E5E"/>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customStyle="1" w:styleId="trt0xe">
    <w:name w:val="trt0xe"/>
    <w:basedOn w:val="Normal"/>
    <w:rsid w:val="00AB2F4B"/>
    <w:pPr>
      <w:spacing w:before="100" w:beforeAutospacing="1" w:after="100" w:afterAutospacing="1" w:line="240" w:lineRule="auto"/>
      <w:jc w:val="left"/>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773182">
      <w:bodyDiv w:val="1"/>
      <w:marLeft w:val="0"/>
      <w:marRight w:val="0"/>
      <w:marTop w:val="0"/>
      <w:marBottom w:val="0"/>
      <w:divBdr>
        <w:top w:val="none" w:sz="0" w:space="0" w:color="auto"/>
        <w:left w:val="none" w:sz="0" w:space="0" w:color="auto"/>
        <w:bottom w:val="none" w:sz="0" w:space="0" w:color="auto"/>
        <w:right w:val="none" w:sz="0" w:space="0" w:color="auto"/>
      </w:divBdr>
    </w:div>
    <w:div w:id="464153739">
      <w:bodyDiv w:val="1"/>
      <w:marLeft w:val="0"/>
      <w:marRight w:val="0"/>
      <w:marTop w:val="0"/>
      <w:marBottom w:val="0"/>
      <w:divBdr>
        <w:top w:val="none" w:sz="0" w:space="0" w:color="auto"/>
        <w:left w:val="none" w:sz="0" w:space="0" w:color="auto"/>
        <w:bottom w:val="none" w:sz="0" w:space="0" w:color="auto"/>
        <w:right w:val="none" w:sz="0" w:space="0" w:color="auto"/>
      </w:divBdr>
    </w:div>
    <w:div w:id="506289376">
      <w:bodyDiv w:val="1"/>
      <w:marLeft w:val="0"/>
      <w:marRight w:val="0"/>
      <w:marTop w:val="0"/>
      <w:marBottom w:val="0"/>
      <w:divBdr>
        <w:top w:val="none" w:sz="0" w:space="0" w:color="auto"/>
        <w:left w:val="none" w:sz="0" w:space="0" w:color="auto"/>
        <w:bottom w:val="none" w:sz="0" w:space="0" w:color="auto"/>
        <w:right w:val="none" w:sz="0" w:space="0" w:color="auto"/>
      </w:divBdr>
    </w:div>
    <w:div w:id="509755610">
      <w:bodyDiv w:val="1"/>
      <w:marLeft w:val="0"/>
      <w:marRight w:val="0"/>
      <w:marTop w:val="0"/>
      <w:marBottom w:val="0"/>
      <w:divBdr>
        <w:top w:val="none" w:sz="0" w:space="0" w:color="auto"/>
        <w:left w:val="none" w:sz="0" w:space="0" w:color="auto"/>
        <w:bottom w:val="none" w:sz="0" w:space="0" w:color="auto"/>
        <w:right w:val="none" w:sz="0" w:space="0" w:color="auto"/>
      </w:divBdr>
      <w:divsChild>
        <w:div w:id="754785734">
          <w:marLeft w:val="0"/>
          <w:marRight w:val="0"/>
          <w:marTop w:val="0"/>
          <w:marBottom w:val="0"/>
          <w:divBdr>
            <w:top w:val="none" w:sz="0" w:space="0" w:color="auto"/>
            <w:left w:val="none" w:sz="0" w:space="0" w:color="auto"/>
            <w:bottom w:val="none" w:sz="0" w:space="0" w:color="auto"/>
            <w:right w:val="none" w:sz="0" w:space="0" w:color="auto"/>
          </w:divBdr>
          <w:divsChild>
            <w:div w:id="783117758">
              <w:marLeft w:val="0"/>
              <w:marRight w:val="0"/>
              <w:marTop w:val="0"/>
              <w:marBottom w:val="600"/>
              <w:divBdr>
                <w:top w:val="none" w:sz="0" w:space="0" w:color="auto"/>
                <w:left w:val="none" w:sz="0" w:space="0" w:color="auto"/>
                <w:bottom w:val="none" w:sz="0" w:space="0" w:color="auto"/>
                <w:right w:val="none" w:sz="0" w:space="0" w:color="auto"/>
              </w:divBdr>
            </w:div>
          </w:divsChild>
        </w:div>
        <w:div w:id="1532647181">
          <w:marLeft w:val="0"/>
          <w:marRight w:val="0"/>
          <w:marTop w:val="0"/>
          <w:marBottom w:val="0"/>
          <w:divBdr>
            <w:top w:val="none" w:sz="0" w:space="0" w:color="auto"/>
            <w:left w:val="none" w:sz="0" w:space="0" w:color="auto"/>
            <w:bottom w:val="none" w:sz="0" w:space="0" w:color="auto"/>
            <w:right w:val="none" w:sz="0" w:space="0" w:color="auto"/>
          </w:divBdr>
          <w:divsChild>
            <w:div w:id="1256280215">
              <w:marLeft w:val="0"/>
              <w:marRight w:val="0"/>
              <w:marTop w:val="0"/>
              <w:marBottom w:val="0"/>
              <w:divBdr>
                <w:top w:val="none" w:sz="0" w:space="0" w:color="auto"/>
                <w:left w:val="none" w:sz="0" w:space="0" w:color="auto"/>
                <w:bottom w:val="none" w:sz="0" w:space="0" w:color="auto"/>
                <w:right w:val="none" w:sz="0" w:space="0" w:color="auto"/>
              </w:divBdr>
              <w:divsChild>
                <w:div w:id="1044987974">
                  <w:marLeft w:val="0"/>
                  <w:marRight w:val="0"/>
                  <w:marTop w:val="360"/>
                  <w:marBottom w:val="360"/>
                  <w:divBdr>
                    <w:top w:val="single" w:sz="6" w:space="6" w:color="D5D5D5"/>
                    <w:left w:val="none" w:sz="0" w:space="0" w:color="auto"/>
                    <w:bottom w:val="single" w:sz="6" w:space="6" w:color="D5D5D5"/>
                    <w:right w:val="none" w:sz="0" w:space="0" w:color="auto"/>
                  </w:divBdr>
                </w:div>
              </w:divsChild>
            </w:div>
          </w:divsChild>
        </w:div>
      </w:divsChild>
    </w:div>
    <w:div w:id="632641114">
      <w:bodyDiv w:val="1"/>
      <w:marLeft w:val="0"/>
      <w:marRight w:val="0"/>
      <w:marTop w:val="0"/>
      <w:marBottom w:val="0"/>
      <w:divBdr>
        <w:top w:val="none" w:sz="0" w:space="0" w:color="auto"/>
        <w:left w:val="none" w:sz="0" w:space="0" w:color="auto"/>
        <w:bottom w:val="none" w:sz="0" w:space="0" w:color="auto"/>
        <w:right w:val="none" w:sz="0" w:space="0" w:color="auto"/>
      </w:divBdr>
    </w:div>
    <w:div w:id="835651320">
      <w:bodyDiv w:val="1"/>
      <w:marLeft w:val="0"/>
      <w:marRight w:val="0"/>
      <w:marTop w:val="0"/>
      <w:marBottom w:val="0"/>
      <w:divBdr>
        <w:top w:val="none" w:sz="0" w:space="0" w:color="auto"/>
        <w:left w:val="none" w:sz="0" w:space="0" w:color="auto"/>
        <w:bottom w:val="none" w:sz="0" w:space="0" w:color="auto"/>
        <w:right w:val="none" w:sz="0" w:space="0" w:color="auto"/>
      </w:divBdr>
    </w:div>
    <w:div w:id="1119765327">
      <w:bodyDiv w:val="1"/>
      <w:marLeft w:val="0"/>
      <w:marRight w:val="0"/>
      <w:marTop w:val="0"/>
      <w:marBottom w:val="0"/>
      <w:divBdr>
        <w:top w:val="none" w:sz="0" w:space="0" w:color="auto"/>
        <w:left w:val="none" w:sz="0" w:space="0" w:color="auto"/>
        <w:bottom w:val="none" w:sz="0" w:space="0" w:color="auto"/>
        <w:right w:val="none" w:sz="0" w:space="0" w:color="auto"/>
      </w:divBdr>
    </w:div>
    <w:div w:id="1138492135">
      <w:bodyDiv w:val="1"/>
      <w:marLeft w:val="0"/>
      <w:marRight w:val="0"/>
      <w:marTop w:val="0"/>
      <w:marBottom w:val="0"/>
      <w:divBdr>
        <w:top w:val="none" w:sz="0" w:space="0" w:color="auto"/>
        <w:left w:val="none" w:sz="0" w:space="0" w:color="auto"/>
        <w:bottom w:val="none" w:sz="0" w:space="0" w:color="auto"/>
        <w:right w:val="none" w:sz="0" w:space="0" w:color="auto"/>
      </w:divBdr>
    </w:div>
    <w:div w:id="1156997888">
      <w:bodyDiv w:val="1"/>
      <w:marLeft w:val="0"/>
      <w:marRight w:val="0"/>
      <w:marTop w:val="0"/>
      <w:marBottom w:val="0"/>
      <w:divBdr>
        <w:top w:val="none" w:sz="0" w:space="0" w:color="auto"/>
        <w:left w:val="none" w:sz="0" w:space="0" w:color="auto"/>
        <w:bottom w:val="none" w:sz="0" w:space="0" w:color="auto"/>
        <w:right w:val="none" w:sz="0" w:space="0" w:color="auto"/>
      </w:divBdr>
    </w:div>
    <w:div w:id="1238125639">
      <w:bodyDiv w:val="1"/>
      <w:marLeft w:val="0"/>
      <w:marRight w:val="0"/>
      <w:marTop w:val="0"/>
      <w:marBottom w:val="0"/>
      <w:divBdr>
        <w:top w:val="none" w:sz="0" w:space="0" w:color="auto"/>
        <w:left w:val="none" w:sz="0" w:space="0" w:color="auto"/>
        <w:bottom w:val="none" w:sz="0" w:space="0" w:color="auto"/>
        <w:right w:val="none" w:sz="0" w:space="0" w:color="auto"/>
      </w:divBdr>
    </w:div>
    <w:div w:id="1396511980">
      <w:bodyDiv w:val="1"/>
      <w:marLeft w:val="0"/>
      <w:marRight w:val="0"/>
      <w:marTop w:val="0"/>
      <w:marBottom w:val="0"/>
      <w:divBdr>
        <w:top w:val="none" w:sz="0" w:space="0" w:color="auto"/>
        <w:left w:val="none" w:sz="0" w:space="0" w:color="auto"/>
        <w:bottom w:val="none" w:sz="0" w:space="0" w:color="auto"/>
        <w:right w:val="none" w:sz="0" w:space="0" w:color="auto"/>
      </w:divBdr>
    </w:div>
    <w:div w:id="1459254504">
      <w:bodyDiv w:val="1"/>
      <w:marLeft w:val="0"/>
      <w:marRight w:val="0"/>
      <w:marTop w:val="0"/>
      <w:marBottom w:val="0"/>
      <w:divBdr>
        <w:top w:val="none" w:sz="0" w:space="0" w:color="auto"/>
        <w:left w:val="none" w:sz="0" w:space="0" w:color="auto"/>
        <w:bottom w:val="none" w:sz="0" w:space="0" w:color="auto"/>
        <w:right w:val="none" w:sz="0" w:space="0" w:color="auto"/>
      </w:divBdr>
    </w:div>
    <w:div w:id="1777015570">
      <w:bodyDiv w:val="1"/>
      <w:marLeft w:val="0"/>
      <w:marRight w:val="0"/>
      <w:marTop w:val="0"/>
      <w:marBottom w:val="0"/>
      <w:divBdr>
        <w:top w:val="none" w:sz="0" w:space="0" w:color="auto"/>
        <w:left w:val="none" w:sz="0" w:space="0" w:color="auto"/>
        <w:bottom w:val="none" w:sz="0" w:space="0" w:color="auto"/>
        <w:right w:val="none" w:sz="0" w:space="0" w:color="auto"/>
      </w:divBdr>
    </w:div>
    <w:div w:id="1857187638">
      <w:bodyDiv w:val="1"/>
      <w:marLeft w:val="0"/>
      <w:marRight w:val="0"/>
      <w:marTop w:val="0"/>
      <w:marBottom w:val="0"/>
      <w:divBdr>
        <w:top w:val="none" w:sz="0" w:space="0" w:color="auto"/>
        <w:left w:val="none" w:sz="0" w:space="0" w:color="auto"/>
        <w:bottom w:val="none" w:sz="0" w:space="0" w:color="auto"/>
        <w:right w:val="none" w:sz="0" w:space="0" w:color="auto"/>
      </w:divBdr>
    </w:div>
    <w:div w:id="2019428284">
      <w:bodyDiv w:val="1"/>
      <w:marLeft w:val="0"/>
      <w:marRight w:val="0"/>
      <w:marTop w:val="0"/>
      <w:marBottom w:val="0"/>
      <w:divBdr>
        <w:top w:val="none" w:sz="0" w:space="0" w:color="auto"/>
        <w:left w:val="none" w:sz="0" w:space="0" w:color="auto"/>
        <w:bottom w:val="none" w:sz="0" w:space="0" w:color="auto"/>
        <w:right w:val="none" w:sz="0" w:space="0" w:color="auto"/>
      </w:divBdr>
    </w:div>
    <w:div w:id="2118675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1" Type="http://schemas.openxmlformats.org/officeDocument/2006/relationships/header" Target="header3.xml"/><Relationship Id="rId42" Type="http://schemas.openxmlformats.org/officeDocument/2006/relationships/image" Target="media/image10.png"/><Relationship Id="rId63" Type="http://schemas.openxmlformats.org/officeDocument/2006/relationships/image" Target="media/image27.png"/><Relationship Id="rId84" Type="http://schemas.openxmlformats.org/officeDocument/2006/relationships/image" Target="media/image48.png"/><Relationship Id="rId138" Type="http://schemas.openxmlformats.org/officeDocument/2006/relationships/image" Target="media/image102.png"/><Relationship Id="rId159" Type="http://schemas.openxmlformats.org/officeDocument/2006/relationships/image" Target="media/image123.png"/><Relationship Id="rId170" Type="http://schemas.openxmlformats.org/officeDocument/2006/relationships/image" Target="media/image134.png"/><Relationship Id="rId191" Type="http://schemas.openxmlformats.org/officeDocument/2006/relationships/image" Target="media/image155.png"/><Relationship Id="rId205" Type="http://schemas.openxmlformats.org/officeDocument/2006/relationships/image" Target="media/image169.png"/><Relationship Id="rId226" Type="http://schemas.openxmlformats.org/officeDocument/2006/relationships/image" Target="media/image190.png"/><Relationship Id="rId247" Type="http://schemas.openxmlformats.org/officeDocument/2006/relationships/header" Target="header18.xml"/><Relationship Id="rId107" Type="http://schemas.openxmlformats.org/officeDocument/2006/relationships/image" Target="media/image71.png"/><Relationship Id="rId268" Type="http://schemas.openxmlformats.org/officeDocument/2006/relationships/hyperlink" Target="https://drive.google.com/file/d/1Qi_r8H73Bobf9NxWYcOnemvDCKvtQHH-/view?usp=share_link" TargetMode="External"/><Relationship Id="rId289" Type="http://schemas.openxmlformats.org/officeDocument/2006/relationships/hyperlink" Target="https://drive.google.com/file/d/1q1sC2bhSgh3kQMoojWZjtMmIL1DaqB30/view?usp=share_link" TargetMode="External"/><Relationship Id="rId11" Type="http://schemas.openxmlformats.org/officeDocument/2006/relationships/header" Target="header2.xml"/><Relationship Id="rId32" Type="http://schemas.openxmlformats.org/officeDocument/2006/relationships/footer" Target="footer4.xml"/><Relationship Id="rId53" Type="http://schemas.openxmlformats.org/officeDocument/2006/relationships/image" Target="media/image21.png"/><Relationship Id="rId74" Type="http://schemas.openxmlformats.org/officeDocument/2006/relationships/image" Target="media/image38.png"/><Relationship Id="rId128" Type="http://schemas.openxmlformats.org/officeDocument/2006/relationships/image" Target="media/image92.png"/><Relationship Id="rId149" Type="http://schemas.openxmlformats.org/officeDocument/2006/relationships/image" Target="media/image113.png"/><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24.png"/><Relationship Id="rId181" Type="http://schemas.openxmlformats.org/officeDocument/2006/relationships/image" Target="media/image145.png"/><Relationship Id="rId216" Type="http://schemas.openxmlformats.org/officeDocument/2006/relationships/image" Target="media/image180.png"/><Relationship Id="rId237" Type="http://schemas.openxmlformats.org/officeDocument/2006/relationships/image" Target="media/image201.png"/><Relationship Id="rId258" Type="http://schemas.openxmlformats.org/officeDocument/2006/relationships/image" Target="media/image218.png"/><Relationship Id="rId279" Type="http://schemas.openxmlformats.org/officeDocument/2006/relationships/hyperlink" Target="https://drive.google.com/file/d/1DOvQLYo2q89HJ16fOvpo_aOIAVvs9aiL/view?usp=sharing" TargetMode="External"/><Relationship Id="rId22" Type="http://schemas.openxmlformats.org/officeDocument/2006/relationships/header" Target="header4.xml"/><Relationship Id="rId43" Type="http://schemas.openxmlformats.org/officeDocument/2006/relationships/image" Target="media/image11.png"/><Relationship Id="rId64" Type="http://schemas.openxmlformats.org/officeDocument/2006/relationships/image" Target="media/image28.png"/><Relationship Id="rId118" Type="http://schemas.openxmlformats.org/officeDocument/2006/relationships/image" Target="media/image82.png"/><Relationship Id="rId139" Type="http://schemas.openxmlformats.org/officeDocument/2006/relationships/image" Target="media/image103.png"/><Relationship Id="rId290" Type="http://schemas.openxmlformats.org/officeDocument/2006/relationships/hyperlink" Target="https://drive.google.com/file/d/1gl4PoKs7hrpq3zWLPvLM3NALGlqNVdiz/view?usp=share_link" TargetMode="External"/><Relationship Id="rId85" Type="http://schemas.openxmlformats.org/officeDocument/2006/relationships/image" Target="media/image49.png"/><Relationship Id="rId150" Type="http://schemas.openxmlformats.org/officeDocument/2006/relationships/image" Target="media/image114.png"/><Relationship Id="rId171" Type="http://schemas.openxmlformats.org/officeDocument/2006/relationships/image" Target="media/image135.png"/><Relationship Id="rId192" Type="http://schemas.openxmlformats.org/officeDocument/2006/relationships/image" Target="media/image156.png"/><Relationship Id="rId206" Type="http://schemas.openxmlformats.org/officeDocument/2006/relationships/image" Target="media/image170.png"/><Relationship Id="rId227" Type="http://schemas.openxmlformats.org/officeDocument/2006/relationships/image" Target="media/image191.png"/><Relationship Id="rId248" Type="http://schemas.openxmlformats.org/officeDocument/2006/relationships/image" Target="media/image209.png"/><Relationship Id="rId269" Type="http://schemas.openxmlformats.org/officeDocument/2006/relationships/hyperlink" Target="https://drive.google.com/file/d/1QJlu73FwqC2g_yq19VnKngPqCI1aOZtL/view?usp=share_link" TargetMode="External"/><Relationship Id="rId12" Type="http://schemas.openxmlformats.org/officeDocument/2006/relationships/hyperlink" Target="https://leedstrinity-my.sharepoint.com/personal/k_grace_leedstrinity_ac_uk/Documents/PhD/2.%20PhD/Thesis/Thesis_K%20Grace.docx" TargetMode="External"/><Relationship Id="rId33" Type="http://schemas.openxmlformats.org/officeDocument/2006/relationships/header" Target="header11.xml"/><Relationship Id="rId108" Type="http://schemas.openxmlformats.org/officeDocument/2006/relationships/image" Target="media/image72.png"/><Relationship Id="rId129" Type="http://schemas.openxmlformats.org/officeDocument/2006/relationships/image" Target="media/image93.png"/><Relationship Id="rId280" Type="http://schemas.openxmlformats.org/officeDocument/2006/relationships/hyperlink" Target="https://drive.google.com/file/d/1b2tlYFtjS5E4XIbhdo0S9jD_GOGclTHc/view?usp=share_link" TargetMode="External"/><Relationship Id="rId54" Type="http://schemas.openxmlformats.org/officeDocument/2006/relationships/image" Target="media/image22.png"/><Relationship Id="rId75" Type="http://schemas.openxmlformats.org/officeDocument/2006/relationships/image" Target="media/image39.png"/><Relationship Id="rId96" Type="http://schemas.openxmlformats.org/officeDocument/2006/relationships/image" Target="media/image60.png"/><Relationship Id="rId140" Type="http://schemas.openxmlformats.org/officeDocument/2006/relationships/image" Target="media/image104.png"/><Relationship Id="rId161" Type="http://schemas.openxmlformats.org/officeDocument/2006/relationships/image" Target="media/image125.png"/><Relationship Id="rId182" Type="http://schemas.openxmlformats.org/officeDocument/2006/relationships/image" Target="media/image146.png"/><Relationship Id="rId217" Type="http://schemas.openxmlformats.org/officeDocument/2006/relationships/image" Target="media/image181.png"/><Relationship Id="rId6" Type="http://schemas.openxmlformats.org/officeDocument/2006/relationships/footnotes" Target="footnotes.xml"/><Relationship Id="rId238" Type="http://schemas.openxmlformats.org/officeDocument/2006/relationships/image" Target="media/image202.png"/><Relationship Id="rId259" Type="http://schemas.openxmlformats.org/officeDocument/2006/relationships/image" Target="media/image219.png"/><Relationship Id="rId23" Type="http://schemas.openxmlformats.org/officeDocument/2006/relationships/header" Target="header5.xml"/><Relationship Id="rId119" Type="http://schemas.openxmlformats.org/officeDocument/2006/relationships/image" Target="media/image83.png"/><Relationship Id="rId270" Type="http://schemas.openxmlformats.org/officeDocument/2006/relationships/hyperlink" Target="https://drive.google.com/file/d/1Qi_r8H73Bobf9NxWYcOnemvDCKvtQHH-/view?usp=share_link" TargetMode="External"/><Relationship Id="rId291" Type="http://schemas.openxmlformats.org/officeDocument/2006/relationships/hyperlink" Target="https://drive.google.com/file/d/1PV8sT4w6Ua5BAQip6FeWVSnvzP-avYFh/view?usp=share_link" TargetMode="External"/><Relationship Id="rId44" Type="http://schemas.openxmlformats.org/officeDocument/2006/relationships/image" Target="media/image12.png"/><Relationship Id="rId65" Type="http://schemas.openxmlformats.org/officeDocument/2006/relationships/image" Target="media/image29.png"/><Relationship Id="rId86" Type="http://schemas.openxmlformats.org/officeDocument/2006/relationships/image" Target="media/image50.png"/><Relationship Id="rId130" Type="http://schemas.openxmlformats.org/officeDocument/2006/relationships/image" Target="media/image94.png"/><Relationship Id="rId151" Type="http://schemas.openxmlformats.org/officeDocument/2006/relationships/image" Target="media/image115.png"/><Relationship Id="rId172" Type="http://schemas.openxmlformats.org/officeDocument/2006/relationships/image" Target="media/image136.png"/><Relationship Id="rId193" Type="http://schemas.openxmlformats.org/officeDocument/2006/relationships/image" Target="media/image157.png"/><Relationship Id="rId207" Type="http://schemas.openxmlformats.org/officeDocument/2006/relationships/image" Target="media/image171.png"/><Relationship Id="rId228" Type="http://schemas.openxmlformats.org/officeDocument/2006/relationships/image" Target="media/image192.png"/><Relationship Id="rId249" Type="http://schemas.openxmlformats.org/officeDocument/2006/relationships/image" Target="media/image210.png"/><Relationship Id="rId13" Type="http://schemas.openxmlformats.org/officeDocument/2006/relationships/hyperlink" Target="https://leedstrinity-my.sharepoint.com/personal/k_grace_leedstrinity_ac_uk/Documents/PhD/2.%20PhD/Thesis/Thesis_K%20Grace.docx" TargetMode="External"/><Relationship Id="rId109" Type="http://schemas.openxmlformats.org/officeDocument/2006/relationships/image" Target="media/image73.png"/><Relationship Id="rId260" Type="http://schemas.openxmlformats.org/officeDocument/2006/relationships/image" Target="media/image220.png"/><Relationship Id="rId281" Type="http://schemas.openxmlformats.org/officeDocument/2006/relationships/hyperlink" Target="https://drive.google.com/file/d/1mMIJfD5JEwPPzqGyCsP2wXwReqZ9x8Qr/view?usp=share_link" TargetMode="External"/><Relationship Id="rId34" Type="http://schemas.openxmlformats.org/officeDocument/2006/relationships/image" Target="media/image3.png"/><Relationship Id="rId55" Type="http://schemas.openxmlformats.org/officeDocument/2006/relationships/image" Target="media/image23.png"/><Relationship Id="rId76" Type="http://schemas.openxmlformats.org/officeDocument/2006/relationships/image" Target="media/image40.png"/><Relationship Id="rId97" Type="http://schemas.openxmlformats.org/officeDocument/2006/relationships/image" Target="media/image61.png"/><Relationship Id="rId120" Type="http://schemas.openxmlformats.org/officeDocument/2006/relationships/image" Target="media/image84.png"/><Relationship Id="rId141" Type="http://schemas.openxmlformats.org/officeDocument/2006/relationships/image" Target="media/image105.png"/><Relationship Id="rId7" Type="http://schemas.openxmlformats.org/officeDocument/2006/relationships/endnotes" Target="endnotes.xml"/><Relationship Id="rId71" Type="http://schemas.openxmlformats.org/officeDocument/2006/relationships/image" Target="media/image35.png"/><Relationship Id="rId92" Type="http://schemas.openxmlformats.org/officeDocument/2006/relationships/image" Target="media/image56.png"/><Relationship Id="rId162" Type="http://schemas.openxmlformats.org/officeDocument/2006/relationships/image" Target="media/image126.png"/><Relationship Id="rId183" Type="http://schemas.openxmlformats.org/officeDocument/2006/relationships/image" Target="media/image147.png"/><Relationship Id="rId213" Type="http://schemas.openxmlformats.org/officeDocument/2006/relationships/image" Target="media/image177.png"/><Relationship Id="rId218" Type="http://schemas.openxmlformats.org/officeDocument/2006/relationships/image" Target="media/image182.png"/><Relationship Id="rId234" Type="http://schemas.openxmlformats.org/officeDocument/2006/relationships/image" Target="media/image198.png"/><Relationship Id="rId239" Type="http://schemas.openxmlformats.org/officeDocument/2006/relationships/image" Target="media/image203.png"/><Relationship Id="rId2" Type="http://schemas.openxmlformats.org/officeDocument/2006/relationships/numbering" Target="numbering.xml"/><Relationship Id="rId29" Type="http://schemas.openxmlformats.org/officeDocument/2006/relationships/header" Target="header8.xml"/><Relationship Id="rId250" Type="http://schemas.openxmlformats.org/officeDocument/2006/relationships/image" Target="media/image211.png"/><Relationship Id="rId255" Type="http://schemas.openxmlformats.org/officeDocument/2006/relationships/image" Target="media/image215.png"/><Relationship Id="rId271" Type="http://schemas.openxmlformats.org/officeDocument/2006/relationships/hyperlink" Target="https://drive.google.com/file/d/1qLeB2XZ-6TeDBBt4c6the5k1RCiZu_sm/view?usp=share_link" TargetMode="External"/><Relationship Id="rId276" Type="http://schemas.openxmlformats.org/officeDocument/2006/relationships/hyperlink" Target="https://drive.google.com/file/d/18UR6M04YUPC7TKqqDvaSJyMsGX1Wg_lw/view?usp=sharing" TargetMode="External"/><Relationship Id="rId292" Type="http://schemas.openxmlformats.org/officeDocument/2006/relationships/hyperlink" Target="https://drive.google.com/file/d/1SAsbEDGRWse9oUTB4TePwRFuM6krO_6V/view?usp=share_link" TargetMode="External"/><Relationship Id="rId24" Type="http://schemas.openxmlformats.org/officeDocument/2006/relationships/header" Target="header6.xml"/><Relationship Id="rId40" Type="http://schemas.openxmlformats.org/officeDocument/2006/relationships/image" Target="media/image8.png"/><Relationship Id="rId45" Type="http://schemas.openxmlformats.org/officeDocument/2006/relationships/image" Target="media/image13.png"/><Relationship Id="rId66" Type="http://schemas.openxmlformats.org/officeDocument/2006/relationships/image" Target="media/image30.png"/><Relationship Id="rId87" Type="http://schemas.openxmlformats.org/officeDocument/2006/relationships/image" Target="media/image51.png"/><Relationship Id="rId110" Type="http://schemas.openxmlformats.org/officeDocument/2006/relationships/image" Target="media/image74.png"/><Relationship Id="rId115" Type="http://schemas.openxmlformats.org/officeDocument/2006/relationships/image" Target="media/image79.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image" Target="media/image121.png"/><Relationship Id="rId178" Type="http://schemas.openxmlformats.org/officeDocument/2006/relationships/image" Target="media/image142.png"/><Relationship Id="rId61" Type="http://schemas.openxmlformats.org/officeDocument/2006/relationships/image" Target="media/image26.png"/><Relationship Id="rId82" Type="http://schemas.openxmlformats.org/officeDocument/2006/relationships/image" Target="media/image46.png"/><Relationship Id="rId152" Type="http://schemas.openxmlformats.org/officeDocument/2006/relationships/image" Target="media/image116.png"/><Relationship Id="rId173" Type="http://schemas.openxmlformats.org/officeDocument/2006/relationships/image" Target="media/image137.png"/><Relationship Id="rId194" Type="http://schemas.openxmlformats.org/officeDocument/2006/relationships/image" Target="media/image158.png"/><Relationship Id="rId199" Type="http://schemas.openxmlformats.org/officeDocument/2006/relationships/image" Target="media/image163.png"/><Relationship Id="rId203" Type="http://schemas.openxmlformats.org/officeDocument/2006/relationships/image" Target="media/image167.png"/><Relationship Id="rId208" Type="http://schemas.openxmlformats.org/officeDocument/2006/relationships/image" Target="media/image172.png"/><Relationship Id="rId229" Type="http://schemas.openxmlformats.org/officeDocument/2006/relationships/image" Target="media/image193.png"/><Relationship Id="rId19" Type="http://schemas.openxmlformats.org/officeDocument/2006/relationships/hyperlink" Target="https://leedstrinity-my.sharepoint.com/personal/k_grace_leedstrinity_ac_uk/Documents/PhD/2.%20PhD/Thesis/Thesis_K%20Grace.docx" TargetMode="External"/><Relationship Id="rId224" Type="http://schemas.openxmlformats.org/officeDocument/2006/relationships/image" Target="media/image188.png"/><Relationship Id="rId240" Type="http://schemas.openxmlformats.org/officeDocument/2006/relationships/image" Target="media/image204.png"/><Relationship Id="rId245" Type="http://schemas.openxmlformats.org/officeDocument/2006/relationships/header" Target="header16.xml"/><Relationship Id="rId261" Type="http://schemas.openxmlformats.org/officeDocument/2006/relationships/hyperlink" Target="https://drive.google.com/drive/folders/1BfdUcfGFjo_GX6MLp3E6YhkDQ3U2SxwJ?usp=share_link" TargetMode="External"/><Relationship Id="rId266" Type="http://schemas.openxmlformats.org/officeDocument/2006/relationships/hyperlink" Target="https://drive.google.com/file/d/15AzIRJQvCjQUORNlm8XlvgnYoDGjreVQ/view?usp=share_link" TargetMode="External"/><Relationship Id="rId287" Type="http://schemas.openxmlformats.org/officeDocument/2006/relationships/hyperlink" Target="https://drive.google.com/file/d/1W0KjXEgngKXJz0c3X57x4tsosC_xpbQn/view?usp=share_link" TargetMode="External"/><Relationship Id="rId14" Type="http://schemas.openxmlformats.org/officeDocument/2006/relationships/hyperlink" Target="https://leedstrinity-my.sharepoint.com/personal/k_grace_leedstrinity_ac_uk/Documents/PhD/2.%20PhD/Thesis/Thesis_K%20Grace.docx" TargetMode="External"/><Relationship Id="rId30" Type="http://schemas.openxmlformats.org/officeDocument/2006/relationships/header" Target="header9.xml"/><Relationship Id="rId35" Type="http://schemas.openxmlformats.org/officeDocument/2006/relationships/image" Target="media/image4.png"/><Relationship Id="rId56" Type="http://schemas.openxmlformats.org/officeDocument/2006/relationships/header" Target="header13.xml"/><Relationship Id="rId77" Type="http://schemas.openxmlformats.org/officeDocument/2006/relationships/image" Target="media/image41.png"/><Relationship Id="rId100" Type="http://schemas.openxmlformats.org/officeDocument/2006/relationships/image" Target="media/image64.png"/><Relationship Id="rId105" Type="http://schemas.openxmlformats.org/officeDocument/2006/relationships/image" Target="media/image69.png"/><Relationship Id="rId126" Type="http://schemas.openxmlformats.org/officeDocument/2006/relationships/image" Target="media/image90.png"/><Relationship Id="rId147" Type="http://schemas.openxmlformats.org/officeDocument/2006/relationships/image" Target="media/image111.png"/><Relationship Id="rId168" Type="http://schemas.openxmlformats.org/officeDocument/2006/relationships/image" Target="media/image132.png"/><Relationship Id="rId282" Type="http://schemas.openxmlformats.org/officeDocument/2006/relationships/hyperlink" Target="https://drive.google.com/file/d/1Yt-vGmujawaA09Q2apeCyKHYKfESOM3P/view?usp=share_link" TargetMode="External"/><Relationship Id="rId8" Type="http://schemas.openxmlformats.org/officeDocument/2006/relationships/footer" Target="footer1.xml"/><Relationship Id="rId51" Type="http://schemas.openxmlformats.org/officeDocument/2006/relationships/image" Target="media/image19.png"/><Relationship Id="rId72" Type="http://schemas.openxmlformats.org/officeDocument/2006/relationships/image" Target="media/image36.png"/><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image" Target="media/image127.png"/><Relationship Id="rId184" Type="http://schemas.openxmlformats.org/officeDocument/2006/relationships/image" Target="media/image148.png"/><Relationship Id="rId189" Type="http://schemas.openxmlformats.org/officeDocument/2006/relationships/image" Target="media/image153.png"/><Relationship Id="rId219" Type="http://schemas.openxmlformats.org/officeDocument/2006/relationships/image" Target="media/image183.png"/><Relationship Id="rId3" Type="http://schemas.openxmlformats.org/officeDocument/2006/relationships/styles" Target="styles.xml"/><Relationship Id="rId214" Type="http://schemas.openxmlformats.org/officeDocument/2006/relationships/image" Target="media/image178.png"/><Relationship Id="rId230" Type="http://schemas.openxmlformats.org/officeDocument/2006/relationships/image" Target="media/image194.png"/><Relationship Id="rId235" Type="http://schemas.openxmlformats.org/officeDocument/2006/relationships/image" Target="media/image199.png"/><Relationship Id="rId251" Type="http://schemas.openxmlformats.org/officeDocument/2006/relationships/image" Target="media/image212.jpg"/><Relationship Id="rId256" Type="http://schemas.openxmlformats.org/officeDocument/2006/relationships/image" Target="media/image216.png"/><Relationship Id="rId277" Type="http://schemas.openxmlformats.org/officeDocument/2006/relationships/hyperlink" Target="https://drive.google.com/file/d/1QIPjlZNRl0qJR0_vvXltcUp5EXN_syND/view?usp=sharing" TargetMode="External"/><Relationship Id="rId25" Type="http://schemas.openxmlformats.org/officeDocument/2006/relationships/header" Target="header7.xml"/><Relationship Id="rId46" Type="http://schemas.openxmlformats.org/officeDocument/2006/relationships/image" Target="media/image14.png"/><Relationship Id="rId67" Type="http://schemas.openxmlformats.org/officeDocument/2006/relationships/image" Target="media/image31.png"/><Relationship Id="rId116" Type="http://schemas.openxmlformats.org/officeDocument/2006/relationships/image" Target="media/image80.png"/><Relationship Id="rId137" Type="http://schemas.openxmlformats.org/officeDocument/2006/relationships/image" Target="media/image101.png"/><Relationship Id="rId158" Type="http://schemas.openxmlformats.org/officeDocument/2006/relationships/image" Target="media/image122.png"/><Relationship Id="rId272" Type="http://schemas.openxmlformats.org/officeDocument/2006/relationships/hyperlink" Target="https://drive.google.com/file/d/1Z3ezmswPGJGZSEudWZSY1GMHOgHoG3lk/view?usp=share_link" TargetMode="External"/><Relationship Id="rId293" Type="http://schemas.openxmlformats.org/officeDocument/2006/relationships/header" Target="header19.xml"/><Relationship Id="rId20" Type="http://schemas.openxmlformats.org/officeDocument/2006/relationships/hyperlink" Target="https://leedstrinity-my.sharepoint.com/personal/k_grace_leedstrinity_ac_uk/Documents/PhD/2.%20PhD/Thesis/Thesis_K%20Grace.docx" TargetMode="External"/><Relationship Id="rId41" Type="http://schemas.openxmlformats.org/officeDocument/2006/relationships/image" Target="media/image9.png"/><Relationship Id="rId62" Type="http://schemas.openxmlformats.org/officeDocument/2006/relationships/header" Target="header15.xml"/><Relationship Id="rId83" Type="http://schemas.openxmlformats.org/officeDocument/2006/relationships/image" Target="media/image47.png"/><Relationship Id="rId88" Type="http://schemas.openxmlformats.org/officeDocument/2006/relationships/image" Target="media/image52.png"/><Relationship Id="rId111" Type="http://schemas.openxmlformats.org/officeDocument/2006/relationships/image" Target="media/image75.png"/><Relationship Id="rId132" Type="http://schemas.openxmlformats.org/officeDocument/2006/relationships/image" Target="media/image96.png"/><Relationship Id="rId153" Type="http://schemas.openxmlformats.org/officeDocument/2006/relationships/image" Target="media/image117.png"/><Relationship Id="rId174" Type="http://schemas.openxmlformats.org/officeDocument/2006/relationships/image" Target="media/image138.png"/><Relationship Id="rId179" Type="http://schemas.openxmlformats.org/officeDocument/2006/relationships/image" Target="media/image143.png"/><Relationship Id="rId195" Type="http://schemas.openxmlformats.org/officeDocument/2006/relationships/image" Target="media/image159.png"/><Relationship Id="rId209" Type="http://schemas.openxmlformats.org/officeDocument/2006/relationships/image" Target="media/image173.png"/><Relationship Id="rId190" Type="http://schemas.openxmlformats.org/officeDocument/2006/relationships/image" Target="media/image154.png"/><Relationship Id="rId204" Type="http://schemas.openxmlformats.org/officeDocument/2006/relationships/image" Target="media/image168.png"/><Relationship Id="rId220" Type="http://schemas.openxmlformats.org/officeDocument/2006/relationships/image" Target="media/image184.png"/><Relationship Id="rId225" Type="http://schemas.openxmlformats.org/officeDocument/2006/relationships/image" Target="media/image189.png"/><Relationship Id="rId241" Type="http://schemas.openxmlformats.org/officeDocument/2006/relationships/image" Target="media/image205.png"/><Relationship Id="rId246" Type="http://schemas.openxmlformats.org/officeDocument/2006/relationships/header" Target="header17.xml"/><Relationship Id="rId267" Type="http://schemas.openxmlformats.org/officeDocument/2006/relationships/hyperlink" Target="https://drive.google.com/file/d/1gbob19Q4isPBrS-JHHSmyJsggQXRku1X/view?usp=share_link" TargetMode="External"/><Relationship Id="rId288" Type="http://schemas.openxmlformats.org/officeDocument/2006/relationships/hyperlink" Target="https://drive.google.com/file/d/13x3zmXWwWsJqP-nxVlDuGFOc2ueMkpcv/view?usp=share_link" TargetMode="External"/><Relationship Id="rId15" Type="http://schemas.openxmlformats.org/officeDocument/2006/relationships/hyperlink" Target="https://leedstrinity-my.sharepoint.com/personal/k_grace_leedstrinity_ac_uk/Documents/PhD/2.%20PhD/Thesis/Thesis_K%20Grace.docx" TargetMode="External"/><Relationship Id="rId36" Type="http://schemas.openxmlformats.org/officeDocument/2006/relationships/image" Target="media/image5.png"/><Relationship Id="rId57" Type="http://schemas.openxmlformats.org/officeDocument/2006/relationships/header" Target="header14.xml"/><Relationship Id="rId106" Type="http://schemas.openxmlformats.org/officeDocument/2006/relationships/image" Target="media/image70.png"/><Relationship Id="rId127" Type="http://schemas.openxmlformats.org/officeDocument/2006/relationships/image" Target="media/image91.png"/><Relationship Id="rId262" Type="http://schemas.openxmlformats.org/officeDocument/2006/relationships/hyperlink" Target="https://drive.google.com/file/d/1UjSAvbgM1U1BU-DvIauAkPiJ1qUbhBft/view?usp=share_link" TargetMode="External"/><Relationship Id="rId283" Type="http://schemas.openxmlformats.org/officeDocument/2006/relationships/hyperlink" Target="https://drive.google.com/file/d/1wLhMgEaLvAwI7ywbmbGZDW6N3AtGsEjj/view?usp=share_link" TargetMode="External"/><Relationship Id="rId10" Type="http://schemas.openxmlformats.org/officeDocument/2006/relationships/header" Target="header1.xml"/><Relationship Id="rId31" Type="http://schemas.openxmlformats.org/officeDocument/2006/relationships/header" Target="header10.xml"/><Relationship Id="rId52" Type="http://schemas.openxmlformats.org/officeDocument/2006/relationships/image" Target="media/image20.png"/><Relationship Id="rId73" Type="http://schemas.openxmlformats.org/officeDocument/2006/relationships/image" Target="media/image37.png"/><Relationship Id="rId78" Type="http://schemas.openxmlformats.org/officeDocument/2006/relationships/image" Target="media/image42.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png"/><Relationship Id="rId122" Type="http://schemas.openxmlformats.org/officeDocument/2006/relationships/image" Target="media/image86.png"/><Relationship Id="rId143" Type="http://schemas.openxmlformats.org/officeDocument/2006/relationships/image" Target="media/image107.png"/><Relationship Id="rId148" Type="http://schemas.openxmlformats.org/officeDocument/2006/relationships/image" Target="media/image112.png"/><Relationship Id="rId164" Type="http://schemas.openxmlformats.org/officeDocument/2006/relationships/image" Target="media/image128.png"/><Relationship Id="rId169" Type="http://schemas.openxmlformats.org/officeDocument/2006/relationships/image" Target="media/image133.png"/><Relationship Id="rId185" Type="http://schemas.openxmlformats.org/officeDocument/2006/relationships/image" Target="media/image149.png"/><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image" Target="media/image144.png"/><Relationship Id="rId210" Type="http://schemas.openxmlformats.org/officeDocument/2006/relationships/image" Target="media/image174.png"/><Relationship Id="rId215" Type="http://schemas.openxmlformats.org/officeDocument/2006/relationships/image" Target="media/image179.png"/><Relationship Id="rId236" Type="http://schemas.openxmlformats.org/officeDocument/2006/relationships/image" Target="media/image200.png"/><Relationship Id="rId257" Type="http://schemas.openxmlformats.org/officeDocument/2006/relationships/image" Target="media/image217.png"/><Relationship Id="rId278" Type="http://schemas.openxmlformats.org/officeDocument/2006/relationships/hyperlink" Target="https://drive.google.com/file/d/1vaKJHe2oLxJjxEcTs21PWoTepa6NwBj2/view?usp=sharing" TargetMode="External"/><Relationship Id="rId26" Type="http://schemas.openxmlformats.org/officeDocument/2006/relationships/image" Target="media/image1.png"/><Relationship Id="rId231" Type="http://schemas.openxmlformats.org/officeDocument/2006/relationships/image" Target="media/image195.png"/><Relationship Id="rId252" Type="http://schemas.openxmlformats.org/officeDocument/2006/relationships/image" Target="media/image213.png"/><Relationship Id="rId273" Type="http://schemas.openxmlformats.org/officeDocument/2006/relationships/hyperlink" Target="https://drive.google.com/file/d/15AzIRJQvCjQUORNlm8XlvgnYoDGjreVQ/view?usp=share_link" TargetMode="External"/><Relationship Id="rId294" Type="http://schemas.openxmlformats.org/officeDocument/2006/relationships/fontTable" Target="fontTable.xml"/><Relationship Id="rId47" Type="http://schemas.openxmlformats.org/officeDocument/2006/relationships/image" Target="media/image15.png"/><Relationship Id="rId68" Type="http://schemas.openxmlformats.org/officeDocument/2006/relationships/image" Target="media/image32.png"/><Relationship Id="rId89" Type="http://schemas.openxmlformats.org/officeDocument/2006/relationships/image" Target="media/image53.png"/><Relationship Id="rId112" Type="http://schemas.openxmlformats.org/officeDocument/2006/relationships/image" Target="media/image76.png"/><Relationship Id="rId133" Type="http://schemas.openxmlformats.org/officeDocument/2006/relationships/image" Target="media/image97.png"/><Relationship Id="rId154" Type="http://schemas.openxmlformats.org/officeDocument/2006/relationships/image" Target="media/image118.png"/><Relationship Id="rId175" Type="http://schemas.openxmlformats.org/officeDocument/2006/relationships/image" Target="media/image139.png"/><Relationship Id="rId196" Type="http://schemas.openxmlformats.org/officeDocument/2006/relationships/image" Target="media/image160.png"/><Relationship Id="rId200" Type="http://schemas.openxmlformats.org/officeDocument/2006/relationships/image" Target="media/image164.png"/><Relationship Id="rId16" Type="http://schemas.openxmlformats.org/officeDocument/2006/relationships/hyperlink" Target="https://leedstrinity-my.sharepoint.com/personal/k_grace_leedstrinity_ac_uk/Documents/PhD/2.%20PhD/Thesis/Thesis_K%20Grace.docx" TargetMode="External"/><Relationship Id="rId221" Type="http://schemas.openxmlformats.org/officeDocument/2006/relationships/image" Target="media/image185.png"/><Relationship Id="rId242" Type="http://schemas.openxmlformats.org/officeDocument/2006/relationships/image" Target="media/image206.png"/><Relationship Id="rId263" Type="http://schemas.openxmlformats.org/officeDocument/2006/relationships/hyperlink" Target="https://drive.google.com/file/d/1lEppp-HNwIFXFKapzynXvDt3oFF_19wg/view?usp=share_link" TargetMode="External"/><Relationship Id="rId284" Type="http://schemas.openxmlformats.org/officeDocument/2006/relationships/hyperlink" Target="https://drive.google.com/file/d/1eWqCsZ_zq4uCd09T3Lhz9mYeUjTPlQQN/view?usp=share_link" TargetMode="External"/><Relationship Id="rId37" Type="http://schemas.openxmlformats.org/officeDocument/2006/relationships/header" Target="header12.xml"/><Relationship Id="rId58" Type="http://schemas.openxmlformats.org/officeDocument/2006/relationships/footer" Target="footer5.xml"/><Relationship Id="rId79" Type="http://schemas.openxmlformats.org/officeDocument/2006/relationships/image" Target="media/image43.png"/><Relationship Id="rId102" Type="http://schemas.openxmlformats.org/officeDocument/2006/relationships/image" Target="media/image66.png"/><Relationship Id="rId123" Type="http://schemas.openxmlformats.org/officeDocument/2006/relationships/image" Target="media/image87.png"/><Relationship Id="rId144" Type="http://schemas.openxmlformats.org/officeDocument/2006/relationships/image" Target="media/image108.png"/><Relationship Id="rId90" Type="http://schemas.openxmlformats.org/officeDocument/2006/relationships/image" Target="media/image54.png"/><Relationship Id="rId165" Type="http://schemas.openxmlformats.org/officeDocument/2006/relationships/image" Target="media/image129.png"/><Relationship Id="rId186" Type="http://schemas.openxmlformats.org/officeDocument/2006/relationships/image" Target="media/image150.png"/><Relationship Id="rId211" Type="http://schemas.openxmlformats.org/officeDocument/2006/relationships/image" Target="media/image175.png"/><Relationship Id="rId232" Type="http://schemas.openxmlformats.org/officeDocument/2006/relationships/image" Target="media/image196.png"/><Relationship Id="rId253" Type="http://schemas.openxmlformats.org/officeDocument/2006/relationships/hyperlink" Target="mailto:ktaylor@foodchainlinks.co.uk" TargetMode="External"/><Relationship Id="rId274" Type="http://schemas.openxmlformats.org/officeDocument/2006/relationships/hyperlink" Target="https://drive.google.com/file/d/1gbob19Q4isPBrS-JHHSmyJsggQXRku1X/view?usp=share_link" TargetMode="External"/><Relationship Id="rId295" Type="http://schemas.openxmlformats.org/officeDocument/2006/relationships/theme" Target="theme/theme1.xml"/><Relationship Id="rId27" Type="http://schemas.openxmlformats.org/officeDocument/2006/relationships/footer" Target="footer3.xml"/><Relationship Id="rId48" Type="http://schemas.openxmlformats.org/officeDocument/2006/relationships/image" Target="media/image16.png"/><Relationship Id="rId69" Type="http://schemas.openxmlformats.org/officeDocument/2006/relationships/image" Target="media/image33.png"/><Relationship Id="rId113" Type="http://schemas.openxmlformats.org/officeDocument/2006/relationships/image" Target="media/image77.png"/><Relationship Id="rId134" Type="http://schemas.openxmlformats.org/officeDocument/2006/relationships/image" Target="media/image98.png"/><Relationship Id="rId80" Type="http://schemas.openxmlformats.org/officeDocument/2006/relationships/image" Target="media/image44.png"/><Relationship Id="rId155" Type="http://schemas.openxmlformats.org/officeDocument/2006/relationships/image" Target="media/image119.png"/><Relationship Id="rId176" Type="http://schemas.openxmlformats.org/officeDocument/2006/relationships/image" Target="media/image140.png"/><Relationship Id="rId197" Type="http://schemas.openxmlformats.org/officeDocument/2006/relationships/image" Target="media/image161.png"/><Relationship Id="rId201" Type="http://schemas.openxmlformats.org/officeDocument/2006/relationships/image" Target="media/image165.png"/><Relationship Id="rId222" Type="http://schemas.openxmlformats.org/officeDocument/2006/relationships/image" Target="media/image186.png"/><Relationship Id="rId243" Type="http://schemas.openxmlformats.org/officeDocument/2006/relationships/image" Target="media/image207.png"/><Relationship Id="rId264" Type="http://schemas.openxmlformats.org/officeDocument/2006/relationships/hyperlink" Target="https://drive.google.com/file/d/1qLeB2XZ-6TeDBBt4c6the5k1RCiZu_sm/view?usp=share_link" TargetMode="External"/><Relationship Id="rId285" Type="http://schemas.openxmlformats.org/officeDocument/2006/relationships/hyperlink" Target="https://drive.google.com/file/d/12UkCKz7U7-cgltCHpKXSfORA_-_NJrJ1/view?usp=share_link" TargetMode="External"/><Relationship Id="rId17" Type="http://schemas.openxmlformats.org/officeDocument/2006/relationships/hyperlink" Target="https://leedstrinity-my.sharepoint.com/personal/k_grace_leedstrinity_ac_uk/Documents/PhD/2.%20PhD/Thesis/Thesis_K%20Grace.docx" TargetMode="External"/><Relationship Id="rId38" Type="http://schemas.openxmlformats.org/officeDocument/2006/relationships/image" Target="media/image6.png"/><Relationship Id="rId59" Type="http://schemas.openxmlformats.org/officeDocument/2006/relationships/image" Target="media/image24.png"/><Relationship Id="rId103" Type="http://schemas.openxmlformats.org/officeDocument/2006/relationships/image" Target="media/image67.png"/><Relationship Id="rId124" Type="http://schemas.openxmlformats.org/officeDocument/2006/relationships/image" Target="media/image88.png"/><Relationship Id="rId70" Type="http://schemas.openxmlformats.org/officeDocument/2006/relationships/image" Target="media/image34.png"/><Relationship Id="rId91" Type="http://schemas.openxmlformats.org/officeDocument/2006/relationships/image" Target="media/image55.png"/><Relationship Id="rId145" Type="http://schemas.openxmlformats.org/officeDocument/2006/relationships/image" Target="media/image109.png"/><Relationship Id="rId166" Type="http://schemas.openxmlformats.org/officeDocument/2006/relationships/image" Target="media/image130.png"/><Relationship Id="rId187" Type="http://schemas.openxmlformats.org/officeDocument/2006/relationships/image" Target="media/image151.png"/><Relationship Id="rId1" Type="http://schemas.openxmlformats.org/officeDocument/2006/relationships/customXml" Target="../customXml/item1.xml"/><Relationship Id="rId212" Type="http://schemas.openxmlformats.org/officeDocument/2006/relationships/image" Target="media/image176.png"/><Relationship Id="rId233" Type="http://schemas.openxmlformats.org/officeDocument/2006/relationships/image" Target="media/image197.png"/><Relationship Id="rId254" Type="http://schemas.openxmlformats.org/officeDocument/2006/relationships/image" Target="media/image214.jpeg"/><Relationship Id="rId28" Type="http://schemas.openxmlformats.org/officeDocument/2006/relationships/image" Target="media/image2.png"/><Relationship Id="rId49" Type="http://schemas.openxmlformats.org/officeDocument/2006/relationships/image" Target="media/image17.png"/><Relationship Id="rId114" Type="http://schemas.openxmlformats.org/officeDocument/2006/relationships/image" Target="media/image78.png"/><Relationship Id="rId275" Type="http://schemas.openxmlformats.org/officeDocument/2006/relationships/hyperlink" Target="https://drive.google.com/drive/folders/1BfdUcfGFjo_GX6MLp3E6YhkDQ3U2SxwJ?usp=share_link" TargetMode="External"/><Relationship Id="rId60" Type="http://schemas.openxmlformats.org/officeDocument/2006/relationships/image" Target="media/image25.png"/><Relationship Id="rId81" Type="http://schemas.openxmlformats.org/officeDocument/2006/relationships/image" Target="media/image45.png"/><Relationship Id="rId135" Type="http://schemas.openxmlformats.org/officeDocument/2006/relationships/image" Target="media/image99.png"/><Relationship Id="rId156" Type="http://schemas.openxmlformats.org/officeDocument/2006/relationships/image" Target="media/image120.png"/><Relationship Id="rId177" Type="http://schemas.openxmlformats.org/officeDocument/2006/relationships/image" Target="media/image141.png"/><Relationship Id="rId198" Type="http://schemas.openxmlformats.org/officeDocument/2006/relationships/image" Target="media/image162.png"/><Relationship Id="rId202" Type="http://schemas.openxmlformats.org/officeDocument/2006/relationships/image" Target="media/image166.png"/><Relationship Id="rId223" Type="http://schemas.openxmlformats.org/officeDocument/2006/relationships/image" Target="media/image187.png"/><Relationship Id="rId244" Type="http://schemas.openxmlformats.org/officeDocument/2006/relationships/image" Target="media/image208.png"/><Relationship Id="rId18" Type="http://schemas.openxmlformats.org/officeDocument/2006/relationships/hyperlink" Target="https://leedstrinity-my.sharepoint.com/personal/k_grace_leedstrinity_ac_uk/Documents/PhD/2.%20PhD/Thesis/Thesis_K%20Grace.docx" TargetMode="External"/><Relationship Id="rId39" Type="http://schemas.openxmlformats.org/officeDocument/2006/relationships/image" Target="media/image7.png"/><Relationship Id="rId265" Type="http://schemas.openxmlformats.org/officeDocument/2006/relationships/hyperlink" Target="https://drive.google.com/file/d/1Z3ezmswPGJGZSEudWZSY1GMHOgHoG3lk/view?usp=share_link" TargetMode="External"/><Relationship Id="rId286" Type="http://schemas.openxmlformats.org/officeDocument/2006/relationships/hyperlink" Target="https://drive.google.com/file/d/10h8PtsjTgtbD50j7owJvXQgQsbe9MZbA/view?usp=share_link" TargetMode="External"/><Relationship Id="rId50" Type="http://schemas.openxmlformats.org/officeDocument/2006/relationships/image" Target="media/image18.png"/><Relationship Id="rId104" Type="http://schemas.openxmlformats.org/officeDocument/2006/relationships/image" Target="media/image68.png"/><Relationship Id="rId125" Type="http://schemas.openxmlformats.org/officeDocument/2006/relationships/image" Target="media/image89.png"/><Relationship Id="rId146" Type="http://schemas.openxmlformats.org/officeDocument/2006/relationships/image" Target="media/image110.png"/><Relationship Id="rId167" Type="http://schemas.openxmlformats.org/officeDocument/2006/relationships/image" Target="media/image131.png"/><Relationship Id="rId188" Type="http://schemas.openxmlformats.org/officeDocument/2006/relationships/image" Target="media/image1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A19F-1A37-4A2A-A56E-8343452F7B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334</Pages>
  <Words>90652</Words>
  <Characters>476834</Characters>
  <Application>Microsoft Office Word</Application>
  <DocSecurity>0</DocSecurity>
  <Lines>15894</Lines>
  <Paragraphs>9618</Paragraphs>
  <ScaleCrop>false</ScaleCrop>
  <Company>Leeds Metropolitan University</Company>
  <LinksUpToDate>false</LinksUpToDate>
  <CharactersWithSpaces>557868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bright07</dc:creator>
  <cp:keywords/>
  <dc:description/>
  <cp:lastModifiedBy>Bento, Thali</cp:lastModifiedBy>
  <cp:revision>3</cp:revision>
  <cp:lastPrinted>2024-05-07T09:52:00Z</cp:lastPrinted>
  <dcterms:created xsi:type="dcterms:W3CDTF">2024-05-07T09:52:00Z</dcterms:created>
  <dcterms:modified xsi:type="dcterms:W3CDTF">2024-05-07T09:52:00Z</dcterms:modified>
</cp:coreProperties>
</file>